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3"/>
        <w:gridCol w:w="4840"/>
      </w:tblGrid>
      <w:tr w:rsidR="004B501A" w:rsidRPr="004B501A" w:rsidTr="004B501A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4B501A" w:rsidRPr="004B501A" w:rsidRDefault="004B501A" w:rsidP="004B50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B501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it-IT"/>
              </w:rPr>
              <w:drawing>
                <wp:inline distT="0" distB="0" distL="0" distR="0">
                  <wp:extent cx="706755" cy="779145"/>
                  <wp:effectExtent l="0" t="0" r="0" b="1905"/>
                  <wp:docPr id="1" name="Imagem 1" descr="Brastra.gif (4376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rastra.gif (4376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755" cy="779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0" w:type="pct"/>
            <w:vAlign w:val="center"/>
            <w:hideMark/>
          </w:tcPr>
          <w:p w:rsidR="004B501A" w:rsidRPr="004B501A" w:rsidRDefault="004B501A" w:rsidP="004B50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B501A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val="pt-BR" w:eastAsia="it-IT"/>
              </w:rPr>
              <w:t>Presidência da República</w:t>
            </w:r>
            <w:r w:rsidRPr="004B501A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br/>
            </w:r>
            <w:r w:rsidRPr="004B501A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t>Casa Civil</w:t>
            </w:r>
            <w:r w:rsidRPr="004B501A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br/>
            </w:r>
            <w:r w:rsidRPr="004B501A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t>Subchefia para Assuntos Jurídicos</w:t>
            </w:r>
          </w:p>
        </w:tc>
      </w:tr>
    </w:tbl>
    <w:p w:rsidR="004B501A" w:rsidRPr="004B501A" w:rsidRDefault="004B501A" w:rsidP="004B50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5" w:history="1">
        <w:r w:rsidRPr="004B501A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  <w:lang w:val="pt-BR" w:eastAsia="it-IT"/>
          </w:rPr>
          <w:t>EMENDA CONSTITUCIONAL Nº 5, DE 15 DE AGOSTO DE 1995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2"/>
        <w:gridCol w:w="4082"/>
      </w:tblGrid>
      <w:tr w:rsidR="004B501A" w:rsidRPr="004B501A" w:rsidTr="004B501A">
        <w:trPr>
          <w:tblCellSpacing w:w="0" w:type="dxa"/>
        </w:trPr>
        <w:tc>
          <w:tcPr>
            <w:tcW w:w="2600" w:type="pct"/>
            <w:vAlign w:val="center"/>
            <w:hideMark/>
          </w:tcPr>
          <w:p w:rsidR="004B501A" w:rsidRPr="004B501A" w:rsidRDefault="004B501A" w:rsidP="004B5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it-IT"/>
              </w:rPr>
            </w:pPr>
          </w:p>
        </w:tc>
        <w:tc>
          <w:tcPr>
            <w:tcW w:w="2400" w:type="pct"/>
            <w:vAlign w:val="center"/>
            <w:hideMark/>
          </w:tcPr>
          <w:p w:rsidR="004B501A" w:rsidRPr="004B501A" w:rsidRDefault="004B501A" w:rsidP="004B50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B501A">
              <w:rPr>
                <w:rFonts w:ascii="Arial" w:eastAsia="Times New Roman" w:hAnsi="Arial" w:cs="Arial"/>
                <w:color w:val="800000"/>
                <w:sz w:val="20"/>
                <w:szCs w:val="20"/>
                <w:lang w:val="pt-BR" w:eastAsia="it-IT"/>
              </w:rPr>
              <w:t>Altera o § 2º do art. 25 da Constituição Federal.</w:t>
            </w:r>
          </w:p>
        </w:tc>
      </w:tr>
    </w:tbl>
    <w:p w:rsidR="004B501A" w:rsidRPr="004B501A" w:rsidRDefault="004B501A" w:rsidP="004B50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4B501A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       As Mesas da Câmara dos Deputados e do Senado Federal, nos termos do § 3º do art. 60 da Constituição Federal, promulgam a seguinte emenda ao texto constitucional:</w:t>
      </w:r>
    </w:p>
    <w:p w:rsidR="004B501A" w:rsidRPr="004B501A" w:rsidRDefault="004B501A" w:rsidP="004B50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4B501A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      </w:t>
      </w:r>
      <w:bookmarkStart w:id="0" w:name="art1"/>
      <w:bookmarkEnd w:id="0"/>
      <w:r w:rsidRPr="004B501A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Artigo único. O </w:t>
      </w:r>
      <w:hyperlink r:id="rId6" w:anchor="art25%C2%A72" w:history="1">
        <w:r w:rsidRPr="004B501A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parágrafo 2º do art. 25 da Constituição Federal</w:t>
        </w:r>
      </w:hyperlink>
      <w:r w:rsidRPr="004B501A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passa a vigorar com a seguinte redação:</w:t>
      </w:r>
    </w:p>
    <w:p w:rsidR="004B501A" w:rsidRPr="004B501A" w:rsidRDefault="004B501A" w:rsidP="004B501A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4B501A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"Cabe aos Estados explorar diretamente, ou mediante concessão, os serviços locais de gás canalizado, na forma da lei, vedada a edição de medida provisória para a sua regulamentação."</w:t>
      </w:r>
    </w:p>
    <w:p w:rsidR="004B501A" w:rsidRPr="004B501A" w:rsidRDefault="004B501A" w:rsidP="004B50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4B501A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        </w:t>
      </w:r>
      <w:r w:rsidRPr="004B501A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Brasília, 15 de agosto de 1995</w:t>
      </w:r>
    </w:p>
    <w:tbl>
      <w:tblPr>
        <w:tblW w:w="9000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0"/>
        <w:gridCol w:w="4710"/>
      </w:tblGrid>
      <w:tr w:rsidR="004B501A" w:rsidRPr="004B501A" w:rsidTr="004B501A">
        <w:trPr>
          <w:tblCellSpacing w:w="15" w:type="dxa"/>
          <w:jc w:val="center"/>
        </w:trPr>
        <w:tc>
          <w:tcPr>
            <w:tcW w:w="2904" w:type="dxa"/>
            <w:hideMark/>
          </w:tcPr>
          <w:p w:rsidR="004B501A" w:rsidRPr="004B501A" w:rsidRDefault="004B501A" w:rsidP="004B501A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B501A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it-IT"/>
              </w:rPr>
              <w:t>Mesa da Câmara dos Deputados</w:t>
            </w:r>
          </w:p>
        </w:tc>
        <w:tc>
          <w:tcPr>
            <w:tcW w:w="3192" w:type="dxa"/>
            <w:hideMark/>
          </w:tcPr>
          <w:p w:rsidR="004B501A" w:rsidRPr="004B501A" w:rsidRDefault="004B501A" w:rsidP="004B501A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B501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Mesa do Senado Federal</w:t>
            </w:r>
          </w:p>
        </w:tc>
      </w:tr>
      <w:tr w:rsidR="004B501A" w:rsidRPr="004B501A" w:rsidTr="004B501A">
        <w:trPr>
          <w:tblCellSpacing w:w="15" w:type="dxa"/>
          <w:jc w:val="center"/>
        </w:trPr>
        <w:tc>
          <w:tcPr>
            <w:tcW w:w="2904" w:type="dxa"/>
            <w:hideMark/>
          </w:tcPr>
          <w:p w:rsidR="004B501A" w:rsidRPr="004B501A" w:rsidRDefault="004B501A" w:rsidP="004B501A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B501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Deputado LUÍS EDUARDO</w:t>
            </w:r>
            <w:r w:rsidRPr="004B501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Presidente</w:t>
            </w:r>
          </w:p>
        </w:tc>
        <w:tc>
          <w:tcPr>
            <w:tcW w:w="3192" w:type="dxa"/>
            <w:hideMark/>
          </w:tcPr>
          <w:p w:rsidR="004B501A" w:rsidRPr="004B501A" w:rsidRDefault="004B501A" w:rsidP="004B501A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B501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Senador JOSEÉ SARNEY</w:t>
            </w:r>
            <w:r w:rsidRPr="004B501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Presidente</w:t>
            </w:r>
          </w:p>
        </w:tc>
      </w:tr>
      <w:tr w:rsidR="004B501A" w:rsidRPr="004B501A" w:rsidTr="004B501A">
        <w:trPr>
          <w:tblCellSpacing w:w="15" w:type="dxa"/>
          <w:jc w:val="center"/>
        </w:trPr>
        <w:tc>
          <w:tcPr>
            <w:tcW w:w="2904" w:type="dxa"/>
            <w:hideMark/>
          </w:tcPr>
          <w:p w:rsidR="004B501A" w:rsidRPr="004B501A" w:rsidRDefault="004B501A" w:rsidP="004B501A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B501A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RONALDO PERIM</w:t>
            </w:r>
            <w:r w:rsidRPr="004B501A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1° Vice-Presidente</w:t>
            </w:r>
          </w:p>
        </w:tc>
        <w:tc>
          <w:tcPr>
            <w:tcW w:w="3192" w:type="dxa"/>
            <w:hideMark/>
          </w:tcPr>
          <w:p w:rsidR="004B501A" w:rsidRPr="004B501A" w:rsidRDefault="004B501A" w:rsidP="004B501A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B501A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TEOTONIO VILELA FILHO</w:t>
            </w:r>
            <w:r w:rsidRPr="004B501A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Vice-Presidente</w:t>
            </w:r>
          </w:p>
        </w:tc>
      </w:tr>
      <w:tr w:rsidR="004B501A" w:rsidRPr="004B501A" w:rsidTr="004B501A">
        <w:trPr>
          <w:tblCellSpacing w:w="15" w:type="dxa"/>
          <w:jc w:val="center"/>
        </w:trPr>
        <w:tc>
          <w:tcPr>
            <w:tcW w:w="2904" w:type="dxa"/>
            <w:hideMark/>
          </w:tcPr>
          <w:p w:rsidR="004B501A" w:rsidRPr="004B501A" w:rsidRDefault="004B501A" w:rsidP="004B501A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B501A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BETO MANSUR</w:t>
            </w:r>
            <w:r w:rsidRPr="004B501A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2° Vice-Presidente</w:t>
            </w:r>
          </w:p>
        </w:tc>
        <w:tc>
          <w:tcPr>
            <w:tcW w:w="3192" w:type="dxa"/>
            <w:hideMark/>
          </w:tcPr>
          <w:p w:rsidR="004B501A" w:rsidRPr="004B501A" w:rsidRDefault="004B501A" w:rsidP="004B501A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B501A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JÚLIO CAMPOS</w:t>
            </w:r>
            <w:r w:rsidRPr="004B501A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2° Vice-Presidente</w:t>
            </w:r>
          </w:p>
        </w:tc>
      </w:tr>
      <w:tr w:rsidR="004B501A" w:rsidRPr="004B501A" w:rsidTr="004B501A">
        <w:trPr>
          <w:tblCellSpacing w:w="15" w:type="dxa"/>
          <w:jc w:val="center"/>
        </w:trPr>
        <w:tc>
          <w:tcPr>
            <w:tcW w:w="2904" w:type="dxa"/>
            <w:hideMark/>
          </w:tcPr>
          <w:p w:rsidR="004B501A" w:rsidRPr="004B501A" w:rsidRDefault="004B501A" w:rsidP="004B501A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B501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Deputado WILSON CAMPOS</w:t>
            </w:r>
            <w:r w:rsidRPr="004B501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1° Secretário</w:t>
            </w:r>
          </w:p>
        </w:tc>
        <w:tc>
          <w:tcPr>
            <w:tcW w:w="3192" w:type="dxa"/>
            <w:hideMark/>
          </w:tcPr>
          <w:p w:rsidR="004B501A" w:rsidRPr="004B501A" w:rsidRDefault="004B501A" w:rsidP="004B501A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B501A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ODACIR SOARES</w:t>
            </w:r>
            <w:r w:rsidRPr="004B501A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Secretário</w:t>
            </w:r>
          </w:p>
        </w:tc>
      </w:tr>
      <w:tr w:rsidR="004B501A" w:rsidRPr="004B501A" w:rsidTr="004B501A">
        <w:trPr>
          <w:tblCellSpacing w:w="15" w:type="dxa"/>
          <w:jc w:val="center"/>
        </w:trPr>
        <w:tc>
          <w:tcPr>
            <w:tcW w:w="2904" w:type="dxa"/>
            <w:hideMark/>
          </w:tcPr>
          <w:p w:rsidR="004B501A" w:rsidRPr="004B501A" w:rsidRDefault="004B501A" w:rsidP="004B501A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B501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Deputado LEOPOLDO BESSONE</w:t>
            </w:r>
            <w:r w:rsidRPr="004B501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2° Secretário</w:t>
            </w:r>
          </w:p>
        </w:tc>
        <w:tc>
          <w:tcPr>
            <w:tcW w:w="3192" w:type="dxa"/>
            <w:hideMark/>
          </w:tcPr>
          <w:p w:rsidR="004B501A" w:rsidRPr="004B501A" w:rsidRDefault="004B501A" w:rsidP="004B501A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B501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Senador RENAM CALHEIROS</w:t>
            </w:r>
            <w:r w:rsidRPr="004B501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2° Secretário</w:t>
            </w:r>
          </w:p>
        </w:tc>
      </w:tr>
      <w:tr w:rsidR="004B501A" w:rsidRPr="004B501A" w:rsidTr="004B501A">
        <w:trPr>
          <w:tblCellSpacing w:w="15" w:type="dxa"/>
          <w:jc w:val="center"/>
        </w:trPr>
        <w:tc>
          <w:tcPr>
            <w:tcW w:w="2904" w:type="dxa"/>
            <w:hideMark/>
          </w:tcPr>
          <w:p w:rsidR="004B501A" w:rsidRPr="004B501A" w:rsidRDefault="004B501A" w:rsidP="004B501A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B501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Deputado BENEDITO DOMINGOS</w:t>
            </w:r>
            <w:r w:rsidRPr="004B501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3° Secretário</w:t>
            </w:r>
          </w:p>
        </w:tc>
        <w:tc>
          <w:tcPr>
            <w:tcW w:w="3192" w:type="dxa"/>
            <w:hideMark/>
          </w:tcPr>
          <w:p w:rsidR="004B501A" w:rsidRPr="004B501A" w:rsidRDefault="004B501A" w:rsidP="004B501A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B501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Senador LEVY DIAS</w:t>
            </w:r>
            <w:r w:rsidRPr="004B501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3° Secretário</w:t>
            </w:r>
          </w:p>
        </w:tc>
      </w:tr>
      <w:tr w:rsidR="004B501A" w:rsidRPr="004B501A" w:rsidTr="004B501A">
        <w:trPr>
          <w:tblCellSpacing w:w="15" w:type="dxa"/>
          <w:jc w:val="center"/>
        </w:trPr>
        <w:tc>
          <w:tcPr>
            <w:tcW w:w="2904" w:type="dxa"/>
            <w:hideMark/>
          </w:tcPr>
          <w:p w:rsidR="004B501A" w:rsidRPr="004B501A" w:rsidRDefault="004B501A" w:rsidP="004B501A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B501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Deputado JOÃO HENRIQUE</w:t>
            </w:r>
            <w:r w:rsidRPr="004B501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4° Secretário</w:t>
            </w:r>
          </w:p>
        </w:tc>
        <w:tc>
          <w:tcPr>
            <w:tcW w:w="3192" w:type="dxa"/>
            <w:hideMark/>
          </w:tcPr>
          <w:p w:rsidR="004B501A" w:rsidRPr="004B501A" w:rsidRDefault="004B501A" w:rsidP="004B501A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B501A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ERNANDES AMORIM</w:t>
            </w:r>
            <w:r w:rsidRPr="004B501A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4º Secretário</w:t>
            </w:r>
          </w:p>
        </w:tc>
      </w:tr>
    </w:tbl>
    <w:p w:rsidR="004B501A" w:rsidRPr="004B501A" w:rsidRDefault="004B501A" w:rsidP="004B50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4B501A">
        <w:rPr>
          <w:rFonts w:ascii="Arial" w:eastAsia="Times New Roman" w:hAnsi="Arial" w:cs="Arial"/>
          <w:color w:val="FF0000"/>
          <w:sz w:val="20"/>
          <w:szCs w:val="20"/>
          <w:lang w:val="pt-BR" w:eastAsia="it-IT"/>
        </w:rPr>
        <w:t>Este texto não substitu o publicado no DOU de 16.8.1995</w:t>
      </w:r>
    </w:p>
    <w:p w:rsidR="004B501A" w:rsidRPr="004B501A" w:rsidRDefault="004B501A" w:rsidP="004B50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4B501A">
        <w:rPr>
          <w:rFonts w:ascii="Arial" w:eastAsia="Times New Roman" w:hAnsi="Arial" w:cs="Arial"/>
          <w:color w:val="FF0000"/>
          <w:sz w:val="20"/>
          <w:szCs w:val="20"/>
          <w:lang w:eastAsia="it-IT"/>
        </w:rPr>
        <w:t>*</w:t>
      </w:r>
    </w:p>
    <w:p w:rsidR="004B501A" w:rsidRPr="004B501A" w:rsidRDefault="004B501A" w:rsidP="004B50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4B501A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4B501A" w:rsidRPr="004B501A" w:rsidRDefault="004B501A" w:rsidP="004B50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4B501A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lastRenderedPageBreak/>
        <w:t> </w:t>
      </w:r>
    </w:p>
    <w:p w:rsidR="004B501A" w:rsidRPr="004B501A" w:rsidRDefault="004B501A" w:rsidP="004B50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4B501A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4B501A" w:rsidRPr="004B501A" w:rsidRDefault="004B501A" w:rsidP="004B50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4B501A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4B501A" w:rsidRPr="004B501A" w:rsidRDefault="004B501A" w:rsidP="004B50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4B501A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FD0B54" w:rsidRDefault="00FD0B54">
      <w:bookmarkStart w:id="1" w:name="_GoBack"/>
      <w:bookmarkEnd w:id="1"/>
    </w:p>
    <w:sectPr w:rsidR="00FD0B5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01A"/>
    <w:rsid w:val="004B501A"/>
    <w:rsid w:val="00FD0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98827"/>
  <w15:chartTrackingRefBased/>
  <w15:docId w15:val="{DDEABDCA-3DFB-4E97-8740-5A205AC7D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B50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Forte">
    <w:name w:val="Strong"/>
    <w:basedOn w:val="Fontepargpadro"/>
    <w:uiPriority w:val="22"/>
    <w:qFormat/>
    <w:rsid w:val="004B501A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4B501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84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8329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Constituicao/Constituicao.htm" TargetMode="External"/><Relationship Id="rId5" Type="http://schemas.openxmlformats.org/officeDocument/2006/relationships/hyperlink" Target="http://legislacao.planalto.gov.br/legisla/legislacao.nsf/Viw_Identificacao/emc%205-1995?OpenDocument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233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</cp:revision>
  <dcterms:created xsi:type="dcterms:W3CDTF">2022-08-14T11:18:00Z</dcterms:created>
  <dcterms:modified xsi:type="dcterms:W3CDTF">2022-08-14T11:19:00Z</dcterms:modified>
</cp:coreProperties>
</file>