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886B6C" w:rsidRPr="00886B6C" w:rsidTr="00886B6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86B6C" w:rsidRPr="00886B6C" w:rsidRDefault="00886B6C" w:rsidP="00886B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86B6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886B6C" w:rsidRPr="00886B6C" w:rsidRDefault="00886B6C" w:rsidP="00886B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886B6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886B6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886B6C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886B6C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886B6C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53, DE 19 DE DEZEMBRO DE 2006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886B6C" w:rsidRPr="00886B6C" w:rsidTr="00886B6C">
        <w:trPr>
          <w:tblCellSpacing w:w="0" w:type="dxa"/>
        </w:trPr>
        <w:tc>
          <w:tcPr>
            <w:tcW w:w="2550" w:type="pct"/>
            <w:vAlign w:val="center"/>
            <w:hideMark/>
          </w:tcPr>
          <w:p w:rsidR="00886B6C" w:rsidRPr="00886B6C" w:rsidRDefault="00886B6C" w:rsidP="00886B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886B6C" w:rsidRPr="00886B6C" w:rsidRDefault="00886B6C" w:rsidP="00886B6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Dá nova redação aos arts. 7º, 23, 30, 206, 208, 211 e 212 da Constituição Federal e ao art. 60 do Ato das Disposições Constitucionais Transitórias.</w:t>
            </w:r>
          </w:p>
        </w:tc>
      </w:tr>
    </w:tbl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</w:pPr>
      <w:proofErr w:type="gramStart"/>
      <w:r w:rsidRPr="00886B6C">
        <w:rPr>
          <w:rFonts w:ascii="Arial" w:eastAsia="Times New Roman" w:hAnsi="Arial" w:cs="Arial"/>
          <w:b/>
          <w:bCs/>
          <w:color w:val="FFFFFF"/>
          <w:sz w:val="2"/>
          <w:szCs w:val="2"/>
          <w:lang w:val="pt-BR" w:eastAsia="it-IT"/>
        </w:rPr>
        <w:t>&lt;!ID</w:t>
      </w:r>
      <w:proofErr w:type="gramEnd"/>
      <w:r w:rsidRPr="00886B6C">
        <w:rPr>
          <w:rFonts w:ascii="Arial" w:eastAsia="Times New Roman" w:hAnsi="Arial" w:cs="Arial"/>
          <w:b/>
          <w:bCs/>
          <w:color w:val="FFFFFF"/>
          <w:sz w:val="2"/>
          <w:szCs w:val="2"/>
          <w:lang w:val="pt-BR" w:eastAsia="it-IT"/>
        </w:rPr>
        <w:t>893628-0&gt;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b/>
          <w:bCs/>
          <w:color w:val="000000"/>
          <w:sz w:val="20"/>
          <w:szCs w:val="20"/>
          <w:lang w:val="pt-BR" w:eastAsia="it-IT"/>
        </w:rPr>
        <w:t>AS MESAS DA CÂMARA DOS DEPUTADOS E DO SENADO FEDERAL</w:t>
      </w: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nos termos do § 3º do art. 60 da Constituição Federal, promulgam a seguinte Emenda ao texto constitucio</w:t>
      </w:r>
      <w:bookmarkStart w:id="0" w:name="_GoBack"/>
      <w:bookmarkEnd w:id="0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nal: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ind w:firstLine="525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bookmarkStart w:id="1" w:name="art1"/>
      <w:bookmarkEnd w:id="1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A Constituição Federal passa a vigorar com as seguintes alterações:</w:t>
      </w:r>
    </w:p>
    <w:p w:rsidR="00886B6C" w:rsidRPr="00886B6C" w:rsidRDefault="00886B6C" w:rsidP="00886B6C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7º 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6" w:anchor="art7xxv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XXV 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- assistência gratuita aos filhos e dependentes desde o nascimento até 5 (cinco) anos de idade em creches e pré-escolas;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</w:t>
      </w:r>
      <w:proofErr w:type="gramStart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”(</w:t>
      </w:r>
      <w:proofErr w:type="gramEnd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23. 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7" w:anchor="cfart23p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Parágrafo único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 xml:space="preserve">. Leis complementares fixarão normas para a cooperação entre a União e os Estados, o Distrito Federal e os Municípios, tendo em vista o equilíbrio do desenvolvimento e do bem-estar em âmbito </w:t>
      </w:r>
      <w:proofErr w:type="gramStart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nacional.”</w:t>
      </w:r>
      <w:proofErr w:type="gramEnd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30. 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8" w:anchor="art30vi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 -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manter, com a cooperação técnica e financeira da União e do Estado, programas de educação infantil e de ensino fundamental;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206. 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9" w:anchor="art206v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 -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valorização dos profissionais da educação escolar, garantidos, na forma da lei, planos de carreira, com ingresso exclusivamente por concurso público de provas e títulos, aos das redes públicas;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0" w:anchor="cfart206viii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VIII -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piso salarial profissional nacional para os profissionais da educação escolar pública, nos termos de lei federal.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Parágrafo único. A lei disporá sobre as categorias de trabalhadores considerados profissionais da educação básica e sobre a fixação de prazo para a elaboração ou adequação de seus planos de carreira, no âmbito da União, dos Estados, do Distrito Federal e dos Municípios.”(NR)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208. 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1" w:anchor="cfart208iv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IV -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educação infantil, em creche e pré-escola, às crianças até 5 (cinco) anos de idade;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211. 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2" w:anchor="cfart211%C2%A75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5º 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 educação básica pública atenderá prioritariamente ao ensino regular.”(NR)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“Art. 212. 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3" w:anchor="art212%C2%A75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5º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 educação básica pública terá como fonte adicional de financiamento a contribuição social do salário-educação, recolhida pelas empresas na forma da lei.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As cotas estaduais e municipais da arrecadação da contribuição social do salário-educação serão distribuídas proporcionalmente ao número de alunos matriculados na educação básica nas respectivas redes públicas de ensino.”(NR)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2" w:name="art2"/>
      <w:bookmarkEnd w:id="2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O art. 60 do Ato das Disposições Constitucionais Transitórias passa a vigorar com a seguinte redação: </w:t>
      </w:r>
      <w:hyperlink r:id="rId14" w:anchor="art3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(Vigência)</w:t>
        </w:r>
      </w:hyperlink>
    </w:p>
    <w:p w:rsidR="00886B6C" w:rsidRPr="00886B6C" w:rsidRDefault="00886B6C" w:rsidP="00886B6C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hyperlink r:id="rId15" w:anchor="adctart60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“Art. 60.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Até o 14º (décimo quarto) ano a partir da promulgação desta Emenda Constitucional, os Estados, o Distrito Federal e os Municípios destinarão parte dos recursos a que se refere o caput do art. 212 da Constituição Federal à manutenção e desenvolvimento da educação básica e à remuneração condigna dos trabalhadores da educação, respeitadas as seguintes disposições: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a distribuição dos recursos e de responsabilidades entre o Distrito Federal, os Estados e seus Municípios é assegurada mediante a criação, no âmbito de cada Estado e do Distrito Federal, de um Fundo de Manutenção e Desenvolvimento da Educação Básica e de Valorização dos Profissionais da Educação - FUNDEB, de natureza contábil;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os Fundos referidos no inciso I do caput deste artigo serão constituídos por 20% (vinte por cento) dos recursos a que se referem os incisos I, II e III do art. 155; o inciso II do caput do art. 157; os incisos II, III e IV do caput do art. 158; e as alíneas a e b do inciso I e o inciso II do caput do art. 159, todos da Constituição Federal, e distribuídos entre cada Estado e seus Municípios, proporcionalmente ao número de alunos das diversas etapas e modalidades da educação básica presencial, matriculados nas respectivas redes, nos respectivos âmbitos de atuação prioritária estabelecidos nos §§ 2º e 3º do art. 211 da Constituição Federal;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III - observadas as garantias estabelecidas nos incisos I, II, III e IV do caput do art. 208 da Constituição Federal e as metas de universalização da educação básica estabelecidas no Plano Nacional de Educação, a lei disporá sobre: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a organização dos Fundos, a distribuição proporcional de seus recursos, as diferenças e as ponderações quanto ao valor anual por aluno entre etapas e modalidades da educação básica e tipos de estabelecimento de ensino;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b) a forma de cálculo do valor anual mínimo por aluno;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os percentuais máximos de apropriação dos recursos dos Fundos pelas diversas etapas e modalidades da educação básica, observados os arts. 208 e 214 da Constituição Federal, bem como as metas do Plano Nacional de Educação;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d) a fiscalização e o controle dos Fundos;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e) prazo para fixar, em lei específica, piso salarial profissional nacional para os profissionais do magistério público da educação básica;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IV - os recursos recebidos à conta dos Fundos instituídos nos termos do inciso I do caput deste artigo serão aplicados pelos Estados e Municípios exclusivamente nos respectivos âmbitos de atuação prioritária, conforme estabelecido nos §§ 2º e 3º do art. 211 da Constituição Federal;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 - a União complementará os recursos dos Fundos a que se refere o inciso II do caput deste artigo sempre que, no Distrito Federal e em cada Estado, o valor por aluno não alcançar o mínimo definido nacionalmente, fixado em observância ao disposto no inciso VII do caput deste artigo, vedada a utilização dos recursos a que se refere o § 5º do art. 212 da Constituição Federal;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 - até 10% (dez por cento) da complementação da União prevista no inciso V do caput deste artigo poderá ser distribuída para os Fundos por meio de programas direcionados para a melhoria da qualidade da educação, na forma da lei a que se refere o inciso III do caput deste artigo;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 - a complementação da União de que trata o inciso V do caput deste artigo será de, no mínimo: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R$ 2.000.000.000,00 (dois bilhões de reais), no primeiro ano de vigência dos Fundos;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R$ 3.000.000.000,00 (três bilhões de reais), no segundo ano de vigência dos Fundos;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R$ 4.500.000.000,00 (quatro bilhões e quinhentos milhões de reais), no terceiro ano de vigência dos Fundos;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d) 10% (dez por cento) do total dos recursos a que se refere o inciso II do caput deste artigo, a partir do quarto ano de vigência dos Fundos;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VIII - a vinculação de recursos à manutenção e desenvolvimento do ensino estabelecida no art. 212 da Constituição Federal suportará, no máximo, 30% (trinta por cento) da complementação da União, considerando-se para os fins deste inciso os valores previstos no inciso VII do caput deste artigo;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IX - os valores a que se referem as alíneas a, b, e c do inciso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VII do caput deste artigo serão atualizados, anualmente, a partir da promulgação desta Emenda Constitucional, de forma a preservar, em caráter permanente, o valor real da complementação da União;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 - aplica-se à complementação da União o disposto no art. 160 da Constituição Federal;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 - o não-cumprimento do disposto nos incisos V e VII do caput deste artigo importará crime de responsabilidade da autoridade competente;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XII - proporção não inferior a 60% (sessenta por cento) de cada Fundo referido no inciso I do caput deste artigo será destinada ao pagamento dos profissionais do magistério da educação básica em efetivo exercício.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lastRenderedPageBreak/>
        <w:t>§ 1º A União, os Estados, o Distrito Federal e os Municípios deverão assegurar, no financiamento da educação básica, a melhoria da qualidade de ensino, de forma a garantir padrão mínimo definido nacionalmente.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2º O valor por aluno do ensino fundamental, no Fundo de cada Estado e do Distrito Federal, não poderá ser inferior ao praticado no âmbito do Fundo de Manutenção e Desenvolvimento do Ensino Fundamental e de Valorização do Magistério - FUNDEF, no ano anterior à vigência desta Emenda Constitucional.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3º O valor anual mínimo por aluno do ensino fundamental, no âmbito do Fundo de Manutenção e Desenvolvimento da Educação Básica e de Valorização dos Profissionais da Educação - FUNDEB, não poderá ser inferior ao valor mínimo fixado nacionalmente no ano anterior ao da vigência desta Emenda Constitucional.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4º Para efeito de distribuição de recursos dos Fundos a que se refere o inciso I do caput deste artigo, levar-se-á em conta a totalidade das matrículas no ensino fundamental e considerar-se-á para a educação infantil, para o ensino médio e para a educação de jovens e adultos 1/3 (um terço) das matrículas no primeiro ano, 2/3 (dois terços) no segundo ano e sua totalidade a partir do terceiro ano.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5º A porcentagem dos recursos de constituição dos Fundos, conforme o inciso II do caput deste artigo, será alcançada gradativamente nos primeiros 3 (três) anos de vigência dos Fundos, da seguinte forma: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 - no caso dos impostos e transferências constantes do inciso II do caput do art. 155; do inciso IV do caput do art. 158; e das alíneas a e b do inciso I e do inciso II do caput do art. 159 da Constituição Federal: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16,66% (dezesseis inteiros e sessenta e seis centésimos por cento), no primeiro ano;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18,33% (dezoito inteiros e trinta e três centésimos por cento), no segundo ano;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20% (vinte por cento), a partir do terceiro ano;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II - no caso dos impostos e transferências constantes dos incisos I e III do caput do art. 155; do inciso II do caput do art. 157; e dos incisos II e III do caput do art. 158 da Constituição Federal: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a) 6,66% (seis inteiros e sessenta e seis centésimos por cento), no primeiro ano;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b) 13,33% (treze inteiros e trinta e três centésimos por cento), no segundo ano;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c) 20% (vinte por cento), a partir do terceiro ano.”(NR)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6º (Revogado).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§ 7º (Revogado).”(NR)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       </w:t>
      </w:r>
      <w:bookmarkStart w:id="3" w:name="art3"/>
      <w:bookmarkEnd w:id="3"/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3º Esta Emenda Constitucional entra em vigor na data de sua publicação, mantidos os efeitos do </w:t>
      </w:r>
      <w:hyperlink r:id="rId16" w:anchor="adctart60.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art. 60 do Ato das Disposições Constitucionais Transitórias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conforme estabelecido pela </w:t>
      </w:r>
      <w:hyperlink r:id="rId17" w:anchor="art5" w:history="1">
        <w:r w:rsidRPr="00886B6C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Emenda Constitucional nº 14, de 12 de setembro de 1996</w:t>
        </w:r>
      </w:hyperlink>
      <w:r w:rsidRPr="00886B6C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, até o início da vigência dos Fundos, nos termos desta Emenda Constitucional.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3A393B"/>
          <w:sz w:val="20"/>
          <w:szCs w:val="20"/>
          <w:lang w:val="pt-BR" w:eastAsia="it-IT"/>
        </w:rPr>
        <w:t>        Brasília, em 19 de dezembro de 2006.</w:t>
      </w:r>
    </w:p>
    <w:tbl>
      <w:tblPr>
        <w:tblW w:w="90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86B6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Deputado ALDO REBELO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Senador RENAN CALHEIROS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br/>
              <w:t>Presidente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JOSÉ THOMAZ NONÔ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TIÃO VIANA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CIRO NOGUEIRA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ANTERO PAES DE BARROS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INOCÊNCIO OLIVEIRA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EFRAIM MORAIS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NILTON CAPIXABA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ALBERTO SOUZA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</w:tc>
      </w:tr>
      <w:tr w:rsidR="00886B6C" w:rsidRPr="00886B6C" w:rsidTr="00886B6C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EDUARDO GOMES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</w:tc>
        <w:tc>
          <w:tcPr>
            <w:tcW w:w="2500" w:type="pct"/>
            <w:vAlign w:val="center"/>
            <w:hideMark/>
          </w:tcPr>
          <w:p w:rsidR="00886B6C" w:rsidRPr="00886B6C" w:rsidRDefault="00886B6C" w:rsidP="00886B6C">
            <w:pPr>
              <w:spacing w:before="15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PAULO OCTÁVIO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886B6C" w:rsidRPr="00886B6C" w:rsidRDefault="00886B6C" w:rsidP="00886B6C">
            <w:pPr>
              <w:spacing w:before="150"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EDUARDO SIQUEIRA CAMPOS</w:t>
            </w:r>
            <w:r w:rsidRPr="00886B6C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886B6C" w:rsidRPr="00886B6C" w:rsidRDefault="00886B6C" w:rsidP="00886B6C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</w:pPr>
      <w:r w:rsidRPr="00886B6C">
        <w:rPr>
          <w:rFonts w:ascii="Arial" w:eastAsia="Times New Roman" w:hAnsi="Arial" w:cs="Arial"/>
          <w:color w:val="FF0000"/>
          <w:sz w:val="15"/>
          <w:szCs w:val="15"/>
          <w:lang w:val="pt-BR" w:eastAsia="it-IT"/>
        </w:rPr>
        <w:t>Este texto não substitui o publicado no DOU 20.12.2006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FF0000"/>
          <w:sz w:val="15"/>
          <w:szCs w:val="15"/>
          <w:lang w:eastAsia="it-IT"/>
        </w:rPr>
        <w:t>*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886B6C" w:rsidRPr="00886B6C" w:rsidRDefault="00886B6C" w:rsidP="00886B6C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886B6C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 </w:t>
      </w:r>
    </w:p>
    <w:p w:rsidR="00AC03C9" w:rsidRDefault="00AC03C9"/>
    <w:sectPr w:rsidR="00AC03C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B6C"/>
    <w:rsid w:val="00886B6C"/>
    <w:rsid w:val="00AC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5DC9F"/>
  <w15:chartTrackingRefBased/>
  <w15:docId w15:val="{4E0CBBAC-7792-426F-BFC7-7500B241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6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886B6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86B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1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88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031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3005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Constituicao/Constituicao.htm" TargetMode="External"/><Relationship Id="rId13" Type="http://schemas.openxmlformats.org/officeDocument/2006/relationships/hyperlink" Target="http://www.planalto.gov.br/ccivil_03/Constituicao/Constituicao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12" Type="http://schemas.openxmlformats.org/officeDocument/2006/relationships/hyperlink" Target="http://www.planalto.gov.br/ccivil_03/Constituicao/Constituicao.htm" TargetMode="External"/><Relationship Id="rId17" Type="http://schemas.openxmlformats.org/officeDocument/2006/relationships/hyperlink" Target="http://www.planalto.gov.br/ccivil_03/Constituicao/Emendas/Emc/emc1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Constituicao/Constituicao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11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53-2006?OpenDocument" TargetMode="External"/><Relationship Id="rId15" Type="http://schemas.openxmlformats.org/officeDocument/2006/relationships/hyperlink" Target="http://www.planalto.gov.br/ccivil_03/Constituicao/Constituicao.htm" TargetMode="External"/><Relationship Id="rId10" Type="http://schemas.openxmlformats.org/officeDocument/2006/relationships/hyperlink" Target="http://www.planalto.gov.br/ccivil_03/Constituicao/Constituicao.ht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hyperlink" Target="http://www.planalto.gov.br/ccivil_03/Constituicao/Constituicao.htm" TargetMode="External"/><Relationship Id="rId14" Type="http://schemas.openxmlformats.org/officeDocument/2006/relationships/hyperlink" Target="http://www.planalto.gov.br/ccivil_03/Constituicao/Emendas/Emc/emc53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1989</Words>
  <Characters>11338</Characters>
  <Application>Microsoft Office Word</Application>
  <DocSecurity>0</DocSecurity>
  <Lines>94</Lines>
  <Paragraphs>26</Paragraphs>
  <ScaleCrop>false</ScaleCrop>
  <Company/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2022-08-14T17:24:00Z</dcterms:created>
  <dcterms:modified xsi:type="dcterms:W3CDTF">2022-08-14T17:25:00Z</dcterms:modified>
</cp:coreProperties>
</file>