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C71802" w:rsidRPr="00C71802" w:rsidTr="00C71802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71802" w:rsidRPr="00C71802" w:rsidRDefault="00C71802" w:rsidP="00C718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7180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C71802" w:rsidRPr="00C71802" w:rsidRDefault="00C71802" w:rsidP="00C718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1802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C7180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C7180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C7180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C7180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C71802" w:rsidRPr="00C71802" w:rsidRDefault="00C71802" w:rsidP="00C718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C71802">
          <w:rPr>
            <w:rFonts w:ascii="Arial" w:eastAsia="Times New Roman" w:hAnsi="Arial" w:cs="Arial"/>
            <w:b/>
            <w:bCs/>
            <w:color w:val="000080"/>
            <w:sz w:val="20"/>
            <w:szCs w:val="20"/>
            <w:lang w:val="pt-BR" w:eastAsia="it-IT"/>
          </w:rPr>
          <w:t>EMENDA CONSTITUCIONAL Nº 46, DE 5 DE MAIO DE 2005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3827"/>
      </w:tblGrid>
      <w:tr w:rsidR="00C71802" w:rsidRPr="00C71802" w:rsidTr="00C71802">
        <w:trPr>
          <w:tblCellSpacing w:w="0" w:type="dxa"/>
        </w:trPr>
        <w:tc>
          <w:tcPr>
            <w:tcW w:w="2750" w:type="pct"/>
            <w:vAlign w:val="center"/>
            <w:hideMark/>
          </w:tcPr>
          <w:p w:rsidR="00C71802" w:rsidRPr="00C71802" w:rsidRDefault="00C71802" w:rsidP="00C71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it-IT"/>
              </w:rPr>
            </w:pPr>
          </w:p>
        </w:tc>
        <w:tc>
          <w:tcPr>
            <w:tcW w:w="2250" w:type="pct"/>
            <w:vAlign w:val="center"/>
            <w:hideMark/>
          </w:tcPr>
          <w:p w:rsidR="00C71802" w:rsidRPr="00C71802" w:rsidRDefault="00C71802" w:rsidP="00C7180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1802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o inciso IV do art. 20 da Constituição Federal.</w:t>
            </w:r>
          </w:p>
        </w:tc>
      </w:tr>
    </w:tbl>
    <w:p w:rsidR="00C71802" w:rsidRPr="00C71802" w:rsidRDefault="00C71802" w:rsidP="00C7180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C71802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AS MESAS DA CÂMARA DOS DEPUTADOS E DO SENADO FEDERAL</w:t>
      </w:r>
      <w:r w:rsidRPr="00C7180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nos termos do § 3º do art. 60 da Constituição Federal, promulgam a seguinte Emenda ao texto constitucional:</w:t>
      </w:r>
    </w:p>
    <w:p w:rsidR="00C71802" w:rsidRPr="00C71802" w:rsidRDefault="00C71802" w:rsidP="00C71802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0" w:name="art1"/>
      <w:bookmarkEnd w:id="0"/>
      <w:r w:rsidRPr="00C7180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 inciso IV do art. 20 da Constituição Federal passa a vigorar com a seguinte redação:</w:t>
      </w:r>
    </w:p>
    <w:p w:rsidR="00C71802" w:rsidRPr="00C71802" w:rsidRDefault="00C71802" w:rsidP="00C71802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C7180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20. ..........................................................</w:t>
      </w:r>
    </w:p>
    <w:p w:rsidR="00C71802" w:rsidRPr="00C71802" w:rsidRDefault="00C71802" w:rsidP="00C7180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C7180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</w:t>
      </w:r>
    </w:p>
    <w:p w:rsidR="00C71802" w:rsidRPr="00C71802" w:rsidRDefault="00C71802" w:rsidP="00C7180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6" w:anchor="art20iv." w:history="1">
        <w:r w:rsidRPr="00C71802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IV</w:t>
        </w:r>
      </w:hyperlink>
      <w:r w:rsidRPr="00C7180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as ilhas fluviais e lacustres nas zonas limítrofes com outros países; as praias marítimas; as ilhas oceânicas e as costeiras, excluídas, destas, as que contenham a sede de Municípios, exceto aquelas áreas afetadas ao serviço público e a unidade ambiental federal, e as referidas no art. 26, II;</w:t>
      </w:r>
    </w:p>
    <w:p w:rsidR="00C71802" w:rsidRPr="00C71802" w:rsidRDefault="00C71802" w:rsidP="00C7180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C7180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......................................................................................."(NR)</w:t>
      </w:r>
    </w:p>
    <w:p w:rsidR="00C71802" w:rsidRPr="00C71802" w:rsidRDefault="00C71802" w:rsidP="00C71802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1" w:name="art2"/>
      <w:bookmarkEnd w:id="1"/>
      <w:r w:rsidRPr="00C7180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Esta Emenda Constitucional entra em vigor na data de sua publicação.</w:t>
      </w:r>
    </w:p>
    <w:p w:rsidR="00C71802" w:rsidRPr="00C71802" w:rsidRDefault="00C71802" w:rsidP="00C7180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C71802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Brasília, em 5 de maio de 2005</w:t>
      </w:r>
    </w:p>
    <w:tbl>
      <w:tblPr>
        <w:tblW w:w="9000" w:type="dxa"/>
        <w:jc w:val="center"/>
        <w:tblCellSpacing w:w="0" w:type="dxa"/>
        <w:tblCellMar>
          <w:top w:w="1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C71802" w:rsidRPr="00C71802" w:rsidTr="00C71802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C71802" w:rsidRPr="00C71802" w:rsidRDefault="00C71802" w:rsidP="00C7180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1802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2500" w:type="pct"/>
            <w:vAlign w:val="center"/>
            <w:hideMark/>
          </w:tcPr>
          <w:p w:rsidR="00C71802" w:rsidRPr="00C71802" w:rsidRDefault="00C71802" w:rsidP="00C7180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7180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C71802" w:rsidRPr="00C71802" w:rsidTr="00C71802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C71802" w:rsidRPr="00C71802" w:rsidRDefault="00C71802" w:rsidP="00C7180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718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Severino Cavalcanti</w:t>
            </w:r>
            <w:r w:rsidRPr="00C718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2500" w:type="pct"/>
            <w:vAlign w:val="center"/>
            <w:hideMark/>
          </w:tcPr>
          <w:p w:rsidR="00C71802" w:rsidRPr="00C71802" w:rsidRDefault="00C71802" w:rsidP="00C7180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718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Renan Calheiros</w:t>
            </w:r>
            <w:r w:rsidRPr="00C718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C71802" w:rsidRPr="00C71802" w:rsidTr="00C71802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C71802" w:rsidRPr="00C71802" w:rsidRDefault="00C71802" w:rsidP="00C7180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José Thomaz Nonô 1º</w:t>
            </w: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Vice-Presidente</w:t>
            </w:r>
          </w:p>
        </w:tc>
        <w:tc>
          <w:tcPr>
            <w:tcW w:w="2500" w:type="pct"/>
            <w:vAlign w:val="center"/>
            <w:hideMark/>
          </w:tcPr>
          <w:p w:rsidR="00C71802" w:rsidRPr="00C71802" w:rsidRDefault="00C71802" w:rsidP="00C7180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Tião Viana</w:t>
            </w: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</w:tr>
      <w:tr w:rsidR="00C71802" w:rsidRPr="00C71802" w:rsidTr="00C71802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C71802" w:rsidRPr="00C71802" w:rsidRDefault="00C71802" w:rsidP="00C7180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Ciro Nogueira</w:t>
            </w: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  <w:tc>
          <w:tcPr>
            <w:tcW w:w="2500" w:type="pct"/>
            <w:vAlign w:val="center"/>
            <w:hideMark/>
          </w:tcPr>
          <w:p w:rsidR="00C71802" w:rsidRPr="00C71802" w:rsidRDefault="00C71802" w:rsidP="00C7180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Antero Paes de Barros</w:t>
            </w: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</w:tr>
      <w:tr w:rsidR="00C71802" w:rsidRPr="00C71802" w:rsidTr="00C71802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C71802" w:rsidRPr="00C71802" w:rsidRDefault="00C71802" w:rsidP="00C7180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Inocêncio Oliveira</w:t>
            </w: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  <w:tc>
          <w:tcPr>
            <w:tcW w:w="2500" w:type="pct"/>
            <w:vAlign w:val="center"/>
            <w:hideMark/>
          </w:tcPr>
          <w:p w:rsidR="00C71802" w:rsidRPr="00C71802" w:rsidRDefault="00C71802" w:rsidP="00C7180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Efraim Morais</w:t>
            </w: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C71802" w:rsidRPr="00C71802" w:rsidTr="00C71802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C71802" w:rsidRPr="00C71802" w:rsidRDefault="00C71802" w:rsidP="00C7180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Nilton Capixaba</w:t>
            </w: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  <w:tc>
          <w:tcPr>
            <w:tcW w:w="2500" w:type="pct"/>
            <w:vAlign w:val="center"/>
            <w:hideMark/>
          </w:tcPr>
          <w:p w:rsidR="00C71802" w:rsidRPr="00C71802" w:rsidRDefault="00C71802" w:rsidP="00C7180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João Alberto Souza</w:t>
            </w: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</w:tr>
      <w:tr w:rsidR="00C71802" w:rsidRPr="00C71802" w:rsidTr="00C71802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C71802" w:rsidRPr="00C71802" w:rsidRDefault="00C71802" w:rsidP="00C7180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Deputado Eduardo Gomes</w:t>
            </w: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  <w:tc>
          <w:tcPr>
            <w:tcW w:w="2500" w:type="pct"/>
            <w:vAlign w:val="center"/>
            <w:hideMark/>
          </w:tcPr>
          <w:p w:rsidR="00C71802" w:rsidRPr="00C71802" w:rsidRDefault="00C71802" w:rsidP="00C7180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Paulo Octávio</w:t>
            </w: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</w:tr>
      <w:tr w:rsidR="00C71802" w:rsidRPr="00C71802" w:rsidTr="00C71802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C71802" w:rsidRPr="00C71802" w:rsidRDefault="00C71802" w:rsidP="00C7180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João Caldas</w:t>
            </w:r>
            <w:r w:rsidRPr="00C71802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2500" w:type="pct"/>
            <w:vAlign w:val="center"/>
            <w:hideMark/>
          </w:tcPr>
          <w:p w:rsidR="00C71802" w:rsidRPr="00C71802" w:rsidRDefault="00C71802" w:rsidP="00C7180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718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SenadorEduardoSiqueiraCampos</w:t>
            </w:r>
            <w:r w:rsidRPr="00C718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4º Secretário</w:t>
            </w:r>
          </w:p>
        </w:tc>
      </w:tr>
    </w:tbl>
    <w:p w:rsidR="00C71802" w:rsidRPr="00C71802" w:rsidRDefault="00C71802" w:rsidP="00C7180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C71802">
        <w:rPr>
          <w:rFonts w:ascii="Arial" w:eastAsia="Times New Roman" w:hAnsi="Arial" w:cs="Arial"/>
          <w:color w:val="FF0000"/>
          <w:sz w:val="15"/>
          <w:szCs w:val="15"/>
          <w:lang w:val="pt-BR" w:eastAsia="it-IT"/>
        </w:rPr>
        <w:t>Este texto não substitui o publicado no DOU 6.5.2005</w:t>
      </w:r>
    </w:p>
    <w:p w:rsidR="00C71802" w:rsidRPr="00C71802" w:rsidRDefault="00C71802" w:rsidP="00C7180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71802">
        <w:rPr>
          <w:rFonts w:ascii="Arial" w:eastAsia="Times New Roman" w:hAnsi="Arial" w:cs="Arial"/>
          <w:color w:val="FF0000"/>
          <w:sz w:val="15"/>
          <w:szCs w:val="15"/>
          <w:lang w:eastAsia="it-IT"/>
        </w:rPr>
        <w:t>*</w:t>
      </w:r>
    </w:p>
    <w:p w:rsidR="00C71802" w:rsidRPr="00C71802" w:rsidRDefault="00C71802" w:rsidP="00C7180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718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C71802" w:rsidRPr="00C71802" w:rsidRDefault="00C71802" w:rsidP="00C7180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718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C71802" w:rsidRPr="00C71802" w:rsidRDefault="00C71802" w:rsidP="00C7180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718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C71802" w:rsidRPr="00C71802" w:rsidRDefault="00C71802" w:rsidP="00C7180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718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C71802" w:rsidRPr="00C71802" w:rsidRDefault="00C71802" w:rsidP="00C7180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C71802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7214FB" w:rsidRDefault="007214FB">
      <w:bookmarkStart w:id="2" w:name="_GoBack"/>
      <w:bookmarkEnd w:id="2"/>
    </w:p>
    <w:sectPr w:rsidR="007214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802"/>
    <w:rsid w:val="007214FB"/>
    <w:rsid w:val="00C7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856F3"/>
  <w15:chartTrackingRefBased/>
  <w15:docId w15:val="{3CB58866-D952-4C54-B64F-4BBCF01A2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71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C7180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71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3441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760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46-2004?OpenDocument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2022-08-14T17:02:00Z</dcterms:created>
  <dcterms:modified xsi:type="dcterms:W3CDTF">2022-08-14T17:03:00Z</dcterms:modified>
</cp:coreProperties>
</file>