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5738E8" w:rsidRPr="005738E8" w14:paraId="18F35DC6" w14:textId="77777777" w:rsidTr="005738E8">
        <w:trPr>
          <w:tblCellSpacing w:w="0" w:type="dxa"/>
          <w:jc w:val="center"/>
        </w:trPr>
        <w:tc>
          <w:tcPr>
            <w:tcW w:w="700" w:type="pct"/>
            <w:vAlign w:val="center"/>
            <w:hideMark/>
          </w:tcPr>
          <w:p w14:paraId="57020658" w14:textId="5D45ED6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738E8">
              <w:rPr>
                <w:rFonts w:ascii="Times New Roman" w:eastAsia="Times New Roman" w:hAnsi="Times New Roman" w:cs="Times New Roman"/>
                <w:noProof/>
                <w:sz w:val="24"/>
                <w:szCs w:val="24"/>
                <w:lang w:eastAsia="pt-BR"/>
              </w:rPr>
              <mc:AlternateContent>
                <mc:Choice Requires="wps">
                  <w:drawing>
                    <wp:inline distT="0" distB="0" distL="0" distR="0" wp14:anchorId="4F38F453" wp14:editId="7F4D8DCD">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F6CAAF"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03BA30EB"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738E8">
              <w:rPr>
                <w:rFonts w:ascii="Arial" w:eastAsia="Times New Roman" w:hAnsi="Arial" w:cs="Arial"/>
                <w:b/>
                <w:bCs/>
                <w:color w:val="808000"/>
                <w:sz w:val="36"/>
                <w:szCs w:val="36"/>
                <w:lang w:eastAsia="pt-BR"/>
              </w:rPr>
              <w:t>Presidência da República</w:t>
            </w:r>
            <w:r w:rsidRPr="005738E8">
              <w:rPr>
                <w:rFonts w:ascii="Arial" w:eastAsia="Times New Roman" w:hAnsi="Arial" w:cs="Arial"/>
                <w:b/>
                <w:bCs/>
                <w:color w:val="808000"/>
                <w:sz w:val="24"/>
                <w:szCs w:val="24"/>
                <w:lang w:eastAsia="pt-BR"/>
              </w:rPr>
              <w:br/>
            </w:r>
            <w:r w:rsidRPr="005738E8">
              <w:rPr>
                <w:rFonts w:ascii="Arial" w:eastAsia="Times New Roman" w:hAnsi="Arial" w:cs="Arial"/>
                <w:b/>
                <w:bCs/>
                <w:color w:val="808000"/>
                <w:sz w:val="27"/>
                <w:szCs w:val="27"/>
                <w:lang w:eastAsia="pt-BR"/>
              </w:rPr>
              <w:t>Casa Civil</w:t>
            </w:r>
            <w:r w:rsidRPr="005738E8">
              <w:rPr>
                <w:rFonts w:ascii="Arial" w:eastAsia="Times New Roman" w:hAnsi="Arial" w:cs="Arial"/>
                <w:b/>
                <w:bCs/>
                <w:color w:val="808000"/>
                <w:sz w:val="27"/>
                <w:szCs w:val="27"/>
                <w:lang w:eastAsia="pt-BR"/>
              </w:rPr>
              <w:br/>
            </w:r>
            <w:r w:rsidRPr="005738E8">
              <w:rPr>
                <w:rFonts w:ascii="Arial" w:eastAsia="Times New Roman" w:hAnsi="Arial" w:cs="Arial"/>
                <w:b/>
                <w:bCs/>
                <w:color w:val="808000"/>
                <w:sz w:val="24"/>
                <w:szCs w:val="24"/>
                <w:lang w:eastAsia="pt-BR"/>
              </w:rPr>
              <w:t>Subchefia para Assuntos Jurídicos</w:t>
            </w:r>
          </w:p>
        </w:tc>
      </w:tr>
    </w:tbl>
    <w:p w14:paraId="4B612376"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Pr="005738E8">
          <w:rPr>
            <w:rFonts w:ascii="Arial" w:eastAsia="Times New Roman" w:hAnsi="Arial" w:cs="Arial"/>
            <w:b/>
            <w:bCs/>
            <w:color w:val="000080"/>
            <w:sz w:val="24"/>
            <w:szCs w:val="24"/>
            <w:lang w:eastAsia="pt-BR"/>
          </w:rPr>
          <w:t>LEI Nº 6.001, DE 19 DE DEZEMBRO DE 1973.</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5738E8" w:rsidRPr="005738E8" w14:paraId="0AAF9841" w14:textId="77777777" w:rsidTr="005738E8">
        <w:trPr>
          <w:tblCellSpacing w:w="0" w:type="dxa"/>
        </w:trPr>
        <w:tc>
          <w:tcPr>
            <w:tcW w:w="2550" w:type="pct"/>
            <w:vAlign w:val="center"/>
            <w:hideMark/>
          </w:tcPr>
          <w:p w14:paraId="689A37FD" w14:textId="77777777" w:rsidR="005738E8" w:rsidRPr="005738E8" w:rsidRDefault="005738E8" w:rsidP="005738E8">
            <w:pPr>
              <w:spacing w:after="0" w:line="240" w:lineRule="auto"/>
              <w:rPr>
                <w:rFonts w:ascii="Times New Roman" w:eastAsia="Times New Roman" w:hAnsi="Times New Roman" w:cs="Times New Roman"/>
                <w:sz w:val="24"/>
                <w:szCs w:val="24"/>
                <w:lang w:eastAsia="pt-BR"/>
              </w:rPr>
            </w:pPr>
            <w:r w:rsidRPr="005738E8">
              <w:rPr>
                <w:rFonts w:ascii="Times New Roman" w:eastAsia="Times New Roman" w:hAnsi="Times New Roman" w:cs="Times New Roman"/>
                <w:sz w:val="24"/>
                <w:szCs w:val="24"/>
                <w:lang w:eastAsia="pt-BR"/>
              </w:rPr>
              <w:t> </w:t>
            </w:r>
          </w:p>
        </w:tc>
        <w:tc>
          <w:tcPr>
            <w:tcW w:w="2450" w:type="pct"/>
            <w:vAlign w:val="center"/>
            <w:hideMark/>
          </w:tcPr>
          <w:p w14:paraId="7F62C1B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sz w:val="24"/>
                <w:szCs w:val="24"/>
                <w:lang w:eastAsia="pt-BR"/>
              </w:rPr>
            </w:pPr>
            <w:r w:rsidRPr="005738E8">
              <w:rPr>
                <w:rFonts w:ascii="Arial" w:eastAsia="Times New Roman" w:hAnsi="Arial" w:cs="Arial"/>
                <w:color w:val="800000"/>
                <w:sz w:val="20"/>
                <w:szCs w:val="20"/>
                <w:lang w:eastAsia="pt-BR"/>
              </w:rPr>
              <w:t>Dispõe sobre o Estatuto do Índio.</w:t>
            </w:r>
          </w:p>
        </w:tc>
      </w:tr>
    </w:tbl>
    <w:p w14:paraId="0D709D6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b/>
          <w:bCs/>
          <w:color w:val="000000"/>
          <w:sz w:val="20"/>
          <w:szCs w:val="20"/>
          <w:lang w:eastAsia="pt-BR"/>
        </w:rPr>
        <w:t xml:space="preserve">        O PRESIDENTE DA </w:t>
      </w:r>
      <w:proofErr w:type="gramStart"/>
      <w:r w:rsidRPr="005738E8">
        <w:rPr>
          <w:rFonts w:ascii="Arial" w:eastAsia="Times New Roman" w:hAnsi="Arial" w:cs="Arial"/>
          <w:b/>
          <w:bCs/>
          <w:color w:val="000000"/>
          <w:sz w:val="20"/>
          <w:szCs w:val="20"/>
          <w:lang w:eastAsia="pt-BR"/>
        </w:rPr>
        <w:t>REPÚBLICA</w:t>
      </w:r>
      <w:r w:rsidRPr="005738E8">
        <w:rPr>
          <w:rFonts w:ascii="Arial" w:eastAsia="Times New Roman" w:hAnsi="Arial" w:cs="Arial"/>
          <w:color w:val="000000"/>
          <w:sz w:val="20"/>
          <w:szCs w:val="20"/>
          <w:lang w:eastAsia="pt-BR"/>
        </w:rPr>
        <w:t> ,</w:t>
      </w:r>
      <w:proofErr w:type="gramEnd"/>
      <w:r w:rsidRPr="005738E8">
        <w:rPr>
          <w:rFonts w:ascii="Arial" w:eastAsia="Times New Roman" w:hAnsi="Arial" w:cs="Arial"/>
          <w:color w:val="000000"/>
          <w:sz w:val="20"/>
          <w:szCs w:val="20"/>
          <w:lang w:eastAsia="pt-BR"/>
        </w:rPr>
        <w:t xml:space="preserve"> faço saber que o Congresso Nacional decreta e eu sanciono a seguinte Lei:</w:t>
      </w:r>
    </w:p>
    <w:p w14:paraId="34533D34"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TÍTULO I</w:t>
      </w:r>
    </w:p>
    <w:p w14:paraId="785FC3FC"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Dos Princípios e Definições</w:t>
      </w:r>
    </w:p>
    <w:p w14:paraId="0CEEA16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0" w:name="art1"/>
      <w:bookmarkEnd w:id="0"/>
      <w:r w:rsidRPr="005738E8">
        <w:rPr>
          <w:rFonts w:ascii="Arial" w:eastAsia="Times New Roman" w:hAnsi="Arial" w:cs="Arial"/>
          <w:color w:val="000000"/>
          <w:sz w:val="20"/>
          <w:szCs w:val="20"/>
          <w:lang w:eastAsia="pt-BR"/>
        </w:rPr>
        <w:t>Art. 1º Esta Lei regula a situação jurídica dos índios ou silvícolas e das comunidades indígenas, com o propósito de preservar a sua cultura e integrá-los, progressiva e harmoniosamente, à comunhão nacional.</w:t>
      </w:r>
    </w:p>
    <w:p w14:paraId="39B35DEA"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Aos índios e às comunidades indígenas se estende a proteção das leis do País, nos mesmos termos em que se aplicam aos demais brasileiros, resguardados os usos, costumes e tradições indígenas, bem como as condições peculiares reconhecidas nesta Lei.</w:t>
      </w:r>
    </w:p>
    <w:p w14:paraId="31269DE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 w:name="art2"/>
      <w:bookmarkEnd w:id="1"/>
      <w:r w:rsidRPr="005738E8">
        <w:rPr>
          <w:rFonts w:ascii="Arial" w:eastAsia="Times New Roman" w:hAnsi="Arial" w:cs="Arial"/>
          <w:color w:val="000000"/>
          <w:sz w:val="20"/>
          <w:szCs w:val="20"/>
          <w:lang w:eastAsia="pt-BR"/>
        </w:rPr>
        <w:t>Art. 2° Cumpre à União, aos Estados e aos Municípios, bem como aos órgãos das respectivas administrações indiretas, nos limites de sua competência, para a proteção das comunidades indígenas e a preservação dos seus direitos:</w:t>
      </w:r>
    </w:p>
    <w:p w14:paraId="3184236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estender aos índios os benefícios da legislação comum, sempre que possível a sua aplicação;</w:t>
      </w:r>
    </w:p>
    <w:p w14:paraId="354EC54A"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prestar assistência aos índios e às comunidades indígenas ainda não integrados à comunhão nacional;</w:t>
      </w:r>
    </w:p>
    <w:p w14:paraId="29F37B6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respeitar, ao proporcionar aos índios meios para o seu desenvolvimento, as peculiaridades inerentes à sua condição;</w:t>
      </w:r>
    </w:p>
    <w:p w14:paraId="7CD2F2B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IV - assegurar aos índios a possibilidade de livre escolha dos seus meios de vida e subsistência;</w:t>
      </w:r>
    </w:p>
    <w:p w14:paraId="43B73D5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xml:space="preserve">        V - garantir aos índios a permanência voluntária no seu </w:t>
      </w:r>
      <w:proofErr w:type="gramStart"/>
      <w:r w:rsidRPr="005738E8">
        <w:rPr>
          <w:rFonts w:ascii="Arial" w:eastAsia="Times New Roman" w:hAnsi="Arial" w:cs="Arial"/>
          <w:color w:val="000000"/>
          <w:sz w:val="20"/>
          <w:szCs w:val="20"/>
          <w:lang w:eastAsia="pt-BR"/>
        </w:rPr>
        <w:t>habitat ,</w:t>
      </w:r>
      <w:proofErr w:type="gramEnd"/>
      <w:r w:rsidRPr="005738E8">
        <w:rPr>
          <w:rFonts w:ascii="Arial" w:eastAsia="Times New Roman" w:hAnsi="Arial" w:cs="Arial"/>
          <w:color w:val="000000"/>
          <w:sz w:val="20"/>
          <w:szCs w:val="20"/>
          <w:lang w:eastAsia="pt-BR"/>
        </w:rPr>
        <w:t xml:space="preserve"> proporcionando-lhes ali recursos para seu desenvolvimento e progresso;</w:t>
      </w:r>
    </w:p>
    <w:p w14:paraId="67B7FB4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VI - respeitar, no processo de integração do índio à comunhão nacional, a coesão das comunidades indígenas, os seus valores culturais, tradições, usos e costumes;</w:t>
      </w:r>
    </w:p>
    <w:p w14:paraId="182EDA9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VII - executar, sempre que possível mediante a colaboração dos índios, os programas e projetos tendentes a beneficiar as comunidades indígenas;</w:t>
      </w:r>
    </w:p>
    <w:p w14:paraId="58855F0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VIII - utilizar a cooperação, o espírito de iniciativa e as qualidades pessoais do índio, tendo em vista a melhoria de suas condições de vida e a sua integração no processo de desenvolvimento;</w:t>
      </w:r>
    </w:p>
    <w:p w14:paraId="0F9B468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IX - garantir aos índios e comunidades indígenas, nos termos da Constituição, a posse permanente das terras que habitam, reconhecendo-lhes o direito ao usufruto exclusivo das riquezas naturais e de todas as utilidades naquelas terras existentes;</w:t>
      </w:r>
    </w:p>
    <w:p w14:paraId="52EE0269"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X - garantir aos índios o pleno exercício dos direitos civis e políticos que em face da legislação lhes couberem.</w:t>
      </w:r>
    </w:p>
    <w:p w14:paraId="0FDF4DAA"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(Vetado).</w:t>
      </w:r>
    </w:p>
    <w:p w14:paraId="04B32C3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 w:name="art3"/>
      <w:bookmarkEnd w:id="2"/>
      <w:r w:rsidRPr="005738E8">
        <w:rPr>
          <w:rFonts w:ascii="Arial" w:eastAsia="Times New Roman" w:hAnsi="Arial" w:cs="Arial"/>
          <w:color w:val="000000"/>
          <w:sz w:val="20"/>
          <w:szCs w:val="20"/>
          <w:lang w:eastAsia="pt-BR"/>
        </w:rPr>
        <w:t>Art. 3º Para os efeitos de lei, ficam estabelecidas as definições a seguir discriminadas:</w:t>
      </w:r>
    </w:p>
    <w:p w14:paraId="68B4931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Índio ou Silvícola - É todo indivíduo de origem e ascendência pré-colombiana que se identifica e é identificado como pertencente a um grupo étnico cujas características culturais o distinguem da sociedade nacional;</w:t>
      </w:r>
    </w:p>
    <w:p w14:paraId="727CF53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xml:space="preserve">        II - Comunidade Indígena ou Grupo Tribal - É um conjunto de famílias ou comunidades índias, quer vivendo em estado de completo isolamento em relação aos outros setores da comunhão nacional, quer em contatos intermitentes ou permanentes, </w:t>
      </w:r>
      <w:proofErr w:type="gramStart"/>
      <w:r w:rsidRPr="005738E8">
        <w:rPr>
          <w:rFonts w:ascii="Arial" w:eastAsia="Times New Roman" w:hAnsi="Arial" w:cs="Arial"/>
          <w:color w:val="000000"/>
          <w:sz w:val="20"/>
          <w:szCs w:val="20"/>
          <w:lang w:eastAsia="pt-BR"/>
        </w:rPr>
        <w:t>sem contudo</w:t>
      </w:r>
      <w:proofErr w:type="gramEnd"/>
      <w:r w:rsidRPr="005738E8">
        <w:rPr>
          <w:rFonts w:ascii="Arial" w:eastAsia="Times New Roman" w:hAnsi="Arial" w:cs="Arial"/>
          <w:color w:val="000000"/>
          <w:sz w:val="20"/>
          <w:szCs w:val="20"/>
          <w:lang w:eastAsia="pt-BR"/>
        </w:rPr>
        <w:t xml:space="preserve"> estarem neles integrados.</w:t>
      </w:r>
    </w:p>
    <w:p w14:paraId="3ED8EAF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 w:name="art4"/>
      <w:bookmarkEnd w:id="3"/>
      <w:proofErr w:type="spellStart"/>
      <w:r w:rsidRPr="005738E8">
        <w:rPr>
          <w:rFonts w:ascii="Arial" w:eastAsia="Times New Roman" w:hAnsi="Arial" w:cs="Arial"/>
          <w:color w:val="000000"/>
          <w:sz w:val="20"/>
          <w:szCs w:val="20"/>
          <w:lang w:eastAsia="pt-BR"/>
        </w:rPr>
        <w:t>Art</w:t>
      </w:r>
      <w:proofErr w:type="spellEnd"/>
      <w:r w:rsidRPr="005738E8">
        <w:rPr>
          <w:rFonts w:ascii="Arial" w:eastAsia="Times New Roman" w:hAnsi="Arial" w:cs="Arial"/>
          <w:color w:val="000000"/>
          <w:sz w:val="20"/>
          <w:szCs w:val="20"/>
          <w:lang w:eastAsia="pt-BR"/>
        </w:rPr>
        <w:t xml:space="preserve"> 4º Os índios são considerados:</w:t>
      </w:r>
    </w:p>
    <w:p w14:paraId="22BBF73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Isolados - Quando vivem em grupos desconhecidos ou de que se possuem poucos e vagos informes através de contatos eventuais com elementos da comunhão nacional;</w:t>
      </w:r>
    </w:p>
    <w:p w14:paraId="2007531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Em vias de integração - Quando, em contato intermitente ou permanente com grupos estranhos, conservam menor ou maior parte das condições de sua vida nativa, mas aceitam algumas práticas e modos de existência comuns aos demais setores da comunhão nacional, da qual vão necessitando cada vez mais para o próprio sustento;</w:t>
      </w:r>
    </w:p>
    <w:p w14:paraId="540A907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Integrados - Quando incorporados à comunhão nacional e reconhecidos no pleno exercício dos direitos civis, ainda que conservem usos, costumes e tradições característicos da sua cultura.</w:t>
      </w:r>
    </w:p>
    <w:p w14:paraId="3454DE2D"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TÍTULO II</w:t>
      </w:r>
    </w:p>
    <w:p w14:paraId="36DC3FFC"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Dos Direitos Civis e Políticos</w:t>
      </w:r>
    </w:p>
    <w:p w14:paraId="3A8F8602"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w:t>
      </w:r>
    </w:p>
    <w:p w14:paraId="2F14BDF0"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Dos Princípios</w:t>
      </w:r>
    </w:p>
    <w:p w14:paraId="49C7776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 w:name="art5"/>
      <w:bookmarkEnd w:id="4"/>
      <w:r w:rsidRPr="005738E8">
        <w:rPr>
          <w:rFonts w:ascii="Arial" w:eastAsia="Times New Roman" w:hAnsi="Arial" w:cs="Arial"/>
          <w:color w:val="000000"/>
          <w:sz w:val="20"/>
          <w:szCs w:val="20"/>
          <w:lang w:eastAsia="pt-BR"/>
        </w:rPr>
        <w:t>Art. 5º Aplicam-se aos índios ou silvícolas as normas dos </w:t>
      </w:r>
      <w:hyperlink r:id="rId5" w:anchor="art45." w:history="1">
        <w:r w:rsidRPr="005738E8">
          <w:rPr>
            <w:rFonts w:ascii="Arial" w:eastAsia="Times New Roman" w:hAnsi="Arial" w:cs="Arial"/>
            <w:color w:val="0000FF"/>
            <w:sz w:val="20"/>
            <w:szCs w:val="20"/>
            <w:u w:val="single"/>
            <w:lang w:eastAsia="pt-BR"/>
          </w:rPr>
          <w:t>artigos 145 e 146, da Constituição Federal</w:t>
        </w:r>
      </w:hyperlink>
      <w:r w:rsidRPr="005738E8">
        <w:rPr>
          <w:rFonts w:ascii="Arial" w:eastAsia="Times New Roman" w:hAnsi="Arial" w:cs="Arial"/>
          <w:color w:val="000000"/>
          <w:sz w:val="20"/>
          <w:szCs w:val="20"/>
          <w:lang w:eastAsia="pt-BR"/>
        </w:rPr>
        <w:t>, relativas à nacionalidade e à cidadania.</w:t>
      </w:r>
    </w:p>
    <w:p w14:paraId="043C94B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O exercício dos direitos civis e políticos pelo índio depende da verificação das condições especiais estabelecidas nesta Lei e na legislação pertinente.</w:t>
      </w:r>
    </w:p>
    <w:p w14:paraId="23230D3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 w:name="art6"/>
      <w:bookmarkEnd w:id="5"/>
      <w:r w:rsidRPr="005738E8">
        <w:rPr>
          <w:rFonts w:ascii="Arial" w:eastAsia="Times New Roman" w:hAnsi="Arial" w:cs="Arial"/>
          <w:color w:val="000000"/>
          <w:sz w:val="20"/>
          <w:szCs w:val="20"/>
          <w:lang w:eastAsia="pt-BR"/>
        </w:rPr>
        <w:t>Art. 6º Serão respeitados os usos, costumes e tradições das comunidades indígenas e seus efeitos, nas relações de família, na ordem de sucessão, no regime de propriedade e nos atos ou negócios realizados entre índios, salvo se optarem pela aplicação do direito comum.</w:t>
      </w:r>
    </w:p>
    <w:p w14:paraId="12BE1EA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Aplicam-se as normas de direito comum às relações entre índios não integrados e pessoas estranhas à comunidade indígena, excetuados os que forem menos favoráveis a eles e ressalvado o disposto nesta Lei.</w:t>
      </w:r>
    </w:p>
    <w:p w14:paraId="22AA4D80"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CAPÍTULO II</w:t>
      </w:r>
    </w:p>
    <w:p w14:paraId="7A6BEBC2"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 Assistência ou Tutela</w:t>
      </w:r>
    </w:p>
    <w:p w14:paraId="19405D8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 w:name="art7"/>
      <w:bookmarkEnd w:id="6"/>
      <w:r w:rsidRPr="005738E8">
        <w:rPr>
          <w:rFonts w:ascii="Arial" w:eastAsia="Times New Roman" w:hAnsi="Arial" w:cs="Arial"/>
          <w:color w:val="000000"/>
          <w:sz w:val="20"/>
          <w:szCs w:val="20"/>
          <w:lang w:eastAsia="pt-BR"/>
        </w:rPr>
        <w:t>Art. 7º Os índios e as comunidades indígenas ainda não integrados à comunhão nacional ficam sujeito ao regime tutelar estabelecido nesta Lei.</w:t>
      </w:r>
    </w:p>
    <w:p w14:paraId="5550B4D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1º Ao regime tutelar estabelecido nesta Lei aplicam-se no que couber, os princípios e normas da tutela de direito comum, independendo, todavia, o exercício da tutela da especialização de bens imóveis em hipoteca legal, bem como da prestação de caução real ou fidejussória.</w:t>
      </w:r>
    </w:p>
    <w:p w14:paraId="1435BFA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2º Incumbe a tutela à União, que a exercerá através do competente órgão federal de assistência aos silvícolas.</w:t>
      </w:r>
    </w:p>
    <w:p w14:paraId="6D05F13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7" w:name="art8"/>
      <w:bookmarkEnd w:id="7"/>
      <w:r w:rsidRPr="005738E8">
        <w:rPr>
          <w:rFonts w:ascii="Arial" w:eastAsia="Times New Roman" w:hAnsi="Arial" w:cs="Arial"/>
          <w:color w:val="000000"/>
          <w:sz w:val="20"/>
          <w:szCs w:val="20"/>
          <w:lang w:eastAsia="pt-BR"/>
        </w:rPr>
        <w:t>Art. 8º São nulos os atos praticados entre o índio não integrado e qualquer pessoa estranha à comunidade indígena quando não tenha havido assistência do órgão tutelar competente.</w:t>
      </w:r>
    </w:p>
    <w:p w14:paraId="180471E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Não se aplica a regra deste artigo no caso em que o índio revele consciência e conhecimento do ato praticado, desde que não lhe seja prejudicial, e da extensão dos seus efeitos.</w:t>
      </w:r>
    </w:p>
    <w:p w14:paraId="7D925BF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8" w:name="art9"/>
      <w:bookmarkEnd w:id="8"/>
      <w:r w:rsidRPr="005738E8">
        <w:rPr>
          <w:rFonts w:ascii="Arial" w:eastAsia="Times New Roman" w:hAnsi="Arial" w:cs="Arial"/>
          <w:color w:val="000000"/>
          <w:sz w:val="20"/>
          <w:szCs w:val="20"/>
          <w:lang w:eastAsia="pt-BR"/>
        </w:rPr>
        <w:t>Art. 9º Qualquer índio poderá requerer ao Juiz competente a sua liberação do regime tutelar previsto nesta Lei, investindo-se na plenitude da capacidade civil, desde que preencha os requisitos seguintes:</w:t>
      </w:r>
    </w:p>
    <w:p w14:paraId="72E01E8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idade mínima de 21 anos;</w:t>
      </w:r>
    </w:p>
    <w:p w14:paraId="1AFEFED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conhecimento da língua portuguesa;</w:t>
      </w:r>
    </w:p>
    <w:p w14:paraId="4382B4E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habilitação para o exercício de atividade útil, na comunhão nacional;</w:t>
      </w:r>
    </w:p>
    <w:p w14:paraId="0862CA0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IV - razoável compreensão dos usos e costumes da comunhão nacional.</w:t>
      </w:r>
    </w:p>
    <w:p w14:paraId="50EC31C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O Juiz decidirá após instrução sumária, ouvidos o órgão de assistência ao índio e o Ministério Público, transcrita a sentença concessiva no registro civil.</w:t>
      </w:r>
    </w:p>
    <w:p w14:paraId="103F4A1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9" w:name="art10"/>
      <w:bookmarkEnd w:id="9"/>
      <w:r w:rsidRPr="005738E8">
        <w:rPr>
          <w:rFonts w:ascii="Arial" w:eastAsia="Times New Roman" w:hAnsi="Arial" w:cs="Arial"/>
          <w:color w:val="000000"/>
          <w:sz w:val="20"/>
          <w:szCs w:val="20"/>
          <w:lang w:eastAsia="pt-BR"/>
        </w:rPr>
        <w:t>Art. 10. Satisfeitos os requisitos do artigo anterior e a pedido escrito do interessado, o órgão de assistência poderá reconhecer ao índio, mediante declaração formal, a condição de integrado, cessando toda restrição à capacidade, desde que, homologado judicialmente o ato, seja inscrito no registro civil.</w:t>
      </w:r>
    </w:p>
    <w:p w14:paraId="670AD65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0" w:name="art11"/>
      <w:bookmarkEnd w:id="10"/>
      <w:r w:rsidRPr="005738E8">
        <w:rPr>
          <w:rFonts w:ascii="Arial" w:eastAsia="Times New Roman" w:hAnsi="Arial" w:cs="Arial"/>
          <w:color w:val="000000"/>
          <w:sz w:val="20"/>
          <w:szCs w:val="20"/>
          <w:lang w:eastAsia="pt-BR"/>
        </w:rPr>
        <w:t>Art. 11. Mediante decreto do Presidente da República, poderá ser declarada a emancipação da comunidade indígena e de seus membros, quanto ao regime tutelar estabelecido em lei, desde que requerida pela maioria dos membros do grupo e comprovada, em inquérito realizado pelo órgão federal competente, a sua plena integração na comunhão nacional.</w:t>
      </w:r>
    </w:p>
    <w:p w14:paraId="25CD63A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Para os efeitos do disposto neste artigo, exigir-se-á o preenchimento, pelos requerentes, dos requisitos estabelecidos no artigo 9º.</w:t>
      </w:r>
    </w:p>
    <w:p w14:paraId="5373EEC7"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III</w:t>
      </w:r>
    </w:p>
    <w:p w14:paraId="219C3996"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 Registro Civil</w:t>
      </w:r>
    </w:p>
    <w:p w14:paraId="0159FB8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w:t>
      </w:r>
      <w:bookmarkStart w:id="11" w:name="art12"/>
      <w:bookmarkEnd w:id="11"/>
      <w:r w:rsidRPr="005738E8">
        <w:rPr>
          <w:rFonts w:ascii="Arial" w:eastAsia="Times New Roman" w:hAnsi="Arial" w:cs="Arial"/>
          <w:color w:val="000000"/>
          <w:sz w:val="20"/>
          <w:szCs w:val="20"/>
          <w:lang w:eastAsia="pt-BR"/>
        </w:rPr>
        <w:t>Art. 12. Os nascimentos e óbitos, e os casamentos civis dos índios não integrados, serão registrados de acordo com a legislação comum, atendidas as peculiaridades de sua condição quanto à qualificação do nome, prenome e filiação.</w:t>
      </w:r>
    </w:p>
    <w:p w14:paraId="7413EB5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O registro civil será feito a pedido do interessado ou da autoridade administrativa competente.</w:t>
      </w:r>
    </w:p>
    <w:p w14:paraId="3B3885B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2" w:name="art13"/>
      <w:bookmarkEnd w:id="12"/>
      <w:r w:rsidRPr="005738E8">
        <w:rPr>
          <w:rFonts w:ascii="Arial" w:eastAsia="Times New Roman" w:hAnsi="Arial" w:cs="Arial"/>
          <w:color w:val="000000"/>
          <w:sz w:val="20"/>
          <w:szCs w:val="20"/>
          <w:lang w:eastAsia="pt-BR"/>
        </w:rPr>
        <w:t>Art. 13. Haverá livros próprios, no órgão competente de assistência, para o registro administrativo de nascimentos e óbitos dos índios, da cessação de sua incapacidade e dos casamentos contraídos segundo os costumes tribais.</w:t>
      </w:r>
    </w:p>
    <w:p w14:paraId="026F389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O registro administrativo constituirá, quando couber documento hábil para proceder ao registro civil do ato correspondente, admitido, na falta deste, como meio subsidiário de prova.</w:t>
      </w:r>
    </w:p>
    <w:p w14:paraId="7FD9E026"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IV</w:t>
      </w:r>
    </w:p>
    <w:p w14:paraId="64790AF7"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Condições de Trabalho</w:t>
      </w:r>
    </w:p>
    <w:p w14:paraId="12A68B9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3" w:name="art14"/>
      <w:bookmarkEnd w:id="13"/>
      <w:r w:rsidRPr="005738E8">
        <w:rPr>
          <w:rFonts w:ascii="Arial" w:eastAsia="Times New Roman" w:hAnsi="Arial" w:cs="Arial"/>
          <w:color w:val="000000"/>
          <w:sz w:val="20"/>
          <w:szCs w:val="20"/>
          <w:lang w:eastAsia="pt-BR"/>
        </w:rPr>
        <w:t xml:space="preserve">Art. 14. Não haverá discriminação entre trabalhadores indígenas e os demais trabalhadores, </w:t>
      </w:r>
      <w:proofErr w:type="spellStart"/>
      <w:r w:rsidRPr="005738E8">
        <w:rPr>
          <w:rFonts w:ascii="Arial" w:eastAsia="Times New Roman" w:hAnsi="Arial" w:cs="Arial"/>
          <w:color w:val="000000"/>
          <w:sz w:val="20"/>
          <w:szCs w:val="20"/>
          <w:lang w:eastAsia="pt-BR"/>
        </w:rPr>
        <w:t>aplicando-se-lhes</w:t>
      </w:r>
      <w:proofErr w:type="spellEnd"/>
      <w:r w:rsidRPr="005738E8">
        <w:rPr>
          <w:rFonts w:ascii="Arial" w:eastAsia="Times New Roman" w:hAnsi="Arial" w:cs="Arial"/>
          <w:color w:val="000000"/>
          <w:sz w:val="20"/>
          <w:szCs w:val="20"/>
          <w:lang w:eastAsia="pt-BR"/>
        </w:rPr>
        <w:t xml:space="preserve"> todos os direitos e garantias das leis trabalhistas e de previdência social.</w:t>
      </w:r>
    </w:p>
    <w:p w14:paraId="1A44C10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É permitida a adaptação de condições de trabalho aos usos e costumes da comunidade a que pertencer o índio.</w:t>
      </w:r>
    </w:p>
    <w:p w14:paraId="5AADAF0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4" w:name="art15"/>
      <w:bookmarkEnd w:id="14"/>
      <w:r w:rsidRPr="005738E8">
        <w:rPr>
          <w:rFonts w:ascii="Arial" w:eastAsia="Times New Roman" w:hAnsi="Arial" w:cs="Arial"/>
          <w:color w:val="000000"/>
          <w:sz w:val="20"/>
          <w:szCs w:val="20"/>
          <w:lang w:eastAsia="pt-BR"/>
        </w:rPr>
        <w:t>Art. 15. Será nulo o contrato de trabalho ou de locação de serviços realizado com os índios de que trata o artigo 4°, I.</w:t>
      </w:r>
    </w:p>
    <w:p w14:paraId="541FE9E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5" w:name="art16"/>
      <w:bookmarkEnd w:id="15"/>
      <w:r w:rsidRPr="005738E8">
        <w:rPr>
          <w:rFonts w:ascii="Arial" w:eastAsia="Times New Roman" w:hAnsi="Arial" w:cs="Arial"/>
          <w:color w:val="000000"/>
          <w:sz w:val="20"/>
          <w:szCs w:val="20"/>
          <w:lang w:eastAsia="pt-BR"/>
        </w:rPr>
        <w:t>Art. 16. Os contratos de trabalho ou de locação de serviços realizados com indígenas em processo de integração ou habitantes de parques ou colônias agrícolas dependerão de prévia aprovação do órgão de proteção ao índio, obedecendo, quando necessário, a normas próprias.</w:t>
      </w:r>
    </w:p>
    <w:p w14:paraId="675CCDE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xml:space="preserve">        § 1º Será estimulada a realização de contratos por equipe, ou </w:t>
      </w:r>
      <w:proofErr w:type="gramStart"/>
      <w:r w:rsidRPr="005738E8">
        <w:rPr>
          <w:rFonts w:ascii="Arial" w:eastAsia="Times New Roman" w:hAnsi="Arial" w:cs="Arial"/>
          <w:color w:val="000000"/>
          <w:sz w:val="20"/>
          <w:szCs w:val="20"/>
          <w:lang w:eastAsia="pt-BR"/>
        </w:rPr>
        <w:t>a</w:t>
      </w:r>
      <w:proofErr w:type="gramEnd"/>
      <w:r w:rsidRPr="005738E8">
        <w:rPr>
          <w:rFonts w:ascii="Arial" w:eastAsia="Times New Roman" w:hAnsi="Arial" w:cs="Arial"/>
          <w:color w:val="000000"/>
          <w:sz w:val="20"/>
          <w:szCs w:val="20"/>
          <w:lang w:eastAsia="pt-BR"/>
        </w:rPr>
        <w:t xml:space="preserve"> domicílio, sob a orientação do órgão competente, de modo a favorecer a continuidade da via comunitária.</w:t>
      </w:r>
    </w:p>
    <w:p w14:paraId="6E55183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2º Em qualquer caso de prestação de serviços por indígenas não integrados, o órgão de proteção ao índio exercerá permanente fiscalização das condições de trabalho, denunciando os abusos e providenciando a aplicação das sanções cabíveis.</w:t>
      </w:r>
    </w:p>
    <w:p w14:paraId="518E363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3º O órgão de assistência ao indígena propiciará o acesso, aos seus quadros, de índios integrados, estimulando a sua especialização indigenista.</w:t>
      </w:r>
    </w:p>
    <w:p w14:paraId="57C2C627"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TÍTULO III</w:t>
      </w:r>
    </w:p>
    <w:p w14:paraId="6638AEC4"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Terras dos Índios</w:t>
      </w:r>
    </w:p>
    <w:p w14:paraId="279584EC"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w:t>
      </w:r>
    </w:p>
    <w:p w14:paraId="2E1924E8"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Disposições Gerais</w:t>
      </w:r>
    </w:p>
    <w:p w14:paraId="15A9A39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6" w:name="art17"/>
      <w:bookmarkEnd w:id="16"/>
      <w:r w:rsidRPr="005738E8">
        <w:rPr>
          <w:rFonts w:ascii="Arial" w:eastAsia="Times New Roman" w:hAnsi="Arial" w:cs="Arial"/>
          <w:color w:val="000000"/>
          <w:sz w:val="20"/>
          <w:szCs w:val="20"/>
          <w:lang w:eastAsia="pt-BR"/>
        </w:rPr>
        <w:t>Art. 17. Reputam-se terras indígenas:</w:t>
      </w:r>
    </w:p>
    <w:p w14:paraId="27F57A0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as terras ocupadas ou habitadas pelos silvícolas, a que se referem os </w:t>
      </w:r>
      <w:hyperlink r:id="rId6" w:anchor="art4iv" w:history="1">
        <w:r w:rsidRPr="005738E8">
          <w:rPr>
            <w:rFonts w:ascii="Arial" w:eastAsia="Times New Roman" w:hAnsi="Arial" w:cs="Arial"/>
            <w:color w:val="0000FF"/>
            <w:sz w:val="20"/>
            <w:szCs w:val="20"/>
            <w:u w:val="single"/>
            <w:lang w:eastAsia="pt-BR"/>
          </w:rPr>
          <w:t>artigos 4º, IV</w:t>
        </w:r>
      </w:hyperlink>
      <w:r w:rsidRPr="005738E8">
        <w:rPr>
          <w:rFonts w:ascii="Arial" w:eastAsia="Times New Roman" w:hAnsi="Arial" w:cs="Arial"/>
          <w:color w:val="000000"/>
          <w:sz w:val="20"/>
          <w:szCs w:val="20"/>
          <w:lang w:eastAsia="pt-BR"/>
        </w:rPr>
        <w:t>, e </w:t>
      </w:r>
      <w:hyperlink r:id="rId7" w:anchor="art198" w:history="1">
        <w:r w:rsidRPr="005738E8">
          <w:rPr>
            <w:rFonts w:ascii="Arial" w:eastAsia="Times New Roman" w:hAnsi="Arial" w:cs="Arial"/>
            <w:color w:val="0000FF"/>
            <w:sz w:val="20"/>
            <w:szCs w:val="20"/>
            <w:u w:val="single"/>
            <w:lang w:eastAsia="pt-BR"/>
          </w:rPr>
          <w:t>198, da Constituição</w:t>
        </w:r>
      </w:hyperlink>
      <w:r w:rsidRPr="005738E8">
        <w:rPr>
          <w:rFonts w:ascii="Arial" w:eastAsia="Times New Roman" w:hAnsi="Arial" w:cs="Arial"/>
          <w:color w:val="000000"/>
          <w:sz w:val="20"/>
          <w:szCs w:val="20"/>
          <w:lang w:eastAsia="pt-BR"/>
        </w:rPr>
        <w:t>;                    </w:t>
      </w:r>
      <w:hyperlink r:id="rId8" w:history="1">
        <w:r w:rsidRPr="005738E8">
          <w:rPr>
            <w:rFonts w:ascii="Arial" w:eastAsia="Times New Roman" w:hAnsi="Arial" w:cs="Arial"/>
            <w:color w:val="0000FF"/>
            <w:sz w:val="20"/>
            <w:szCs w:val="20"/>
            <w:u w:val="single"/>
            <w:lang w:eastAsia="pt-BR"/>
          </w:rPr>
          <w:t>(Regulamento)</w:t>
        </w:r>
      </w:hyperlink>
      <w:r w:rsidRPr="005738E8">
        <w:rPr>
          <w:rFonts w:ascii="Arial" w:eastAsia="Times New Roman" w:hAnsi="Arial" w:cs="Arial"/>
          <w:color w:val="000000"/>
          <w:sz w:val="20"/>
          <w:szCs w:val="20"/>
          <w:lang w:eastAsia="pt-BR"/>
        </w:rPr>
        <w:t>            </w:t>
      </w:r>
      <w:hyperlink r:id="rId9" w:history="1">
        <w:r w:rsidRPr="005738E8">
          <w:rPr>
            <w:rFonts w:ascii="Arial" w:eastAsia="Times New Roman" w:hAnsi="Arial" w:cs="Arial"/>
            <w:color w:val="0000FF"/>
            <w:sz w:val="20"/>
            <w:szCs w:val="20"/>
            <w:u w:val="single"/>
            <w:lang w:eastAsia="pt-BR"/>
          </w:rPr>
          <w:t>(Vide Decreto nº 22, de 1991)</w:t>
        </w:r>
      </w:hyperlink>
      <w:r w:rsidRPr="005738E8">
        <w:rPr>
          <w:rFonts w:ascii="Arial" w:eastAsia="Times New Roman" w:hAnsi="Arial" w:cs="Arial"/>
          <w:color w:val="000000"/>
          <w:sz w:val="20"/>
          <w:szCs w:val="20"/>
          <w:lang w:eastAsia="pt-BR"/>
        </w:rPr>
        <w:t>            </w:t>
      </w:r>
      <w:hyperlink r:id="rId10" w:history="1">
        <w:r w:rsidRPr="005738E8">
          <w:rPr>
            <w:rFonts w:ascii="Arial" w:eastAsia="Times New Roman" w:hAnsi="Arial" w:cs="Arial"/>
            <w:color w:val="0000FF"/>
            <w:sz w:val="20"/>
            <w:szCs w:val="20"/>
            <w:u w:val="single"/>
            <w:lang w:eastAsia="pt-BR"/>
          </w:rPr>
          <w:t>(Vide Decreto nº 1.775, de 1996)</w:t>
        </w:r>
      </w:hyperlink>
    </w:p>
    <w:p w14:paraId="0F570B6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II - as áreas reservadas de que trata o Capítulo III deste Título;</w:t>
      </w:r>
    </w:p>
    <w:p w14:paraId="195E26D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as terras de domínio das comunidades indígenas ou de silvícolas.</w:t>
      </w:r>
    </w:p>
    <w:p w14:paraId="4C05FD6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7" w:name="art18"/>
      <w:bookmarkEnd w:id="17"/>
      <w:r w:rsidRPr="005738E8">
        <w:rPr>
          <w:rFonts w:ascii="Arial" w:eastAsia="Times New Roman" w:hAnsi="Arial" w:cs="Arial"/>
          <w:color w:val="000000"/>
          <w:sz w:val="20"/>
          <w:szCs w:val="20"/>
          <w:lang w:eastAsia="pt-BR"/>
        </w:rPr>
        <w:t>Art. 18. As terras indígenas não poderão ser objeto de arrendamento ou de qualquer ato ou negócio jurídico que restrinja o pleno exercício da posse direta pela comunidade indígena ou pelos silvícolas.</w:t>
      </w:r>
    </w:p>
    <w:p w14:paraId="1CD7EBD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1º Nessas áreas, é vedada a qualquer pessoa estranha aos grupos tribais ou comunidades indígenas a prática da caça, pesca ou coleta de frutos, assim como de atividade agropecuária ou extrativa.</w:t>
      </w:r>
    </w:p>
    <w:p w14:paraId="227FFF4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2º (Vetado).</w:t>
      </w:r>
    </w:p>
    <w:p w14:paraId="23724FD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8" w:name="art19"/>
      <w:bookmarkEnd w:id="18"/>
      <w:r w:rsidRPr="005738E8">
        <w:rPr>
          <w:rFonts w:ascii="Arial" w:eastAsia="Times New Roman" w:hAnsi="Arial" w:cs="Arial"/>
          <w:color w:val="000000"/>
          <w:sz w:val="20"/>
          <w:szCs w:val="20"/>
          <w:lang w:eastAsia="pt-BR"/>
        </w:rPr>
        <w:t>Art. 19. As terras indígenas, por iniciativa e sob orientação do órgão federal de assistência ao índio, serão administrativamente demarcadas, de acordo com o processo estabelecido em decreto do Poder Executivo.</w:t>
      </w:r>
    </w:p>
    <w:p w14:paraId="736ECD2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19" w:name="art19§1"/>
      <w:bookmarkEnd w:id="19"/>
      <w:r w:rsidRPr="005738E8">
        <w:rPr>
          <w:rFonts w:ascii="Arial" w:eastAsia="Times New Roman" w:hAnsi="Arial" w:cs="Arial"/>
          <w:color w:val="000000"/>
          <w:sz w:val="20"/>
          <w:szCs w:val="20"/>
          <w:lang w:eastAsia="pt-BR"/>
        </w:rPr>
        <w:t>§ 1º A demarcação promovida nos termos deste artigo, homologada pelo Presidente da República, será registrada em livro próprio do Serviço do Patrimônio da União (SPU) e do registro imobiliário da comarca da situação das terras.</w:t>
      </w:r>
    </w:p>
    <w:p w14:paraId="7CC0C19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2º Contra a demarcação processada nos termos deste artigo não caberá a concessão de interdito possessório, facultado aos interessados contra ela recorrer à ação petitória ou à demarcatória.</w:t>
      </w:r>
    </w:p>
    <w:p w14:paraId="09CF535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0" w:name="art20"/>
      <w:bookmarkEnd w:id="20"/>
      <w:r w:rsidRPr="005738E8">
        <w:rPr>
          <w:rFonts w:ascii="Arial" w:eastAsia="Times New Roman" w:hAnsi="Arial" w:cs="Arial"/>
          <w:color w:val="000000"/>
          <w:sz w:val="20"/>
          <w:szCs w:val="20"/>
          <w:lang w:eastAsia="pt-BR"/>
        </w:rPr>
        <w:t>Art. 20. Em caráter excepcional e por qualquer dos motivos adiante enumerados, poderá a União intervir, se não houver solução alternativa, em área indígena, determinada a providência por decreto do Presidente da República.</w:t>
      </w:r>
    </w:p>
    <w:p w14:paraId="71BDCF5A"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1º A intervenção poderá ser decretada:</w:t>
      </w:r>
    </w:p>
    <w:p w14:paraId="19C8B53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a) para pôr termo à luta entre grupos tribais;</w:t>
      </w:r>
    </w:p>
    <w:p w14:paraId="43DCF33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b) para combater graves surtos epidêmicos, que possam acarretar o extermínio da comunidade indígena, ou qualquer mal que ponha em risco a integridade do silvícola ou do grupo tribal;</w:t>
      </w:r>
    </w:p>
    <w:p w14:paraId="0E6A947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c) por imposição da segurança nacional;</w:t>
      </w:r>
    </w:p>
    <w:p w14:paraId="29CD6D4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d) para a realização de obras públicas que interessem ao desenvolvimento nacional;</w:t>
      </w:r>
    </w:p>
    <w:p w14:paraId="48E5CF1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e) para reprimir a turbação ou esbulho em larga escala;</w:t>
      </w:r>
    </w:p>
    <w:p w14:paraId="3345F20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f) para a exploração de riquezas do subsolo de relevante interesse para a segurança e o desenvolvimento nacional.</w:t>
      </w:r>
    </w:p>
    <w:p w14:paraId="1D62E67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2º A intervenção executar-se-á nas condições estipuladas no decreto e sempre por meios suasórios, dela podendo resultar, segundo a gravidade do fato, uma ou algumas das medidas seguintes:</w:t>
      </w:r>
    </w:p>
    <w:p w14:paraId="76310B1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a) contenção de hostilidades, evitando-se o emprego de força contra os índios;</w:t>
      </w:r>
    </w:p>
    <w:p w14:paraId="5284899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b) deslocamento temporário de grupos tribais de uma para outra área;</w:t>
      </w:r>
    </w:p>
    <w:p w14:paraId="419E495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c) remoção de grupos tribais de uma para outra área.</w:t>
      </w:r>
    </w:p>
    <w:p w14:paraId="70700A8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3º Somente caberá a remoção de grupo tribal quando de todo impossível ou desaconselhável a sua permanência na área sob intervenção, destinando-se à comunidade indígena removida área equivalente à anterior, inclusive quanto às condições ecológicas.</w:t>
      </w:r>
    </w:p>
    <w:p w14:paraId="1551F12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1" w:name="art20§4"/>
      <w:bookmarkEnd w:id="21"/>
      <w:r w:rsidRPr="005738E8">
        <w:rPr>
          <w:rFonts w:ascii="Arial" w:eastAsia="Times New Roman" w:hAnsi="Arial" w:cs="Arial"/>
          <w:color w:val="000000"/>
          <w:sz w:val="20"/>
          <w:szCs w:val="20"/>
          <w:lang w:eastAsia="pt-BR"/>
        </w:rPr>
        <w:t>4º A comunidade indígena removida será integralmente ressarcida dos prejuízos decorrentes da remoção.</w:t>
      </w:r>
    </w:p>
    <w:p w14:paraId="039C6F7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5º O ato de intervenção terá a assistência direta do órgão federal que exercita a tutela do índio.</w:t>
      </w:r>
    </w:p>
    <w:p w14:paraId="236CA7A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2" w:name="art21"/>
      <w:bookmarkEnd w:id="22"/>
      <w:r w:rsidRPr="005738E8">
        <w:rPr>
          <w:rFonts w:ascii="Arial" w:eastAsia="Times New Roman" w:hAnsi="Arial" w:cs="Arial"/>
          <w:color w:val="000000"/>
          <w:sz w:val="20"/>
          <w:szCs w:val="20"/>
          <w:lang w:eastAsia="pt-BR"/>
        </w:rPr>
        <w:t>Art. 21. As terras espontânea e definitivamente abandonadas por comunidade indígena ou grupo tribal reverterão, por proposta do órgão federal de assistência ao índio e mediante ato declaratório do Poder Executivo, à posse e ao domínio pleno da União.</w:t>
      </w:r>
    </w:p>
    <w:p w14:paraId="1A67BA4F"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II</w:t>
      </w:r>
    </w:p>
    <w:p w14:paraId="186334FB"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Terras Ocupadas</w:t>
      </w:r>
    </w:p>
    <w:p w14:paraId="30F4313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3" w:name="art22"/>
      <w:bookmarkEnd w:id="23"/>
      <w:r w:rsidRPr="005738E8">
        <w:rPr>
          <w:rFonts w:ascii="Arial" w:eastAsia="Times New Roman" w:hAnsi="Arial" w:cs="Arial"/>
          <w:color w:val="000000"/>
          <w:sz w:val="20"/>
          <w:szCs w:val="20"/>
          <w:lang w:eastAsia="pt-BR"/>
        </w:rPr>
        <w:t> Art. 22. Cabe aos índios ou silvícolas a posse permanente das terras que habitam e o direito ao usufruto exclusivo das riquezas naturais e de todas as utilidades naquelas terras existentes.</w:t>
      </w:r>
    </w:p>
    <w:p w14:paraId="2310CF0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As terras ocupadas pelos índios, nos termos deste artigo, serão bens inalienáveis da União (</w:t>
      </w:r>
      <w:hyperlink r:id="rId11" w:anchor="art4iv" w:history="1">
        <w:r w:rsidRPr="005738E8">
          <w:rPr>
            <w:rFonts w:ascii="Arial" w:eastAsia="Times New Roman" w:hAnsi="Arial" w:cs="Arial"/>
            <w:color w:val="0000FF"/>
            <w:sz w:val="20"/>
            <w:szCs w:val="20"/>
            <w:u w:val="single"/>
            <w:lang w:eastAsia="pt-BR"/>
          </w:rPr>
          <w:t>artigo 4º, IV</w:t>
        </w:r>
      </w:hyperlink>
      <w:r w:rsidRPr="005738E8">
        <w:rPr>
          <w:rFonts w:ascii="Arial" w:eastAsia="Times New Roman" w:hAnsi="Arial" w:cs="Arial"/>
          <w:color w:val="000000"/>
          <w:sz w:val="20"/>
          <w:szCs w:val="20"/>
          <w:lang w:eastAsia="pt-BR"/>
        </w:rPr>
        <w:t>, e </w:t>
      </w:r>
      <w:hyperlink r:id="rId12" w:anchor="art198" w:history="1">
        <w:r w:rsidRPr="005738E8">
          <w:rPr>
            <w:rFonts w:ascii="Arial" w:eastAsia="Times New Roman" w:hAnsi="Arial" w:cs="Arial"/>
            <w:color w:val="0000FF"/>
            <w:sz w:val="20"/>
            <w:szCs w:val="20"/>
            <w:u w:val="single"/>
            <w:lang w:eastAsia="pt-BR"/>
          </w:rPr>
          <w:t>198, da Constituição Federal</w:t>
        </w:r>
      </w:hyperlink>
      <w:r w:rsidRPr="005738E8">
        <w:rPr>
          <w:rFonts w:ascii="Arial" w:eastAsia="Times New Roman" w:hAnsi="Arial" w:cs="Arial"/>
          <w:color w:val="000000"/>
          <w:sz w:val="20"/>
          <w:szCs w:val="20"/>
          <w:lang w:eastAsia="pt-BR"/>
        </w:rPr>
        <w:t>).</w:t>
      </w:r>
    </w:p>
    <w:p w14:paraId="56E2A39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4" w:name="art23"/>
      <w:bookmarkEnd w:id="24"/>
      <w:r w:rsidRPr="005738E8">
        <w:rPr>
          <w:rFonts w:ascii="Arial" w:eastAsia="Times New Roman" w:hAnsi="Arial" w:cs="Arial"/>
          <w:color w:val="000000"/>
          <w:sz w:val="20"/>
          <w:szCs w:val="20"/>
          <w:lang w:eastAsia="pt-BR"/>
        </w:rPr>
        <w:t>Art. 23. Considera-se posse do índio ou silvícola a ocupação efetiva da terra que, de acordo com os usos, costumes e tradições tribais, detém e onde habita ou exerce atividade indispensável à sua subsistência ou economicamente útil.</w:t>
      </w:r>
    </w:p>
    <w:p w14:paraId="4FAAE19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5" w:name="art24"/>
      <w:bookmarkEnd w:id="25"/>
      <w:r w:rsidRPr="005738E8">
        <w:rPr>
          <w:rFonts w:ascii="Arial" w:eastAsia="Times New Roman" w:hAnsi="Arial" w:cs="Arial"/>
          <w:color w:val="000000"/>
          <w:sz w:val="20"/>
          <w:szCs w:val="20"/>
          <w:lang w:eastAsia="pt-BR"/>
        </w:rPr>
        <w:t>Art. 24. O usufruto assegurado aos índios ou silvícolas compreende o direito à posse, uso e percepção das riquezas naturais e de todas as utilidades existentes nas terras ocupadas, bem assim ao produto da exploração econômica de tais riquezas naturais e utilidades.</w:t>
      </w:r>
    </w:p>
    <w:p w14:paraId="699C98B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1° Incluem-se, no usufruto, que se estende aos acessórios e seus acrescidos, o uso dos mananciais e das águas dos trechos das vias fluviais compreendidos nas terras ocupadas.</w:t>
      </w:r>
    </w:p>
    <w:p w14:paraId="379ACBC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 É garantido ao índio o exclusivo exercício da caça e pesca nas áreas por ele ocupadas, devendo ser executadas por forma suasória as medidas de polícia que em relação a ele eventualmente tiverem de ser aplicadas.</w:t>
      </w:r>
    </w:p>
    <w:p w14:paraId="4887F5A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6" w:name="art25"/>
      <w:bookmarkEnd w:id="26"/>
      <w:r w:rsidRPr="005738E8">
        <w:rPr>
          <w:rFonts w:ascii="Arial" w:eastAsia="Times New Roman" w:hAnsi="Arial" w:cs="Arial"/>
          <w:color w:val="000000"/>
          <w:sz w:val="20"/>
          <w:szCs w:val="20"/>
          <w:lang w:eastAsia="pt-BR"/>
        </w:rPr>
        <w:t>Art. 25. O reconhecimento do direito dos índios e grupos tribais à posse permanente das terras por eles habitadas, nos termos do </w:t>
      </w:r>
      <w:hyperlink r:id="rId13" w:anchor="art198" w:history="1">
        <w:r w:rsidRPr="005738E8">
          <w:rPr>
            <w:rFonts w:ascii="Arial" w:eastAsia="Times New Roman" w:hAnsi="Arial" w:cs="Arial"/>
            <w:color w:val="0000FF"/>
            <w:sz w:val="20"/>
            <w:szCs w:val="20"/>
            <w:u w:val="single"/>
            <w:lang w:eastAsia="pt-BR"/>
          </w:rPr>
          <w:t>artigo 198, da Constituição Federal</w:t>
        </w:r>
      </w:hyperlink>
      <w:r w:rsidRPr="005738E8">
        <w:rPr>
          <w:rFonts w:ascii="Arial" w:eastAsia="Times New Roman" w:hAnsi="Arial" w:cs="Arial"/>
          <w:color w:val="000000"/>
          <w:sz w:val="20"/>
          <w:szCs w:val="20"/>
          <w:lang w:eastAsia="pt-BR"/>
        </w:rPr>
        <w:t xml:space="preserve">, independerá de sua demarcação, e será assegurado pelo órgão federal de assistência aos silvícolas, atendendo à situação atual e ao consenso histórico sobre a </w:t>
      </w:r>
      <w:proofErr w:type="spellStart"/>
      <w:r w:rsidRPr="005738E8">
        <w:rPr>
          <w:rFonts w:ascii="Arial" w:eastAsia="Times New Roman" w:hAnsi="Arial" w:cs="Arial"/>
          <w:color w:val="000000"/>
          <w:sz w:val="20"/>
          <w:szCs w:val="20"/>
          <w:lang w:eastAsia="pt-BR"/>
        </w:rPr>
        <w:t>antigüidade</w:t>
      </w:r>
      <w:proofErr w:type="spellEnd"/>
      <w:r w:rsidRPr="005738E8">
        <w:rPr>
          <w:rFonts w:ascii="Arial" w:eastAsia="Times New Roman" w:hAnsi="Arial" w:cs="Arial"/>
          <w:color w:val="000000"/>
          <w:sz w:val="20"/>
          <w:szCs w:val="20"/>
          <w:lang w:eastAsia="pt-BR"/>
        </w:rPr>
        <w:t xml:space="preserve"> da ocupação, sem prejuízo das medidas cabíveis que, na omissão ou erro do referido órgão, tomar qualquer dos Poderes da República.</w:t>
      </w:r>
    </w:p>
    <w:p w14:paraId="22E793CF"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III</w:t>
      </w:r>
    </w:p>
    <w:p w14:paraId="291E3003"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Áreas Reservadas</w:t>
      </w:r>
    </w:p>
    <w:p w14:paraId="0624A55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7" w:name="art26"/>
      <w:bookmarkEnd w:id="27"/>
      <w:r w:rsidRPr="005738E8">
        <w:rPr>
          <w:rFonts w:ascii="Arial" w:eastAsia="Times New Roman" w:hAnsi="Arial" w:cs="Arial"/>
          <w:color w:val="000000"/>
          <w:sz w:val="20"/>
          <w:szCs w:val="20"/>
          <w:lang w:eastAsia="pt-BR"/>
        </w:rPr>
        <w:t>Art. 26. A União poderá estabelecer, em qualquer parte do território nacional, áreas destinadas à posse e ocupação pelos índios, onde possam viver e obter meios de subsistência, com direito ao usufruto e utilização das riquezas naturais e dos bens nelas existentes, respeitadas as restrições legais.</w:t>
      </w:r>
    </w:p>
    <w:p w14:paraId="46E750D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Parágrafo único. As áreas reservadas na forma deste artigo não se confundem com as de posse imemorial das tribos indígenas, podendo organizar-se sob uma das seguintes modalidades:</w:t>
      </w:r>
    </w:p>
    <w:p w14:paraId="33164E2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a) reserva indígena;</w:t>
      </w:r>
    </w:p>
    <w:p w14:paraId="79C22C6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b) parque indígena;</w:t>
      </w:r>
    </w:p>
    <w:p w14:paraId="292D4DC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c) colônia agrícola indígena.</w:t>
      </w:r>
    </w:p>
    <w:p w14:paraId="4A0D51D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8" w:name="art27"/>
      <w:bookmarkEnd w:id="28"/>
      <w:r w:rsidRPr="005738E8">
        <w:rPr>
          <w:rFonts w:ascii="Arial" w:eastAsia="Times New Roman" w:hAnsi="Arial" w:cs="Arial"/>
          <w:color w:val="000000"/>
          <w:sz w:val="20"/>
          <w:szCs w:val="20"/>
          <w:lang w:eastAsia="pt-BR"/>
        </w:rPr>
        <w:t>Art. 27. Reserva indígena é uma área destinada a servidor de habitat a grupo indígena, com os meios suficientes à sua subsistência.</w:t>
      </w:r>
    </w:p>
    <w:p w14:paraId="7C086AD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29" w:name="art28"/>
      <w:bookmarkEnd w:id="29"/>
      <w:r w:rsidRPr="005738E8">
        <w:rPr>
          <w:rFonts w:ascii="Arial" w:eastAsia="Times New Roman" w:hAnsi="Arial" w:cs="Arial"/>
          <w:color w:val="000000"/>
          <w:sz w:val="20"/>
          <w:szCs w:val="20"/>
          <w:lang w:eastAsia="pt-BR"/>
        </w:rPr>
        <w:t>Art. 28. Parque indígena é a área contida em terra na posse de índios, cujo grau de integração permita assistência econômica, educacional e sanitária dos órgãos da União, em que se preservem as reservas de flora e fauna e as belezas naturais da região.</w:t>
      </w:r>
    </w:p>
    <w:p w14:paraId="69F7582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1º Na administração dos parques serão respeitados a liberdade, usos, costumes e tradições dos índios.</w:t>
      </w:r>
    </w:p>
    <w:p w14:paraId="50FDA3D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 As medidas de polícia, necessárias à ordem interna e à preservação das riquezas existentes na área do parque, deverão ser tomadas por meios suasórios e de acordo com o interesse dos índios que nela habitem.</w:t>
      </w:r>
    </w:p>
    <w:p w14:paraId="2D842B0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3º O loteamento das terras dos parques indígenas obedecerá ao regime de propriedade, usos e costumes tribais, bem como às normas administrativas nacionais, que deverão ajustar-se aos interesses das comunidades indígenas.</w:t>
      </w:r>
    </w:p>
    <w:p w14:paraId="42729769"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0" w:name="art29"/>
      <w:bookmarkEnd w:id="30"/>
      <w:r w:rsidRPr="005738E8">
        <w:rPr>
          <w:rFonts w:ascii="Arial" w:eastAsia="Times New Roman" w:hAnsi="Arial" w:cs="Arial"/>
          <w:color w:val="000000"/>
          <w:sz w:val="20"/>
          <w:szCs w:val="20"/>
          <w:lang w:eastAsia="pt-BR"/>
        </w:rPr>
        <w:t>Art. 29. Colônia agrícola indígena é a área destinada à exploração agropecuária, administrada pelo órgão de assistência ao índio, onde convivam tribos aculturadas e membros da comunidade nacional.</w:t>
      </w:r>
    </w:p>
    <w:p w14:paraId="41276D0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1" w:name="art30"/>
      <w:bookmarkEnd w:id="31"/>
      <w:r w:rsidRPr="005738E8">
        <w:rPr>
          <w:rFonts w:ascii="Arial" w:eastAsia="Times New Roman" w:hAnsi="Arial" w:cs="Arial"/>
          <w:color w:val="000000"/>
          <w:sz w:val="20"/>
          <w:szCs w:val="20"/>
          <w:lang w:eastAsia="pt-BR"/>
        </w:rPr>
        <w:t>Art. 30. Território federal indígena é a unidade administrativa subordinada à União, instituída em região na qual pelo menos um terço da população seja formado por índios.</w:t>
      </w:r>
    </w:p>
    <w:p w14:paraId="208DEC1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2" w:name="art31"/>
      <w:bookmarkEnd w:id="32"/>
      <w:r w:rsidRPr="005738E8">
        <w:rPr>
          <w:rFonts w:ascii="Arial" w:eastAsia="Times New Roman" w:hAnsi="Arial" w:cs="Arial"/>
          <w:color w:val="000000"/>
          <w:sz w:val="20"/>
          <w:szCs w:val="20"/>
          <w:lang w:eastAsia="pt-BR"/>
        </w:rPr>
        <w:t>Art. 31. As disposições deste Capítulo serão aplicadas, no que couber, às áreas em que a posse decorra da aplicação do </w:t>
      </w:r>
      <w:hyperlink r:id="rId14" w:anchor="art198" w:history="1">
        <w:r w:rsidRPr="005738E8">
          <w:rPr>
            <w:rFonts w:ascii="Arial" w:eastAsia="Times New Roman" w:hAnsi="Arial" w:cs="Arial"/>
            <w:color w:val="0000FF"/>
            <w:sz w:val="20"/>
            <w:szCs w:val="20"/>
            <w:u w:val="single"/>
            <w:lang w:eastAsia="pt-BR"/>
          </w:rPr>
          <w:t>artigo 198, da Constituição Federal</w:t>
        </w:r>
      </w:hyperlink>
      <w:r w:rsidRPr="005738E8">
        <w:rPr>
          <w:rFonts w:ascii="Arial" w:eastAsia="Times New Roman" w:hAnsi="Arial" w:cs="Arial"/>
          <w:color w:val="000000"/>
          <w:sz w:val="20"/>
          <w:szCs w:val="20"/>
          <w:lang w:eastAsia="pt-BR"/>
        </w:rPr>
        <w:t>.</w:t>
      </w:r>
    </w:p>
    <w:p w14:paraId="7FA66286"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IV</w:t>
      </w:r>
    </w:p>
    <w:p w14:paraId="2D1EB5C7"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Terras de Domínio Indígena</w:t>
      </w:r>
    </w:p>
    <w:p w14:paraId="0E3059F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3" w:name="art32"/>
      <w:bookmarkEnd w:id="33"/>
      <w:r w:rsidRPr="005738E8">
        <w:rPr>
          <w:rFonts w:ascii="Arial" w:eastAsia="Times New Roman" w:hAnsi="Arial" w:cs="Arial"/>
          <w:color w:val="000000"/>
          <w:sz w:val="20"/>
          <w:szCs w:val="20"/>
          <w:lang w:eastAsia="pt-BR"/>
        </w:rPr>
        <w:t>Art. 32. São de propriedade plena do índio ou da comunidade indígena, conforme o caso, as terras havidas por qualquer das formas de aquisição do domínio, nos termos da legislação civil.</w:t>
      </w:r>
    </w:p>
    <w:p w14:paraId="6FF7A42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4" w:name="art33"/>
      <w:bookmarkEnd w:id="34"/>
      <w:r w:rsidRPr="005738E8">
        <w:rPr>
          <w:rFonts w:ascii="Arial" w:eastAsia="Times New Roman" w:hAnsi="Arial" w:cs="Arial"/>
          <w:color w:val="000000"/>
          <w:sz w:val="20"/>
          <w:szCs w:val="20"/>
          <w:lang w:eastAsia="pt-BR"/>
        </w:rPr>
        <w:t xml:space="preserve">Art. 33. O índio, integrado ou não, que ocupe como próprio, por dez anos consecutivos, trecho de terra inferior a </w:t>
      </w:r>
      <w:proofErr w:type="spellStart"/>
      <w:r w:rsidRPr="005738E8">
        <w:rPr>
          <w:rFonts w:ascii="Arial" w:eastAsia="Times New Roman" w:hAnsi="Arial" w:cs="Arial"/>
          <w:color w:val="000000"/>
          <w:sz w:val="20"/>
          <w:szCs w:val="20"/>
          <w:lang w:eastAsia="pt-BR"/>
        </w:rPr>
        <w:t>cinqüenta</w:t>
      </w:r>
      <w:proofErr w:type="spellEnd"/>
      <w:r w:rsidRPr="005738E8">
        <w:rPr>
          <w:rFonts w:ascii="Arial" w:eastAsia="Times New Roman" w:hAnsi="Arial" w:cs="Arial"/>
          <w:color w:val="000000"/>
          <w:sz w:val="20"/>
          <w:szCs w:val="20"/>
          <w:lang w:eastAsia="pt-BR"/>
        </w:rPr>
        <w:t xml:space="preserve"> hectares, adquirir-lhe-á a propriedade plena.</w:t>
      </w:r>
    </w:p>
    <w:p w14:paraId="0A607290"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O disposto neste artigo não se aplica às terras do domínio da União, ocupadas por grupos tribais, às áreas reservadas de que trata esta Lei, nem às terras de propriedade coletiva de grupo tribal.</w:t>
      </w:r>
    </w:p>
    <w:p w14:paraId="3117B96F"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CAPÍTULO V</w:t>
      </w:r>
    </w:p>
    <w:p w14:paraId="763196DC"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Da Defesa das Terras Indígenas</w:t>
      </w:r>
    </w:p>
    <w:p w14:paraId="6775775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w:t>
      </w:r>
      <w:bookmarkStart w:id="35" w:name="art34"/>
      <w:bookmarkEnd w:id="35"/>
      <w:r w:rsidRPr="005738E8">
        <w:rPr>
          <w:rFonts w:ascii="Arial" w:eastAsia="Times New Roman" w:hAnsi="Arial" w:cs="Arial"/>
          <w:color w:val="000000"/>
          <w:sz w:val="20"/>
          <w:szCs w:val="20"/>
          <w:lang w:eastAsia="pt-BR"/>
        </w:rPr>
        <w:t>Art. 34. O órgão federal de assistência ao índio poderá solicitar a colaboração das Forças Armadas e Auxiliares e da Polícia Federal, para assegurar a proteção das terras ocupadas pelos índios e pelas comunidades indígenas.</w:t>
      </w:r>
    </w:p>
    <w:p w14:paraId="206F794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6" w:name="art35"/>
      <w:bookmarkEnd w:id="36"/>
      <w:r w:rsidRPr="005738E8">
        <w:rPr>
          <w:rFonts w:ascii="Arial" w:eastAsia="Times New Roman" w:hAnsi="Arial" w:cs="Arial"/>
          <w:color w:val="000000"/>
          <w:sz w:val="20"/>
          <w:szCs w:val="20"/>
          <w:lang w:eastAsia="pt-BR"/>
        </w:rPr>
        <w:t>Art. 35. Cabe ao órgão federal de assistência ao índio a defesa judicial ou extrajudicial dos direitos dos silvícolas e das comunidades indígenas.</w:t>
      </w:r>
    </w:p>
    <w:p w14:paraId="6F8D6A1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7" w:name="art36"/>
      <w:bookmarkEnd w:id="37"/>
      <w:r w:rsidRPr="005738E8">
        <w:rPr>
          <w:rFonts w:ascii="Arial" w:eastAsia="Times New Roman" w:hAnsi="Arial" w:cs="Arial"/>
          <w:color w:val="000000"/>
          <w:sz w:val="20"/>
          <w:szCs w:val="20"/>
          <w:lang w:eastAsia="pt-BR"/>
        </w:rPr>
        <w:t>Art. 36. Sem prejuízo do disposto no artigo anterior, compete à União adotar as medidas administrativas ou propor, por intermédio do Ministério Público Federal, as medidas judiciais adequadas à proteção da posse dos silvícolas sobre as terras que habitem.</w:t>
      </w:r>
    </w:p>
    <w:p w14:paraId="1F2CF75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Quando as medidas judiciais previstas neste artigo forem propostas pelo órgão federal de assistência, ou contra ele, a União será litisconsorte ativa ou passiva.</w:t>
      </w:r>
    </w:p>
    <w:p w14:paraId="1B1A650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8" w:name="art37"/>
      <w:bookmarkEnd w:id="38"/>
      <w:r w:rsidRPr="005738E8">
        <w:rPr>
          <w:rFonts w:ascii="Arial" w:eastAsia="Times New Roman" w:hAnsi="Arial" w:cs="Arial"/>
          <w:color w:val="000000"/>
          <w:sz w:val="20"/>
          <w:szCs w:val="20"/>
          <w:lang w:eastAsia="pt-BR"/>
        </w:rPr>
        <w:t>Art. 37. Os grupos tribais ou comunidades indígenas são partes legítimas para a defesa dos seus direitos em juízo, cabendo-lhes, no caso, a assistência do Ministério Público Federal ou do órgão de proteção ao índio.</w:t>
      </w:r>
    </w:p>
    <w:p w14:paraId="5EA1B65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39" w:name="art38"/>
      <w:bookmarkEnd w:id="39"/>
      <w:r w:rsidRPr="005738E8">
        <w:rPr>
          <w:rFonts w:ascii="Arial" w:eastAsia="Times New Roman" w:hAnsi="Arial" w:cs="Arial"/>
          <w:color w:val="000000"/>
          <w:sz w:val="20"/>
          <w:szCs w:val="20"/>
          <w:lang w:eastAsia="pt-BR"/>
        </w:rPr>
        <w:t xml:space="preserve">Art. 38. As terras indígenas são </w:t>
      </w:r>
      <w:proofErr w:type="spellStart"/>
      <w:r w:rsidRPr="005738E8">
        <w:rPr>
          <w:rFonts w:ascii="Arial" w:eastAsia="Times New Roman" w:hAnsi="Arial" w:cs="Arial"/>
          <w:color w:val="000000"/>
          <w:sz w:val="20"/>
          <w:szCs w:val="20"/>
          <w:lang w:eastAsia="pt-BR"/>
        </w:rPr>
        <w:t>inusucapíveis</w:t>
      </w:r>
      <w:proofErr w:type="spellEnd"/>
      <w:r w:rsidRPr="005738E8">
        <w:rPr>
          <w:rFonts w:ascii="Arial" w:eastAsia="Times New Roman" w:hAnsi="Arial" w:cs="Arial"/>
          <w:color w:val="000000"/>
          <w:sz w:val="20"/>
          <w:szCs w:val="20"/>
          <w:lang w:eastAsia="pt-BR"/>
        </w:rPr>
        <w:t xml:space="preserve"> e sobre elas não poderá recair desapropriação, salvo o previsto no artigo 20.</w:t>
      </w:r>
    </w:p>
    <w:p w14:paraId="7CDE40A3"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TÍTULO IV</w:t>
      </w:r>
    </w:p>
    <w:p w14:paraId="75629D28"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Dos Bens e Renda do Patrimônio Indígena</w:t>
      </w:r>
    </w:p>
    <w:p w14:paraId="6333EFC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0" w:name="art39"/>
      <w:bookmarkEnd w:id="40"/>
      <w:proofErr w:type="spellStart"/>
      <w:r w:rsidRPr="005738E8">
        <w:rPr>
          <w:rFonts w:ascii="Arial" w:eastAsia="Times New Roman" w:hAnsi="Arial" w:cs="Arial"/>
          <w:color w:val="000000"/>
          <w:sz w:val="20"/>
          <w:szCs w:val="20"/>
          <w:lang w:eastAsia="pt-BR"/>
        </w:rPr>
        <w:t>Art</w:t>
      </w:r>
      <w:proofErr w:type="spellEnd"/>
      <w:r w:rsidRPr="005738E8">
        <w:rPr>
          <w:rFonts w:ascii="Arial" w:eastAsia="Times New Roman" w:hAnsi="Arial" w:cs="Arial"/>
          <w:color w:val="000000"/>
          <w:sz w:val="20"/>
          <w:szCs w:val="20"/>
          <w:lang w:eastAsia="pt-BR"/>
        </w:rPr>
        <w:t xml:space="preserve"> 39. Constituem bens do Patrimônio Indígena:</w:t>
      </w:r>
    </w:p>
    <w:p w14:paraId="5A81B26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as terras pertencentes ao domínio dos grupos tribais ou comunidades indígenas;</w:t>
      </w:r>
    </w:p>
    <w:p w14:paraId="3CA6EE5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o usufruto exclusivo das riquezas naturais e de todas as utilidades existentes nas terras ocupadas por grupos tribais ou comunidades indígenas e nas áreas a eles reservadas;</w:t>
      </w:r>
    </w:p>
    <w:p w14:paraId="6B126B4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os bens móveis ou imóveis, adquiridos a qualquer título.</w:t>
      </w:r>
    </w:p>
    <w:p w14:paraId="3CAA5D4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1" w:name="art40"/>
      <w:bookmarkEnd w:id="41"/>
      <w:r w:rsidRPr="005738E8">
        <w:rPr>
          <w:rFonts w:ascii="Arial" w:eastAsia="Times New Roman" w:hAnsi="Arial" w:cs="Arial"/>
          <w:color w:val="000000"/>
          <w:sz w:val="20"/>
          <w:szCs w:val="20"/>
          <w:lang w:eastAsia="pt-BR"/>
        </w:rPr>
        <w:t>Art. 40. São titulares do Patrimônio Indígena:</w:t>
      </w:r>
    </w:p>
    <w:p w14:paraId="6ECA635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a população indígena do País, no tocante a bens ou rendas pertencentes ou destinadas aos silvícolas, sem discriminação de pessoas ou grupos tribais;</w:t>
      </w:r>
    </w:p>
    <w:p w14:paraId="65529B1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o grupo tribal ou comunidade indígena determinada, quanto à posse e usufruto das terras por ele exclusivamente ocupadas, ou a ele reservadas;</w:t>
      </w:r>
    </w:p>
    <w:p w14:paraId="2D146CB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a comunidade indígena ou grupo tribal nomeado no título aquisitivo da propriedade, em relação aos respectivos imóveis ou móveis.</w:t>
      </w:r>
    </w:p>
    <w:p w14:paraId="039C6F0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2" w:name="art41"/>
      <w:bookmarkEnd w:id="42"/>
      <w:r w:rsidRPr="005738E8">
        <w:rPr>
          <w:rFonts w:ascii="Arial" w:eastAsia="Times New Roman" w:hAnsi="Arial" w:cs="Arial"/>
          <w:color w:val="000000"/>
          <w:sz w:val="20"/>
          <w:szCs w:val="20"/>
          <w:lang w:eastAsia="pt-BR"/>
        </w:rPr>
        <w:t>Art. 41. Não integram o Patrimônio Indígena:</w:t>
      </w:r>
    </w:p>
    <w:p w14:paraId="235BDCE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as terras de exclusiva posse ou domínio do índio ou silvícola, individualmente considerado, e o usufruto das respectivas riquezas naturais e utilidades;</w:t>
      </w:r>
    </w:p>
    <w:p w14:paraId="163715D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a habitação, os móveis e utensílios domésticos, os objetos de uso pessoal, os instrumentos de trabalho e os produtos da lavoura, caça, pesca e coleta ou do trabalho em geral dos silvícolas.</w:t>
      </w:r>
    </w:p>
    <w:p w14:paraId="5A4E87B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3" w:name="art42"/>
      <w:bookmarkEnd w:id="43"/>
      <w:r w:rsidRPr="005738E8">
        <w:rPr>
          <w:rFonts w:ascii="Arial" w:eastAsia="Times New Roman" w:hAnsi="Arial" w:cs="Arial"/>
          <w:color w:val="000000"/>
          <w:sz w:val="20"/>
          <w:szCs w:val="20"/>
          <w:lang w:eastAsia="pt-BR"/>
        </w:rPr>
        <w:t xml:space="preserve">Art. 42. Cabe ao órgão de assistência a gestão do Patrimônio Indígena, propiciando-se, porém, a participação dos silvícolas e dos grupos tribais na administração dos próprios bens, </w:t>
      </w:r>
      <w:r w:rsidRPr="005738E8">
        <w:rPr>
          <w:rFonts w:ascii="Arial" w:eastAsia="Times New Roman" w:hAnsi="Arial" w:cs="Arial"/>
          <w:color w:val="000000"/>
          <w:sz w:val="20"/>
          <w:szCs w:val="20"/>
          <w:lang w:eastAsia="pt-BR"/>
        </w:rPr>
        <w:lastRenderedPageBreak/>
        <w:t>sendo-lhes totalmente confiado o encargo, quando demonstrem capacidade efetiva para o seu exercício.</w:t>
      </w:r>
    </w:p>
    <w:p w14:paraId="11BA504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O arrolamento dos bens do Patrimônio Indígena será permanentemente atualizado, procedendo-se à fiscalização rigorosa de sua gestão, mediante controle interno e externo, a fim de tornar efetiva a responsabilidade dos seus administradores.</w:t>
      </w:r>
    </w:p>
    <w:p w14:paraId="33A7705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4" w:name="art43"/>
      <w:bookmarkEnd w:id="44"/>
      <w:r w:rsidRPr="005738E8">
        <w:rPr>
          <w:rFonts w:ascii="Arial" w:eastAsia="Times New Roman" w:hAnsi="Arial" w:cs="Arial"/>
          <w:color w:val="000000"/>
          <w:sz w:val="20"/>
          <w:szCs w:val="20"/>
          <w:lang w:eastAsia="pt-BR"/>
        </w:rPr>
        <w:t>Art. 43. A renda indígena é a resultante da aplicação de bens e utilidades integrantes do Patrimônio Indígena, sob a responsabilidade do órgão de assistência ao índio.</w:t>
      </w:r>
    </w:p>
    <w:p w14:paraId="398E8A2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1º A renda indígena será preferencialmente reaplicada em atividades rentáveis ou utilizada em programas de assistência ao índio.</w:t>
      </w:r>
    </w:p>
    <w:p w14:paraId="2C58043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2° A reaplicação prevista no parágrafo anterior reverterá principalmente em benefício da comunidade que produziu os primeiros resultados econômicos.</w:t>
      </w:r>
    </w:p>
    <w:p w14:paraId="47A6955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5" w:name="art44"/>
      <w:bookmarkEnd w:id="45"/>
      <w:r w:rsidRPr="005738E8">
        <w:rPr>
          <w:rFonts w:ascii="Arial" w:eastAsia="Times New Roman" w:hAnsi="Arial" w:cs="Arial"/>
          <w:color w:val="000000"/>
          <w:sz w:val="20"/>
          <w:szCs w:val="20"/>
          <w:lang w:eastAsia="pt-BR"/>
        </w:rPr>
        <w:t>Art. 44. As riquezas do solo, nas áreas indígenas, somente pelos silvícolas podem ser exploradas, cabendo-lhes com exclusividade o exercício da garimpagem, faiscação e cata das áreas referidas.  </w:t>
      </w:r>
      <w:hyperlink r:id="rId15" w:history="1">
        <w:r w:rsidRPr="005738E8">
          <w:rPr>
            <w:rFonts w:ascii="Arial" w:eastAsia="Times New Roman" w:hAnsi="Arial" w:cs="Arial"/>
            <w:color w:val="0000FF"/>
            <w:sz w:val="20"/>
            <w:szCs w:val="20"/>
            <w:u w:val="single"/>
            <w:lang w:eastAsia="pt-BR"/>
          </w:rPr>
          <w:t>(Regulamento)</w:t>
        </w:r>
      </w:hyperlink>
    </w:p>
    <w:p w14:paraId="5CBBD889"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6" w:name="art45"/>
      <w:bookmarkEnd w:id="46"/>
      <w:r w:rsidRPr="005738E8">
        <w:rPr>
          <w:rFonts w:ascii="Arial" w:eastAsia="Times New Roman" w:hAnsi="Arial" w:cs="Arial"/>
          <w:color w:val="000000"/>
          <w:sz w:val="20"/>
          <w:szCs w:val="20"/>
          <w:lang w:eastAsia="pt-BR"/>
        </w:rPr>
        <w:t>Art. 45. A exploração das riquezas do subsolo nas áreas pertencentes aos índios, ou do domínio da União, mas na posse de comunidades indígenas, far-se-á nos termos da legislação vigente, observado o disposto nesta Lei.   </w:t>
      </w:r>
      <w:hyperlink r:id="rId16" w:history="1">
        <w:r w:rsidRPr="005738E8">
          <w:rPr>
            <w:rFonts w:ascii="Arial" w:eastAsia="Times New Roman" w:hAnsi="Arial" w:cs="Arial"/>
            <w:color w:val="0000FF"/>
            <w:sz w:val="20"/>
            <w:szCs w:val="20"/>
            <w:u w:val="single"/>
            <w:lang w:eastAsia="pt-BR"/>
          </w:rPr>
          <w:t>(Regulamento)</w:t>
        </w:r>
      </w:hyperlink>
    </w:p>
    <w:p w14:paraId="2D6EE6D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7" w:name="art45§1"/>
      <w:bookmarkEnd w:id="47"/>
      <w:r w:rsidRPr="005738E8">
        <w:rPr>
          <w:rFonts w:ascii="Arial" w:eastAsia="Times New Roman" w:hAnsi="Arial" w:cs="Arial"/>
          <w:color w:val="000000"/>
          <w:sz w:val="20"/>
          <w:szCs w:val="20"/>
          <w:lang w:eastAsia="pt-BR"/>
        </w:rPr>
        <w:t>§ 1º O Ministério do Interior, através do órgão competente de assistência aos índios, representará os interesses da União, como proprietária do solo, mas a participação no resultado da exploração, as indenizações e a renda devida pela ocupação do terreno, reverterão em benefício dos índios e constituirão fontes de renda indígena.</w:t>
      </w:r>
    </w:p>
    <w:p w14:paraId="129BD07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8" w:name="art45§2"/>
      <w:bookmarkEnd w:id="48"/>
      <w:r w:rsidRPr="005738E8">
        <w:rPr>
          <w:rFonts w:ascii="Arial" w:eastAsia="Times New Roman" w:hAnsi="Arial" w:cs="Arial"/>
          <w:color w:val="000000"/>
          <w:sz w:val="20"/>
          <w:szCs w:val="20"/>
          <w:lang w:eastAsia="pt-BR"/>
        </w:rPr>
        <w:t>§ 2º Na salvaguarda dos interesses do Patrimônio Indígena e do bem-estar dos silvícolas, a autorização de pesquisa ou lavra, a terceiros, nas posses tribais, estará condicionada a prévio entendimento com o órgão de assistência ao índio.</w:t>
      </w:r>
    </w:p>
    <w:p w14:paraId="7E98CB0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49" w:name="art46"/>
      <w:bookmarkEnd w:id="49"/>
      <w:r w:rsidRPr="005738E8">
        <w:rPr>
          <w:rFonts w:ascii="Arial" w:eastAsia="Times New Roman" w:hAnsi="Arial" w:cs="Arial"/>
          <w:color w:val="000000"/>
          <w:sz w:val="20"/>
          <w:szCs w:val="20"/>
          <w:lang w:eastAsia="pt-BR"/>
        </w:rPr>
        <w:t>Art. 46. O corte de madeira nas florestas indígenas, consideradas em regime de preservação permanente, de acordo com a</w:t>
      </w:r>
      <w:hyperlink r:id="rId17" w:anchor="art3g" w:history="1">
        <w:r w:rsidRPr="005738E8">
          <w:rPr>
            <w:rFonts w:ascii="Arial" w:eastAsia="Times New Roman" w:hAnsi="Arial" w:cs="Arial"/>
            <w:color w:val="0000FF"/>
            <w:sz w:val="20"/>
            <w:szCs w:val="20"/>
            <w:u w:val="single"/>
            <w:lang w:eastAsia="pt-BR"/>
          </w:rPr>
          <w:t> letra g</w:t>
        </w:r>
      </w:hyperlink>
      <w:r w:rsidRPr="005738E8">
        <w:rPr>
          <w:rFonts w:ascii="Arial" w:eastAsia="Times New Roman" w:hAnsi="Arial" w:cs="Arial"/>
          <w:color w:val="000000"/>
          <w:sz w:val="20"/>
          <w:szCs w:val="20"/>
          <w:lang w:eastAsia="pt-BR"/>
        </w:rPr>
        <w:t> e </w:t>
      </w:r>
      <w:hyperlink r:id="rId18" w:anchor="art3%C2%A72" w:history="1">
        <w:r w:rsidRPr="005738E8">
          <w:rPr>
            <w:rFonts w:ascii="Arial" w:eastAsia="Times New Roman" w:hAnsi="Arial" w:cs="Arial"/>
            <w:color w:val="0000FF"/>
            <w:sz w:val="20"/>
            <w:szCs w:val="20"/>
            <w:u w:val="single"/>
            <w:lang w:eastAsia="pt-BR"/>
          </w:rPr>
          <w:t>§ 2º, do artigo 3°, do Código Florestal</w:t>
        </w:r>
      </w:hyperlink>
      <w:r w:rsidRPr="005738E8">
        <w:rPr>
          <w:rFonts w:ascii="Arial" w:eastAsia="Times New Roman" w:hAnsi="Arial" w:cs="Arial"/>
          <w:color w:val="000000"/>
          <w:sz w:val="20"/>
          <w:szCs w:val="20"/>
          <w:lang w:eastAsia="pt-BR"/>
        </w:rPr>
        <w:t>, está condicionado à existência de programas ou projetos para o aproveitamento das terras respectivas na exploração agropecuária, na indústria ou no reflorestamento.</w:t>
      </w:r>
    </w:p>
    <w:p w14:paraId="46B0CF89"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TÍTULO V</w:t>
      </w:r>
    </w:p>
    <w:p w14:paraId="0816A373"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 Educação, Cultura e Saúde</w:t>
      </w:r>
    </w:p>
    <w:p w14:paraId="67891CB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0" w:name="art47"/>
      <w:bookmarkEnd w:id="50"/>
      <w:r w:rsidRPr="005738E8">
        <w:rPr>
          <w:rFonts w:ascii="Arial" w:eastAsia="Times New Roman" w:hAnsi="Arial" w:cs="Arial"/>
          <w:color w:val="000000"/>
          <w:sz w:val="20"/>
          <w:szCs w:val="20"/>
          <w:lang w:eastAsia="pt-BR"/>
        </w:rPr>
        <w:t>Art. 47. É assegurado o respeito ao patrimônio cultural das comunidades indígenas, seus valores artísticos e meios de expressão.</w:t>
      </w:r>
    </w:p>
    <w:p w14:paraId="12204DB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1" w:name="art48"/>
      <w:bookmarkEnd w:id="51"/>
      <w:r w:rsidRPr="005738E8">
        <w:rPr>
          <w:rFonts w:ascii="Arial" w:eastAsia="Times New Roman" w:hAnsi="Arial" w:cs="Arial"/>
          <w:color w:val="000000"/>
          <w:sz w:val="20"/>
          <w:szCs w:val="20"/>
          <w:lang w:eastAsia="pt-BR"/>
        </w:rPr>
        <w:t>Art. 48. Estende-se à população indígena, com as necessárias adaptações, o sistema de ensino em vigor no País.</w:t>
      </w:r>
    </w:p>
    <w:p w14:paraId="7C520AC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2" w:name="art49"/>
      <w:bookmarkEnd w:id="52"/>
      <w:r w:rsidRPr="005738E8">
        <w:rPr>
          <w:rFonts w:ascii="Arial" w:eastAsia="Times New Roman" w:hAnsi="Arial" w:cs="Arial"/>
          <w:color w:val="000000"/>
          <w:sz w:val="20"/>
          <w:szCs w:val="20"/>
          <w:lang w:eastAsia="pt-BR"/>
        </w:rPr>
        <w:t>Art. 49. A alfabetização dos índios far-se-á na língua do grupo a que pertençam, e em português, salvaguardado o uso da primeira.</w:t>
      </w:r>
    </w:p>
    <w:p w14:paraId="7274F91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3" w:name="art50"/>
      <w:bookmarkEnd w:id="53"/>
      <w:r w:rsidRPr="005738E8">
        <w:rPr>
          <w:rFonts w:ascii="Arial" w:eastAsia="Times New Roman" w:hAnsi="Arial" w:cs="Arial"/>
          <w:color w:val="000000"/>
          <w:sz w:val="20"/>
          <w:szCs w:val="20"/>
          <w:lang w:eastAsia="pt-BR"/>
        </w:rPr>
        <w:t>Art. 50. A educação do índio será orientada para a integração na comunhão nacional mediante processo de gradativa compreensão dos problemas gerais e valores da sociedade nacional, bem como do aproveitamento das suas aptidões individuais.</w:t>
      </w:r>
    </w:p>
    <w:p w14:paraId="0C85D8F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4" w:name="art51"/>
      <w:bookmarkEnd w:id="54"/>
      <w:r w:rsidRPr="005738E8">
        <w:rPr>
          <w:rFonts w:ascii="Arial" w:eastAsia="Times New Roman" w:hAnsi="Arial" w:cs="Arial"/>
          <w:color w:val="000000"/>
          <w:sz w:val="20"/>
          <w:szCs w:val="20"/>
          <w:lang w:eastAsia="pt-BR"/>
        </w:rPr>
        <w:t>Art. 51. A assistência aos menores, para fins educacionais, será prestada, quanto possível, sem afastá-los do convívio familiar ou tribal.</w:t>
      </w:r>
    </w:p>
    <w:p w14:paraId="05E1CA0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        </w:t>
      </w:r>
      <w:bookmarkStart w:id="55" w:name="art52"/>
      <w:bookmarkEnd w:id="55"/>
      <w:r w:rsidRPr="005738E8">
        <w:rPr>
          <w:rFonts w:ascii="Arial" w:eastAsia="Times New Roman" w:hAnsi="Arial" w:cs="Arial"/>
          <w:color w:val="000000"/>
          <w:sz w:val="20"/>
          <w:szCs w:val="20"/>
          <w:lang w:eastAsia="pt-BR"/>
        </w:rPr>
        <w:t>Art. 52. Será proporcionada ao índio a formação profissional adequada, de acordo com o seu grau de aculturação.</w:t>
      </w:r>
    </w:p>
    <w:p w14:paraId="420F8AB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6" w:name="art53"/>
      <w:bookmarkEnd w:id="56"/>
      <w:r w:rsidRPr="005738E8">
        <w:rPr>
          <w:rFonts w:ascii="Arial" w:eastAsia="Times New Roman" w:hAnsi="Arial" w:cs="Arial"/>
          <w:color w:val="000000"/>
          <w:sz w:val="20"/>
          <w:szCs w:val="20"/>
          <w:lang w:eastAsia="pt-BR"/>
        </w:rPr>
        <w:t>Art. 53. O artesanato e as indústrias rurais serão estimulados, no sentido de elevar o padrão de vida do índio com a conveniente adaptação às condições técnicas modernas.</w:t>
      </w:r>
    </w:p>
    <w:p w14:paraId="694A509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7" w:name="art54"/>
      <w:bookmarkEnd w:id="57"/>
      <w:r w:rsidRPr="005738E8">
        <w:rPr>
          <w:rFonts w:ascii="Arial" w:eastAsia="Times New Roman" w:hAnsi="Arial" w:cs="Arial"/>
          <w:color w:val="000000"/>
          <w:sz w:val="20"/>
          <w:szCs w:val="20"/>
          <w:lang w:eastAsia="pt-BR"/>
        </w:rPr>
        <w:t>Art. 54. Os índios têm direito aos meios de proteção à saúde facultados à comunhão nacional.</w:t>
      </w:r>
    </w:p>
    <w:p w14:paraId="6302D28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Na infância, na maternidade, na doença e na velhice, deve ser assegurada ao silvícola, especial assistência dos poderes públicos, em estabelecimentos a esse fim destinados.</w:t>
      </w:r>
    </w:p>
    <w:p w14:paraId="7E54444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8" w:name="art55"/>
      <w:bookmarkEnd w:id="58"/>
      <w:r w:rsidRPr="005738E8">
        <w:rPr>
          <w:rFonts w:ascii="Arial" w:eastAsia="Times New Roman" w:hAnsi="Arial" w:cs="Arial"/>
          <w:color w:val="000000"/>
          <w:sz w:val="20"/>
          <w:szCs w:val="20"/>
          <w:lang w:eastAsia="pt-BR"/>
        </w:rPr>
        <w:t>Art. 55. O regime geral da previdência social será extensivo aos índios, atendidas as condições sociais, econômicas e culturais das comunidades beneficiadas.</w:t>
      </w:r>
    </w:p>
    <w:p w14:paraId="01CD89C8"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TÍTULO VI</w:t>
      </w:r>
    </w:p>
    <w:p w14:paraId="452B7388"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Das Normas Penais</w:t>
      </w:r>
    </w:p>
    <w:p w14:paraId="2EFBF2E4"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w:t>
      </w:r>
    </w:p>
    <w:p w14:paraId="12A1CE14"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Dos Princípios</w:t>
      </w:r>
    </w:p>
    <w:p w14:paraId="646B800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59" w:name="art56"/>
      <w:bookmarkEnd w:id="59"/>
      <w:r w:rsidRPr="005738E8">
        <w:rPr>
          <w:rFonts w:ascii="Arial" w:eastAsia="Times New Roman" w:hAnsi="Arial" w:cs="Arial"/>
          <w:color w:val="000000"/>
          <w:sz w:val="20"/>
          <w:szCs w:val="20"/>
          <w:lang w:eastAsia="pt-BR"/>
        </w:rPr>
        <w:t>Art. 56. No caso de condenação de índio por infração penal, a pena deverá ser atenuada e na sua aplicação o Juiz atenderá também ao grau de integração do silvícola.</w:t>
      </w:r>
    </w:p>
    <w:p w14:paraId="0B1C41B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As penas de reclusão e de detenção serão cumpridas, se possível, em regime especial de semiliberdade, no local de funcionamento do órgão federal de assistência aos índios mais próximos da habitação do condenado.</w:t>
      </w:r>
    </w:p>
    <w:p w14:paraId="561134B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0" w:name="art57"/>
      <w:bookmarkEnd w:id="60"/>
      <w:r w:rsidRPr="005738E8">
        <w:rPr>
          <w:rFonts w:ascii="Arial" w:eastAsia="Times New Roman" w:hAnsi="Arial" w:cs="Arial"/>
          <w:color w:val="000000"/>
          <w:sz w:val="20"/>
          <w:szCs w:val="20"/>
          <w:lang w:eastAsia="pt-BR"/>
        </w:rPr>
        <w:t>Art. 57. Será tolerada a aplicação, pelos grupos tribais, de acordo com as instituições próprias, de sanções penais ou disciplinares contra os seus membros, desde que não revistam caráter cruel ou infamante, proibida em qualquer caso a pena de morte.</w:t>
      </w:r>
    </w:p>
    <w:p w14:paraId="6D20FFCA"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CAPÍTULO II</w:t>
      </w:r>
    </w:p>
    <w:p w14:paraId="2601CD03"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Dos Crimes Contra os Índios</w:t>
      </w:r>
    </w:p>
    <w:p w14:paraId="2E22C3D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1" w:name="art58"/>
      <w:bookmarkEnd w:id="61"/>
      <w:r w:rsidRPr="005738E8">
        <w:rPr>
          <w:rFonts w:ascii="Arial" w:eastAsia="Times New Roman" w:hAnsi="Arial" w:cs="Arial"/>
          <w:color w:val="000000"/>
          <w:sz w:val="20"/>
          <w:szCs w:val="20"/>
          <w:lang w:eastAsia="pt-BR"/>
        </w:rPr>
        <w:t>Art. 58. Constituem crimes contra os índios e a cultura indígena:</w:t>
      </w:r>
    </w:p>
    <w:p w14:paraId="06BF90C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 - escarnecer de cerimônia, rito, uso, costume ou tradição culturais indígenas, vilipendiá-los ou perturbar, de qualquer modo, a sua prática. Pena - detenção de um a três meses;</w:t>
      </w:r>
    </w:p>
    <w:p w14:paraId="7E2115C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 - utilizar o índio ou comunidade indígena como objeto de propaganda turística ou de exibição para fins lucrativos. Pena - detenção de dois a seis meses;</w:t>
      </w:r>
    </w:p>
    <w:p w14:paraId="564E4392"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III - propiciar, por qualquer meio, a aquisição, o uso e a disseminação de bebidas alcoólicas, nos grupos tribais ou entre índios não integrados. Pena - detenção de seis meses a dois anos.</w:t>
      </w:r>
    </w:p>
    <w:p w14:paraId="138319AC"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As penas estatuídas neste artigo são agravadas de um terço, quando o crime for praticado por funcionário ou empregado do órgão de assistência ao índio.</w:t>
      </w:r>
    </w:p>
    <w:p w14:paraId="277CA8F6"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2" w:name="art59"/>
      <w:bookmarkEnd w:id="62"/>
      <w:r w:rsidRPr="005738E8">
        <w:rPr>
          <w:rFonts w:ascii="Arial" w:eastAsia="Times New Roman" w:hAnsi="Arial" w:cs="Arial"/>
          <w:color w:val="000000"/>
          <w:sz w:val="20"/>
          <w:szCs w:val="20"/>
          <w:lang w:eastAsia="pt-BR"/>
        </w:rPr>
        <w:t>Art. 59. No caso de crime contra a pessoa, o patrimônio ou os costumes, em que o ofendido seja índio não integrado ou comunidade indígena, a pena será agravada de um terço.</w:t>
      </w:r>
    </w:p>
    <w:p w14:paraId="746AB829"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lastRenderedPageBreak/>
        <w:t>TÍTULO VII</w:t>
      </w:r>
    </w:p>
    <w:p w14:paraId="3D27F215" w14:textId="77777777" w:rsidR="005738E8"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Disposições Gerais</w:t>
      </w:r>
    </w:p>
    <w:p w14:paraId="407EECC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3" w:name="art60"/>
      <w:bookmarkEnd w:id="63"/>
      <w:r w:rsidRPr="005738E8">
        <w:rPr>
          <w:rFonts w:ascii="Arial" w:eastAsia="Times New Roman" w:hAnsi="Arial" w:cs="Arial"/>
          <w:color w:val="000000"/>
          <w:sz w:val="20"/>
          <w:szCs w:val="20"/>
          <w:lang w:eastAsia="pt-BR"/>
        </w:rPr>
        <w:t>Art. 60. Os bens e rendas do Patrimônio Indígena gozam de plena isenção tributária.</w:t>
      </w:r>
    </w:p>
    <w:p w14:paraId="604DEC9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4" w:name="art61"/>
      <w:bookmarkEnd w:id="64"/>
      <w:r w:rsidRPr="005738E8">
        <w:rPr>
          <w:rFonts w:ascii="Arial" w:eastAsia="Times New Roman" w:hAnsi="Arial" w:cs="Arial"/>
          <w:color w:val="000000"/>
          <w:sz w:val="20"/>
          <w:szCs w:val="20"/>
          <w:lang w:eastAsia="pt-BR"/>
        </w:rPr>
        <w:t>Art. 61. São extensivos aos interesses do Patrimônio Indígena os privilégios da Fazenda Pública, quanto à impenhorabilidade de bens, rendas e serviços, ações especiais, prazos processuais, juros e custas.</w:t>
      </w:r>
    </w:p>
    <w:p w14:paraId="2879A749"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5" w:name="art62"/>
      <w:bookmarkEnd w:id="65"/>
      <w:r w:rsidRPr="005738E8">
        <w:rPr>
          <w:rFonts w:ascii="Arial" w:eastAsia="Times New Roman" w:hAnsi="Arial" w:cs="Arial"/>
          <w:color w:val="000000"/>
          <w:sz w:val="20"/>
          <w:szCs w:val="20"/>
          <w:lang w:eastAsia="pt-BR"/>
        </w:rPr>
        <w:t>Art. 62. Ficam declaradas a nulidade e a extinção dos efeitos jurídicos dos atos de qualquer natureza que tenham por objeto o domínio, a posse ou a ocupação das terras habitadas pelos índios ou comunidades indígenas.</w:t>
      </w:r>
    </w:p>
    <w:p w14:paraId="5E1353DD"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 1° Aplica-se o disposto deste artigo às terras que tenham sido desocupadas pelos índios ou comunidades indígenas em virtude de ato ilegítimo de autoridade e particular.</w:t>
      </w:r>
    </w:p>
    <w:p w14:paraId="268535E7"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xml:space="preserve">        § 2º Ninguém terá direito a ação ou indenização contra a União, o órgão de assistência ao índio ou os silvícolas em virtude da nulidade e extinção de que trata este artigo, ou de suas </w:t>
      </w:r>
      <w:proofErr w:type="spellStart"/>
      <w:r w:rsidRPr="005738E8">
        <w:rPr>
          <w:rFonts w:ascii="Arial" w:eastAsia="Times New Roman" w:hAnsi="Arial" w:cs="Arial"/>
          <w:color w:val="000000"/>
          <w:sz w:val="20"/>
          <w:szCs w:val="20"/>
          <w:lang w:eastAsia="pt-BR"/>
        </w:rPr>
        <w:t>conseqüências</w:t>
      </w:r>
      <w:proofErr w:type="spellEnd"/>
      <w:r w:rsidRPr="005738E8">
        <w:rPr>
          <w:rFonts w:ascii="Arial" w:eastAsia="Times New Roman" w:hAnsi="Arial" w:cs="Arial"/>
          <w:color w:val="000000"/>
          <w:sz w:val="20"/>
          <w:szCs w:val="20"/>
          <w:lang w:eastAsia="pt-BR"/>
        </w:rPr>
        <w:t xml:space="preserve"> econômicas.</w:t>
      </w:r>
    </w:p>
    <w:p w14:paraId="5F71B8FB"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xml:space="preserve">        § 3º Em caráter excepcional e a juízo exclusivo do dirigente do órgão de assistência ao índio, será permitida a continuação, por prazo razoável dos efeitos dos contratos de arrendamento em vigor na data desta Lei, desde que a sua extinção acarrete graves </w:t>
      </w:r>
      <w:proofErr w:type="spellStart"/>
      <w:r w:rsidRPr="005738E8">
        <w:rPr>
          <w:rFonts w:ascii="Arial" w:eastAsia="Times New Roman" w:hAnsi="Arial" w:cs="Arial"/>
          <w:color w:val="000000"/>
          <w:sz w:val="20"/>
          <w:szCs w:val="20"/>
          <w:lang w:eastAsia="pt-BR"/>
        </w:rPr>
        <w:t>conseqüências</w:t>
      </w:r>
      <w:proofErr w:type="spellEnd"/>
      <w:r w:rsidRPr="005738E8">
        <w:rPr>
          <w:rFonts w:ascii="Arial" w:eastAsia="Times New Roman" w:hAnsi="Arial" w:cs="Arial"/>
          <w:color w:val="000000"/>
          <w:sz w:val="20"/>
          <w:szCs w:val="20"/>
          <w:lang w:eastAsia="pt-BR"/>
        </w:rPr>
        <w:t xml:space="preserve"> sociais.</w:t>
      </w:r>
    </w:p>
    <w:p w14:paraId="28D25BC3"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6" w:name="art63"/>
      <w:bookmarkEnd w:id="66"/>
      <w:r w:rsidRPr="005738E8">
        <w:rPr>
          <w:rFonts w:ascii="Arial" w:eastAsia="Times New Roman" w:hAnsi="Arial" w:cs="Arial"/>
          <w:color w:val="000000"/>
          <w:sz w:val="20"/>
          <w:szCs w:val="20"/>
          <w:lang w:eastAsia="pt-BR"/>
        </w:rPr>
        <w:t>Art. 63. Nenhuma medida judicial será concedida liminarmente em causas que envolvam interesse de silvícolas ou do Patrimônio Indígena, sem prévia audiência da União e do órgão de proteção ao índio.</w:t>
      </w:r>
    </w:p>
    <w:p w14:paraId="291714DE"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7" w:name="art64"/>
      <w:bookmarkEnd w:id="67"/>
      <w:r w:rsidRPr="005738E8">
        <w:rPr>
          <w:rFonts w:ascii="Arial" w:eastAsia="Times New Roman" w:hAnsi="Arial" w:cs="Arial"/>
          <w:color w:val="000000"/>
          <w:sz w:val="20"/>
          <w:szCs w:val="20"/>
          <w:lang w:eastAsia="pt-BR"/>
        </w:rPr>
        <w:t>Art. 64 (Vetado).</w:t>
      </w:r>
    </w:p>
    <w:p w14:paraId="758857F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Parágrafo único. (Vetado).</w:t>
      </w:r>
    </w:p>
    <w:p w14:paraId="0AA4B931"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8" w:name="art65"/>
      <w:bookmarkEnd w:id="68"/>
      <w:r w:rsidRPr="005738E8">
        <w:rPr>
          <w:rFonts w:ascii="Arial" w:eastAsia="Times New Roman" w:hAnsi="Arial" w:cs="Arial"/>
          <w:color w:val="000000"/>
          <w:sz w:val="20"/>
          <w:szCs w:val="20"/>
          <w:lang w:eastAsia="pt-BR"/>
        </w:rPr>
        <w:t>Art. 65. O Poder Executivo fará, no prazo de cinco anos, a demarcação das terras indígenas, ainda não demarcadas.</w:t>
      </w:r>
    </w:p>
    <w:p w14:paraId="6C614179"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69" w:name="art66"/>
      <w:bookmarkEnd w:id="69"/>
      <w:r w:rsidRPr="005738E8">
        <w:rPr>
          <w:rFonts w:ascii="Arial" w:eastAsia="Times New Roman" w:hAnsi="Arial" w:cs="Arial"/>
          <w:color w:val="000000"/>
          <w:sz w:val="20"/>
          <w:szCs w:val="20"/>
          <w:lang w:eastAsia="pt-BR"/>
        </w:rPr>
        <w:t>Art. 66. O órgão de proteção ao silvícola fará divulgar e respeitar as normas da Convenção 107, promulgada pelo </w:t>
      </w:r>
      <w:hyperlink r:id="rId19" w:history="1">
        <w:r w:rsidRPr="005738E8">
          <w:rPr>
            <w:rFonts w:ascii="Arial" w:eastAsia="Times New Roman" w:hAnsi="Arial" w:cs="Arial"/>
            <w:color w:val="0000FF"/>
            <w:sz w:val="20"/>
            <w:szCs w:val="20"/>
            <w:u w:val="single"/>
            <w:lang w:eastAsia="pt-BR"/>
          </w:rPr>
          <w:t>Decreto nº 58.824, de 14 julho de 1966</w:t>
        </w:r>
      </w:hyperlink>
      <w:r w:rsidRPr="005738E8">
        <w:rPr>
          <w:rFonts w:ascii="Arial" w:eastAsia="Times New Roman" w:hAnsi="Arial" w:cs="Arial"/>
          <w:color w:val="000000"/>
          <w:sz w:val="20"/>
          <w:szCs w:val="20"/>
          <w:lang w:eastAsia="pt-BR"/>
        </w:rPr>
        <w:t>.</w:t>
      </w:r>
    </w:p>
    <w:p w14:paraId="6A19B365"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70" w:name="art67"/>
      <w:bookmarkEnd w:id="70"/>
      <w:r w:rsidRPr="005738E8">
        <w:rPr>
          <w:rFonts w:ascii="Arial" w:eastAsia="Times New Roman" w:hAnsi="Arial" w:cs="Arial"/>
          <w:color w:val="000000"/>
          <w:sz w:val="20"/>
          <w:szCs w:val="20"/>
          <w:lang w:eastAsia="pt-BR"/>
        </w:rPr>
        <w:t>Art. 67. É mantida a </w:t>
      </w:r>
      <w:hyperlink r:id="rId20" w:history="1">
        <w:r w:rsidRPr="005738E8">
          <w:rPr>
            <w:rFonts w:ascii="Arial" w:eastAsia="Times New Roman" w:hAnsi="Arial" w:cs="Arial"/>
            <w:color w:val="0000FF"/>
            <w:sz w:val="20"/>
            <w:szCs w:val="20"/>
            <w:u w:val="single"/>
            <w:lang w:eastAsia="pt-BR"/>
          </w:rPr>
          <w:t>Lei nº 5.371, de 5 de dezembro de 1967</w:t>
        </w:r>
      </w:hyperlink>
      <w:r w:rsidRPr="005738E8">
        <w:rPr>
          <w:rFonts w:ascii="Arial" w:eastAsia="Times New Roman" w:hAnsi="Arial" w:cs="Arial"/>
          <w:color w:val="000000"/>
          <w:sz w:val="20"/>
          <w:szCs w:val="20"/>
          <w:lang w:eastAsia="pt-BR"/>
        </w:rPr>
        <w:t>.</w:t>
      </w:r>
    </w:p>
    <w:p w14:paraId="77040E04"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        </w:t>
      </w:r>
      <w:bookmarkStart w:id="71" w:name="art68"/>
      <w:bookmarkEnd w:id="71"/>
      <w:r w:rsidRPr="005738E8">
        <w:rPr>
          <w:rFonts w:ascii="Arial" w:eastAsia="Times New Roman" w:hAnsi="Arial" w:cs="Arial"/>
          <w:color w:val="000000"/>
          <w:sz w:val="20"/>
          <w:szCs w:val="20"/>
          <w:lang w:eastAsia="pt-BR"/>
        </w:rPr>
        <w:t>Art. 68. Esta Lei entrará em vigor na data de sua publicação, revogadas as disposições em contrário.</w:t>
      </w:r>
    </w:p>
    <w:p w14:paraId="719AB7F8"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000000"/>
          <w:sz w:val="20"/>
          <w:szCs w:val="20"/>
          <w:lang w:eastAsia="pt-BR"/>
        </w:rPr>
        <w:t>EMÍLIO G. MEDICI</w:t>
      </w:r>
      <w:r w:rsidRPr="005738E8">
        <w:rPr>
          <w:rFonts w:ascii="Arial" w:eastAsia="Times New Roman" w:hAnsi="Arial" w:cs="Arial"/>
          <w:color w:val="000000"/>
          <w:sz w:val="20"/>
          <w:szCs w:val="20"/>
          <w:lang w:eastAsia="pt-BR"/>
        </w:rPr>
        <w:br/>
      </w:r>
      <w:r w:rsidRPr="005738E8">
        <w:rPr>
          <w:rFonts w:ascii="Arial" w:eastAsia="Times New Roman" w:hAnsi="Arial" w:cs="Arial"/>
          <w:i/>
          <w:iCs/>
          <w:color w:val="000000"/>
          <w:sz w:val="20"/>
          <w:szCs w:val="20"/>
          <w:lang w:eastAsia="pt-BR"/>
        </w:rPr>
        <w:t xml:space="preserve">Alfredo </w:t>
      </w:r>
      <w:proofErr w:type="spellStart"/>
      <w:r w:rsidRPr="005738E8">
        <w:rPr>
          <w:rFonts w:ascii="Arial" w:eastAsia="Times New Roman" w:hAnsi="Arial" w:cs="Arial"/>
          <w:i/>
          <w:iCs/>
          <w:color w:val="000000"/>
          <w:sz w:val="20"/>
          <w:szCs w:val="20"/>
          <w:lang w:eastAsia="pt-BR"/>
        </w:rPr>
        <w:t>Buzaid</w:t>
      </w:r>
      <w:proofErr w:type="spellEnd"/>
      <w:r w:rsidRPr="005738E8">
        <w:rPr>
          <w:rFonts w:ascii="Arial" w:eastAsia="Times New Roman" w:hAnsi="Arial" w:cs="Arial"/>
          <w:i/>
          <w:iCs/>
          <w:color w:val="000000"/>
          <w:sz w:val="20"/>
          <w:szCs w:val="20"/>
          <w:lang w:eastAsia="pt-BR"/>
        </w:rPr>
        <w:br/>
        <w:t>Antônio Delfim Netto</w:t>
      </w:r>
      <w:r w:rsidRPr="005738E8">
        <w:rPr>
          <w:rFonts w:ascii="Arial" w:eastAsia="Times New Roman" w:hAnsi="Arial" w:cs="Arial"/>
          <w:i/>
          <w:iCs/>
          <w:color w:val="000000"/>
          <w:sz w:val="20"/>
          <w:szCs w:val="20"/>
          <w:lang w:eastAsia="pt-BR"/>
        </w:rPr>
        <w:br/>
        <w:t>José Costa Cavalcanti</w:t>
      </w:r>
    </w:p>
    <w:p w14:paraId="5790A37F" w14:textId="77777777" w:rsidR="005738E8" w:rsidRPr="005738E8" w:rsidRDefault="005738E8" w:rsidP="005738E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5738E8">
        <w:rPr>
          <w:rFonts w:ascii="Arial" w:eastAsia="Times New Roman" w:hAnsi="Arial" w:cs="Arial"/>
          <w:color w:val="FF0000"/>
          <w:sz w:val="20"/>
          <w:szCs w:val="20"/>
          <w:lang w:eastAsia="pt-BR"/>
        </w:rPr>
        <w:t>Este texto não substitui o publicado no DOU de 21.12.197</w:t>
      </w:r>
    </w:p>
    <w:p w14:paraId="4D4730CF" w14:textId="627EF232" w:rsidR="00D70D36" w:rsidRPr="005738E8" w:rsidRDefault="005738E8" w:rsidP="005738E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5738E8">
        <w:rPr>
          <w:rFonts w:ascii="Arial" w:eastAsia="Times New Roman" w:hAnsi="Arial" w:cs="Arial"/>
          <w:color w:val="FF0000"/>
          <w:sz w:val="20"/>
          <w:szCs w:val="20"/>
          <w:lang w:eastAsia="pt-BR"/>
        </w:rPr>
        <w:t>*</w:t>
      </w:r>
    </w:p>
    <w:sectPr w:rsidR="00D70D36" w:rsidRPr="005738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89A"/>
    <w:rsid w:val="0027089A"/>
    <w:rsid w:val="005738E8"/>
    <w:rsid w:val="00D70D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D634A"/>
  <w15:chartTrackingRefBased/>
  <w15:docId w15:val="{DD7E4219-81D1-4290-AE20-893A2E897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5738E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738E8"/>
    <w:rPr>
      <w:b/>
      <w:bCs/>
    </w:rPr>
  </w:style>
  <w:style w:type="character" w:styleId="Hyperlink">
    <w:name w:val="Hyperlink"/>
    <w:basedOn w:val="Fontepargpadro"/>
    <w:uiPriority w:val="99"/>
    <w:semiHidden/>
    <w:unhideWhenUsed/>
    <w:rsid w:val="005738E8"/>
    <w:rPr>
      <w:color w:val="0000FF"/>
      <w:u w:val="single"/>
    </w:rPr>
  </w:style>
  <w:style w:type="character" w:styleId="nfase">
    <w:name w:val="Emphasis"/>
    <w:basedOn w:val="Fontepargpadro"/>
    <w:uiPriority w:val="20"/>
    <w:qFormat/>
    <w:rsid w:val="005738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3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cao.planalto.gov.br/LEGISLA/Legislacao.nsf/viwTodos/96D9E05E4C5C267A032569FA0058655F?OpenDocument&amp;HIGHLIGHT=1," TargetMode="External"/><Relationship Id="rId13" Type="http://schemas.openxmlformats.org/officeDocument/2006/relationships/hyperlink" Target="http://www.planalto.gov.br/ccivil_03/Constituicao/Constituicao67.htm" TargetMode="External"/><Relationship Id="rId18" Type="http://schemas.openxmlformats.org/officeDocument/2006/relationships/hyperlink" Target="http://www.planalto.gov.br/ccivil_03/leis/L4771.ht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planalto.gov.br/ccivil_03/Constituicao/Constituicao67.htm" TargetMode="External"/><Relationship Id="rId12" Type="http://schemas.openxmlformats.org/officeDocument/2006/relationships/hyperlink" Target="http://www.planalto.gov.br/ccivil_03/Constituicao/Constituicao67.htm" TargetMode="External"/><Relationship Id="rId17" Type="http://schemas.openxmlformats.org/officeDocument/2006/relationships/hyperlink" Target="http://www.planalto.gov.br/ccivil_03/leis/L4771.htm" TargetMode="External"/><Relationship Id="rId2" Type="http://schemas.openxmlformats.org/officeDocument/2006/relationships/settings" Target="settings.xml"/><Relationship Id="rId16" Type="http://schemas.openxmlformats.org/officeDocument/2006/relationships/hyperlink" Target="http://www.planalto.gov.br/ccivil_03/Atos/decretos/1983/D88985.html" TargetMode="External"/><Relationship Id="rId20" Type="http://schemas.openxmlformats.org/officeDocument/2006/relationships/hyperlink" Target="http://www.planalto.gov.br/ccivil_03/leis/1950-1969/L5371.htm" TargetMode="External"/><Relationship Id="rId1" Type="http://schemas.openxmlformats.org/officeDocument/2006/relationships/styles" Target="styles.xml"/><Relationship Id="rId6" Type="http://schemas.openxmlformats.org/officeDocument/2006/relationships/hyperlink" Target="http://www.planalto.gov.br/ccivil_03/Constituicao/Constituicao67.htm" TargetMode="External"/><Relationship Id="rId11" Type="http://schemas.openxmlformats.org/officeDocument/2006/relationships/hyperlink" Target="http://www.planalto.gov.br/ccivil_03/Constituicao/Constituicao67.htm" TargetMode="External"/><Relationship Id="rId5" Type="http://schemas.openxmlformats.org/officeDocument/2006/relationships/hyperlink" Target="http://www.planalto.gov.br/ccivil_03/Constituicao/Constituicao67EMC69.htm" TargetMode="External"/><Relationship Id="rId15" Type="http://schemas.openxmlformats.org/officeDocument/2006/relationships/hyperlink" Target="http://www.planalto.gov.br/ccivil_03/Atos/decretos/1983/D88985.html" TargetMode="External"/><Relationship Id="rId10" Type="http://schemas.openxmlformats.org/officeDocument/2006/relationships/hyperlink" Target="https://legislacao.planalto.gov.br/LEGISLA/Legislacao.nsf/viwTodos/0F862BF650837474032569FA0069E1F4?OpenDocument&amp;HIGHLIGHT=1," TargetMode="External"/><Relationship Id="rId19" Type="http://schemas.openxmlformats.org/officeDocument/2006/relationships/hyperlink" Target="http://www.planalto.gov.br/ccivil_03/decreto/1950-1969/D58824.htm" TargetMode="External"/><Relationship Id="rId4" Type="http://schemas.openxmlformats.org/officeDocument/2006/relationships/hyperlink" Target="http://legislacao.planalto.gov.br/legisla/legislacao.nsf/Viw_Identificacao/lei%206.001-1973?OpenDocument" TargetMode="External"/><Relationship Id="rId9" Type="http://schemas.openxmlformats.org/officeDocument/2006/relationships/hyperlink" Target="https://legislacao.planalto.gov.br/LEGISLA/Legislacao.nsf/viwTodos/B2CA4BFC943C9AFF032569FA005AC7C7?OpenDocument&amp;HIGHLIGHT=1," TargetMode="External"/><Relationship Id="rId14" Type="http://schemas.openxmlformats.org/officeDocument/2006/relationships/hyperlink" Target="http://www.planalto.gov.br/ccivil_03/Constituicao/Constituicao67.htm"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4659</Words>
  <Characters>25161</Characters>
  <Application>Microsoft Office Word</Application>
  <DocSecurity>0</DocSecurity>
  <Lines>209</Lines>
  <Paragraphs>59</Paragraphs>
  <ScaleCrop>false</ScaleCrop>
  <Company/>
  <LinksUpToDate>false</LinksUpToDate>
  <CharactersWithSpaces>29761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2022-07-29T00:22:00Z</dcterms:created>
  <dcterms:modified xsi:type="dcterms:W3CDTF">2022-07-29T00:23:00Z</dcterms:modified>
</cp:coreProperties>
</file>