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5"/>
        <w:gridCol w:w="4808"/>
      </w:tblGrid>
      <w:tr w:rsidR="007C25FD" w:rsidRPr="007C25FD" w:rsidTr="007C25FD">
        <w:trPr>
          <w:tblCellSpacing w:w="0" w:type="dxa"/>
          <w:jc w:val="center"/>
        </w:trPr>
        <w:tc>
          <w:tcPr>
            <w:tcW w:w="700" w:type="pct"/>
            <w:vAlign w:val="center"/>
            <w:hideMark/>
          </w:tcPr>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7075" cy="779780"/>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7075"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ão das Armas Nacionais da República Federativa do Brasil" style="width:57.25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" filled="f" stroked="f">
                      <o:lock v:ext="edit" aspectratio="t"/>
                      <w10:anchorlock/>
                    </v:rect>
                  </w:pict>
                </mc:Fallback>
              </mc:AlternateContent>
            </w:r>
          </w:p>
        </w:tc>
        <w:tc>
          <w:tcPr>
            <w:tcW w:w="4300" w:type="pct"/>
            <w:vAlign w:val="center"/>
            <w:hideMark/>
          </w:tcPr>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C25FD">
              <w:rPr>
                <w:rFonts w:ascii="Arial" w:eastAsia="Times New Roman" w:hAnsi="Arial" w:cs="Arial"/>
                <w:b/>
                <w:bCs/>
                <w:color w:val="808000"/>
                <w:sz w:val="36"/>
                <w:szCs w:val="36"/>
                <w:lang w:eastAsia="pt-BR"/>
              </w:rPr>
              <w:t>Presidência da República</w:t>
            </w:r>
            <w:r w:rsidRPr="007C25FD">
              <w:rPr>
                <w:rFonts w:ascii="Arial" w:eastAsia="Times New Roman" w:hAnsi="Arial" w:cs="Arial"/>
                <w:b/>
                <w:bCs/>
                <w:color w:val="808000"/>
                <w:sz w:val="24"/>
                <w:szCs w:val="24"/>
                <w:lang w:eastAsia="pt-BR"/>
              </w:rPr>
              <w:br/>
            </w:r>
            <w:proofErr w:type="spellStart"/>
            <w:r w:rsidRPr="007C25FD">
              <w:rPr>
                <w:rFonts w:ascii="Arial" w:eastAsia="Times New Roman" w:hAnsi="Arial" w:cs="Arial"/>
                <w:b/>
                <w:bCs/>
                <w:color w:val="808000"/>
                <w:sz w:val="27"/>
                <w:szCs w:val="27"/>
                <w:lang w:eastAsia="pt-BR"/>
              </w:rPr>
              <w:t>Secretaria-Geral</w:t>
            </w:r>
            <w:proofErr w:type="spellEnd"/>
            <w:r w:rsidRPr="007C25FD">
              <w:rPr>
                <w:rFonts w:ascii="Arial" w:eastAsia="Times New Roman" w:hAnsi="Arial" w:cs="Arial"/>
                <w:b/>
                <w:bCs/>
                <w:color w:val="808000"/>
                <w:sz w:val="27"/>
                <w:szCs w:val="27"/>
                <w:lang w:eastAsia="pt-BR"/>
              </w:rPr>
              <w:br/>
            </w:r>
            <w:r w:rsidRPr="007C25FD">
              <w:rPr>
                <w:rFonts w:ascii="Arial" w:eastAsia="Times New Roman" w:hAnsi="Arial" w:cs="Arial"/>
                <w:b/>
                <w:bCs/>
                <w:color w:val="808000"/>
                <w:sz w:val="24"/>
                <w:szCs w:val="24"/>
                <w:lang w:eastAsia="pt-BR"/>
              </w:rPr>
              <w:t>Subchefia para Assuntos Jurídicos</w:t>
            </w:r>
          </w:p>
        </w:tc>
      </w:tr>
    </w:tbl>
    <w:p w:rsidR="007C25FD" w:rsidRPr="007C25FD" w:rsidRDefault="007C25FD" w:rsidP="007C25FD">
      <w:pPr>
        <w:spacing w:before="300" w:after="300" w:line="240" w:lineRule="auto"/>
        <w:jc w:val="center"/>
        <w:rPr>
          <w:rFonts w:ascii="Times New Roman" w:eastAsia="Times New Roman" w:hAnsi="Times New Roman" w:cs="Times New Roman"/>
          <w:color w:val="000000"/>
          <w:sz w:val="27"/>
          <w:szCs w:val="27"/>
          <w:lang w:eastAsia="pt-BR"/>
        </w:rPr>
      </w:pPr>
      <w:hyperlink r:id="rId5" w:history="1">
        <w:r w:rsidRPr="007C25FD">
          <w:rPr>
            <w:rFonts w:ascii="Arial" w:eastAsia="Times New Roman" w:hAnsi="Arial" w:cs="Arial"/>
            <w:b/>
            <w:bCs/>
            <w:color w:val="000080"/>
            <w:sz w:val="24"/>
            <w:szCs w:val="24"/>
            <w:u w:val="single"/>
            <w:lang w:eastAsia="pt-BR"/>
          </w:rPr>
          <w:t xml:space="preserve">LEI Nº 13.146, DE </w:t>
        </w:r>
        <w:proofErr w:type="gramStart"/>
        <w:r w:rsidRPr="007C25FD">
          <w:rPr>
            <w:rFonts w:ascii="Arial" w:eastAsia="Times New Roman" w:hAnsi="Arial" w:cs="Arial"/>
            <w:b/>
            <w:bCs/>
            <w:color w:val="000080"/>
            <w:sz w:val="24"/>
            <w:szCs w:val="24"/>
            <w:u w:val="single"/>
            <w:lang w:eastAsia="pt-BR"/>
          </w:rPr>
          <w:t>6</w:t>
        </w:r>
        <w:proofErr w:type="gramEnd"/>
        <w:r w:rsidRPr="007C25FD">
          <w:rPr>
            <w:rFonts w:ascii="Arial" w:eastAsia="Times New Roman" w:hAnsi="Arial" w:cs="Arial"/>
            <w:b/>
            <w:bCs/>
            <w:color w:val="000080"/>
            <w:sz w:val="24"/>
            <w:szCs w:val="24"/>
            <w:u w:val="single"/>
            <w:lang w:eastAsia="pt-BR"/>
          </w:rPr>
          <w:t xml:space="preserve"> DE JULHO DE 2015.</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7C25FD" w:rsidRPr="007C25FD" w:rsidTr="007C25FD">
        <w:trPr>
          <w:tblCellSpacing w:w="0" w:type="dxa"/>
        </w:trPr>
        <w:tc>
          <w:tcPr>
            <w:tcW w:w="2600" w:type="pct"/>
            <w:vAlign w:val="center"/>
            <w:hideMark/>
          </w:tcPr>
          <w:p w:rsidR="007C25FD" w:rsidRPr="007C25FD" w:rsidRDefault="007C25FD" w:rsidP="007C25FD">
            <w:pPr>
              <w:spacing w:after="0" w:line="240" w:lineRule="auto"/>
              <w:rPr>
                <w:rFonts w:ascii="Times New Roman" w:eastAsia="Times New Roman" w:hAnsi="Times New Roman" w:cs="Times New Roman"/>
                <w:sz w:val="24"/>
                <w:szCs w:val="24"/>
                <w:lang w:eastAsia="pt-BR"/>
              </w:rPr>
            </w:pPr>
            <w:hyperlink r:id="rId6" w:history="1">
              <w:r w:rsidRPr="007C25FD">
                <w:rPr>
                  <w:rFonts w:ascii="Times New Roman" w:eastAsia="Times New Roman" w:hAnsi="Times New Roman" w:cs="Times New Roman"/>
                  <w:color w:val="0000FF"/>
                  <w:sz w:val="20"/>
                  <w:szCs w:val="20"/>
                  <w:u w:val="single"/>
                  <w:lang w:eastAsia="pt-BR"/>
                </w:rPr>
                <w:t>Mensagem de veto</w:t>
              </w:r>
            </w:hyperlink>
          </w:p>
          <w:p w:rsidR="007C25FD" w:rsidRPr="007C25FD" w:rsidRDefault="007C25FD" w:rsidP="007C25FD">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127" w:history="1">
              <w:r w:rsidRPr="007C25FD">
                <w:rPr>
                  <w:rFonts w:ascii="Times New Roman" w:eastAsia="Times New Roman" w:hAnsi="Times New Roman" w:cs="Times New Roman"/>
                  <w:color w:val="0000FF"/>
                  <w:sz w:val="20"/>
                  <w:szCs w:val="20"/>
                  <w:u w:val="single"/>
                  <w:lang w:eastAsia="pt-BR"/>
                </w:rPr>
                <w:t>Vigência</w:t>
              </w:r>
            </w:hyperlink>
          </w:p>
        </w:tc>
        <w:tc>
          <w:tcPr>
            <w:tcW w:w="2400" w:type="pct"/>
            <w:vAlign w:val="center"/>
            <w:hideMark/>
          </w:tcPr>
          <w:p w:rsidR="007C25FD" w:rsidRPr="007C25FD" w:rsidRDefault="007C25FD" w:rsidP="007C25FD">
            <w:pPr>
              <w:spacing w:after="0" w:line="240" w:lineRule="auto"/>
              <w:ind w:firstLine="11"/>
              <w:rPr>
                <w:rFonts w:ascii="Times New Roman" w:eastAsia="Times New Roman" w:hAnsi="Times New Roman" w:cs="Times New Roman"/>
                <w:sz w:val="24"/>
                <w:szCs w:val="24"/>
                <w:lang w:eastAsia="pt-BR"/>
              </w:rPr>
            </w:pPr>
            <w:r w:rsidRPr="007C25FD">
              <w:rPr>
                <w:rFonts w:ascii="Times New Roman" w:eastAsia="Times New Roman" w:hAnsi="Times New Roman" w:cs="Times New Roman"/>
                <w:color w:val="800000"/>
                <w:sz w:val="24"/>
                <w:szCs w:val="24"/>
                <w:lang w:eastAsia="pt-BR"/>
              </w:rPr>
              <w:t>Institui a Lei Brasileira de Inclusão da Pessoa com Deficiência (Estatuto da Pessoa com Deficiência).</w:t>
            </w:r>
          </w:p>
        </w:tc>
      </w:tr>
    </w:tbl>
    <w:p w:rsidR="007C25FD" w:rsidRPr="007C25FD" w:rsidRDefault="007C25FD" w:rsidP="007C25FD">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proofErr w:type="gramStart"/>
      <w:r w:rsidRPr="007C25FD">
        <w:rPr>
          <w:rFonts w:ascii="Times New Roman" w:eastAsia="Times New Roman" w:hAnsi="Times New Roman" w:cs="Times New Roman"/>
          <w:b/>
          <w:bCs/>
          <w:color w:val="000000"/>
          <w:sz w:val="24"/>
          <w:szCs w:val="24"/>
          <w:lang w:eastAsia="pt-BR"/>
        </w:rPr>
        <w:t>A PRESIDENTA DA REPÚBLICA </w:t>
      </w:r>
      <w:r w:rsidRPr="007C25FD">
        <w:rPr>
          <w:rFonts w:ascii="Times New Roman" w:eastAsia="Times New Roman" w:hAnsi="Times New Roman" w:cs="Times New Roman"/>
          <w:color w:val="000000"/>
          <w:sz w:val="24"/>
          <w:szCs w:val="24"/>
          <w:lang w:eastAsia="pt-BR"/>
        </w:rPr>
        <w:t>Faço</w:t>
      </w:r>
      <w:proofErr w:type="gramEnd"/>
      <w:r w:rsidRPr="007C25FD">
        <w:rPr>
          <w:rFonts w:ascii="Times New Roman" w:eastAsia="Times New Roman" w:hAnsi="Times New Roman" w:cs="Times New Roman"/>
          <w:color w:val="000000"/>
          <w:sz w:val="24"/>
          <w:szCs w:val="24"/>
          <w:lang w:eastAsia="pt-BR"/>
        </w:rPr>
        <w:t xml:space="preserve"> saber que o Congresso Nacional decreta e eu sanciono a seguinte Lei:</w:t>
      </w:r>
    </w:p>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0" w:name="livroi"/>
      <w:bookmarkEnd w:id="0"/>
      <w:r w:rsidRPr="007C25FD">
        <w:rPr>
          <w:rFonts w:ascii="Times New Roman" w:eastAsia="Times New Roman" w:hAnsi="Times New Roman" w:cs="Times New Roman"/>
          <w:color w:val="000000"/>
          <w:sz w:val="24"/>
          <w:szCs w:val="24"/>
          <w:lang w:eastAsia="pt-BR"/>
        </w:rPr>
        <w:t>LIVRO I</w:t>
      </w:r>
    </w:p>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1" w:name="livroipartegegral"/>
      <w:bookmarkEnd w:id="1"/>
      <w:r w:rsidRPr="007C25FD">
        <w:rPr>
          <w:rFonts w:ascii="Times New Roman" w:eastAsia="Times New Roman" w:hAnsi="Times New Roman" w:cs="Times New Roman"/>
          <w:color w:val="000000"/>
          <w:sz w:val="24"/>
          <w:szCs w:val="24"/>
          <w:lang w:eastAsia="pt-BR"/>
        </w:rPr>
        <w:t>PARTE GERAL</w:t>
      </w:r>
    </w:p>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2" w:name="livroipartegegraltituloi"/>
      <w:bookmarkEnd w:id="2"/>
      <w:r w:rsidRPr="007C25FD">
        <w:rPr>
          <w:rFonts w:ascii="Times New Roman" w:eastAsia="Times New Roman" w:hAnsi="Times New Roman" w:cs="Times New Roman"/>
          <w:color w:val="000000"/>
          <w:sz w:val="24"/>
          <w:szCs w:val="24"/>
          <w:lang w:eastAsia="pt-BR"/>
        </w:rPr>
        <w:t>TÍTULO I</w:t>
      </w:r>
    </w:p>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7C25FD">
        <w:rPr>
          <w:rFonts w:ascii="Times New Roman" w:eastAsia="Times New Roman" w:hAnsi="Times New Roman" w:cs="Times New Roman"/>
          <w:color w:val="000000"/>
          <w:sz w:val="24"/>
          <w:szCs w:val="24"/>
          <w:lang w:eastAsia="pt-BR"/>
        </w:rPr>
        <w:t>DISPOSIÇÕES PRELIMINARES</w:t>
      </w:r>
    </w:p>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3" w:name="livroipartegegraltituloicapituloi"/>
      <w:bookmarkEnd w:id="3"/>
      <w:r w:rsidRPr="007C25FD">
        <w:rPr>
          <w:rFonts w:ascii="Times New Roman" w:eastAsia="Times New Roman" w:hAnsi="Times New Roman" w:cs="Times New Roman"/>
          <w:color w:val="000000"/>
          <w:sz w:val="24"/>
          <w:szCs w:val="24"/>
          <w:lang w:eastAsia="pt-BR"/>
        </w:rPr>
        <w:t>CAPÍTULO I</w:t>
      </w:r>
    </w:p>
    <w:p w:rsidR="007C25FD" w:rsidRPr="007C25FD" w:rsidRDefault="007C25FD" w:rsidP="007C25FD">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7C25FD">
        <w:rPr>
          <w:rFonts w:ascii="Times New Roman" w:eastAsia="Times New Roman" w:hAnsi="Times New Roman" w:cs="Times New Roman"/>
          <w:color w:val="000000"/>
          <w:sz w:val="24"/>
          <w:szCs w:val="24"/>
          <w:lang w:eastAsia="pt-BR"/>
        </w:rPr>
        <w:t>DISPOSIÇÕES GERAIS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 w:name="art1"/>
      <w:bookmarkEnd w:id="4"/>
      <w:r w:rsidRPr="007C25FD">
        <w:rPr>
          <w:rFonts w:ascii="Arial" w:eastAsia="Times New Roman" w:hAnsi="Arial" w:cs="Arial"/>
          <w:color w:val="000000"/>
          <w:sz w:val="20"/>
          <w:szCs w:val="20"/>
          <w:lang w:eastAsia="pt-BR"/>
        </w:rPr>
        <w:t>Art. 1º É instituída a Lei Brasileira de Inclusão da Pessoa com Deficiência (Estatuto da Pessoa com Deficiência), destinada a assegurar e a promover, em condições de igualdade, o exercício dos direitos e das liberdades fundamentais por pessoa com deficiência, visando à sua inclusão social e cidadania.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 w:name="art1p"/>
      <w:bookmarkEnd w:id="5"/>
      <w:r w:rsidRPr="007C25FD">
        <w:rPr>
          <w:rFonts w:ascii="Arial" w:eastAsia="Times New Roman" w:hAnsi="Arial" w:cs="Arial"/>
          <w:color w:val="000000"/>
          <w:sz w:val="20"/>
          <w:szCs w:val="20"/>
          <w:lang w:eastAsia="pt-BR"/>
        </w:rPr>
        <w:t>Parágrafo único. Esta Lei tem como base a Convenção sobre os Direitos das Pessoas com Deficiência e seu Protocolo Facultativo, ratificados pelo Congresso Nacional por meio do </w:t>
      </w:r>
      <w:hyperlink r:id="rId8" w:history="1">
        <w:r w:rsidRPr="007C25FD">
          <w:rPr>
            <w:rFonts w:ascii="Arial" w:eastAsia="Times New Roman" w:hAnsi="Arial" w:cs="Arial"/>
            <w:color w:val="0000FF"/>
            <w:sz w:val="20"/>
            <w:szCs w:val="20"/>
            <w:u w:val="single"/>
            <w:lang w:eastAsia="pt-BR"/>
          </w:rPr>
          <w:t xml:space="preserve">Decreto Legislativo nº 186, de </w:t>
        </w:r>
        <w:proofErr w:type="gramStart"/>
        <w:r w:rsidRPr="007C25FD">
          <w:rPr>
            <w:rFonts w:ascii="Arial" w:eastAsia="Times New Roman" w:hAnsi="Arial" w:cs="Arial"/>
            <w:color w:val="0000FF"/>
            <w:sz w:val="20"/>
            <w:szCs w:val="20"/>
            <w:u w:val="single"/>
            <w:lang w:eastAsia="pt-BR"/>
          </w:rPr>
          <w:t>9</w:t>
        </w:r>
        <w:proofErr w:type="gramEnd"/>
        <w:r w:rsidRPr="007C25FD">
          <w:rPr>
            <w:rFonts w:ascii="Arial" w:eastAsia="Times New Roman" w:hAnsi="Arial" w:cs="Arial"/>
            <w:color w:val="0000FF"/>
            <w:sz w:val="20"/>
            <w:szCs w:val="20"/>
            <w:u w:val="single"/>
            <w:lang w:eastAsia="pt-BR"/>
          </w:rPr>
          <w:t xml:space="preserve"> de julho de 2008 </w:t>
        </w:r>
      </w:hyperlink>
      <w:r w:rsidRPr="007C25FD">
        <w:rPr>
          <w:rFonts w:ascii="Arial" w:eastAsia="Times New Roman" w:hAnsi="Arial" w:cs="Arial"/>
          <w:color w:val="000000"/>
          <w:sz w:val="20"/>
          <w:szCs w:val="20"/>
          <w:lang w:eastAsia="pt-BR"/>
        </w:rPr>
        <w:t>, em conformidade com o procedimento previsto no </w:t>
      </w:r>
      <w:hyperlink r:id="rId9" w:anchor="art5%C2%A73" w:history="1">
        <w:r w:rsidRPr="007C25FD">
          <w:rPr>
            <w:rFonts w:ascii="Arial" w:eastAsia="Times New Roman" w:hAnsi="Arial" w:cs="Arial"/>
            <w:color w:val="0000FF"/>
            <w:sz w:val="20"/>
            <w:szCs w:val="20"/>
            <w:u w:val="single"/>
            <w:lang w:eastAsia="pt-BR"/>
          </w:rPr>
          <w:t>§ 3º do art. 5º da Constituição da República Federativa do Brasil </w:t>
        </w:r>
      </w:hyperlink>
      <w:r w:rsidRPr="007C25FD">
        <w:rPr>
          <w:rFonts w:ascii="Arial" w:eastAsia="Times New Roman" w:hAnsi="Arial" w:cs="Arial"/>
          <w:color w:val="000000"/>
          <w:sz w:val="20"/>
          <w:szCs w:val="20"/>
          <w:lang w:eastAsia="pt-BR"/>
        </w:rPr>
        <w:t>, em vigor para o Brasil, no plano jurídico externo, desde 31 de agosto de 2008, e promulgados pelo </w:t>
      </w:r>
      <w:hyperlink r:id="rId10" w:history="1">
        <w:r w:rsidRPr="007C25FD">
          <w:rPr>
            <w:rFonts w:ascii="Arial" w:eastAsia="Times New Roman" w:hAnsi="Arial" w:cs="Arial"/>
            <w:color w:val="0000FF"/>
            <w:sz w:val="20"/>
            <w:szCs w:val="20"/>
            <w:u w:val="single"/>
            <w:lang w:eastAsia="pt-BR"/>
          </w:rPr>
          <w:t>Decreto nº 6.949, de 25 de agosto de 2009 </w:t>
        </w:r>
      </w:hyperlink>
      <w:r w:rsidRPr="007C25FD">
        <w:rPr>
          <w:rFonts w:ascii="Arial" w:eastAsia="Times New Roman" w:hAnsi="Arial" w:cs="Arial"/>
          <w:color w:val="000000"/>
          <w:sz w:val="20"/>
          <w:szCs w:val="20"/>
          <w:lang w:eastAsia="pt-BR"/>
        </w:rPr>
        <w:t>, data de início de sua vigência no plano interno.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 w:name="art2"/>
      <w:bookmarkEnd w:id="6"/>
      <w:r w:rsidRPr="007C25FD">
        <w:rPr>
          <w:rFonts w:ascii="Arial" w:eastAsia="Times New Roman" w:hAnsi="Arial" w:cs="Arial"/>
          <w:color w:val="000000"/>
          <w:sz w:val="20"/>
          <w:szCs w:val="20"/>
          <w:lang w:eastAsia="pt-BR"/>
        </w:rPr>
        <w:t>Art. 2º Considera-se pessoa com deficiência aquela que tem impedimento de longo prazo de natureza física, mental, intelectual ou sensorial, o qual, em interação com uma ou mais barreiras, pode obstruir sua participação plena e efetiva na sociedade em igualdade de condições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 w:name="art2§1"/>
      <w:bookmarkEnd w:id="7"/>
      <w:r w:rsidRPr="007C25FD">
        <w:rPr>
          <w:rFonts w:ascii="Arial" w:eastAsia="Times New Roman" w:hAnsi="Arial" w:cs="Arial"/>
          <w:color w:val="000000"/>
          <w:sz w:val="20"/>
          <w:szCs w:val="20"/>
          <w:lang w:eastAsia="pt-BR"/>
        </w:rPr>
        <w:t>§ 1º A avaliação da deficiência, quando necessária, será biopsicossocial, realizada por equipe multiprofissional e interdisciplinar e considerará:       </w:t>
      </w:r>
      <w:hyperlink r:id="rId11" w:anchor="art124" w:history="1">
        <w:r w:rsidRPr="007C25FD">
          <w:rPr>
            <w:rFonts w:ascii="Arial" w:eastAsia="Times New Roman" w:hAnsi="Arial" w:cs="Arial"/>
            <w:color w:val="0000FF"/>
            <w:sz w:val="20"/>
            <w:szCs w:val="20"/>
            <w:u w:val="single"/>
            <w:lang w:eastAsia="pt-BR"/>
          </w:rPr>
          <w:t>(Vigência) </w:t>
        </w:r>
      </w:hyperlink>
      <w:r w:rsidRPr="007C25FD">
        <w:rPr>
          <w:rFonts w:ascii="Arial" w:eastAsia="Times New Roman" w:hAnsi="Arial" w:cs="Arial"/>
          <w:color w:val="000000"/>
          <w:sz w:val="20"/>
          <w:szCs w:val="20"/>
          <w:lang w:eastAsia="pt-BR"/>
        </w:rPr>
        <w:t>      </w:t>
      </w:r>
      <w:hyperlink r:id="rId12" w:anchor="art1" w:history="1">
        <w:r w:rsidRPr="007C25FD">
          <w:rPr>
            <w:rFonts w:ascii="Arial" w:eastAsia="Times New Roman" w:hAnsi="Arial" w:cs="Arial"/>
            <w:color w:val="0000FF"/>
            <w:sz w:val="20"/>
            <w:szCs w:val="20"/>
            <w:u w:val="single"/>
            <w:lang w:eastAsia="pt-BR"/>
          </w:rPr>
          <w:t>(Vide Decreto nº 11.063, de 2022)</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 w:name="art2i"/>
      <w:bookmarkEnd w:id="8"/>
      <w:r w:rsidRPr="007C25FD">
        <w:rPr>
          <w:rFonts w:ascii="Arial" w:eastAsia="Times New Roman" w:hAnsi="Arial" w:cs="Arial"/>
          <w:color w:val="000000"/>
          <w:sz w:val="20"/>
          <w:szCs w:val="20"/>
          <w:lang w:eastAsia="pt-BR"/>
        </w:rPr>
        <w:t>I - os impedimentos nas funções e nas estruturas do corpo;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 w:name="art2ii"/>
      <w:bookmarkEnd w:id="9"/>
      <w:r w:rsidRPr="007C25FD">
        <w:rPr>
          <w:rFonts w:ascii="Arial" w:eastAsia="Times New Roman" w:hAnsi="Arial" w:cs="Arial"/>
          <w:color w:val="000000"/>
          <w:sz w:val="20"/>
          <w:szCs w:val="20"/>
          <w:lang w:eastAsia="pt-BR"/>
        </w:rPr>
        <w:t>II - os fatores socioambientais, psicológicos e pessoais;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 w:name="art2iii"/>
      <w:bookmarkEnd w:id="10"/>
      <w:r w:rsidRPr="007C25FD">
        <w:rPr>
          <w:rFonts w:ascii="Arial" w:eastAsia="Times New Roman" w:hAnsi="Arial" w:cs="Arial"/>
          <w:color w:val="000000"/>
          <w:sz w:val="20"/>
          <w:szCs w:val="20"/>
          <w:lang w:eastAsia="pt-BR"/>
        </w:rPr>
        <w:t xml:space="preserve">III - a limitação no desempenho de atividades;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 w:name="art2iv"/>
      <w:bookmarkEnd w:id="11"/>
      <w:r w:rsidRPr="007C25FD">
        <w:rPr>
          <w:rFonts w:ascii="Arial" w:eastAsia="Times New Roman" w:hAnsi="Arial" w:cs="Arial"/>
          <w:color w:val="000000"/>
          <w:sz w:val="20"/>
          <w:szCs w:val="20"/>
          <w:lang w:eastAsia="pt-BR"/>
        </w:rPr>
        <w:lastRenderedPageBreak/>
        <w:t>IV - a restrição de participação.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 w:name="art2§2"/>
      <w:bookmarkEnd w:id="12"/>
      <w:r w:rsidRPr="007C25FD">
        <w:rPr>
          <w:rFonts w:ascii="Arial" w:eastAsia="Times New Roman" w:hAnsi="Arial" w:cs="Arial"/>
          <w:color w:val="000000"/>
          <w:sz w:val="20"/>
          <w:szCs w:val="20"/>
          <w:lang w:eastAsia="pt-BR"/>
        </w:rPr>
        <w:t>§ 2º O Poder Executivo criará instrumentos para avaliação da deficiência.        </w:t>
      </w:r>
      <w:hyperlink r:id="rId13" w:anchor="art39p" w:history="1">
        <w:r w:rsidRPr="007C25FD">
          <w:rPr>
            <w:rFonts w:ascii="Arial" w:eastAsia="Times New Roman" w:hAnsi="Arial" w:cs="Arial"/>
            <w:color w:val="0000FF"/>
            <w:sz w:val="20"/>
            <w:szCs w:val="20"/>
            <w:u w:val="single"/>
            <w:lang w:eastAsia="pt-BR"/>
          </w:rPr>
          <w:t>(Vide Lei nº 13.846, de 2019)</w:t>
        </w:r>
      </w:hyperlink>
      <w:r w:rsidRPr="007C25FD">
        <w:rPr>
          <w:rFonts w:ascii="Arial" w:eastAsia="Times New Roman" w:hAnsi="Arial" w:cs="Arial"/>
          <w:color w:val="000000"/>
          <w:sz w:val="20"/>
          <w:szCs w:val="20"/>
          <w:lang w:eastAsia="pt-BR"/>
        </w:rPr>
        <w:t>       </w:t>
      </w:r>
      <w:hyperlink r:id="rId14" w:anchor="art1" w:history="1">
        <w:r w:rsidRPr="007C25FD">
          <w:rPr>
            <w:rFonts w:ascii="Arial" w:eastAsia="Times New Roman" w:hAnsi="Arial" w:cs="Arial"/>
            <w:color w:val="0000FF"/>
            <w:sz w:val="20"/>
            <w:szCs w:val="20"/>
            <w:u w:val="single"/>
            <w:lang w:eastAsia="pt-BR"/>
          </w:rPr>
          <w:t>(Vide Lei nº 14.126, de 2021)</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 w:name="art3"/>
      <w:bookmarkEnd w:id="13"/>
      <w:r w:rsidRPr="007C25FD">
        <w:rPr>
          <w:rFonts w:ascii="Arial" w:eastAsia="Times New Roman" w:hAnsi="Arial" w:cs="Arial"/>
          <w:color w:val="000000"/>
          <w:sz w:val="20"/>
          <w:szCs w:val="20"/>
          <w:lang w:eastAsia="pt-BR"/>
        </w:rPr>
        <w:t>Art. 3º Para fins de aplicação desta Lei</w:t>
      </w:r>
      <w:proofErr w:type="gramStart"/>
      <w:r w:rsidRPr="007C25FD">
        <w:rPr>
          <w:rFonts w:ascii="Arial" w:eastAsia="Times New Roman" w:hAnsi="Arial" w:cs="Arial"/>
          <w:color w:val="000000"/>
          <w:sz w:val="20"/>
          <w:szCs w:val="20"/>
          <w:lang w:eastAsia="pt-BR"/>
        </w:rPr>
        <w:t>, consideram-se</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 w:name="art3i"/>
      <w:bookmarkEnd w:id="14"/>
      <w:r w:rsidRPr="007C25FD">
        <w:rPr>
          <w:rFonts w:ascii="Arial" w:eastAsia="Times New Roman" w:hAnsi="Arial" w:cs="Arial"/>
          <w:color w:val="000000"/>
          <w:sz w:val="20"/>
          <w:szCs w:val="20"/>
          <w:lang w:eastAsia="pt-BR"/>
        </w:rPr>
        <w:t>I - acessibilidade: possibilidade e condição de alcance para utilização, com segurança e autonomia, de espaços, mobiliários, equipamentos urbanos, edificações, transportes, informação e comunicação, inclusive seus sistemas e tecnologias, bem como de outros serviços e instalações abertos ao público, de uso público ou privados de uso coletivo, tanto na zona urbana como na rural, por pessoa com deficiência ou com mobilidade reduzida;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 w:name="art3ii"/>
      <w:bookmarkEnd w:id="15"/>
      <w:r w:rsidRPr="007C25FD">
        <w:rPr>
          <w:rFonts w:ascii="Arial" w:eastAsia="Times New Roman" w:hAnsi="Arial" w:cs="Arial"/>
          <w:color w:val="000000"/>
          <w:sz w:val="20"/>
          <w:szCs w:val="20"/>
          <w:lang w:eastAsia="pt-BR"/>
        </w:rPr>
        <w:t xml:space="preserve">II - desenho universal: concepção de produtos, ambientes, programas e serviços a serem usados por todas as pessoas, sem necessidade de adaptação ou de projeto específico, incluindo os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 w:name="art3iii"/>
      <w:bookmarkEnd w:id="16"/>
      <w:r w:rsidRPr="007C25FD">
        <w:rPr>
          <w:rFonts w:ascii="Arial" w:eastAsia="Times New Roman" w:hAnsi="Arial" w:cs="Arial"/>
          <w:color w:val="000000"/>
          <w:sz w:val="20"/>
          <w:szCs w:val="20"/>
          <w:lang w:eastAsia="pt-BR"/>
        </w:rPr>
        <w:t xml:space="preserve">III -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ou ajuda técnica: produtos, equipamentos, dispositivos, recursos, metodologias, estratégias, práticas e serviços que objetivem promover a funcionalidade, relacionada à atividade e à participação da pessoa com deficiência ou com mobilidade reduzida, visando à sua autonomia, independência, qualidade de vida e inclusão social;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 w:name="art3iv"/>
      <w:bookmarkEnd w:id="17"/>
      <w:r w:rsidRPr="007C25FD">
        <w:rPr>
          <w:rFonts w:ascii="Arial" w:eastAsia="Times New Roman" w:hAnsi="Arial" w:cs="Arial"/>
          <w:color w:val="000000"/>
          <w:sz w:val="20"/>
          <w:szCs w:val="20"/>
          <w:lang w:eastAsia="pt-BR"/>
        </w:rPr>
        <w:t>IV - barreiras: qualquer entrave, obstáculo, atitude ou comportamento que limite ou impeça a participação social da pessoa, bem como o gozo, a fruição e o exercício de seus direitos à acessibilidade, à liberdade de movimento e de expressão, à comunicação, ao acesso à informação, à compreensão, à circulação com segurança, entre outros, classificadas em:</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 w:name="art3iva"/>
      <w:bookmarkEnd w:id="18"/>
      <w:r w:rsidRPr="007C25FD">
        <w:rPr>
          <w:rFonts w:ascii="Arial" w:eastAsia="Times New Roman" w:hAnsi="Arial" w:cs="Arial"/>
          <w:color w:val="000000"/>
          <w:sz w:val="20"/>
          <w:szCs w:val="20"/>
          <w:lang w:eastAsia="pt-BR"/>
        </w:rPr>
        <w:t>a) barreiras urbanísticas: as existentes nas vias e nos espaços públicos e privados abertos ao público ou de uso coletivo;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 w:name="art3ivb"/>
      <w:bookmarkEnd w:id="19"/>
      <w:r w:rsidRPr="007C25FD">
        <w:rPr>
          <w:rFonts w:ascii="Arial" w:eastAsia="Times New Roman" w:hAnsi="Arial" w:cs="Arial"/>
          <w:color w:val="000000"/>
          <w:sz w:val="20"/>
          <w:szCs w:val="20"/>
          <w:lang w:eastAsia="pt-BR"/>
        </w:rPr>
        <w:t>b) barreiras arquitetônicas: as existentes nos edifícios públicos e privados;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 w:name="art3ivc"/>
      <w:bookmarkEnd w:id="20"/>
      <w:r w:rsidRPr="007C25FD">
        <w:rPr>
          <w:rFonts w:ascii="Arial" w:eastAsia="Times New Roman" w:hAnsi="Arial" w:cs="Arial"/>
          <w:color w:val="000000"/>
          <w:sz w:val="20"/>
          <w:szCs w:val="20"/>
          <w:lang w:eastAsia="pt-BR"/>
        </w:rPr>
        <w:t>c) barreiras nos transportes: as existentes nos sistemas e meios de transportes;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 w:name="art3ivd"/>
      <w:bookmarkEnd w:id="21"/>
      <w:r w:rsidRPr="007C25FD">
        <w:rPr>
          <w:rFonts w:ascii="Arial" w:eastAsia="Times New Roman" w:hAnsi="Arial" w:cs="Arial"/>
          <w:color w:val="000000"/>
          <w:sz w:val="20"/>
          <w:szCs w:val="20"/>
          <w:lang w:eastAsia="pt-BR"/>
        </w:rPr>
        <w:t>d) barreiras nas comunicações e na informação: qualquer entrave, obstáculo, atitude ou comportamento que dificulte ou impossibilite a expressão ou o recebimento de mensagens e de informações por intermédio de sistemas de comunicação e de tecnologia da informação;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 w:name="art3ive"/>
      <w:bookmarkEnd w:id="22"/>
      <w:r w:rsidRPr="007C25FD">
        <w:rPr>
          <w:rFonts w:ascii="Arial" w:eastAsia="Times New Roman" w:hAnsi="Arial" w:cs="Arial"/>
          <w:color w:val="000000"/>
          <w:sz w:val="20"/>
          <w:szCs w:val="20"/>
          <w:lang w:eastAsia="pt-BR"/>
        </w:rPr>
        <w:t>e) barreiras atitudinais: atitudes ou comportamentos que impeçam ou prejudiquem a participação social da pessoa com deficiência em igualdade de condições e oportunidades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 w:name="art3ivf"/>
      <w:bookmarkEnd w:id="23"/>
      <w:r w:rsidRPr="007C25FD">
        <w:rPr>
          <w:rFonts w:ascii="Arial" w:eastAsia="Times New Roman" w:hAnsi="Arial" w:cs="Arial"/>
          <w:color w:val="000000"/>
          <w:sz w:val="20"/>
          <w:szCs w:val="20"/>
          <w:lang w:eastAsia="pt-BR"/>
        </w:rPr>
        <w:t>f) barreiras tecnológicas: as que dificultam ou impedem o acesso da pessoa com deficiência às tecnologias;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 w:name="art3v"/>
      <w:bookmarkEnd w:id="24"/>
      <w:r w:rsidRPr="007C25FD">
        <w:rPr>
          <w:rFonts w:ascii="Arial" w:eastAsia="Times New Roman" w:hAnsi="Arial" w:cs="Arial"/>
          <w:color w:val="000000"/>
          <w:sz w:val="20"/>
          <w:szCs w:val="20"/>
          <w:lang w:eastAsia="pt-BR"/>
        </w:rPr>
        <w:t>V - comunicação: forma de interação dos cidadãos que abrange, entre outras opções, as línguas, inclusive a Língua Brasileira de Sinais (Libras), a visualização de textos, o Braille, o sistema de sinalização ou de comunicação tátil, os caracteres ampliados, os dispositivos multimídia, assim como a linguagem simples, escrita e oral, os sistemas auditivos e os meios de voz digitalizados e os modos, meios e formatos aumentativos e alternativos de comunicação, incluindo as tecnologias da informação e das comunicações;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 w:name="art3vi"/>
      <w:bookmarkEnd w:id="25"/>
      <w:r w:rsidRPr="007C25FD">
        <w:rPr>
          <w:rFonts w:ascii="Arial" w:eastAsia="Times New Roman" w:hAnsi="Arial" w:cs="Arial"/>
          <w:color w:val="000000"/>
          <w:sz w:val="20"/>
          <w:szCs w:val="20"/>
          <w:lang w:eastAsia="pt-BR"/>
        </w:rPr>
        <w:t>VI - adaptações razoáveis: adaptações, modificações e ajustes necessários e adequados que não acarretem ônus desproporcional e indevido, quando requeridos em cada caso, a fim de assegurar que a pessoa com deficiência possa gozar ou exercer, em igualdade de condições e oportunidades com as demais pessoas, todos os direitos e liberdades fundamentais;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 w:name="art3vii"/>
      <w:bookmarkEnd w:id="26"/>
      <w:r w:rsidRPr="007C25FD">
        <w:rPr>
          <w:rFonts w:ascii="Arial" w:eastAsia="Times New Roman" w:hAnsi="Arial" w:cs="Arial"/>
          <w:color w:val="000000"/>
          <w:sz w:val="20"/>
          <w:szCs w:val="20"/>
          <w:lang w:eastAsia="pt-BR"/>
        </w:rPr>
        <w:lastRenderedPageBreak/>
        <w:t xml:space="preserve">VII - elemento de urbanização: quaisquer componentes de obras de urbanização, tais como os referentes </w:t>
      </w:r>
      <w:proofErr w:type="gramStart"/>
      <w:r w:rsidRPr="007C25FD">
        <w:rPr>
          <w:rFonts w:ascii="Arial" w:eastAsia="Times New Roman" w:hAnsi="Arial" w:cs="Arial"/>
          <w:color w:val="000000"/>
          <w:sz w:val="20"/>
          <w:szCs w:val="20"/>
          <w:lang w:eastAsia="pt-BR"/>
        </w:rPr>
        <w:t>a</w:t>
      </w:r>
      <w:proofErr w:type="gramEnd"/>
      <w:r w:rsidRPr="007C25FD">
        <w:rPr>
          <w:rFonts w:ascii="Arial" w:eastAsia="Times New Roman" w:hAnsi="Arial" w:cs="Arial"/>
          <w:color w:val="000000"/>
          <w:sz w:val="20"/>
          <w:szCs w:val="20"/>
          <w:lang w:eastAsia="pt-BR"/>
        </w:rPr>
        <w:t xml:space="preserve"> pavimentação, saneamento, encanamento para esgotos, distribuição de energia elétrica e de gás, iluminação pública, serviços de comunicação, abastecimento e distribuição de água, paisagismo e os que materializam as indicações do planejamento urbanístico;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 w:name="art3viii"/>
      <w:bookmarkEnd w:id="27"/>
      <w:r w:rsidRPr="007C25FD">
        <w:rPr>
          <w:rFonts w:ascii="Arial" w:eastAsia="Times New Roman" w:hAnsi="Arial" w:cs="Arial"/>
          <w:color w:val="000000"/>
          <w:sz w:val="20"/>
          <w:szCs w:val="20"/>
          <w:lang w:eastAsia="pt-BR"/>
        </w:rPr>
        <w:t>VIII - mobiliário urbano: conjunto de objetos existentes nas vias e nos espaços públicos, superpostos ou adicionados aos elementos de urbanização ou de edificação, de forma que sua modificação ou seu traslado não provoque alterações substanciais nesses elementos, tais como semáforos, postes de sinalização e similares, terminais e pontos de acesso coletivo às telecomunicações, fontes de água, lixeiras, toldos, marquises, bancos, quiosques e quaisquer outros de natureza análoga;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 w:name="art3ix"/>
      <w:bookmarkEnd w:id="28"/>
      <w:r w:rsidRPr="007C25FD">
        <w:rPr>
          <w:rFonts w:ascii="Arial" w:eastAsia="Times New Roman" w:hAnsi="Arial" w:cs="Arial"/>
          <w:color w:val="000000"/>
          <w:sz w:val="20"/>
          <w:szCs w:val="20"/>
          <w:lang w:eastAsia="pt-BR"/>
        </w:rPr>
        <w:t>IX - pessoa com mobilidade reduzida: aquela que tenha, por qualquer motivo, dificuldade de movimentação, permanente ou temporária, gerando redução efetiva da mobilidade, da flexibilidade, da coordenação motora ou da percepção, incluindo idoso, gestante, lactante, pessoa com criança de colo e obeso;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 w:name="art3x"/>
      <w:bookmarkEnd w:id="29"/>
      <w:r w:rsidRPr="007C25FD">
        <w:rPr>
          <w:rFonts w:ascii="Arial" w:eastAsia="Times New Roman" w:hAnsi="Arial" w:cs="Arial"/>
          <w:color w:val="000000"/>
          <w:sz w:val="20"/>
          <w:szCs w:val="20"/>
          <w:lang w:eastAsia="pt-BR"/>
        </w:rPr>
        <w:t xml:space="preserve">X - residências inclusivas: unidades de oferta do Serviço de Acolhimento do Sistema Único de Assistência Social (Suas) localizadas em áreas residenciais da comunidade, com estruturas adequadas, que possam contar com apoio psicossocial para o atendimento das necessidades da pessoa acolhida, destinadas a jovens e adultos com deficiência, em situação de dependência, que não dispõem de condições de </w:t>
      </w:r>
      <w:proofErr w:type="spellStart"/>
      <w:r w:rsidRPr="007C25FD">
        <w:rPr>
          <w:rFonts w:ascii="Arial" w:eastAsia="Times New Roman" w:hAnsi="Arial" w:cs="Arial"/>
          <w:color w:val="000000"/>
          <w:sz w:val="20"/>
          <w:szCs w:val="20"/>
          <w:lang w:eastAsia="pt-BR"/>
        </w:rPr>
        <w:t>autossustentabilidade</w:t>
      </w:r>
      <w:proofErr w:type="spellEnd"/>
      <w:r w:rsidRPr="007C25FD">
        <w:rPr>
          <w:rFonts w:ascii="Arial" w:eastAsia="Times New Roman" w:hAnsi="Arial" w:cs="Arial"/>
          <w:color w:val="000000"/>
          <w:sz w:val="20"/>
          <w:szCs w:val="20"/>
          <w:lang w:eastAsia="pt-BR"/>
        </w:rPr>
        <w:t xml:space="preserve"> e com vínculos familiares fragilizados ou rompidos;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 w:name="art3xi"/>
      <w:bookmarkEnd w:id="30"/>
      <w:r w:rsidRPr="007C25FD">
        <w:rPr>
          <w:rFonts w:ascii="Arial" w:eastAsia="Times New Roman" w:hAnsi="Arial" w:cs="Arial"/>
          <w:color w:val="000000"/>
          <w:sz w:val="20"/>
          <w:szCs w:val="20"/>
          <w:lang w:eastAsia="pt-BR"/>
        </w:rPr>
        <w:t xml:space="preserve">XI - moradia para a vida independente da pessoa com deficiência: moradia com estruturas </w:t>
      </w:r>
      <w:proofErr w:type="gramStart"/>
      <w:r w:rsidRPr="007C25FD">
        <w:rPr>
          <w:rFonts w:ascii="Arial" w:eastAsia="Times New Roman" w:hAnsi="Arial" w:cs="Arial"/>
          <w:color w:val="000000"/>
          <w:sz w:val="20"/>
          <w:szCs w:val="20"/>
          <w:lang w:eastAsia="pt-BR"/>
        </w:rPr>
        <w:t>adequadas capazes de proporcionar serviços de apoio coletivos e individualizados que respeitem</w:t>
      </w:r>
      <w:proofErr w:type="gramEnd"/>
      <w:r w:rsidRPr="007C25FD">
        <w:rPr>
          <w:rFonts w:ascii="Arial" w:eastAsia="Times New Roman" w:hAnsi="Arial" w:cs="Arial"/>
          <w:color w:val="000000"/>
          <w:sz w:val="20"/>
          <w:szCs w:val="20"/>
          <w:lang w:eastAsia="pt-BR"/>
        </w:rPr>
        <w:t xml:space="preserve"> e ampliem o grau de autonomia de jovens e adultos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 w:name="art3xii"/>
      <w:bookmarkEnd w:id="31"/>
      <w:r w:rsidRPr="007C25FD">
        <w:rPr>
          <w:rFonts w:ascii="Arial" w:eastAsia="Times New Roman" w:hAnsi="Arial" w:cs="Arial"/>
          <w:color w:val="000000"/>
          <w:sz w:val="20"/>
          <w:szCs w:val="20"/>
          <w:lang w:eastAsia="pt-BR"/>
        </w:rPr>
        <w:t>XII - atendente pessoal: pessoa, membro ou não da família, que, com ou sem remuneração, assiste ou presta cuidados básicos e essenciais à pessoa com deficiência no exercício de suas atividades diárias, excluídas as técnicas ou os procedimentos identificados com profissões legalmente estabelecidas;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 w:name="art3xiii"/>
      <w:bookmarkEnd w:id="32"/>
      <w:r w:rsidRPr="007C25FD">
        <w:rPr>
          <w:rFonts w:ascii="Arial" w:eastAsia="Times New Roman" w:hAnsi="Arial" w:cs="Arial"/>
          <w:color w:val="000000"/>
          <w:sz w:val="20"/>
          <w:szCs w:val="20"/>
          <w:lang w:eastAsia="pt-BR"/>
        </w:rPr>
        <w:t>XIII - profissional de apoio escolar: pessoa que exerce atividades de alimentação, higiene e locomoção do estudante com deficiência e atua em todas as atividades escolares nas quais se fizer necessária, em todos os níveis e modalidades de ensino, em instituições públicas e privadas, excluídas as técnicas ou os procedimentos identificados com profissões legalmente estabelecidas;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 w:name="art3xiv"/>
      <w:bookmarkEnd w:id="33"/>
      <w:r w:rsidRPr="007C25FD">
        <w:rPr>
          <w:rFonts w:ascii="Arial" w:eastAsia="Times New Roman" w:hAnsi="Arial" w:cs="Arial"/>
          <w:color w:val="000000"/>
          <w:sz w:val="20"/>
          <w:szCs w:val="20"/>
          <w:lang w:eastAsia="pt-BR"/>
        </w:rPr>
        <w:t>XIV - acompanhante: aquele que acompanha a pessoa com deficiência, podendo ou não desempenhar as funções de atendente pessoal.</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34" w:name="livroipartegegraltituloicapituloii"/>
      <w:bookmarkEnd w:id="34"/>
      <w:r w:rsidRPr="007C25FD">
        <w:rPr>
          <w:rFonts w:ascii="Arial" w:eastAsia="Times New Roman" w:hAnsi="Arial" w:cs="Arial"/>
          <w:caps/>
          <w:color w:val="000000"/>
          <w:sz w:val="20"/>
          <w:szCs w:val="20"/>
          <w:lang w:eastAsia="pt-BR"/>
        </w:rPr>
        <w:t>CAPÍTULO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aps/>
          <w:color w:val="000000"/>
          <w:sz w:val="20"/>
          <w:szCs w:val="20"/>
          <w:lang w:eastAsia="pt-BR"/>
        </w:rPr>
        <w:t>DA IGUALDADE E DA NÃO DISCRIMINAÇÃO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 w:name="art4"/>
      <w:bookmarkEnd w:id="35"/>
      <w:r w:rsidRPr="007C25FD">
        <w:rPr>
          <w:rFonts w:ascii="Arial" w:eastAsia="Times New Roman" w:hAnsi="Arial" w:cs="Arial"/>
          <w:color w:val="000000"/>
          <w:sz w:val="20"/>
          <w:szCs w:val="20"/>
          <w:lang w:eastAsia="pt-BR"/>
        </w:rPr>
        <w:t>Art. 4º Toda pessoa com deficiência tem direito à igualdade de oportunidades com as demais pessoas e não sofrerá nenhuma espécie de discriminação.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1º Considera-se discriminação em razão da deficiência toda forma de distinção, restrição ou exclusão, por ação ou omissão, que tenha o propósito ou o efeito de prejudicar, impedir ou anular o reconhecimento ou o exercício dos direitos e das liberdades fundamentais de pessoa com deficiência, incluindo a recusa de adaptações razoáveis e de fornecimento de tecnologias </w:t>
      </w:r>
      <w:proofErr w:type="spellStart"/>
      <w:r w:rsidRPr="007C25FD">
        <w:rPr>
          <w:rFonts w:ascii="Arial" w:eastAsia="Times New Roman" w:hAnsi="Arial" w:cs="Arial"/>
          <w:color w:val="000000"/>
          <w:sz w:val="20"/>
          <w:szCs w:val="20"/>
          <w:lang w:eastAsia="pt-BR"/>
        </w:rPr>
        <w:t>assistivas</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A pessoa com deficiência não está obrigada à fruição de benefícios decorrentes de ação afirmativa.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 w:name="art5"/>
      <w:bookmarkEnd w:id="36"/>
      <w:r w:rsidRPr="007C25FD">
        <w:rPr>
          <w:rFonts w:ascii="Arial" w:eastAsia="Times New Roman" w:hAnsi="Arial" w:cs="Arial"/>
          <w:color w:val="000000"/>
          <w:sz w:val="20"/>
          <w:szCs w:val="20"/>
          <w:lang w:eastAsia="pt-BR"/>
        </w:rPr>
        <w:lastRenderedPageBreak/>
        <w:t>Art. 5º A pessoa com deficiência será protegida de toda forma de negligência, discriminação, exploração, violência, tortura, crueldade, opressão e tratamento desumano ou degradante.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Para os fins da proteção mencionada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são considerados especialmente vulneráveis a criança, o adolescente, a mulher e o idoso,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 w:name="art6"/>
      <w:bookmarkEnd w:id="37"/>
      <w:r w:rsidRPr="007C25FD">
        <w:rPr>
          <w:rFonts w:ascii="Arial" w:eastAsia="Times New Roman" w:hAnsi="Arial" w:cs="Arial"/>
          <w:color w:val="000000"/>
          <w:sz w:val="20"/>
          <w:szCs w:val="20"/>
          <w:lang w:eastAsia="pt-BR"/>
        </w:rPr>
        <w:t>Art. 6º A deficiência não afeta a plena capacidade civil da pessoa, inclusive para: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casar-se e constituir união estável;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exercer direitos sexuais e reprodutivos;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exercer o direito de decidir sobre o número de filhos e de ter acesso a informações adequadas sobre reprodução e planejamento familiar;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conservar sua fertilidade, sendo vedada a esterilização compulsória;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V - exercer o direito à família e à convivência familiar e comunitária;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 - exercer o direito à guarda, à tutela, à curatela e à adoção, como adotante ou adotando, em igualdade de oportunidades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 w:name="art7"/>
      <w:bookmarkEnd w:id="38"/>
      <w:r w:rsidRPr="007C25FD">
        <w:rPr>
          <w:rFonts w:ascii="Arial" w:eastAsia="Times New Roman" w:hAnsi="Arial" w:cs="Arial"/>
          <w:color w:val="000000"/>
          <w:sz w:val="20"/>
          <w:szCs w:val="20"/>
          <w:lang w:eastAsia="pt-BR"/>
        </w:rPr>
        <w:t xml:space="preserve">Art. 7º É dever de todos </w:t>
      </w:r>
      <w:proofErr w:type="gramStart"/>
      <w:r w:rsidRPr="007C25FD">
        <w:rPr>
          <w:rFonts w:ascii="Arial" w:eastAsia="Times New Roman" w:hAnsi="Arial" w:cs="Arial"/>
          <w:color w:val="000000"/>
          <w:sz w:val="20"/>
          <w:szCs w:val="20"/>
          <w:lang w:eastAsia="pt-BR"/>
        </w:rPr>
        <w:t>comunicar</w:t>
      </w:r>
      <w:proofErr w:type="gramEnd"/>
      <w:r w:rsidRPr="007C25FD">
        <w:rPr>
          <w:rFonts w:ascii="Arial" w:eastAsia="Times New Roman" w:hAnsi="Arial" w:cs="Arial"/>
          <w:color w:val="000000"/>
          <w:sz w:val="20"/>
          <w:szCs w:val="20"/>
          <w:lang w:eastAsia="pt-BR"/>
        </w:rPr>
        <w:t xml:space="preserve"> à autoridade competente qualquer forma de ameaça ou de violação aos direitos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Se, no exercício de suas funções, os juízes e os tribunais tiverem conhecimento de fatos que caracterizem as violações previstas nesta Lei, devem remeter peças ao Ministério Público para as providências cabíveis.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39" w:name="art8"/>
      <w:bookmarkEnd w:id="39"/>
      <w:r w:rsidRPr="007C25FD">
        <w:rPr>
          <w:rFonts w:ascii="Arial" w:eastAsia="Times New Roman" w:hAnsi="Arial" w:cs="Arial"/>
          <w:color w:val="000000"/>
          <w:sz w:val="20"/>
          <w:szCs w:val="20"/>
          <w:lang w:eastAsia="pt-BR"/>
        </w:rPr>
        <w:t>Art. 8º É dever do Estado, da sociedade e da família assegurar à pessoa com deficiência, com prioridade, a efetivação dos direitos referentes à vida, à saúde, à sexualidade, à paternidade e à maternidade, à alimentação, à habitação, à educação, à profissionalização, ao trabalho, à previdência social, à habilitação e à reabilitação, ao transporte, à acessibilidade, à cultura, ao desporto, ao turismo, ao lazer, à informação, à comunicação, aos avanços científicos e tecnológicos, à dignidade, ao respeito, à liberdade, à convivência familiar e comunitária, entre outros decorrentes da Constituição Federal, da Convenção sobre os Direitos das Pessoas com Deficiência e seu Protocolo Facultativo e das leis e de outras normas que garantam seu bem-estar pessoal, social e econômico.</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40" w:name="livroipartegegraltituloicapituloiisecaou"/>
      <w:bookmarkEnd w:id="40"/>
      <w:r w:rsidRPr="007C25FD">
        <w:rPr>
          <w:rFonts w:ascii="Arial" w:eastAsia="Times New Roman" w:hAnsi="Arial" w:cs="Arial"/>
          <w:b/>
          <w:bCs/>
          <w:color w:val="000000"/>
          <w:sz w:val="20"/>
          <w:szCs w:val="20"/>
          <w:lang w:eastAsia="pt-BR"/>
        </w:rPr>
        <w:t>Seção Única</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b/>
          <w:bCs/>
          <w:color w:val="000000"/>
          <w:sz w:val="20"/>
          <w:szCs w:val="20"/>
          <w:lang w:eastAsia="pt-BR"/>
        </w:rPr>
        <w:t>Do Atendimento Prioritário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1" w:name="art9"/>
      <w:bookmarkEnd w:id="41"/>
      <w:r w:rsidRPr="007C25FD">
        <w:rPr>
          <w:rFonts w:ascii="Arial" w:eastAsia="Times New Roman" w:hAnsi="Arial" w:cs="Arial"/>
          <w:color w:val="000000"/>
          <w:sz w:val="20"/>
          <w:szCs w:val="20"/>
          <w:lang w:eastAsia="pt-BR"/>
        </w:rPr>
        <w:t>Art. 9º A pessoa com deficiência tem direito a receber atendimento prioritário, sobretudo com a finalidade 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proteção e socorro em quaisquer circunstâncias;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atendimento em todas as instituições e serviços de atendimento ao público;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disponibilização de recursos, tanto humanos quanto tecnológicos, que garantam atendimento em igualdade de condições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IV - disponibilização de pontos de parada, estações e terminais acessíveis de transporte coletivo de passageiros e garantia de segurança no embarque e no desembarque;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 - acesso a informações e disponibilização de recursos de comunicação acessíveis;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 - recebimento de restituição de imposto de renda;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VII - tramitação processual e procedimentos judiciais e administrativos em que for parte ou interessada, em todos os atos e diligências.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Os direitos previstos neste artigo são extensivos ao acompanhante da pessoa com deficiência ou ao seu atendente pessoal, exceto quanto ao disposto nos incisos VI e VII deste artigo.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Nos serviços de emergência públicos e privados, a prioridade conferida por esta Lei é condicionada aos protocolos de atendimento médico.</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42" w:name="livroipartegegraltituloii"/>
      <w:bookmarkEnd w:id="42"/>
      <w:r w:rsidRPr="007C25FD">
        <w:rPr>
          <w:rFonts w:ascii="Arial" w:eastAsia="Times New Roman" w:hAnsi="Arial" w:cs="Arial"/>
          <w:color w:val="000000"/>
          <w:sz w:val="20"/>
          <w:szCs w:val="20"/>
          <w:lang w:eastAsia="pt-BR"/>
        </w:rPr>
        <w:t>TÍTULO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DOS DIREITOS FUNDAMENTAIS</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43" w:name="livroipartegegraltituloiicapituloi"/>
      <w:bookmarkEnd w:id="43"/>
      <w:r w:rsidRPr="007C25FD">
        <w:rPr>
          <w:rFonts w:ascii="Arial" w:eastAsia="Times New Roman" w:hAnsi="Arial" w:cs="Arial"/>
          <w:color w:val="000000"/>
          <w:sz w:val="20"/>
          <w:szCs w:val="20"/>
          <w:lang w:eastAsia="pt-BR"/>
        </w:rPr>
        <w:t>CAPÍTULO I</w:t>
      </w:r>
    </w:p>
    <w:p w:rsidR="007C25FD" w:rsidRPr="007C25FD" w:rsidRDefault="007C25FD" w:rsidP="007C25FD">
      <w:pPr>
        <w:spacing w:before="100" w:beforeAutospacing="1" w:after="100" w:afterAutospacing="1" w:line="240" w:lineRule="auto"/>
        <w:ind w:firstLine="525"/>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À VIDA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 w:name="art10"/>
      <w:bookmarkEnd w:id="44"/>
      <w:r w:rsidRPr="007C25FD">
        <w:rPr>
          <w:rFonts w:ascii="Arial" w:eastAsia="Times New Roman" w:hAnsi="Arial" w:cs="Arial"/>
          <w:color w:val="000000"/>
          <w:sz w:val="20"/>
          <w:szCs w:val="20"/>
          <w:lang w:eastAsia="pt-BR"/>
        </w:rPr>
        <w:t>Art. 10. Compete ao poder público garantir a dignidade da pessoa com deficiência ao longo de toda a vida.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Em situações de risco, emergência ou estado de calamidade pública, a pessoa com deficiência será considerada vulnerável, devendo o poder público adotar medidas para sua proteção e segurança.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 w:name="art11"/>
      <w:bookmarkEnd w:id="45"/>
      <w:r w:rsidRPr="007C25FD">
        <w:rPr>
          <w:rFonts w:ascii="Arial" w:eastAsia="Times New Roman" w:hAnsi="Arial" w:cs="Arial"/>
          <w:color w:val="000000"/>
          <w:sz w:val="20"/>
          <w:szCs w:val="20"/>
          <w:lang w:eastAsia="pt-BR"/>
        </w:rPr>
        <w:t xml:space="preserve">Art. 11. A pessoa com deficiência não poderá ser obrigada a se submeter </w:t>
      </w:r>
      <w:proofErr w:type="gramStart"/>
      <w:r w:rsidRPr="007C25FD">
        <w:rPr>
          <w:rFonts w:ascii="Arial" w:eastAsia="Times New Roman" w:hAnsi="Arial" w:cs="Arial"/>
          <w:color w:val="000000"/>
          <w:sz w:val="20"/>
          <w:szCs w:val="20"/>
          <w:lang w:eastAsia="pt-BR"/>
        </w:rPr>
        <w:t>a</w:t>
      </w:r>
      <w:proofErr w:type="gramEnd"/>
      <w:r w:rsidRPr="007C25FD">
        <w:rPr>
          <w:rFonts w:ascii="Arial" w:eastAsia="Times New Roman" w:hAnsi="Arial" w:cs="Arial"/>
          <w:color w:val="000000"/>
          <w:sz w:val="20"/>
          <w:szCs w:val="20"/>
          <w:lang w:eastAsia="pt-BR"/>
        </w:rPr>
        <w:t xml:space="preserve"> intervenção clínica ou cirúrgica, a tratamento ou a institucionalização forçada.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O consentimento da pessoa com deficiência em situação de curatela poderá ser suprido, na forma da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 w:name="art12"/>
      <w:bookmarkEnd w:id="46"/>
      <w:r w:rsidRPr="007C25FD">
        <w:rPr>
          <w:rFonts w:ascii="Arial" w:eastAsia="Times New Roman" w:hAnsi="Arial" w:cs="Arial"/>
          <w:color w:val="000000"/>
          <w:sz w:val="20"/>
          <w:szCs w:val="20"/>
          <w:lang w:eastAsia="pt-BR"/>
        </w:rPr>
        <w:t>Art. 12. O consentimento prévio, livre e esclarecido da pessoa com deficiência é indispensável para a realização de tratamento, procedimento, hospitalização e pesquisa científica.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Em caso de pessoa com deficiência em situação de curatela, deve ser assegurada sua participação, no maior grau possível, para a obtenção de consentimento.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A pesquisa científica envolvendo pessoa com deficiência em situação de tutela ou de curatela deve ser realizada, em caráter excepcional, apenas quando houver indícios de benefício direto para sua saúde ou para a saúde de outras pessoas com deficiência e desde que não haja outra opção de pesquisa de eficácia comparável com participantes não tutelados ou curatelados.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 w:name="art13"/>
      <w:bookmarkEnd w:id="47"/>
      <w:r w:rsidRPr="007C25FD">
        <w:rPr>
          <w:rFonts w:ascii="Arial" w:eastAsia="Times New Roman" w:hAnsi="Arial" w:cs="Arial"/>
          <w:color w:val="000000"/>
          <w:sz w:val="20"/>
          <w:szCs w:val="20"/>
          <w:lang w:eastAsia="pt-BR"/>
        </w:rPr>
        <w:t>Art. 13. A pessoa com deficiência somente será atendida sem seu consentimento prévio, livre e esclarecido em casos de risco de morte e de emergência em saúde, resguardado seu superior interesse e adotadas as salvaguardas legais cabíveis.</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48" w:name="livroipartegegraltituloiicapituloii"/>
      <w:bookmarkEnd w:id="48"/>
      <w:r w:rsidRPr="007C25FD">
        <w:rPr>
          <w:rFonts w:ascii="Arial" w:eastAsia="Times New Roman" w:hAnsi="Arial" w:cs="Arial"/>
          <w:color w:val="000000"/>
          <w:sz w:val="20"/>
          <w:szCs w:val="20"/>
          <w:lang w:eastAsia="pt-BR"/>
        </w:rPr>
        <w:t>CAPÍTULO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DO DIREITO À HABILITAÇÃO E À REABILITAÇÃO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 w:name="art14"/>
      <w:bookmarkEnd w:id="49"/>
      <w:r w:rsidRPr="007C25FD">
        <w:rPr>
          <w:rFonts w:ascii="Arial" w:eastAsia="Times New Roman" w:hAnsi="Arial" w:cs="Arial"/>
          <w:color w:val="000000"/>
          <w:sz w:val="20"/>
          <w:szCs w:val="20"/>
          <w:lang w:eastAsia="pt-BR"/>
        </w:rPr>
        <w:t>Art. 14. O processo de habilitação e de reabilitação é um direito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O processo de habilitação e de reabilitação tem por objetivo o desenvolvimento de potencialidades, talentos, habilidades e aptidões físicas, cognitivas, sensoriais, psicossociais, atitudinais, profissionais e artísticas que contribuam para a conquista da autonomia da pessoa com deficiência e de sua participação social em igualdade de condições e oportunidades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 w:name="art15"/>
      <w:bookmarkEnd w:id="50"/>
      <w:r w:rsidRPr="007C25FD">
        <w:rPr>
          <w:rFonts w:ascii="Arial" w:eastAsia="Times New Roman" w:hAnsi="Arial" w:cs="Arial"/>
          <w:color w:val="000000"/>
          <w:sz w:val="20"/>
          <w:szCs w:val="20"/>
          <w:lang w:eastAsia="pt-BR"/>
        </w:rPr>
        <w:t xml:space="preserve">Art. 15. O processo mencionado no art. 14 desta Lei baseia-se em avaliação </w:t>
      </w:r>
      <w:proofErr w:type="gramStart"/>
      <w:r w:rsidRPr="007C25FD">
        <w:rPr>
          <w:rFonts w:ascii="Arial" w:eastAsia="Times New Roman" w:hAnsi="Arial" w:cs="Arial"/>
          <w:color w:val="000000"/>
          <w:sz w:val="20"/>
          <w:szCs w:val="20"/>
          <w:lang w:eastAsia="pt-BR"/>
        </w:rPr>
        <w:t>multidisciplinar das necessidades, habilidades e potencialidades de cada pessoa, observadas</w:t>
      </w:r>
      <w:proofErr w:type="gramEnd"/>
      <w:r w:rsidRPr="007C25FD">
        <w:rPr>
          <w:rFonts w:ascii="Arial" w:eastAsia="Times New Roman" w:hAnsi="Arial" w:cs="Arial"/>
          <w:color w:val="000000"/>
          <w:sz w:val="20"/>
          <w:szCs w:val="20"/>
          <w:lang w:eastAsia="pt-BR"/>
        </w:rPr>
        <w:t xml:space="preserve"> as seguintes diretrizes: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diagnóstico e intervenção precoces;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adoção de medidas para compensar perda ou limitação funcional, buscando o desenvolvimento de aptidões;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atuação permanente, integrada e articulada de políticas públicas que possibilitem a plena participação social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IV - oferta de rede de serviços articulados, com atuação </w:t>
      </w:r>
      <w:proofErr w:type="spellStart"/>
      <w:r w:rsidRPr="007C25FD">
        <w:rPr>
          <w:rFonts w:ascii="Arial" w:eastAsia="Times New Roman" w:hAnsi="Arial" w:cs="Arial"/>
          <w:color w:val="000000"/>
          <w:sz w:val="20"/>
          <w:szCs w:val="20"/>
          <w:lang w:eastAsia="pt-BR"/>
        </w:rPr>
        <w:t>intersetorial</w:t>
      </w:r>
      <w:proofErr w:type="spellEnd"/>
      <w:r w:rsidRPr="007C25FD">
        <w:rPr>
          <w:rFonts w:ascii="Arial" w:eastAsia="Times New Roman" w:hAnsi="Arial" w:cs="Arial"/>
          <w:color w:val="000000"/>
          <w:sz w:val="20"/>
          <w:szCs w:val="20"/>
          <w:lang w:eastAsia="pt-BR"/>
        </w:rPr>
        <w:t>, nos diferentes níveis de complexidade, para atender às necessidades específicas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 - prestação de serviços próximo ao domicílio da pessoa com deficiência, inclusive na zona rural, respeitadas a organização das Redes de Atenção à Saúde (RAS) nos territórios locais e as normas do Sistema Único de Saúde (SUS).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 w:name="art16"/>
      <w:bookmarkEnd w:id="51"/>
      <w:r w:rsidRPr="007C25FD">
        <w:rPr>
          <w:rFonts w:ascii="Arial" w:eastAsia="Times New Roman" w:hAnsi="Arial" w:cs="Arial"/>
          <w:color w:val="000000"/>
          <w:sz w:val="20"/>
          <w:szCs w:val="20"/>
          <w:lang w:eastAsia="pt-BR"/>
        </w:rPr>
        <w:t>Art. 16. Nos programas e serviços de habilitação e de reabilitação para a pessoa com deficiência, são garantidos: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organização, serviços, métodos, técnicas e recursos para atender às características de cada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acessibilidade em todos os ambientes e serviços;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III -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tecnologia de reabilitação, materiais e equipamentos adequados e apoio técnico profissional, de acordo com as especificidades de cada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capacitação continuada de todos os profissionais que participem dos programas e serviços.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 w:name="art17"/>
      <w:bookmarkEnd w:id="52"/>
      <w:r w:rsidRPr="007C25FD">
        <w:rPr>
          <w:rFonts w:ascii="Arial" w:eastAsia="Times New Roman" w:hAnsi="Arial" w:cs="Arial"/>
          <w:color w:val="000000"/>
          <w:sz w:val="20"/>
          <w:szCs w:val="20"/>
          <w:lang w:eastAsia="pt-BR"/>
        </w:rPr>
        <w:t xml:space="preserve">Art. 17. Os serviços do SUS e </w:t>
      </w:r>
      <w:proofErr w:type="gramStart"/>
      <w:r w:rsidRPr="007C25FD">
        <w:rPr>
          <w:rFonts w:ascii="Arial" w:eastAsia="Times New Roman" w:hAnsi="Arial" w:cs="Arial"/>
          <w:color w:val="000000"/>
          <w:sz w:val="20"/>
          <w:szCs w:val="20"/>
          <w:lang w:eastAsia="pt-BR"/>
        </w:rPr>
        <w:t>do Suas</w:t>
      </w:r>
      <w:proofErr w:type="gramEnd"/>
      <w:r w:rsidRPr="007C25FD">
        <w:rPr>
          <w:rFonts w:ascii="Arial" w:eastAsia="Times New Roman" w:hAnsi="Arial" w:cs="Arial"/>
          <w:color w:val="000000"/>
          <w:sz w:val="20"/>
          <w:szCs w:val="20"/>
          <w:lang w:eastAsia="pt-BR"/>
        </w:rPr>
        <w:t xml:space="preserve"> deverão promover ações articuladas para garantir à pessoa com deficiência e sua família a aquisição de informações, orientações e formas de acesso às políticas públicas disponíveis, com a finalidade de propiciar sua plena participação social.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Os serviços de que trata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podem fornecer informações e orientações nas áreas de saúde, de educação, de cultura, de esporte, de lazer, de transporte, de previdência social, de assistência social, de habitação, de trabalho, de empreendedorismo, de acesso ao crédito, de promoção, proteção e defesa de direitos e nas demais áreas que possibilitem à pessoa com deficiência exercer sua cidadania.</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53" w:name="livroipartegegraltituloiicapituloiii"/>
      <w:bookmarkEnd w:id="53"/>
      <w:r w:rsidRPr="007C25FD">
        <w:rPr>
          <w:rFonts w:ascii="Arial" w:eastAsia="Times New Roman" w:hAnsi="Arial" w:cs="Arial"/>
          <w:color w:val="000000"/>
          <w:sz w:val="20"/>
          <w:szCs w:val="20"/>
          <w:lang w:eastAsia="pt-BR"/>
        </w:rPr>
        <w:t>CAPÍTULO 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DO DIREITO À SAÚDE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 w:name="art18"/>
      <w:bookmarkEnd w:id="54"/>
      <w:r w:rsidRPr="007C25FD">
        <w:rPr>
          <w:rFonts w:ascii="Arial" w:eastAsia="Times New Roman" w:hAnsi="Arial" w:cs="Arial"/>
          <w:color w:val="000000"/>
          <w:sz w:val="20"/>
          <w:szCs w:val="20"/>
          <w:lang w:eastAsia="pt-BR"/>
        </w:rPr>
        <w:t>Art. 18. É assegurada atenção integral à saúde da pessoa com deficiência em todos os níveis de complexidade, por intermédio do SUS, garantido acesso universal e igualitário.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É assegurada a participação da pessoa com deficiência na elaboração das políticas de saúde a ela destinadas.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É assegurado atendimento segundo normas éticas e técnicas, que regulamentarão a atuação dos profissionais de saúde e contemplarão aspectos relacionados aos direitos e às especificidades da pessoa com deficiência, incluindo temas como sua dignidade e autonomia.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Aos profissionais que prestam assistência à pessoa com deficiência, especialmente em serviços de habilitação e de reabilitação, deve ser garantida capacitação inicial e continuada.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4º As ações e os serviços de saúde </w:t>
      </w:r>
      <w:proofErr w:type="gramStart"/>
      <w:r w:rsidRPr="007C25FD">
        <w:rPr>
          <w:rFonts w:ascii="Arial" w:eastAsia="Times New Roman" w:hAnsi="Arial" w:cs="Arial"/>
          <w:color w:val="000000"/>
          <w:sz w:val="20"/>
          <w:szCs w:val="20"/>
          <w:lang w:eastAsia="pt-BR"/>
        </w:rPr>
        <w:t>pública destinados</w:t>
      </w:r>
      <w:proofErr w:type="gramEnd"/>
      <w:r w:rsidRPr="007C25FD">
        <w:rPr>
          <w:rFonts w:ascii="Arial" w:eastAsia="Times New Roman" w:hAnsi="Arial" w:cs="Arial"/>
          <w:color w:val="000000"/>
          <w:sz w:val="20"/>
          <w:szCs w:val="20"/>
          <w:lang w:eastAsia="pt-BR"/>
        </w:rPr>
        <w:t xml:space="preserve"> à pessoa com deficiência devem assegurar: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diagnóstico e intervenção precoces, realizados por equipe multidisciplinar;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serviços de habilitação e de reabilitação sempre que necessários, para qualquer tipo de deficiência, inclusive para a manutenção da melhor condição de saúde e qualidade de vida;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atendimento domiciliar multidisciplinar, tratamento ambulatorial e internação;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campanhas de vacinação;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 - atendimento psicológico, inclusive para seus familiares e atendentes pessoais;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 - respeito à especificidade, à identidade de gênero e à orientação sexual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VII - atenção sexual e reprodutiva, incluindo o direito à fertilização assistida;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VIII - informação adequada e acessível à pessoa com deficiência e a seus familiares sobre sua condição de saúde;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IX - serviços projetados para prevenir a ocorrência e o desenvolvimento de deficiências e agravos adicionais;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X - promoção de estratégias de capacitação permanente das equipes que atuam no SUS, em todos os níveis de atenção, no atendimento à pessoa com deficiência, bem como orientação a seus atendentes pessoais;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XI - oferta de órteses, próteses, meios auxiliares de locomoção, medicamentos, insumos e fórmulas nutricionais, conforme as normas vigentes do Ministério da Saúde.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5º As diretrizes deste artigo aplicam-se também às instituições privadas que </w:t>
      </w:r>
      <w:proofErr w:type="gramStart"/>
      <w:r w:rsidRPr="007C25FD">
        <w:rPr>
          <w:rFonts w:ascii="Arial" w:eastAsia="Times New Roman" w:hAnsi="Arial" w:cs="Arial"/>
          <w:color w:val="000000"/>
          <w:sz w:val="20"/>
          <w:szCs w:val="20"/>
          <w:lang w:eastAsia="pt-BR"/>
        </w:rPr>
        <w:t>participem</w:t>
      </w:r>
      <w:proofErr w:type="gramEnd"/>
      <w:r w:rsidRPr="007C25FD">
        <w:rPr>
          <w:rFonts w:ascii="Arial" w:eastAsia="Times New Roman" w:hAnsi="Arial" w:cs="Arial"/>
          <w:color w:val="000000"/>
          <w:sz w:val="20"/>
          <w:szCs w:val="20"/>
          <w:lang w:eastAsia="pt-BR"/>
        </w:rPr>
        <w:t xml:space="preserve"> de forma complementar do SUS ou que recebam recursos públicos para sua manutenção.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 w:name="art19"/>
      <w:bookmarkEnd w:id="55"/>
      <w:r w:rsidRPr="007C25FD">
        <w:rPr>
          <w:rFonts w:ascii="Arial" w:eastAsia="Times New Roman" w:hAnsi="Arial" w:cs="Arial"/>
          <w:color w:val="000000"/>
          <w:sz w:val="20"/>
          <w:szCs w:val="20"/>
          <w:lang w:eastAsia="pt-BR"/>
        </w:rPr>
        <w:t>Art. 19. Compete ao SUS desenvolver ações destinadas à prevenção de deficiências por causas evitáveis, inclusive por meio 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acompanhamento da gravidez, do parto e do puerpério, com garantia de parto humanizado e seguro;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xml:space="preserve">II - promoção de práticas alimentares adequadas e saudáveis, vigilância alimentar e </w:t>
      </w:r>
      <w:proofErr w:type="gramStart"/>
      <w:r w:rsidRPr="007C25FD">
        <w:rPr>
          <w:rFonts w:ascii="Arial" w:eastAsia="Times New Roman" w:hAnsi="Arial" w:cs="Arial"/>
          <w:color w:val="000000"/>
          <w:sz w:val="20"/>
          <w:szCs w:val="20"/>
          <w:lang w:eastAsia="pt-BR"/>
        </w:rPr>
        <w:t>nutricional, prevenção</w:t>
      </w:r>
      <w:proofErr w:type="gramEnd"/>
      <w:r w:rsidRPr="007C25FD">
        <w:rPr>
          <w:rFonts w:ascii="Arial" w:eastAsia="Times New Roman" w:hAnsi="Arial" w:cs="Arial"/>
          <w:color w:val="000000"/>
          <w:sz w:val="20"/>
          <w:szCs w:val="20"/>
          <w:lang w:eastAsia="pt-BR"/>
        </w:rPr>
        <w:t xml:space="preserve"> e cuidado integral dos agravos relacionados à alimentação e nutrição da mulher e da criança;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aprimoramento e expansão dos programas de imunização e de triagem neonatal;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identificação e controle da gestante de alto risco.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6" w:name="art20"/>
      <w:bookmarkEnd w:id="56"/>
      <w:r w:rsidRPr="007C25FD">
        <w:rPr>
          <w:rFonts w:ascii="Arial" w:eastAsia="Times New Roman" w:hAnsi="Arial" w:cs="Arial"/>
          <w:color w:val="000000"/>
          <w:sz w:val="20"/>
          <w:szCs w:val="20"/>
          <w:lang w:eastAsia="pt-BR"/>
        </w:rPr>
        <w:t>Art. 20. As operadoras de planos e seguros privados de saúde são obrigadas a garantir à pessoa com deficiência, no mínimo, todos os serviços e produtos ofertados aos demais clientes.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 w:name="art21"/>
      <w:bookmarkEnd w:id="57"/>
      <w:r w:rsidRPr="007C25FD">
        <w:rPr>
          <w:rFonts w:ascii="Arial" w:eastAsia="Times New Roman" w:hAnsi="Arial" w:cs="Arial"/>
          <w:color w:val="000000"/>
          <w:sz w:val="20"/>
          <w:szCs w:val="20"/>
          <w:lang w:eastAsia="pt-BR"/>
        </w:rPr>
        <w:t>Art. 21. Quando esgotados os meios de atenção à saúde da pessoa com deficiência no local de residência, será prestado atendimento fora de domicílio, para fins de diagnóstico e de tratamento, garantidos o transporte e a acomodação da pessoa com deficiência e de seu acompanhante.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 w:name="art22"/>
      <w:bookmarkEnd w:id="58"/>
      <w:r w:rsidRPr="007C25FD">
        <w:rPr>
          <w:rFonts w:ascii="Arial" w:eastAsia="Times New Roman" w:hAnsi="Arial" w:cs="Arial"/>
          <w:color w:val="000000"/>
          <w:sz w:val="20"/>
          <w:szCs w:val="20"/>
          <w:lang w:eastAsia="pt-BR"/>
        </w:rPr>
        <w:t>Art. 22. À pessoa com deficiência internada ou em observação é assegurado o direito a acompanhante ou a atendente pessoal, devendo o órgão ou a instituição de saúde proporcionar condições adequadas para sua permanência em tempo integral.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Na impossibilidade de permanência do acompanhante ou do atendente pessoal junto à pessoa com deficiência, cabe ao profissional de saúde responsável pelo tratamento justificá-la por escrito.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Na ocorrência da impossibilidade prevista no § 1º deste artigo, o órgão ou a instituição de saúde deve adotar as providências cabíveis para suprir a ausência do acompanhante ou do atendente pessoal.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 w:name="art23"/>
      <w:bookmarkEnd w:id="59"/>
      <w:r w:rsidRPr="007C25FD">
        <w:rPr>
          <w:rFonts w:ascii="Arial" w:eastAsia="Times New Roman" w:hAnsi="Arial" w:cs="Arial"/>
          <w:color w:val="000000"/>
          <w:sz w:val="20"/>
          <w:szCs w:val="20"/>
          <w:lang w:eastAsia="pt-BR"/>
        </w:rPr>
        <w:t>Art. 23. São vedadas todas as formas de discriminação contra a pessoa com deficiência, inclusive por meio de cobrança de valores diferenciados por planos e seguros privados de saúde, em razão de sua condição.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 w:name="art24"/>
      <w:bookmarkEnd w:id="60"/>
      <w:r w:rsidRPr="007C25FD">
        <w:rPr>
          <w:rFonts w:ascii="Arial" w:eastAsia="Times New Roman" w:hAnsi="Arial" w:cs="Arial"/>
          <w:color w:val="000000"/>
          <w:sz w:val="20"/>
          <w:szCs w:val="20"/>
          <w:lang w:eastAsia="pt-BR"/>
        </w:rPr>
        <w:t xml:space="preserve">Art. 24. É assegurado à pessoa com deficiência o acesso aos serviços de saúde, tanto públicos como privados, e às informações prestadas e recebidas, por meio de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e de todas as formas de comunicação previstas no inciso V do art. 3º desta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 w:name="art25"/>
      <w:bookmarkEnd w:id="61"/>
      <w:r w:rsidRPr="007C25FD">
        <w:rPr>
          <w:rFonts w:ascii="Arial" w:eastAsia="Times New Roman" w:hAnsi="Arial" w:cs="Arial"/>
          <w:color w:val="000000"/>
          <w:sz w:val="20"/>
          <w:szCs w:val="20"/>
          <w:lang w:eastAsia="pt-BR"/>
        </w:rPr>
        <w:t xml:space="preserve">Art. 25. Os espaços dos serviços de saúde, tanto públicos quanto privados, devem assegurar o acesso da pessoa com deficiência, em conformidade com a legislação em vigor, mediante a remoção de barreiras, por meio de </w:t>
      </w:r>
      <w:proofErr w:type="gramStart"/>
      <w:r w:rsidRPr="007C25FD">
        <w:rPr>
          <w:rFonts w:ascii="Arial" w:eastAsia="Times New Roman" w:hAnsi="Arial" w:cs="Arial"/>
          <w:color w:val="000000"/>
          <w:sz w:val="20"/>
          <w:szCs w:val="20"/>
          <w:lang w:eastAsia="pt-BR"/>
        </w:rPr>
        <w:t>projetos arquitetônico, de ambientação de interior e de comunicação que atendam às especificidades das pessoas com deficiência física, sensorial, intelectual e mental</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 w:name="art26"/>
      <w:bookmarkEnd w:id="62"/>
      <w:r w:rsidRPr="007C25FD">
        <w:rPr>
          <w:rFonts w:ascii="Arial" w:eastAsia="Times New Roman" w:hAnsi="Arial" w:cs="Arial"/>
          <w:color w:val="000000"/>
          <w:sz w:val="20"/>
          <w:szCs w:val="20"/>
          <w:lang w:eastAsia="pt-BR"/>
        </w:rPr>
        <w:t>Art. 26. Os casos de suspeita ou de confirmação de violência praticada contra a pessoa com deficiência serão objeto de notificação compulsória pelos serviços de saúde públicos e privados à autoridade policial e ao Ministério Público, além dos Conselhos dos Direitos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Parágrafo único. Para os efeitos desta Lei, considera-se violência contra a pessoa com deficiência qualquer ação ou omissão, </w:t>
      </w:r>
      <w:proofErr w:type="gramStart"/>
      <w:r w:rsidRPr="007C25FD">
        <w:rPr>
          <w:rFonts w:ascii="Arial" w:eastAsia="Times New Roman" w:hAnsi="Arial" w:cs="Arial"/>
          <w:color w:val="000000"/>
          <w:sz w:val="20"/>
          <w:szCs w:val="20"/>
          <w:lang w:eastAsia="pt-BR"/>
        </w:rPr>
        <w:t>praticada em local público ou privado, que lhe cause morte ou dano</w:t>
      </w:r>
      <w:proofErr w:type="gramEnd"/>
      <w:r w:rsidRPr="007C25FD">
        <w:rPr>
          <w:rFonts w:ascii="Arial" w:eastAsia="Times New Roman" w:hAnsi="Arial" w:cs="Arial"/>
          <w:color w:val="000000"/>
          <w:sz w:val="20"/>
          <w:szCs w:val="20"/>
          <w:lang w:eastAsia="pt-BR"/>
        </w:rPr>
        <w:t xml:space="preserve"> ou sofrimento físico ou psicológico.</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63" w:name="livroipartegegraltituloiicapituloiv"/>
      <w:bookmarkEnd w:id="63"/>
      <w:r w:rsidRPr="007C25FD">
        <w:rPr>
          <w:rFonts w:ascii="Arial" w:eastAsia="Times New Roman" w:hAnsi="Arial" w:cs="Arial"/>
          <w:color w:val="000000"/>
          <w:sz w:val="20"/>
          <w:szCs w:val="20"/>
          <w:lang w:eastAsia="pt-BR"/>
        </w:rPr>
        <w:t>CAPÍTULO IV</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À EDUCAÇÃO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 w:name="art27"/>
      <w:bookmarkEnd w:id="64"/>
      <w:r w:rsidRPr="007C25FD">
        <w:rPr>
          <w:rFonts w:ascii="Arial" w:eastAsia="Times New Roman" w:hAnsi="Arial" w:cs="Arial"/>
          <w:color w:val="000000"/>
          <w:sz w:val="20"/>
          <w:szCs w:val="20"/>
          <w:lang w:eastAsia="pt-BR"/>
        </w:rPr>
        <w:lastRenderedPageBreak/>
        <w:t>Art. 27. A educação constitui direito da pessoa com deficiência, assegurados sistema educacional inclusivo em todos os níveis e aprendizado ao longo de toda a vida, de forma a alcançar o máximo desenvolvimento possível de seus talentos e habilidades físicas, sensoriais, intelectuais e sociais, segundo suas características, interesses e necessidades de aprendizagem.</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É dever do Estado, da família, da comunidade escolar e da sociedade assegurar educação de qualidade à pessoa com deficiência, colocando-a a salvo de toda forma de violência, negligência e discriminação.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 w:name="art28"/>
      <w:bookmarkEnd w:id="65"/>
      <w:r w:rsidRPr="007C25FD">
        <w:rPr>
          <w:rFonts w:ascii="Arial" w:eastAsia="Times New Roman" w:hAnsi="Arial" w:cs="Arial"/>
          <w:color w:val="000000"/>
          <w:sz w:val="20"/>
          <w:szCs w:val="20"/>
          <w:lang w:eastAsia="pt-BR"/>
        </w:rPr>
        <w:t xml:space="preserve">Art. 28. Incumbe ao poder público assegurar, criar, desenvolver, </w:t>
      </w:r>
      <w:proofErr w:type="gramStart"/>
      <w:r w:rsidRPr="007C25FD">
        <w:rPr>
          <w:rFonts w:ascii="Arial" w:eastAsia="Times New Roman" w:hAnsi="Arial" w:cs="Arial"/>
          <w:color w:val="000000"/>
          <w:sz w:val="20"/>
          <w:szCs w:val="20"/>
          <w:lang w:eastAsia="pt-BR"/>
        </w:rPr>
        <w:t>implementar</w:t>
      </w:r>
      <w:proofErr w:type="gramEnd"/>
      <w:r w:rsidRPr="007C25FD">
        <w:rPr>
          <w:rFonts w:ascii="Arial" w:eastAsia="Times New Roman" w:hAnsi="Arial" w:cs="Arial"/>
          <w:color w:val="000000"/>
          <w:sz w:val="20"/>
          <w:szCs w:val="20"/>
          <w:lang w:eastAsia="pt-BR"/>
        </w:rPr>
        <w:t>, incentivar, acompanhar e avaliar: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 w:name="art28i"/>
      <w:bookmarkEnd w:id="66"/>
      <w:r w:rsidRPr="007C25FD">
        <w:rPr>
          <w:rFonts w:ascii="Arial" w:eastAsia="Times New Roman" w:hAnsi="Arial" w:cs="Arial"/>
          <w:color w:val="000000"/>
          <w:sz w:val="20"/>
          <w:szCs w:val="20"/>
          <w:lang w:eastAsia="pt-BR"/>
        </w:rPr>
        <w:t>I - sistema educacional inclusivo em todos os níveis e modalidades, bem como o aprendizado ao longo de toda a vida;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7" w:name="art28ii"/>
      <w:bookmarkEnd w:id="67"/>
      <w:r w:rsidRPr="007C25FD">
        <w:rPr>
          <w:rFonts w:ascii="Arial" w:eastAsia="Times New Roman" w:hAnsi="Arial" w:cs="Arial"/>
          <w:color w:val="000000"/>
          <w:sz w:val="20"/>
          <w:szCs w:val="20"/>
          <w:lang w:eastAsia="pt-BR"/>
        </w:rPr>
        <w:t>II - aprimoramento dos sistemas educacionais, visando a garantir condições de acesso, permanência, participação e aprendizagem, por meio da oferta de serviços e de recursos de acessibilidade que eliminem as barreiras e promovam a inclusão plena;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 w:name="art28iii"/>
      <w:bookmarkEnd w:id="68"/>
      <w:r w:rsidRPr="007C25FD">
        <w:rPr>
          <w:rFonts w:ascii="Arial" w:eastAsia="Times New Roman" w:hAnsi="Arial" w:cs="Arial"/>
          <w:color w:val="000000"/>
          <w:sz w:val="20"/>
          <w:szCs w:val="20"/>
          <w:lang w:eastAsia="pt-BR"/>
        </w:rPr>
        <w:t>III - projeto pedagógico que institucionalize o atendimento educacional especializado, assim como os demais serviços e adaptações razoáveis, para atender às características dos estudantes com deficiência e garantir o seu pleno acesso ao currículo em condições de igualdade, promovendo a conquista e o exercício de sua autonomia;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 w:name="art28iv"/>
      <w:bookmarkEnd w:id="69"/>
      <w:r w:rsidRPr="007C25FD">
        <w:rPr>
          <w:rFonts w:ascii="Arial" w:eastAsia="Times New Roman" w:hAnsi="Arial" w:cs="Arial"/>
          <w:color w:val="000000"/>
          <w:sz w:val="20"/>
          <w:szCs w:val="20"/>
          <w:lang w:eastAsia="pt-BR"/>
        </w:rPr>
        <w:t>IV - oferta de educação bilíngue, em Libras como primeira língua e na modalidade escrita da língua portuguesa como segunda língua, em escolas e classes bilíngues e em escolas inclusivas;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0" w:name="art28v"/>
      <w:bookmarkEnd w:id="70"/>
      <w:r w:rsidRPr="007C25FD">
        <w:rPr>
          <w:rFonts w:ascii="Arial" w:eastAsia="Times New Roman" w:hAnsi="Arial" w:cs="Arial"/>
          <w:color w:val="000000"/>
          <w:sz w:val="20"/>
          <w:szCs w:val="20"/>
          <w:lang w:eastAsia="pt-BR"/>
        </w:rPr>
        <w:t>V - adoção de medidas individualizadas e coletivas em ambientes que maximizem o desenvolvimento acadêmico e social dos estudantes com deficiência, favorecendo o acesso, a permanência, a participação e a aprendizagem em instituições de ensino;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1" w:name="art28vi"/>
      <w:bookmarkEnd w:id="71"/>
      <w:r w:rsidRPr="007C25FD">
        <w:rPr>
          <w:rFonts w:ascii="Arial" w:eastAsia="Times New Roman" w:hAnsi="Arial" w:cs="Arial"/>
          <w:color w:val="000000"/>
          <w:sz w:val="20"/>
          <w:szCs w:val="20"/>
          <w:lang w:eastAsia="pt-BR"/>
        </w:rPr>
        <w:t xml:space="preserve">VI - pesquisas voltadas para o desenvolvimento de novos métodos e técnicas pedagógicas, de materiais didáticos, de equipamentos e de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2" w:name="art28vii"/>
      <w:bookmarkEnd w:id="72"/>
      <w:r w:rsidRPr="007C25FD">
        <w:rPr>
          <w:rFonts w:ascii="Arial" w:eastAsia="Times New Roman" w:hAnsi="Arial" w:cs="Arial"/>
          <w:color w:val="000000"/>
          <w:sz w:val="20"/>
          <w:szCs w:val="20"/>
          <w:lang w:eastAsia="pt-BR"/>
        </w:rPr>
        <w:t xml:space="preserve">VII - planejamento de estudo de caso, de elaboração de plano de atendimento educacional especializado, de organização de recursos e serviços de acessibilidade e de disponibilização e usabilidade pedagógica de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3" w:name="art28viii"/>
      <w:bookmarkEnd w:id="73"/>
      <w:r w:rsidRPr="007C25FD">
        <w:rPr>
          <w:rFonts w:ascii="Arial" w:eastAsia="Times New Roman" w:hAnsi="Arial" w:cs="Arial"/>
          <w:color w:val="000000"/>
          <w:sz w:val="20"/>
          <w:szCs w:val="20"/>
          <w:lang w:eastAsia="pt-BR"/>
        </w:rPr>
        <w:t>VIII - participação dos estudantes com deficiência e de suas famílias nas diversas instâncias de atuação da comunidade escolar;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 w:name="art28ix"/>
      <w:bookmarkEnd w:id="74"/>
      <w:r w:rsidRPr="007C25FD">
        <w:rPr>
          <w:rFonts w:ascii="Arial" w:eastAsia="Times New Roman" w:hAnsi="Arial" w:cs="Arial"/>
          <w:color w:val="000000"/>
          <w:sz w:val="20"/>
          <w:szCs w:val="20"/>
          <w:lang w:eastAsia="pt-BR"/>
        </w:rPr>
        <w:t>IX - adoção de medidas de apoio que favoreçam o desenvolvimento dos aspectos linguísticos, culturais, vocacionais e profissionais, levando-se em conta o talento, a criatividade, as habilidades e os interesses do estudante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 w:name="art28x"/>
      <w:bookmarkEnd w:id="75"/>
      <w:r w:rsidRPr="007C25FD">
        <w:rPr>
          <w:rFonts w:ascii="Arial" w:eastAsia="Times New Roman" w:hAnsi="Arial" w:cs="Arial"/>
          <w:color w:val="000000"/>
          <w:sz w:val="20"/>
          <w:szCs w:val="20"/>
          <w:lang w:eastAsia="pt-BR"/>
        </w:rPr>
        <w:t>X - adoção de práticas pedagógicas inclusivas pelos programas de formação inicial e continuada de professores e oferta de formação continuada para o atendimento educacional especializado;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6" w:name="art28xi"/>
      <w:bookmarkEnd w:id="76"/>
      <w:r w:rsidRPr="007C25FD">
        <w:rPr>
          <w:rFonts w:ascii="Arial" w:eastAsia="Times New Roman" w:hAnsi="Arial" w:cs="Arial"/>
          <w:color w:val="000000"/>
          <w:sz w:val="20"/>
          <w:szCs w:val="20"/>
          <w:lang w:eastAsia="pt-BR"/>
        </w:rPr>
        <w:t xml:space="preserve">XI - formação e disponibilização de professores para o atendimento educacional especializado, de tradutores e intérpretes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 de guias intérpretes e de profissionais de apoio;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7" w:name="art28xii"/>
      <w:bookmarkEnd w:id="77"/>
      <w:r w:rsidRPr="007C25FD">
        <w:rPr>
          <w:rFonts w:ascii="Arial" w:eastAsia="Times New Roman" w:hAnsi="Arial" w:cs="Arial"/>
          <w:color w:val="000000"/>
          <w:sz w:val="20"/>
          <w:szCs w:val="20"/>
          <w:lang w:eastAsia="pt-BR"/>
        </w:rPr>
        <w:lastRenderedPageBreak/>
        <w:t xml:space="preserve">XII - oferta de ensino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 xml:space="preserve">, do Sistema Braille e de uso de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de forma a ampliar habilidades funcionais dos estudantes, promovendo sua autonomia e participação;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8" w:name="art28xiii"/>
      <w:bookmarkEnd w:id="78"/>
      <w:r w:rsidRPr="007C25FD">
        <w:rPr>
          <w:rFonts w:ascii="Arial" w:eastAsia="Times New Roman" w:hAnsi="Arial" w:cs="Arial"/>
          <w:color w:val="000000"/>
          <w:sz w:val="20"/>
          <w:szCs w:val="20"/>
          <w:lang w:eastAsia="pt-BR"/>
        </w:rPr>
        <w:t>XIII - acesso à educação superior e à educação profissional e tecnológica em igualdade de oportunidades e condições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 w:name="art28xiv"/>
      <w:bookmarkEnd w:id="79"/>
      <w:r w:rsidRPr="007C25FD">
        <w:rPr>
          <w:rFonts w:ascii="Arial" w:eastAsia="Times New Roman" w:hAnsi="Arial" w:cs="Arial"/>
          <w:color w:val="000000"/>
          <w:sz w:val="20"/>
          <w:szCs w:val="20"/>
          <w:lang w:eastAsia="pt-BR"/>
        </w:rPr>
        <w:t>XIV - inclusão em conteúdos curriculares, em cursos de nível superior e de educação profissional técnica e tecnológica, de temas relacionados à pessoa com deficiência nos respectivos campos de conhecimento;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 w:name="art28xv"/>
      <w:bookmarkEnd w:id="80"/>
      <w:r w:rsidRPr="007C25FD">
        <w:rPr>
          <w:rFonts w:ascii="Arial" w:eastAsia="Times New Roman" w:hAnsi="Arial" w:cs="Arial"/>
          <w:color w:val="000000"/>
          <w:sz w:val="20"/>
          <w:szCs w:val="20"/>
          <w:lang w:eastAsia="pt-BR"/>
        </w:rPr>
        <w:t>XV - acesso da pessoa com deficiência, em igualdade de condições, a jogos e a atividades recreativas, esportivas e de lazer, no sistema escolar;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1" w:name="art28xvi"/>
      <w:bookmarkEnd w:id="81"/>
      <w:r w:rsidRPr="007C25FD">
        <w:rPr>
          <w:rFonts w:ascii="Arial" w:eastAsia="Times New Roman" w:hAnsi="Arial" w:cs="Arial"/>
          <w:color w:val="000000"/>
          <w:sz w:val="20"/>
          <w:szCs w:val="20"/>
          <w:lang w:eastAsia="pt-BR"/>
        </w:rPr>
        <w:t>XVI - acessibilidade para todos os estudantes, trabalhadores da educação e demais integrantes da comunidade escolar às edificações, aos ambientes e às atividades concernentes a todas as modalidades, etapas e níveis de ensino;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2" w:name="art28xvii"/>
      <w:bookmarkEnd w:id="82"/>
      <w:r w:rsidRPr="007C25FD">
        <w:rPr>
          <w:rFonts w:ascii="Arial" w:eastAsia="Times New Roman" w:hAnsi="Arial" w:cs="Arial"/>
          <w:color w:val="000000"/>
          <w:sz w:val="20"/>
          <w:szCs w:val="20"/>
          <w:lang w:eastAsia="pt-BR"/>
        </w:rPr>
        <w:t>XVII - oferta de profissionais de apoio escolar;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3" w:name="art28xviii"/>
      <w:bookmarkEnd w:id="83"/>
      <w:r w:rsidRPr="007C25FD">
        <w:rPr>
          <w:rFonts w:ascii="Arial" w:eastAsia="Times New Roman" w:hAnsi="Arial" w:cs="Arial"/>
          <w:color w:val="000000"/>
          <w:sz w:val="20"/>
          <w:szCs w:val="20"/>
          <w:lang w:eastAsia="pt-BR"/>
        </w:rPr>
        <w:t xml:space="preserve">XVIII - articulação </w:t>
      </w:r>
      <w:proofErr w:type="spellStart"/>
      <w:r w:rsidRPr="007C25FD">
        <w:rPr>
          <w:rFonts w:ascii="Arial" w:eastAsia="Times New Roman" w:hAnsi="Arial" w:cs="Arial"/>
          <w:color w:val="000000"/>
          <w:sz w:val="20"/>
          <w:szCs w:val="20"/>
          <w:lang w:eastAsia="pt-BR"/>
        </w:rPr>
        <w:t>intersetorial</w:t>
      </w:r>
      <w:proofErr w:type="spellEnd"/>
      <w:r w:rsidRPr="007C25FD">
        <w:rPr>
          <w:rFonts w:ascii="Arial" w:eastAsia="Times New Roman" w:hAnsi="Arial" w:cs="Arial"/>
          <w:color w:val="000000"/>
          <w:sz w:val="20"/>
          <w:szCs w:val="20"/>
          <w:lang w:eastAsia="pt-BR"/>
        </w:rPr>
        <w:t xml:space="preserve"> na </w:t>
      </w:r>
      <w:proofErr w:type="gramStart"/>
      <w:r w:rsidRPr="007C25FD">
        <w:rPr>
          <w:rFonts w:ascii="Arial" w:eastAsia="Times New Roman" w:hAnsi="Arial" w:cs="Arial"/>
          <w:color w:val="000000"/>
          <w:sz w:val="20"/>
          <w:szCs w:val="20"/>
          <w:lang w:eastAsia="pt-BR"/>
        </w:rPr>
        <w:t>implementação</w:t>
      </w:r>
      <w:proofErr w:type="gramEnd"/>
      <w:r w:rsidRPr="007C25FD">
        <w:rPr>
          <w:rFonts w:ascii="Arial" w:eastAsia="Times New Roman" w:hAnsi="Arial" w:cs="Arial"/>
          <w:color w:val="000000"/>
          <w:sz w:val="20"/>
          <w:szCs w:val="20"/>
          <w:lang w:eastAsia="pt-BR"/>
        </w:rPr>
        <w:t xml:space="preserve"> de políticas públicas.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4" w:name="art28§1"/>
      <w:bookmarkEnd w:id="84"/>
      <w:r w:rsidRPr="007C25FD">
        <w:rPr>
          <w:rFonts w:ascii="Arial" w:eastAsia="Times New Roman" w:hAnsi="Arial" w:cs="Arial"/>
          <w:color w:val="000000"/>
          <w:sz w:val="20"/>
          <w:szCs w:val="20"/>
          <w:lang w:eastAsia="pt-BR"/>
        </w:rPr>
        <w:t>§ 1º Às instituições privadas, de qualquer nível e modalidade de ensino, aplica-se obrigatoriamente o disposto nos incisos I, II, III, V, VII, VIII, IX, X, XI, XII, XIII, XIV, XV, XVI, XVII e XVIII do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sendo vedada a cobrança de valores adicionais de qualquer natureza em suas mensalidades, anuidades e matrículas no cumprimento dessas determinações.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5" w:name="art28§2"/>
      <w:bookmarkEnd w:id="85"/>
      <w:r w:rsidRPr="007C25FD">
        <w:rPr>
          <w:rFonts w:ascii="Arial" w:eastAsia="Times New Roman" w:hAnsi="Arial" w:cs="Arial"/>
          <w:color w:val="000000"/>
          <w:sz w:val="20"/>
          <w:szCs w:val="20"/>
          <w:lang w:eastAsia="pt-BR"/>
        </w:rPr>
        <w:t xml:space="preserve">§ 2º Na disponibilização de tradutores e intérpretes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 xml:space="preserve"> a que se refere o inciso XI do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deve-se observar o seguinte: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6" w:name="art28§2i"/>
      <w:bookmarkEnd w:id="86"/>
      <w:r w:rsidRPr="007C25FD">
        <w:rPr>
          <w:rFonts w:ascii="Arial" w:eastAsia="Times New Roman" w:hAnsi="Arial" w:cs="Arial"/>
          <w:color w:val="000000"/>
          <w:sz w:val="20"/>
          <w:szCs w:val="20"/>
          <w:lang w:eastAsia="pt-BR"/>
        </w:rPr>
        <w:t xml:space="preserve">I - os tradutores e intérpretes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 xml:space="preserve"> atuantes na educação básica devem, no mínimo, possuir ensino médio completo e certificado de proficiência na Libras;          </w:t>
      </w:r>
      <w:hyperlink r:id="rId15" w:anchor="art125" w:history="1">
        <w:r w:rsidRPr="007C25FD">
          <w:rPr>
            <w:rFonts w:ascii="Arial" w:eastAsia="Times New Roman" w:hAnsi="Arial" w:cs="Arial"/>
            <w:color w:val="0000FF"/>
            <w:sz w:val="20"/>
            <w:szCs w:val="20"/>
            <w:u w:val="single"/>
            <w:lang w:eastAsia="pt-BR"/>
          </w:rPr>
          <w:t>(Vigência)</w:t>
        </w:r>
      </w:hyperlink>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7" w:name="art28§2ii"/>
      <w:bookmarkEnd w:id="87"/>
      <w:r w:rsidRPr="007C25FD">
        <w:rPr>
          <w:rFonts w:ascii="Arial" w:eastAsia="Times New Roman" w:hAnsi="Arial" w:cs="Arial"/>
          <w:color w:val="000000"/>
          <w:sz w:val="20"/>
          <w:szCs w:val="20"/>
          <w:lang w:eastAsia="pt-BR"/>
        </w:rPr>
        <w:t xml:space="preserve">II - os tradutores e intérpretes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 quando direcionados à tarefa de interpretar nas salas de aula dos cursos de graduação e pós-graduação, devem possuir nível superior, com habilitação, prioritariamente, em Tradução e Interpretação em Libras.    </w:t>
      </w:r>
      <w:hyperlink r:id="rId16" w:anchor="art125" w:history="1">
        <w:r w:rsidRPr="007C25FD">
          <w:rPr>
            <w:rFonts w:ascii="Arial" w:eastAsia="Times New Roman" w:hAnsi="Arial" w:cs="Arial"/>
            <w:color w:val="0000FF"/>
            <w:sz w:val="20"/>
            <w:szCs w:val="20"/>
            <w:u w:val="single"/>
            <w:lang w:eastAsia="pt-BR"/>
          </w:rPr>
          <w:t>(Vigência)</w:t>
        </w:r>
      </w:hyperlink>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8" w:name="art29"/>
      <w:bookmarkEnd w:id="88"/>
      <w:r w:rsidRPr="007C25FD">
        <w:rPr>
          <w:rFonts w:ascii="Arial" w:eastAsia="Times New Roman" w:hAnsi="Arial" w:cs="Arial"/>
          <w:color w:val="000000"/>
          <w:sz w:val="20"/>
          <w:szCs w:val="20"/>
          <w:lang w:eastAsia="pt-BR"/>
        </w:rPr>
        <w:t>Art. 29. (VETADO).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89" w:name="art30"/>
      <w:bookmarkEnd w:id="89"/>
      <w:r w:rsidRPr="007C25FD">
        <w:rPr>
          <w:rFonts w:ascii="Arial" w:eastAsia="Times New Roman" w:hAnsi="Arial" w:cs="Arial"/>
          <w:color w:val="000000"/>
          <w:sz w:val="20"/>
          <w:szCs w:val="20"/>
          <w:lang w:eastAsia="pt-BR"/>
        </w:rPr>
        <w:t>Art. 30. Nos processos seletivos para ingresso e permanência nos cursos oferecidos pelas instituições de ensino superior e de educação profissional e tecnológica, públicas e privadas, devem ser adotadas as seguintes medidas: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atendimento preferencial à pessoa com deficiência nas dependências das Instituições de Ensino Superior (IES) e nos serviços;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disponibilização de formulário de inscrição de exames com campos específicos para que o candidato com deficiência informe os recursos de acessibilidade e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necessários para sua participação;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disponibilização de provas em formatos acessíveis para atendimento às necessidades específicas do candidato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IV - disponibilização de recursos de acessibilidade e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adequados, previamente solicitados e escolhidos pelo candidato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V - dilação de tempo, conforme demanda apresentada pelo candidato com deficiência, tanto na realização de exame para seleção quanto nas atividades acadêmicas, mediante prévia solicitação e comprovação da necessidade;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 - adoção de critérios de avaliação das provas escritas, discursivas ou de redação que considerem a singularidade linguística da pessoa com deficiência, no domínio da modalidade escrita da língua portuguesa;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VII - tradução completa do edital e de suas retificações em Libras.</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90" w:name="livroipartegegraltituloiicapitulov"/>
      <w:bookmarkEnd w:id="90"/>
      <w:r w:rsidRPr="007C25FD">
        <w:rPr>
          <w:rFonts w:ascii="Arial" w:eastAsia="Times New Roman" w:hAnsi="Arial" w:cs="Arial"/>
          <w:color w:val="000000"/>
          <w:sz w:val="20"/>
          <w:szCs w:val="20"/>
          <w:lang w:eastAsia="pt-BR"/>
        </w:rPr>
        <w:t>CAPÍTULO V</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À MORADIA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1" w:name="art31"/>
      <w:bookmarkEnd w:id="91"/>
      <w:r w:rsidRPr="007C25FD">
        <w:rPr>
          <w:rFonts w:ascii="Arial" w:eastAsia="Times New Roman" w:hAnsi="Arial" w:cs="Arial"/>
          <w:color w:val="000000"/>
          <w:sz w:val="20"/>
          <w:szCs w:val="20"/>
          <w:lang w:eastAsia="pt-BR"/>
        </w:rPr>
        <w:t>Art. 31. A pessoa com deficiência tem direito à moradia digna, no seio da família natural ou substituta, com seu cônjuge ou companheiro ou desacompanhada, ou em moradia para a vida independente da pessoa com deficiência, ou, ainda, em residência inclusiva.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O poder público adotará programas e ações estratégicas para apoiar a criação e a manutenção de moradia para a vida independente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A proteção integral na modalidade de residência inclusiva será prestada no âmbito </w:t>
      </w:r>
      <w:proofErr w:type="gramStart"/>
      <w:r w:rsidRPr="007C25FD">
        <w:rPr>
          <w:rFonts w:ascii="Arial" w:eastAsia="Times New Roman" w:hAnsi="Arial" w:cs="Arial"/>
          <w:color w:val="000000"/>
          <w:sz w:val="20"/>
          <w:szCs w:val="20"/>
          <w:lang w:eastAsia="pt-BR"/>
        </w:rPr>
        <w:t>do Suas</w:t>
      </w:r>
      <w:proofErr w:type="gramEnd"/>
      <w:r w:rsidRPr="007C25FD">
        <w:rPr>
          <w:rFonts w:ascii="Arial" w:eastAsia="Times New Roman" w:hAnsi="Arial" w:cs="Arial"/>
          <w:color w:val="000000"/>
          <w:sz w:val="20"/>
          <w:szCs w:val="20"/>
          <w:lang w:eastAsia="pt-BR"/>
        </w:rPr>
        <w:t xml:space="preserve"> à pessoa com deficiência em situação de dependência que não disponha de condições de </w:t>
      </w:r>
      <w:proofErr w:type="spellStart"/>
      <w:r w:rsidRPr="007C25FD">
        <w:rPr>
          <w:rFonts w:ascii="Arial" w:eastAsia="Times New Roman" w:hAnsi="Arial" w:cs="Arial"/>
          <w:color w:val="000000"/>
          <w:sz w:val="20"/>
          <w:szCs w:val="20"/>
          <w:lang w:eastAsia="pt-BR"/>
        </w:rPr>
        <w:t>autossustentabilidade</w:t>
      </w:r>
      <w:proofErr w:type="spellEnd"/>
      <w:r w:rsidRPr="007C25FD">
        <w:rPr>
          <w:rFonts w:ascii="Arial" w:eastAsia="Times New Roman" w:hAnsi="Arial" w:cs="Arial"/>
          <w:color w:val="000000"/>
          <w:sz w:val="20"/>
          <w:szCs w:val="20"/>
          <w:lang w:eastAsia="pt-BR"/>
        </w:rPr>
        <w:t>, com vínculos familiares fragilizados ou rompidos.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2" w:name="art32"/>
      <w:bookmarkEnd w:id="92"/>
      <w:r w:rsidRPr="007C25FD">
        <w:rPr>
          <w:rFonts w:ascii="Arial" w:eastAsia="Times New Roman" w:hAnsi="Arial" w:cs="Arial"/>
          <w:color w:val="000000"/>
          <w:sz w:val="20"/>
          <w:szCs w:val="20"/>
          <w:lang w:eastAsia="pt-BR"/>
        </w:rPr>
        <w:t xml:space="preserve">Art. 32. Nos programas habitacionais, públicos ou subsidiados com recursos públicos, a pessoa com deficiência ou o seu responsável goza de prioridade na aquisição de imóvel para </w:t>
      </w:r>
      <w:proofErr w:type="gramStart"/>
      <w:r w:rsidRPr="007C25FD">
        <w:rPr>
          <w:rFonts w:ascii="Arial" w:eastAsia="Times New Roman" w:hAnsi="Arial" w:cs="Arial"/>
          <w:color w:val="000000"/>
          <w:sz w:val="20"/>
          <w:szCs w:val="20"/>
          <w:lang w:eastAsia="pt-BR"/>
        </w:rPr>
        <w:t>moradia própria, observado</w:t>
      </w:r>
      <w:proofErr w:type="gramEnd"/>
      <w:r w:rsidRPr="007C25FD">
        <w:rPr>
          <w:rFonts w:ascii="Arial" w:eastAsia="Times New Roman" w:hAnsi="Arial" w:cs="Arial"/>
          <w:color w:val="000000"/>
          <w:sz w:val="20"/>
          <w:szCs w:val="20"/>
          <w:lang w:eastAsia="pt-BR"/>
        </w:rPr>
        <w:t xml:space="preserve"> o seguinte: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reserva de, no mínimo, 3% (três por cento) das unidades habitacionais para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(VETADO);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III - em caso de edificação </w:t>
      </w:r>
      <w:proofErr w:type="spellStart"/>
      <w:r w:rsidRPr="007C25FD">
        <w:rPr>
          <w:rFonts w:ascii="Arial" w:eastAsia="Times New Roman" w:hAnsi="Arial" w:cs="Arial"/>
          <w:color w:val="000000"/>
          <w:sz w:val="20"/>
          <w:szCs w:val="20"/>
          <w:lang w:eastAsia="pt-BR"/>
        </w:rPr>
        <w:t>multifamiliar</w:t>
      </w:r>
      <w:proofErr w:type="spellEnd"/>
      <w:r w:rsidRPr="007C25FD">
        <w:rPr>
          <w:rFonts w:ascii="Arial" w:eastAsia="Times New Roman" w:hAnsi="Arial" w:cs="Arial"/>
          <w:color w:val="000000"/>
          <w:sz w:val="20"/>
          <w:szCs w:val="20"/>
          <w:lang w:eastAsia="pt-BR"/>
        </w:rPr>
        <w:t>, garantia de acessibilidade nas áreas de uso comum e nas unidades habitacionais no piso térreo e de acessibilidade ou de adaptação razoável nos demais pisos;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disponibilização de equipamentos urbanos comunitários acessíveis;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 - elaboração de especificações técnicas no projeto que permitam a instalação de elevadores.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O direito à prioridade, previsto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será reconhecido à pessoa com deficiência beneficiária apenas uma vez.</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Nos programas habitacionais públicos, os critérios de financiamento devem ser compatíveis com os rendimentos da pessoa com deficiência ou de sua família.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Caso não haja pessoa com deficiência interessada nas unidades habitacionais reservadas por força do disposto no inciso I do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as unidades não utilizadas serão disponibilizadas às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3" w:name="art33"/>
      <w:bookmarkEnd w:id="93"/>
      <w:r w:rsidRPr="007C25FD">
        <w:rPr>
          <w:rFonts w:ascii="Arial" w:eastAsia="Times New Roman" w:hAnsi="Arial" w:cs="Arial"/>
          <w:color w:val="000000"/>
          <w:sz w:val="20"/>
          <w:szCs w:val="20"/>
          <w:lang w:eastAsia="pt-BR"/>
        </w:rPr>
        <w:t>Art. 33. Ao poder público compete: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xml:space="preserve">I - adotar as providências necessárias para o cumprimento do disposto nos </w:t>
      </w:r>
      <w:proofErr w:type="spellStart"/>
      <w:r w:rsidRPr="007C25FD">
        <w:rPr>
          <w:rFonts w:ascii="Arial" w:eastAsia="Times New Roman" w:hAnsi="Arial" w:cs="Arial"/>
          <w:color w:val="000000"/>
          <w:sz w:val="20"/>
          <w:szCs w:val="20"/>
          <w:lang w:eastAsia="pt-BR"/>
        </w:rPr>
        <w:t>arts</w:t>
      </w:r>
      <w:proofErr w:type="spellEnd"/>
      <w:r w:rsidRPr="007C25FD">
        <w:rPr>
          <w:rFonts w:ascii="Arial" w:eastAsia="Times New Roman" w:hAnsi="Arial" w:cs="Arial"/>
          <w:color w:val="000000"/>
          <w:sz w:val="20"/>
          <w:szCs w:val="20"/>
          <w:lang w:eastAsia="pt-BR"/>
        </w:rPr>
        <w:t xml:space="preserve">. 31 e 32 desta Lei;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divulgar, para os agentes interessados e beneficiários, a política habitacional prevista nas legislações federal, estaduais, distrital e municipais, com ênfase nos dispositivos sobre acessibilidade.</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94" w:name="livroipartegegraltituloiicapitulovi"/>
      <w:bookmarkEnd w:id="94"/>
      <w:proofErr w:type="gramStart"/>
      <w:r w:rsidRPr="007C25FD">
        <w:rPr>
          <w:rFonts w:ascii="Arial" w:eastAsia="Times New Roman" w:hAnsi="Arial" w:cs="Arial"/>
          <w:color w:val="000000"/>
          <w:sz w:val="20"/>
          <w:szCs w:val="20"/>
          <w:lang w:eastAsia="pt-BR"/>
        </w:rPr>
        <w:t>CAPÍTULO VI</w:t>
      </w:r>
      <w:proofErr w:type="gramEnd"/>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AO TRABALHO</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95" w:name="livroipartegegraltituloiicapitulovisecao"/>
      <w:r w:rsidRPr="007C25FD">
        <w:rPr>
          <w:rFonts w:ascii="Arial" w:eastAsia="Times New Roman" w:hAnsi="Arial" w:cs="Arial"/>
          <w:b/>
          <w:bCs/>
          <w:color w:val="000000"/>
          <w:sz w:val="20"/>
          <w:szCs w:val="20"/>
          <w:lang w:eastAsia="pt-BR"/>
        </w:rPr>
        <w:t>Seção 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b/>
          <w:bCs/>
          <w:color w:val="000000"/>
          <w:sz w:val="20"/>
          <w:szCs w:val="20"/>
          <w:lang w:eastAsia="pt-BR"/>
        </w:rPr>
        <w:t>Disposições Gerais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6" w:name="art34"/>
      <w:bookmarkEnd w:id="96"/>
      <w:r w:rsidRPr="007C25FD">
        <w:rPr>
          <w:rFonts w:ascii="Arial" w:eastAsia="Times New Roman" w:hAnsi="Arial" w:cs="Arial"/>
          <w:color w:val="000000"/>
          <w:sz w:val="20"/>
          <w:szCs w:val="20"/>
          <w:lang w:eastAsia="pt-BR"/>
        </w:rPr>
        <w:t>Art. 34. A pessoa com deficiência tem direito ao trabalho de sua livre escolha e aceitação, em ambiente acessível e inclusivo, em igualdade de oportunidades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As pessoas jurídicas de direito público, privado ou de qualquer natureza são obrigadas a garantir ambientes de trabalho acessíveis e inclusivos.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A pessoa com deficiência tem direito, em igualdade de oportunidades com as demais pessoas, a condições justas e favoráveis de trabalho, incluindo igual remuneração por trabalho de igual valor.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É vedada restrição ao trabalho da pessoa com deficiência e qualquer discriminação em razão de sua condição, inclusive nas etapas de recrutamento, seleção, contratação, admissão, exames admissional e periódico, permanência no emprego, ascensão profissional e reabilitação profissional, bem como exigência de aptidão plena.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A pessoa com deficiência tem direito à participação e ao acesso a cursos, treinamentos, educação continuada, planos de carreira, promoções, bonificações e incentivos profissionais oferecidos pelo empregador, em igualdade de oportunidades com os demais empregados.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5º É garantida aos trabalhadores com deficiência acessibilidade em cursos de formação e de capacitação.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7" w:name="art35"/>
      <w:bookmarkEnd w:id="97"/>
      <w:r w:rsidRPr="007C25FD">
        <w:rPr>
          <w:rFonts w:ascii="Arial" w:eastAsia="Times New Roman" w:hAnsi="Arial" w:cs="Arial"/>
          <w:color w:val="000000"/>
          <w:sz w:val="20"/>
          <w:szCs w:val="20"/>
          <w:lang w:eastAsia="pt-BR"/>
        </w:rPr>
        <w:t xml:space="preserve">Art. 35. É finalidade primordial das políticas públicas de trabalho e emprego </w:t>
      </w:r>
      <w:proofErr w:type="gramStart"/>
      <w:r w:rsidRPr="007C25FD">
        <w:rPr>
          <w:rFonts w:ascii="Arial" w:eastAsia="Times New Roman" w:hAnsi="Arial" w:cs="Arial"/>
          <w:color w:val="000000"/>
          <w:sz w:val="20"/>
          <w:szCs w:val="20"/>
          <w:lang w:eastAsia="pt-BR"/>
        </w:rPr>
        <w:t>promover</w:t>
      </w:r>
      <w:proofErr w:type="gramEnd"/>
      <w:r w:rsidRPr="007C25FD">
        <w:rPr>
          <w:rFonts w:ascii="Arial" w:eastAsia="Times New Roman" w:hAnsi="Arial" w:cs="Arial"/>
          <w:color w:val="000000"/>
          <w:sz w:val="20"/>
          <w:szCs w:val="20"/>
          <w:lang w:eastAsia="pt-BR"/>
        </w:rPr>
        <w:t xml:space="preserve"> e garantir condições de acesso e de permanência da pessoa com deficiência no campo de trabalho.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Os programas de estímulo ao empreendedorismo e ao trabalho autônomo, incluídos o cooperativismo e o associativismo, devem prever a participação da pessoa com deficiência e a disponibilização de linhas de crédito, quando necessárias.</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b/>
          <w:bCs/>
          <w:color w:val="000000"/>
          <w:sz w:val="20"/>
          <w:szCs w:val="20"/>
          <w:lang w:eastAsia="pt-BR"/>
        </w:rPr>
        <w:t>Seção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b/>
          <w:bCs/>
          <w:color w:val="000000"/>
          <w:sz w:val="20"/>
          <w:szCs w:val="20"/>
          <w:lang w:eastAsia="pt-BR"/>
        </w:rPr>
        <w:t>Da Habilitação Profissional e Reabilitação Profissional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8" w:name="art36"/>
      <w:bookmarkEnd w:id="98"/>
      <w:r w:rsidRPr="007C25FD">
        <w:rPr>
          <w:rFonts w:ascii="Arial" w:eastAsia="Times New Roman" w:hAnsi="Arial" w:cs="Arial"/>
          <w:color w:val="000000"/>
          <w:sz w:val="20"/>
          <w:szCs w:val="20"/>
          <w:lang w:eastAsia="pt-BR"/>
        </w:rPr>
        <w:t xml:space="preserve">Art. 36. O poder público deve </w:t>
      </w:r>
      <w:proofErr w:type="gramStart"/>
      <w:r w:rsidRPr="007C25FD">
        <w:rPr>
          <w:rFonts w:ascii="Arial" w:eastAsia="Times New Roman" w:hAnsi="Arial" w:cs="Arial"/>
          <w:color w:val="000000"/>
          <w:sz w:val="20"/>
          <w:szCs w:val="20"/>
          <w:lang w:eastAsia="pt-BR"/>
        </w:rPr>
        <w:t>implementar</w:t>
      </w:r>
      <w:proofErr w:type="gramEnd"/>
      <w:r w:rsidRPr="007C25FD">
        <w:rPr>
          <w:rFonts w:ascii="Arial" w:eastAsia="Times New Roman" w:hAnsi="Arial" w:cs="Arial"/>
          <w:color w:val="000000"/>
          <w:sz w:val="20"/>
          <w:szCs w:val="20"/>
          <w:lang w:eastAsia="pt-BR"/>
        </w:rPr>
        <w:t xml:space="preserve"> serviços e programas completos de habilitação profissional e de reabilitação profissional para que a pessoa com deficiência possa ingressar, continuar ou retornar ao campo do trabalho, respeitados sua livre escolha, sua vocação e seu interesse.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1º Equipe multidisciplinar indicará, com base em critérios previstos no § 1º do art. 2º desta Lei, programa de habilitação ou de reabilitação que possibilite à pessoa com deficiência restaurar sua capacidade e habilidade profissional ou adquirir novas capacidades e habilidades de trabalho.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A habilitação profissional corresponde ao processo destinado a propiciar à pessoa com deficiência aquisição de conhecimentos, habilidades e aptidões para exercício de profissão ou de ocupação, permitindo nível suficiente de desenvolvimento profissional para ingresso no campo de trabalho.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Os serviços de habilitação profissional, de reabilitação profissional e de educação profissional devem ser dotados de recursos necessários para atender a toda pessoa com deficiência, independentemente de sua característica específica, a fim de que ela possa ser capacitada para trabalho que lhe seja adequado e ter perspectivas de obtê-lo, de conservá-lo e de nele progredir.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Os serviços de habilitação profissional, de reabilitação profissional e de educação profissional deverão ser oferecidos em ambientes acessíveis e inclusivos.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5º A habilitação profissional e a reabilitação profissional devem ocorrer articuladas com as redes públicas e privadas, especialmente de saúde, de ensino e de assistência social, em todos os níveis e modalidades, em entidades de formação profissional ou diretamente com o empregador.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6º A habilitação profissional pode ocorrer em empresas por meio de prévia formalização do contrato de emprego da pessoa com deficiência, que será considerada para o cumprimento da reserva de vagas prevista em lei, desde que por tempo determinado e concomitante com a inclusão profissional na empresa, observado o disposto em regulamento.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7º A habilitação profissional e a reabilitação profissional atenderão à pessoa com deficiência.</w:t>
      </w:r>
    </w:p>
    <w:bookmarkEnd w:id="95"/>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b/>
          <w:bCs/>
          <w:color w:val="000000"/>
          <w:sz w:val="20"/>
          <w:szCs w:val="20"/>
          <w:lang w:eastAsia="pt-BR"/>
        </w:rPr>
        <w:t>Seção 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b/>
          <w:bCs/>
          <w:color w:val="000000"/>
          <w:sz w:val="20"/>
          <w:szCs w:val="20"/>
          <w:lang w:eastAsia="pt-BR"/>
        </w:rPr>
        <w:t>Da Inclusão da Pessoa com Deficiência no Trabalho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99" w:name="art37"/>
      <w:bookmarkEnd w:id="99"/>
      <w:r w:rsidRPr="007C25FD">
        <w:rPr>
          <w:rFonts w:ascii="Arial" w:eastAsia="Times New Roman" w:hAnsi="Arial" w:cs="Arial"/>
          <w:color w:val="000000"/>
          <w:sz w:val="20"/>
          <w:szCs w:val="20"/>
          <w:lang w:eastAsia="pt-BR"/>
        </w:rPr>
        <w:t xml:space="preserve">Art. 37. Constitui modo de inclusão da pessoa com deficiência no trabalho a colocação competitiva, em igualdade de oportunidades com as demais pessoas, nos termos da legislação trabalhista e previdenciária, na qual devem ser atendidas as regras de acessibilidade, o fornecimento de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e a adaptação razoável no ambiente de trabalho.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A colocação competitiva da pessoa com deficiência pode ocorrer por meio de trabalho com apoio, observadas as seguintes diretrizes: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 - prioridade no atendimento à pessoa com deficiência com maior dificuldade de inserção </w:t>
      </w:r>
      <w:proofErr w:type="gramStart"/>
      <w:r w:rsidRPr="007C25FD">
        <w:rPr>
          <w:rFonts w:ascii="Arial" w:eastAsia="Times New Roman" w:hAnsi="Arial" w:cs="Arial"/>
          <w:color w:val="000000"/>
          <w:sz w:val="20"/>
          <w:szCs w:val="20"/>
          <w:lang w:eastAsia="pt-BR"/>
        </w:rPr>
        <w:t>no</w:t>
      </w:r>
      <w:proofErr w:type="gramEnd"/>
      <w:r w:rsidRPr="007C25FD">
        <w:rPr>
          <w:rFonts w:ascii="Arial" w:eastAsia="Times New Roman" w:hAnsi="Arial" w:cs="Arial"/>
          <w:color w:val="000000"/>
          <w:sz w:val="20"/>
          <w:szCs w:val="20"/>
          <w:lang w:eastAsia="pt-BR"/>
        </w:rPr>
        <w:t xml:space="preserve"> campo de trabalho;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provisão de suportes individualizados que atendam a necessidades específicas da pessoa com deficiência, inclusive a disponibilização de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de agente facilitador e de apoio no ambiente de trabalho;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respeito ao perfil vocacional e ao interesse da pessoa com deficiência apoiada;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oferta de aconselhamento e de apoio aos empregadores, com vistas à definição de estratégias de inclusão e de superação de barreiras, inclusive atitudinais;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V - realização de avaliações periódicas;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VI - articulação </w:t>
      </w:r>
      <w:proofErr w:type="spellStart"/>
      <w:r w:rsidRPr="007C25FD">
        <w:rPr>
          <w:rFonts w:ascii="Arial" w:eastAsia="Times New Roman" w:hAnsi="Arial" w:cs="Arial"/>
          <w:color w:val="000000"/>
          <w:sz w:val="20"/>
          <w:szCs w:val="20"/>
          <w:lang w:eastAsia="pt-BR"/>
        </w:rPr>
        <w:t>intersetorial</w:t>
      </w:r>
      <w:proofErr w:type="spellEnd"/>
      <w:r w:rsidRPr="007C25FD">
        <w:rPr>
          <w:rFonts w:ascii="Arial" w:eastAsia="Times New Roman" w:hAnsi="Arial" w:cs="Arial"/>
          <w:color w:val="000000"/>
          <w:sz w:val="20"/>
          <w:szCs w:val="20"/>
          <w:lang w:eastAsia="pt-BR"/>
        </w:rPr>
        <w:t xml:space="preserve"> das políticas públicas;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VII - possibilidade de participação de organizações da sociedade civil.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0" w:name="art38"/>
      <w:bookmarkEnd w:id="100"/>
      <w:r w:rsidRPr="007C25FD">
        <w:rPr>
          <w:rFonts w:ascii="Arial" w:eastAsia="Times New Roman" w:hAnsi="Arial" w:cs="Arial"/>
          <w:color w:val="000000"/>
          <w:sz w:val="20"/>
          <w:szCs w:val="20"/>
          <w:lang w:eastAsia="pt-BR"/>
        </w:rPr>
        <w:t>Art. 38. A entidade contratada para a realização de processo seletivo público ou privado para cargo, função ou emprego está obrigada à observância do disposto nesta Lei e em outras normas de acessibilidade vigentes.</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01" w:name="livroipartegegraltituloiicapitulovii"/>
      <w:bookmarkEnd w:id="101"/>
      <w:r w:rsidRPr="007C25FD">
        <w:rPr>
          <w:rFonts w:ascii="Arial" w:eastAsia="Times New Roman" w:hAnsi="Arial" w:cs="Arial"/>
          <w:color w:val="000000"/>
          <w:sz w:val="20"/>
          <w:szCs w:val="20"/>
          <w:lang w:eastAsia="pt-BR"/>
        </w:rPr>
        <w:t>CAPÍTULO VII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À ASSISTÊNCIA SOCIAL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2" w:name="art39"/>
      <w:bookmarkEnd w:id="102"/>
      <w:r w:rsidRPr="007C25FD">
        <w:rPr>
          <w:rFonts w:ascii="Arial" w:eastAsia="Times New Roman" w:hAnsi="Arial" w:cs="Arial"/>
          <w:color w:val="000000"/>
          <w:sz w:val="20"/>
          <w:szCs w:val="20"/>
          <w:lang w:eastAsia="pt-BR"/>
        </w:rPr>
        <w:t>Art. 39. Os serviços, os programas, os projetos e os benefícios no âmbito da política pública de assistência social à pessoa com deficiência e sua família têm como objetivo a garantia da segurança de renda, da acolhida, da habilitação e da reabilitação, do desenvolvimento da autonomia e da convivência familiar e comunitária, para a promoção do acesso a direitos e da plena participação social.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A assistência social à pessoa com deficiência, nos termos do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 xml:space="preserve">deste artigo, deve envolver conjunto articulado de serviços do âmbito da Proteção Social Básica e da Proteção Social Especial, ofertados </w:t>
      </w:r>
      <w:proofErr w:type="gramStart"/>
      <w:r w:rsidRPr="007C25FD">
        <w:rPr>
          <w:rFonts w:ascii="Arial" w:eastAsia="Times New Roman" w:hAnsi="Arial" w:cs="Arial"/>
          <w:color w:val="000000"/>
          <w:sz w:val="20"/>
          <w:szCs w:val="20"/>
          <w:lang w:eastAsia="pt-BR"/>
        </w:rPr>
        <w:t>pelo Suas</w:t>
      </w:r>
      <w:proofErr w:type="gramEnd"/>
      <w:r w:rsidRPr="007C25FD">
        <w:rPr>
          <w:rFonts w:ascii="Arial" w:eastAsia="Times New Roman" w:hAnsi="Arial" w:cs="Arial"/>
          <w:color w:val="000000"/>
          <w:sz w:val="20"/>
          <w:szCs w:val="20"/>
          <w:lang w:eastAsia="pt-BR"/>
        </w:rPr>
        <w:t>, para a garantia de seguranças fundamentais no enfrentamento de situações de vulnerabilidade e de risco, por fragilização de vínculos e ameaça ou violação de direitos.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Os serviços </w:t>
      </w:r>
      <w:proofErr w:type="spellStart"/>
      <w:r w:rsidRPr="007C25FD">
        <w:rPr>
          <w:rFonts w:ascii="Arial" w:eastAsia="Times New Roman" w:hAnsi="Arial" w:cs="Arial"/>
          <w:color w:val="000000"/>
          <w:sz w:val="20"/>
          <w:szCs w:val="20"/>
          <w:lang w:eastAsia="pt-BR"/>
        </w:rPr>
        <w:t>socioassistenciais</w:t>
      </w:r>
      <w:proofErr w:type="spellEnd"/>
      <w:r w:rsidRPr="007C25FD">
        <w:rPr>
          <w:rFonts w:ascii="Arial" w:eastAsia="Times New Roman" w:hAnsi="Arial" w:cs="Arial"/>
          <w:color w:val="000000"/>
          <w:sz w:val="20"/>
          <w:szCs w:val="20"/>
          <w:lang w:eastAsia="pt-BR"/>
        </w:rPr>
        <w:t xml:space="preserve"> destinados à pessoa com deficiência em situação de dependência deverão contar com cuidadores sociais para prestar-lhe cuidados básicos e instrumentais.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3" w:name="art40"/>
      <w:bookmarkEnd w:id="103"/>
      <w:r w:rsidRPr="007C25FD">
        <w:rPr>
          <w:rFonts w:ascii="Arial" w:eastAsia="Times New Roman" w:hAnsi="Arial" w:cs="Arial"/>
          <w:color w:val="000000"/>
          <w:sz w:val="20"/>
          <w:szCs w:val="20"/>
          <w:lang w:eastAsia="pt-BR"/>
        </w:rPr>
        <w:t xml:space="preserve">Art. 40. É assegurado à pessoa com deficiência que não possua meios para prover sua subsistência nem de tê-la provida por sua família o benefício mensal de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salário-mínimo, nos termos da </w:t>
      </w:r>
      <w:hyperlink r:id="rId17" w:history="1">
        <w:r w:rsidRPr="007C25FD">
          <w:rPr>
            <w:rFonts w:ascii="Arial" w:eastAsia="Times New Roman" w:hAnsi="Arial" w:cs="Arial"/>
            <w:color w:val="0000FF"/>
            <w:sz w:val="20"/>
            <w:szCs w:val="20"/>
            <w:u w:val="single"/>
            <w:lang w:eastAsia="pt-BR"/>
          </w:rPr>
          <w:t>Lei nº 8.742, de 7 de dezembro de 1993 </w:t>
        </w:r>
      </w:hyperlink>
      <w:r w:rsidRPr="007C25FD">
        <w:rPr>
          <w:rFonts w:ascii="Arial" w:eastAsia="Times New Roman" w:hAnsi="Arial" w:cs="Arial"/>
          <w:color w:val="000000"/>
          <w:sz w:val="20"/>
          <w:szCs w:val="20"/>
          <w:lang w:eastAsia="pt-BR"/>
        </w:rPr>
        <w:t>.</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04" w:name="livroipartegegraltituloiicapituloviii"/>
      <w:bookmarkEnd w:id="104"/>
      <w:r w:rsidRPr="007C25FD">
        <w:rPr>
          <w:rFonts w:ascii="Arial" w:eastAsia="Times New Roman" w:hAnsi="Arial" w:cs="Arial"/>
          <w:color w:val="000000"/>
          <w:sz w:val="20"/>
          <w:szCs w:val="20"/>
          <w:lang w:eastAsia="pt-BR"/>
        </w:rPr>
        <w:t>CAPÍTULO VIII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À PREVIDÊNCIA SOCIAL</w:t>
      </w:r>
    </w:p>
    <w:p w:rsidR="007C25FD" w:rsidRPr="007C25FD" w:rsidRDefault="007C25FD" w:rsidP="007C25FD">
      <w:pPr>
        <w:spacing w:before="300" w:after="300" w:line="240" w:lineRule="auto"/>
        <w:ind w:firstLine="570"/>
        <w:rPr>
          <w:rFonts w:ascii="Arial" w:eastAsia="Times New Roman" w:hAnsi="Arial" w:cs="Arial"/>
          <w:color w:val="000000"/>
          <w:sz w:val="20"/>
          <w:szCs w:val="20"/>
          <w:lang w:eastAsia="pt-BR"/>
        </w:rPr>
      </w:pPr>
      <w:bookmarkStart w:id="105" w:name="art41"/>
      <w:bookmarkEnd w:id="105"/>
      <w:r w:rsidRPr="007C25FD">
        <w:rPr>
          <w:rFonts w:ascii="Arial" w:eastAsia="Times New Roman" w:hAnsi="Arial" w:cs="Arial"/>
          <w:color w:val="000000"/>
          <w:sz w:val="20"/>
          <w:szCs w:val="20"/>
          <w:lang w:eastAsia="pt-BR"/>
        </w:rPr>
        <w:t>Art. 41. A pessoa com deficiência segurada do Regime Geral de Previdência Social (RGPS) tem direito à aposentadoria nos termos da </w:t>
      </w:r>
      <w:hyperlink r:id="rId18" w:history="1">
        <w:r w:rsidRPr="007C25FD">
          <w:rPr>
            <w:rFonts w:ascii="Arial" w:eastAsia="Times New Roman" w:hAnsi="Arial" w:cs="Arial"/>
            <w:color w:val="0000FF"/>
            <w:sz w:val="20"/>
            <w:szCs w:val="20"/>
            <w:u w:val="single"/>
            <w:lang w:eastAsia="pt-BR"/>
          </w:rPr>
          <w:t xml:space="preserve">Lei Complementar nº 142, de </w:t>
        </w:r>
        <w:proofErr w:type="gramStart"/>
        <w:r w:rsidRPr="007C25FD">
          <w:rPr>
            <w:rFonts w:ascii="Arial" w:eastAsia="Times New Roman" w:hAnsi="Arial" w:cs="Arial"/>
            <w:color w:val="0000FF"/>
            <w:sz w:val="20"/>
            <w:szCs w:val="20"/>
            <w:u w:val="single"/>
            <w:lang w:eastAsia="pt-BR"/>
          </w:rPr>
          <w:t>8</w:t>
        </w:r>
        <w:proofErr w:type="gramEnd"/>
        <w:r w:rsidRPr="007C25FD">
          <w:rPr>
            <w:rFonts w:ascii="Arial" w:eastAsia="Times New Roman" w:hAnsi="Arial" w:cs="Arial"/>
            <w:color w:val="0000FF"/>
            <w:sz w:val="20"/>
            <w:szCs w:val="20"/>
            <w:u w:val="single"/>
            <w:lang w:eastAsia="pt-BR"/>
          </w:rPr>
          <w:t xml:space="preserve"> de maio de 2013 </w:t>
        </w:r>
      </w:hyperlink>
      <w:r w:rsidRPr="007C25FD">
        <w:rPr>
          <w:rFonts w:ascii="Arial" w:eastAsia="Times New Roman" w:hAnsi="Arial" w:cs="Arial"/>
          <w:color w:val="000000"/>
          <w:sz w:val="20"/>
          <w:szCs w:val="20"/>
          <w:lang w:eastAsia="pt-BR"/>
        </w:rPr>
        <w:t>.</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06" w:name="livroipartegegraltituloiicapituloix"/>
      <w:bookmarkEnd w:id="106"/>
      <w:r w:rsidRPr="007C25FD">
        <w:rPr>
          <w:rFonts w:ascii="Arial" w:eastAsia="Times New Roman" w:hAnsi="Arial" w:cs="Arial"/>
          <w:color w:val="000000"/>
          <w:sz w:val="20"/>
          <w:szCs w:val="20"/>
          <w:lang w:eastAsia="pt-BR"/>
        </w:rPr>
        <w:t>CAPÍTULO IX</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DO DIREITO À CULTURA, AO ESPORTE, AO TURISMO E AO </w:t>
      </w:r>
      <w:proofErr w:type="gramStart"/>
      <w:r w:rsidRPr="007C25FD">
        <w:rPr>
          <w:rFonts w:ascii="Arial" w:eastAsia="Times New Roman" w:hAnsi="Arial" w:cs="Arial"/>
          <w:color w:val="000000"/>
          <w:sz w:val="20"/>
          <w:szCs w:val="20"/>
          <w:lang w:eastAsia="pt-BR"/>
        </w:rPr>
        <w:t>LAZER</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 w:name="art42"/>
      <w:bookmarkEnd w:id="107"/>
      <w:r w:rsidRPr="007C25FD">
        <w:rPr>
          <w:rFonts w:ascii="Arial" w:eastAsia="Times New Roman" w:hAnsi="Arial" w:cs="Arial"/>
          <w:color w:val="000000"/>
          <w:sz w:val="20"/>
          <w:szCs w:val="20"/>
          <w:lang w:eastAsia="pt-BR"/>
        </w:rPr>
        <w:t>Art. 42. A pessoa com deficiência tem direito à cultura, ao esporte, ao turismo e ao lazer em igualdade de oportunidades com as demais pessoas, sendo-lhe garantido o acesso: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a bens culturais em formato acessível;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a programas de televisão, cinema, teatro e outras atividades culturais e desportivas em formato acessível;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a monumentos e locais de importância cultural e a espaços que ofereçam serviços ou eventos culturais e esportivos.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1º É vedada a recusa de oferta de obra intelectual em formato acessível à pessoa com deficiência, sob qualquer argumento, inclusive sob a alegação de proteção dos direitos de propriedade intelectual.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O poder público deve adotar soluções destinadas à eliminação, à redução ou à superação de barreiras para a promoção do acesso a todo patrimônio </w:t>
      </w:r>
      <w:proofErr w:type="gramStart"/>
      <w:r w:rsidRPr="007C25FD">
        <w:rPr>
          <w:rFonts w:ascii="Arial" w:eastAsia="Times New Roman" w:hAnsi="Arial" w:cs="Arial"/>
          <w:color w:val="000000"/>
          <w:sz w:val="20"/>
          <w:szCs w:val="20"/>
          <w:lang w:eastAsia="pt-BR"/>
        </w:rPr>
        <w:t>cultural, observadas</w:t>
      </w:r>
      <w:proofErr w:type="gramEnd"/>
      <w:r w:rsidRPr="007C25FD">
        <w:rPr>
          <w:rFonts w:ascii="Arial" w:eastAsia="Times New Roman" w:hAnsi="Arial" w:cs="Arial"/>
          <w:color w:val="000000"/>
          <w:sz w:val="20"/>
          <w:szCs w:val="20"/>
          <w:lang w:eastAsia="pt-BR"/>
        </w:rPr>
        <w:t xml:space="preserve"> as normas de acessibilidade, ambientais e de proteção do patrimônio histórico e artístico nacional.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8" w:name="art43"/>
      <w:bookmarkEnd w:id="108"/>
      <w:r w:rsidRPr="007C25FD">
        <w:rPr>
          <w:rFonts w:ascii="Arial" w:eastAsia="Times New Roman" w:hAnsi="Arial" w:cs="Arial"/>
          <w:color w:val="000000"/>
          <w:sz w:val="20"/>
          <w:szCs w:val="20"/>
          <w:lang w:eastAsia="pt-BR"/>
        </w:rPr>
        <w:t>Art. 43. O poder público deve promover a participação da pessoa com deficiência em atividades artísticas, intelectuais, culturais, esportivas e recreativas, com vistas ao seu protagonismo, devendo: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incentivar a provisão de instrução, de treinamento e de recursos adequados, em igualdade de oportunidades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assegurar acessibilidade nos locais de eventos e nos serviços prestados por pessoa ou entidade envolvida na organização das atividades de que trata este artigo;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assegurar a participação da pessoa com deficiência em jogos e atividades recreativas, esportivas, de lazer, culturais e artísticas, inclusive no sistema escolar, em igualdade de condições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9" w:name="art44"/>
      <w:bookmarkEnd w:id="109"/>
      <w:r w:rsidRPr="007C25FD">
        <w:rPr>
          <w:rFonts w:ascii="Arial" w:eastAsia="Times New Roman" w:hAnsi="Arial" w:cs="Arial"/>
          <w:color w:val="000000"/>
          <w:sz w:val="20"/>
          <w:szCs w:val="20"/>
          <w:lang w:eastAsia="pt-BR"/>
        </w:rPr>
        <w:t>Art. 44. Nos teatros, cinemas, auditórios, estádios, ginásios de esporte, locais de espetáculos e de conferências e similares, serão reservados espaços livres e assentos para a pessoa com deficiência, de acordo com a capacidade de lotação da edificação, observado o disposto em regulamento.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 w:name="art44§1"/>
      <w:bookmarkEnd w:id="110"/>
      <w:r w:rsidRPr="007C25FD">
        <w:rPr>
          <w:rFonts w:ascii="Arial" w:eastAsia="Times New Roman" w:hAnsi="Arial" w:cs="Arial"/>
          <w:color w:val="000000"/>
          <w:sz w:val="20"/>
          <w:szCs w:val="20"/>
          <w:lang w:eastAsia="pt-BR"/>
        </w:rPr>
        <w:t>§ 1º Os espaços e assentos a que se refere este artigo devem ser distribuídos pelo recinto em locais diversos, de boa visibilidade, em todos os setores, próximos aos corredores, devidamente sinalizados, evitando-se áreas segregadas de público e obstrução das saídas, em conformidade com as normas de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 w:name="art44§2"/>
      <w:bookmarkEnd w:id="111"/>
      <w:r w:rsidRPr="007C25FD">
        <w:rPr>
          <w:rFonts w:ascii="Arial" w:eastAsia="Times New Roman" w:hAnsi="Arial" w:cs="Arial"/>
          <w:color w:val="000000"/>
          <w:sz w:val="20"/>
          <w:szCs w:val="20"/>
          <w:lang w:eastAsia="pt-BR"/>
        </w:rPr>
        <w:t xml:space="preserve">§ 2º No caso de não haver comprovada procura pelos assentos reservados, esses podem, excepcionalmente, ser ocupados por pessoas sem deficiência ou que não tenham </w:t>
      </w:r>
      <w:proofErr w:type="gramStart"/>
      <w:r w:rsidRPr="007C25FD">
        <w:rPr>
          <w:rFonts w:ascii="Arial" w:eastAsia="Times New Roman" w:hAnsi="Arial" w:cs="Arial"/>
          <w:color w:val="000000"/>
          <w:sz w:val="20"/>
          <w:szCs w:val="20"/>
          <w:lang w:eastAsia="pt-BR"/>
        </w:rPr>
        <w:t>mobilidade reduzida, observado</w:t>
      </w:r>
      <w:proofErr w:type="gramEnd"/>
      <w:r w:rsidRPr="007C25FD">
        <w:rPr>
          <w:rFonts w:ascii="Arial" w:eastAsia="Times New Roman" w:hAnsi="Arial" w:cs="Arial"/>
          <w:color w:val="000000"/>
          <w:sz w:val="20"/>
          <w:szCs w:val="20"/>
          <w:lang w:eastAsia="pt-BR"/>
        </w:rPr>
        <w:t xml:space="preserve"> o disposto em regulamento.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2" w:name="art44§3"/>
      <w:bookmarkEnd w:id="112"/>
      <w:r w:rsidRPr="007C25FD">
        <w:rPr>
          <w:rFonts w:ascii="Arial" w:eastAsia="Times New Roman" w:hAnsi="Arial" w:cs="Arial"/>
          <w:color w:val="000000"/>
          <w:sz w:val="20"/>
          <w:szCs w:val="20"/>
          <w:lang w:eastAsia="pt-BR"/>
        </w:rPr>
        <w:t xml:space="preserve">§ 3º Os espaços e assentos a que se refere este artigo devem situar-se em locais que garantam a acomodação de, no mínimo,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acompanhante da pessoa com deficiência ou com mobilidade reduzida, resguardado o direito de se acomodar proximamente a grupo familiar e comunitário.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3" w:name="art44§4"/>
      <w:bookmarkEnd w:id="113"/>
      <w:r w:rsidRPr="007C25FD">
        <w:rPr>
          <w:rFonts w:ascii="Arial" w:eastAsia="Times New Roman" w:hAnsi="Arial" w:cs="Arial"/>
          <w:color w:val="000000"/>
          <w:sz w:val="20"/>
          <w:szCs w:val="20"/>
          <w:lang w:eastAsia="pt-BR"/>
        </w:rPr>
        <w:t>§ 4º Nos locais referidos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deve haver, obrigatoriamente, rotas de fuga e saídas de emergência acessíveis, conforme padrões das normas de acessibilidade, a fim de permitir a saída segura da pessoa com deficiência ou com mobilidade reduzida, em caso de emergência.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4" w:name="art44§5"/>
      <w:bookmarkEnd w:id="114"/>
      <w:r w:rsidRPr="007C25FD">
        <w:rPr>
          <w:rFonts w:ascii="Arial" w:eastAsia="Times New Roman" w:hAnsi="Arial" w:cs="Arial"/>
          <w:color w:val="000000"/>
          <w:sz w:val="20"/>
          <w:szCs w:val="20"/>
          <w:lang w:eastAsia="pt-BR"/>
        </w:rPr>
        <w:t>§ 5º Todos os espaços das edificações previstas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devem atender às normas de acessibilidade em vigor.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5" w:name="art44§6"/>
      <w:bookmarkEnd w:id="115"/>
      <w:r w:rsidRPr="007C25FD">
        <w:rPr>
          <w:rFonts w:ascii="Arial" w:eastAsia="Times New Roman" w:hAnsi="Arial" w:cs="Arial"/>
          <w:color w:val="000000"/>
          <w:sz w:val="20"/>
          <w:szCs w:val="20"/>
          <w:lang w:eastAsia="pt-BR"/>
        </w:rPr>
        <w:t>§ 6º As salas de cinema devem oferecer, em todas as sessões, recursos de acessibilidade para a pessoa com deficiência.       </w:t>
      </w:r>
      <w:hyperlink r:id="rId19" w:anchor="art125" w:history="1">
        <w:r w:rsidRPr="007C25FD">
          <w:rPr>
            <w:rFonts w:ascii="Arial" w:eastAsia="Times New Roman" w:hAnsi="Arial" w:cs="Arial"/>
            <w:color w:val="0000FF"/>
            <w:sz w:val="20"/>
            <w:szCs w:val="20"/>
            <w:u w:val="single"/>
            <w:lang w:eastAsia="pt-BR"/>
          </w:rPr>
          <w:t>(Vigência)</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6" w:name="art44§7"/>
      <w:bookmarkEnd w:id="116"/>
      <w:r w:rsidRPr="007C25FD">
        <w:rPr>
          <w:rFonts w:ascii="Arial" w:eastAsia="Times New Roman" w:hAnsi="Arial" w:cs="Arial"/>
          <w:color w:val="000000"/>
          <w:sz w:val="20"/>
          <w:szCs w:val="20"/>
          <w:lang w:eastAsia="pt-BR"/>
        </w:rPr>
        <w:t>§ 7º O valor do ingresso da pessoa com deficiência não poderá ser superior ao valor cobrado das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7" w:name="art45"/>
      <w:bookmarkEnd w:id="117"/>
      <w:r w:rsidRPr="007C25FD">
        <w:rPr>
          <w:rFonts w:ascii="Arial" w:eastAsia="Times New Roman" w:hAnsi="Arial" w:cs="Arial"/>
          <w:color w:val="000000"/>
          <w:sz w:val="20"/>
          <w:szCs w:val="20"/>
          <w:lang w:eastAsia="pt-BR"/>
        </w:rPr>
        <w:lastRenderedPageBreak/>
        <w:t>Art. 45. Os hotéis, pousadas e similares devem ser construídos observando-se os princípios do desenho universal, além de adotar todos os meios de acessibilidade, conforme legislação em vigor.        </w:t>
      </w:r>
      <w:hyperlink r:id="rId20" w:anchor="art125" w:history="1">
        <w:r w:rsidRPr="007C25FD">
          <w:rPr>
            <w:rFonts w:ascii="Arial" w:eastAsia="Times New Roman" w:hAnsi="Arial" w:cs="Arial"/>
            <w:color w:val="0000FF"/>
            <w:sz w:val="20"/>
            <w:szCs w:val="20"/>
            <w:u w:val="single"/>
            <w:lang w:eastAsia="pt-BR"/>
          </w:rPr>
          <w:t>(Vigência) </w:t>
        </w:r>
      </w:hyperlink>
      <w:r w:rsidRPr="007C25FD">
        <w:rPr>
          <w:rFonts w:ascii="Arial" w:eastAsia="Times New Roman" w:hAnsi="Arial" w:cs="Arial"/>
          <w:color w:val="000000"/>
          <w:sz w:val="20"/>
          <w:szCs w:val="20"/>
          <w:lang w:eastAsia="pt-BR"/>
        </w:rPr>
        <w:t>       </w:t>
      </w:r>
      <w:hyperlink r:id="rId21" w:history="1">
        <w:r w:rsidRPr="007C25FD">
          <w:rPr>
            <w:rFonts w:ascii="Arial" w:eastAsia="Times New Roman" w:hAnsi="Arial" w:cs="Arial"/>
            <w:color w:val="0000FF"/>
            <w:sz w:val="20"/>
            <w:szCs w:val="20"/>
            <w:u w:val="single"/>
            <w:lang w:eastAsia="pt-BR"/>
          </w:rPr>
          <w:t>(</w:t>
        </w:r>
        <w:proofErr w:type="spellStart"/>
        <w:r w:rsidRPr="007C25FD">
          <w:rPr>
            <w:rFonts w:ascii="Arial" w:eastAsia="Times New Roman" w:hAnsi="Arial" w:cs="Arial"/>
            <w:color w:val="0000FF"/>
            <w:sz w:val="20"/>
            <w:szCs w:val="20"/>
            <w:u w:val="single"/>
            <w:lang w:eastAsia="pt-BR"/>
          </w:rPr>
          <w:t>Reglamento</w:t>
        </w:r>
        <w:proofErr w:type="spellEnd"/>
        <w:r w:rsidRPr="007C25FD">
          <w:rPr>
            <w:rFonts w:ascii="Arial" w:eastAsia="Times New Roman" w:hAnsi="Arial" w:cs="Arial"/>
            <w:color w:val="0000FF"/>
            <w:sz w:val="20"/>
            <w:szCs w:val="20"/>
            <w:u w:val="single"/>
            <w:lang w:eastAsia="pt-BR"/>
          </w:rPr>
          <w:t>)</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8" w:name="art45§1"/>
      <w:bookmarkEnd w:id="118"/>
      <w:r w:rsidRPr="007C25FD">
        <w:rPr>
          <w:rFonts w:ascii="Arial" w:eastAsia="Times New Roman" w:hAnsi="Arial" w:cs="Arial"/>
          <w:color w:val="000000"/>
          <w:sz w:val="20"/>
          <w:szCs w:val="20"/>
          <w:lang w:eastAsia="pt-BR"/>
        </w:rPr>
        <w:t xml:space="preserve">§ 1º Os estabelecimentos já existentes deverão disponibilizar, pelo menos, 10% (dez por cento) de seus dormitórios acessíveis, garantida, no mínimo,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(uma) unidade acessível.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9" w:name="art45§2"/>
      <w:bookmarkEnd w:id="119"/>
      <w:r w:rsidRPr="007C25FD">
        <w:rPr>
          <w:rFonts w:ascii="Arial" w:eastAsia="Times New Roman" w:hAnsi="Arial" w:cs="Arial"/>
          <w:color w:val="000000"/>
          <w:sz w:val="20"/>
          <w:szCs w:val="20"/>
          <w:lang w:eastAsia="pt-BR"/>
        </w:rPr>
        <w:t>§ 2º Os dormitórios mencionados no § 1º deste artigo deverão ser localizados em rotas acessíveis.</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20" w:name="livroipartegegraltituloiicapitulox"/>
      <w:bookmarkEnd w:id="120"/>
      <w:r w:rsidRPr="007C25FD">
        <w:rPr>
          <w:rFonts w:ascii="Arial" w:eastAsia="Times New Roman" w:hAnsi="Arial" w:cs="Arial"/>
          <w:color w:val="000000"/>
          <w:sz w:val="20"/>
          <w:szCs w:val="20"/>
          <w:lang w:eastAsia="pt-BR"/>
        </w:rPr>
        <w:t>CAPÍTULO X</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AO TRANSPORTE E À MOBILIDADE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 w:name="art46"/>
      <w:bookmarkEnd w:id="121"/>
      <w:r w:rsidRPr="007C25FD">
        <w:rPr>
          <w:rFonts w:ascii="Arial" w:eastAsia="Times New Roman" w:hAnsi="Arial" w:cs="Arial"/>
          <w:color w:val="000000"/>
          <w:sz w:val="20"/>
          <w:szCs w:val="20"/>
          <w:lang w:eastAsia="pt-BR"/>
        </w:rPr>
        <w:t>Art. 46. O direito ao transporte e à mobilidade da pessoa com deficiência ou com mobilidade reduzida será assegurado em igualdade de oportunidades com as demais pessoas, por meio de identificação e de eliminação de todos os obstáculos e barreiras ao seu acesso.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 w:name="art46§1"/>
      <w:bookmarkEnd w:id="122"/>
      <w:r w:rsidRPr="007C25FD">
        <w:rPr>
          <w:rFonts w:ascii="Arial" w:eastAsia="Times New Roman" w:hAnsi="Arial" w:cs="Arial"/>
          <w:color w:val="000000"/>
          <w:sz w:val="20"/>
          <w:szCs w:val="20"/>
          <w:lang w:eastAsia="pt-BR"/>
        </w:rPr>
        <w:t xml:space="preserve">§ 1º Para fins de acessibilidade aos serviços de transporte coletivo terrestre, </w:t>
      </w:r>
      <w:proofErr w:type="spellStart"/>
      <w:r w:rsidRPr="007C25FD">
        <w:rPr>
          <w:rFonts w:ascii="Arial" w:eastAsia="Times New Roman" w:hAnsi="Arial" w:cs="Arial"/>
          <w:color w:val="000000"/>
          <w:sz w:val="20"/>
          <w:szCs w:val="20"/>
          <w:lang w:eastAsia="pt-BR"/>
        </w:rPr>
        <w:t>aquaviário</w:t>
      </w:r>
      <w:proofErr w:type="spellEnd"/>
      <w:r w:rsidRPr="007C25FD">
        <w:rPr>
          <w:rFonts w:ascii="Arial" w:eastAsia="Times New Roman" w:hAnsi="Arial" w:cs="Arial"/>
          <w:color w:val="000000"/>
          <w:sz w:val="20"/>
          <w:szCs w:val="20"/>
          <w:lang w:eastAsia="pt-BR"/>
        </w:rPr>
        <w:t xml:space="preserve"> e aéreo, em todas as jurisdições, consideram-se como integrantes desses serviços os veículos, os terminais, as estações, os pontos de parada, o sistema viário e a prestação do serviço.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46§2"/>
      <w:bookmarkEnd w:id="123"/>
      <w:r w:rsidRPr="007C25FD">
        <w:rPr>
          <w:rFonts w:ascii="Arial" w:eastAsia="Times New Roman" w:hAnsi="Arial" w:cs="Arial"/>
          <w:color w:val="000000"/>
          <w:sz w:val="20"/>
          <w:szCs w:val="20"/>
          <w:lang w:eastAsia="pt-BR"/>
        </w:rPr>
        <w:t>§ 2º São sujeitas ao cumprimento das disposições desta Lei, sempre que houver interação com a matéria nela regulada, a outorga, a concessão, a permissão, a autorização, a renovação ou a habilitação de linhas e de serviços de transporte coletivo.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4" w:name="art46§3"/>
      <w:bookmarkEnd w:id="124"/>
      <w:r w:rsidRPr="007C25FD">
        <w:rPr>
          <w:rFonts w:ascii="Arial" w:eastAsia="Times New Roman" w:hAnsi="Arial" w:cs="Arial"/>
          <w:color w:val="000000"/>
          <w:sz w:val="20"/>
          <w:szCs w:val="20"/>
          <w:lang w:eastAsia="pt-BR"/>
        </w:rPr>
        <w:t xml:space="preserve">§ 3º Para colocação do símbolo internacional de acesso nos veículos, </w:t>
      </w:r>
      <w:proofErr w:type="gramStart"/>
      <w:r w:rsidRPr="007C25FD">
        <w:rPr>
          <w:rFonts w:ascii="Arial" w:eastAsia="Times New Roman" w:hAnsi="Arial" w:cs="Arial"/>
          <w:color w:val="000000"/>
          <w:sz w:val="20"/>
          <w:szCs w:val="20"/>
          <w:lang w:eastAsia="pt-BR"/>
        </w:rPr>
        <w:t>as</w:t>
      </w:r>
      <w:proofErr w:type="gramEnd"/>
      <w:r w:rsidRPr="007C25FD">
        <w:rPr>
          <w:rFonts w:ascii="Arial" w:eastAsia="Times New Roman" w:hAnsi="Arial" w:cs="Arial"/>
          <w:color w:val="000000"/>
          <w:sz w:val="20"/>
          <w:szCs w:val="20"/>
          <w:lang w:eastAsia="pt-BR"/>
        </w:rPr>
        <w:t xml:space="preserve"> empresas de transporte coletivo de passageiros dependem da certificação de acessibilidade emitida pelo gestor público responsável pela prestação do serviço.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 w:name="art47"/>
      <w:bookmarkEnd w:id="125"/>
      <w:r w:rsidRPr="007C25FD">
        <w:rPr>
          <w:rFonts w:ascii="Arial" w:eastAsia="Times New Roman" w:hAnsi="Arial" w:cs="Arial"/>
          <w:color w:val="000000"/>
          <w:sz w:val="20"/>
          <w:szCs w:val="20"/>
          <w:lang w:eastAsia="pt-BR"/>
        </w:rPr>
        <w:t>Art. 47. Em todas as áreas de estacionamento aberto ao público, de uso público ou privado de uso coletivo e em vias públicas, devem ser reservadas vagas próximas aos acessos de circulação de pedestres, devidamente sinalizadas, para veículos que transportem pessoa com deficiência com comprometimento de mobilidade, desde que devidamente identificados.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6" w:name="art47§1"/>
      <w:bookmarkEnd w:id="126"/>
      <w:r w:rsidRPr="007C25FD">
        <w:rPr>
          <w:rFonts w:ascii="Arial" w:eastAsia="Times New Roman" w:hAnsi="Arial" w:cs="Arial"/>
          <w:color w:val="000000"/>
          <w:sz w:val="20"/>
          <w:szCs w:val="20"/>
          <w:lang w:eastAsia="pt-BR"/>
        </w:rPr>
        <w:t>§ 1º As vagas a que se refere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 xml:space="preserve">deste artigo devem equivaler a 2% (dois por cento) do total, garantida, no mínimo,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(uma) vaga devidamente sinalizada e com as especificações de desenho e traçado de acordo com as normas técnicas vigentes de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 w:name="art47§2"/>
      <w:bookmarkEnd w:id="127"/>
      <w:r w:rsidRPr="007C25FD">
        <w:rPr>
          <w:rFonts w:ascii="Arial" w:eastAsia="Times New Roman" w:hAnsi="Arial" w:cs="Arial"/>
          <w:color w:val="000000"/>
          <w:sz w:val="20"/>
          <w:szCs w:val="20"/>
          <w:lang w:eastAsia="pt-BR"/>
        </w:rPr>
        <w:t>§ 2º Os veículos estacionados nas vagas reservadas devem exibir, em local de ampla visibilidade, a credencial de beneficiário, a ser confeccionada e fornecida pelos órgãos de trânsito, que disciplinarão suas características e condições de uso.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8" w:name="art47§3"/>
      <w:bookmarkEnd w:id="128"/>
      <w:r w:rsidRPr="007C25FD">
        <w:rPr>
          <w:rFonts w:ascii="Arial" w:eastAsia="Times New Roman" w:hAnsi="Arial" w:cs="Arial"/>
          <w:strike/>
          <w:color w:val="000000"/>
          <w:sz w:val="20"/>
          <w:szCs w:val="20"/>
          <w:lang w:eastAsia="pt-BR"/>
        </w:rPr>
        <w:t>§ 3º A utilização indevida das vagas de que trata este artigo sujeita os infratores às sanções previstas no </w:t>
      </w:r>
      <w:hyperlink r:id="rId22" w:anchor="art181xvii" w:history="1">
        <w:r w:rsidRPr="007C25FD">
          <w:rPr>
            <w:rFonts w:ascii="Arial" w:eastAsia="Times New Roman" w:hAnsi="Arial" w:cs="Arial"/>
            <w:strike/>
            <w:color w:val="0000FF"/>
            <w:sz w:val="20"/>
            <w:szCs w:val="20"/>
            <w:u w:val="single"/>
            <w:lang w:eastAsia="pt-BR"/>
          </w:rPr>
          <w:t>inciso XVII do art. 181 da Lei nº 9.503, de 23 de setembro de 1997 (Código de Trânsito Brasileiro) </w:t>
        </w:r>
      </w:hyperlink>
      <w:r w:rsidRPr="007C25FD">
        <w:rPr>
          <w:rFonts w:ascii="Arial" w:eastAsia="Times New Roman" w:hAnsi="Arial" w:cs="Arial"/>
          <w:strike/>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9" w:name="art47§3."/>
      <w:bookmarkEnd w:id="129"/>
      <w:r w:rsidRPr="007C25FD">
        <w:rPr>
          <w:rFonts w:ascii="Arial" w:eastAsia="Times New Roman" w:hAnsi="Arial" w:cs="Arial"/>
          <w:color w:val="000000"/>
          <w:sz w:val="20"/>
          <w:szCs w:val="20"/>
          <w:lang w:eastAsia="pt-BR"/>
        </w:rPr>
        <w:t>§ 3º A utilização indevida das vagas de que trata este artigo sujeita os infratores às sanções previstas no </w:t>
      </w:r>
      <w:hyperlink r:id="rId23" w:anchor="art181xx" w:history="1">
        <w:r w:rsidRPr="007C25FD">
          <w:rPr>
            <w:rFonts w:ascii="Arial" w:eastAsia="Times New Roman" w:hAnsi="Arial" w:cs="Arial"/>
            <w:color w:val="0000FF"/>
            <w:sz w:val="20"/>
            <w:szCs w:val="20"/>
            <w:u w:val="single"/>
            <w:lang w:eastAsia="pt-BR"/>
          </w:rPr>
          <w:t>inciso XX do art. 181 da Lei nº 9.503, de 23 de setembro de 1997 (Código de Trânsito Brasileiro) </w:t>
        </w:r>
      </w:hyperlink>
      <w:r w:rsidRPr="007C25FD">
        <w:rPr>
          <w:rFonts w:ascii="Arial" w:eastAsia="Times New Roman" w:hAnsi="Arial" w:cs="Arial"/>
          <w:color w:val="000000"/>
          <w:sz w:val="20"/>
          <w:szCs w:val="20"/>
          <w:lang w:eastAsia="pt-BR"/>
        </w:rPr>
        <w:t>.          </w:t>
      </w:r>
      <w:hyperlink r:id="rId24" w:anchor="art5" w:history="1">
        <w:r w:rsidRPr="007C25FD">
          <w:rPr>
            <w:rFonts w:ascii="Arial" w:eastAsia="Times New Roman" w:hAnsi="Arial" w:cs="Arial"/>
            <w:color w:val="0000FF"/>
            <w:sz w:val="20"/>
            <w:szCs w:val="20"/>
            <w:u w:val="single"/>
            <w:lang w:eastAsia="pt-BR"/>
          </w:rPr>
          <w:t>(Redação dada pela Lei nº 13.281, de 2016) </w:t>
        </w:r>
      </w:hyperlink>
      <w:hyperlink r:id="rId25" w:anchor="art7" w:history="1">
        <w:r w:rsidRPr="007C25FD">
          <w:rPr>
            <w:rFonts w:ascii="Arial" w:eastAsia="Times New Roman" w:hAnsi="Arial" w:cs="Arial"/>
            <w:color w:val="0000FF"/>
            <w:sz w:val="20"/>
            <w:szCs w:val="20"/>
            <w:u w:val="single"/>
            <w:lang w:eastAsia="pt-BR"/>
          </w:rPr>
          <w:t>(Vigência)</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 w:name="art47§4"/>
      <w:bookmarkEnd w:id="130"/>
      <w:r w:rsidRPr="007C25FD">
        <w:rPr>
          <w:rFonts w:ascii="Arial" w:eastAsia="Times New Roman" w:hAnsi="Arial" w:cs="Arial"/>
          <w:color w:val="000000"/>
          <w:sz w:val="20"/>
          <w:szCs w:val="20"/>
          <w:lang w:eastAsia="pt-BR"/>
        </w:rPr>
        <w:t>§ 4º A credencial a que se refere o § 2º deste artigo é vinculada à pessoa com deficiência que possui comprometimento de mobilidade e é válida em todo o território nacional.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1" w:name="art48"/>
      <w:bookmarkEnd w:id="131"/>
      <w:r w:rsidRPr="007C25FD">
        <w:rPr>
          <w:rFonts w:ascii="Arial" w:eastAsia="Times New Roman" w:hAnsi="Arial" w:cs="Arial"/>
          <w:color w:val="000000"/>
          <w:sz w:val="20"/>
          <w:szCs w:val="20"/>
          <w:lang w:eastAsia="pt-BR"/>
        </w:rPr>
        <w:t xml:space="preserve">Art. 48. Os veículos de transporte coletivo terrestre, </w:t>
      </w:r>
      <w:proofErr w:type="spellStart"/>
      <w:r w:rsidRPr="007C25FD">
        <w:rPr>
          <w:rFonts w:ascii="Arial" w:eastAsia="Times New Roman" w:hAnsi="Arial" w:cs="Arial"/>
          <w:color w:val="000000"/>
          <w:sz w:val="20"/>
          <w:szCs w:val="20"/>
          <w:lang w:eastAsia="pt-BR"/>
        </w:rPr>
        <w:t>aquaviário</w:t>
      </w:r>
      <w:proofErr w:type="spellEnd"/>
      <w:r w:rsidRPr="007C25FD">
        <w:rPr>
          <w:rFonts w:ascii="Arial" w:eastAsia="Times New Roman" w:hAnsi="Arial" w:cs="Arial"/>
          <w:color w:val="000000"/>
          <w:sz w:val="20"/>
          <w:szCs w:val="20"/>
          <w:lang w:eastAsia="pt-BR"/>
        </w:rPr>
        <w:t xml:space="preserve"> e aéreo, as instalações, as estações, os portos e os terminais em operação no País devem ser acessíveis, de forma a garantir o seu uso por todas as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2" w:name="art48§1"/>
      <w:bookmarkEnd w:id="132"/>
      <w:r w:rsidRPr="007C25FD">
        <w:rPr>
          <w:rFonts w:ascii="Arial" w:eastAsia="Times New Roman" w:hAnsi="Arial" w:cs="Arial"/>
          <w:color w:val="000000"/>
          <w:sz w:val="20"/>
          <w:szCs w:val="20"/>
          <w:lang w:eastAsia="pt-BR"/>
        </w:rPr>
        <w:lastRenderedPageBreak/>
        <w:t>§ 1º Os veículos e as estruturas de que trata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devem dispor de sistema de comunicação acessível que disponibilize informações sobre todos os pontos do itinerário.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3" w:name="art48§2"/>
      <w:bookmarkEnd w:id="133"/>
      <w:r w:rsidRPr="007C25FD">
        <w:rPr>
          <w:rFonts w:ascii="Arial" w:eastAsia="Times New Roman" w:hAnsi="Arial" w:cs="Arial"/>
          <w:color w:val="000000"/>
          <w:sz w:val="20"/>
          <w:szCs w:val="20"/>
          <w:lang w:eastAsia="pt-BR"/>
        </w:rPr>
        <w:t>§ 2º São asseguradas à pessoa com deficiência prioridade e segurança nos procedimentos de embarque e de desembarque nos veículos de transporte coletivo, de acordo com as normas técnicas.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4" w:name="art48§3"/>
      <w:bookmarkEnd w:id="134"/>
      <w:r w:rsidRPr="007C25FD">
        <w:rPr>
          <w:rFonts w:ascii="Arial" w:eastAsia="Times New Roman" w:hAnsi="Arial" w:cs="Arial"/>
          <w:color w:val="000000"/>
          <w:sz w:val="20"/>
          <w:szCs w:val="20"/>
          <w:lang w:eastAsia="pt-BR"/>
        </w:rPr>
        <w:t xml:space="preserve">§ 3º Para colocação do símbolo internacional de acesso nos veículos, </w:t>
      </w:r>
      <w:proofErr w:type="gramStart"/>
      <w:r w:rsidRPr="007C25FD">
        <w:rPr>
          <w:rFonts w:ascii="Arial" w:eastAsia="Times New Roman" w:hAnsi="Arial" w:cs="Arial"/>
          <w:color w:val="000000"/>
          <w:sz w:val="20"/>
          <w:szCs w:val="20"/>
          <w:lang w:eastAsia="pt-BR"/>
        </w:rPr>
        <w:t>as</w:t>
      </w:r>
      <w:proofErr w:type="gramEnd"/>
      <w:r w:rsidRPr="007C25FD">
        <w:rPr>
          <w:rFonts w:ascii="Arial" w:eastAsia="Times New Roman" w:hAnsi="Arial" w:cs="Arial"/>
          <w:color w:val="000000"/>
          <w:sz w:val="20"/>
          <w:szCs w:val="20"/>
          <w:lang w:eastAsia="pt-BR"/>
        </w:rPr>
        <w:t xml:space="preserve"> empresas de transporte coletivo de passageiros dependem da certificação de acessibilidade emitida pelo gestor público responsável pela prestação do serviço.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5" w:name="art49"/>
      <w:bookmarkEnd w:id="135"/>
      <w:r w:rsidRPr="007C25FD">
        <w:rPr>
          <w:rFonts w:ascii="Arial" w:eastAsia="Times New Roman" w:hAnsi="Arial" w:cs="Arial"/>
          <w:color w:val="000000"/>
          <w:sz w:val="20"/>
          <w:szCs w:val="20"/>
          <w:lang w:eastAsia="pt-BR"/>
        </w:rPr>
        <w:t xml:space="preserve">Art. 49. As empresas de transporte de fretamento e de turismo, na renovação de suas frotas, são obrigadas ao cumprimento do disposto nos </w:t>
      </w:r>
      <w:proofErr w:type="spellStart"/>
      <w:r w:rsidRPr="007C25FD">
        <w:rPr>
          <w:rFonts w:ascii="Arial" w:eastAsia="Times New Roman" w:hAnsi="Arial" w:cs="Arial"/>
          <w:color w:val="000000"/>
          <w:sz w:val="20"/>
          <w:szCs w:val="20"/>
          <w:lang w:eastAsia="pt-BR"/>
        </w:rPr>
        <w:t>arts</w:t>
      </w:r>
      <w:proofErr w:type="spellEnd"/>
      <w:r w:rsidRPr="007C25FD">
        <w:rPr>
          <w:rFonts w:ascii="Arial" w:eastAsia="Times New Roman" w:hAnsi="Arial" w:cs="Arial"/>
          <w:color w:val="000000"/>
          <w:sz w:val="20"/>
          <w:szCs w:val="20"/>
          <w:lang w:eastAsia="pt-BR"/>
        </w:rPr>
        <w:t>. 46 e 48 desta Lei.         </w:t>
      </w:r>
      <w:hyperlink r:id="rId26" w:anchor="art125" w:history="1">
        <w:r w:rsidRPr="007C25FD">
          <w:rPr>
            <w:rFonts w:ascii="Arial" w:eastAsia="Times New Roman" w:hAnsi="Arial" w:cs="Arial"/>
            <w:color w:val="0000FF"/>
            <w:sz w:val="20"/>
            <w:szCs w:val="20"/>
            <w:u w:val="single"/>
            <w:lang w:eastAsia="pt-BR"/>
          </w:rPr>
          <w:t>(Vigência)</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6" w:name="art50"/>
      <w:bookmarkEnd w:id="136"/>
      <w:r w:rsidRPr="007C25FD">
        <w:rPr>
          <w:rFonts w:ascii="Arial" w:eastAsia="Times New Roman" w:hAnsi="Arial" w:cs="Arial"/>
          <w:color w:val="000000"/>
          <w:sz w:val="20"/>
          <w:szCs w:val="20"/>
          <w:lang w:eastAsia="pt-BR"/>
        </w:rPr>
        <w:t>Art. 50. O poder público incentivará a fabricação de veículos acessíveis e a sua utilização como táxis e </w:t>
      </w:r>
      <w:proofErr w:type="gramStart"/>
      <w:r w:rsidRPr="007C25FD">
        <w:rPr>
          <w:rFonts w:ascii="Arial" w:eastAsia="Times New Roman" w:hAnsi="Arial" w:cs="Arial"/>
          <w:b/>
          <w:bCs/>
          <w:color w:val="000000"/>
          <w:sz w:val="20"/>
          <w:szCs w:val="20"/>
          <w:lang w:eastAsia="pt-BR"/>
        </w:rPr>
        <w:t>vans </w:t>
      </w:r>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xml:space="preserve"> de forma a garantir o seu uso por todas as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7" w:name="art51"/>
      <w:bookmarkEnd w:id="137"/>
      <w:r w:rsidRPr="007C25FD">
        <w:rPr>
          <w:rFonts w:ascii="Arial" w:eastAsia="Times New Roman" w:hAnsi="Arial" w:cs="Arial"/>
          <w:color w:val="000000"/>
          <w:sz w:val="20"/>
          <w:szCs w:val="20"/>
          <w:lang w:eastAsia="pt-BR"/>
        </w:rPr>
        <w:t>Art. 51. As frotas de empresas de táxi devem reservar 10% (dez por cento) de seus veículos acessíveis à pessoa com deficiência.         </w:t>
      </w:r>
      <w:hyperlink r:id="rId27" w:history="1">
        <w:r w:rsidRPr="007C25FD">
          <w:rPr>
            <w:rFonts w:ascii="Arial" w:eastAsia="Times New Roman" w:hAnsi="Arial" w:cs="Arial"/>
            <w:color w:val="0000FF"/>
            <w:sz w:val="20"/>
            <w:szCs w:val="20"/>
            <w:u w:val="single"/>
            <w:lang w:eastAsia="pt-BR"/>
          </w:rPr>
          <w:t>(Vide Decreto nº 9.762, de 2019) </w:t>
        </w:r>
      </w:hyperlink>
      <w:hyperlink r:id="rId28" w:anchor="art7" w:history="1">
        <w:r w:rsidRPr="007C25FD">
          <w:rPr>
            <w:rFonts w:ascii="Arial" w:eastAsia="Times New Roman" w:hAnsi="Arial" w:cs="Arial"/>
            <w:color w:val="0000FF"/>
            <w:sz w:val="20"/>
            <w:szCs w:val="20"/>
            <w:u w:val="single"/>
            <w:lang w:eastAsia="pt-BR"/>
          </w:rPr>
          <w:t>(Vigência)</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8" w:name="art51§1"/>
      <w:bookmarkEnd w:id="138"/>
      <w:r w:rsidRPr="007C25FD">
        <w:rPr>
          <w:rFonts w:ascii="Arial" w:eastAsia="Times New Roman" w:hAnsi="Arial" w:cs="Arial"/>
          <w:color w:val="000000"/>
          <w:sz w:val="20"/>
          <w:szCs w:val="20"/>
          <w:lang w:eastAsia="pt-BR"/>
        </w:rPr>
        <w:t>§ 1º É proibida a cobrança diferenciada de tarifas ou de valores adicionais pelo serviço de táxi prestado à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9" w:name="art51§2"/>
      <w:bookmarkEnd w:id="139"/>
      <w:r w:rsidRPr="007C25FD">
        <w:rPr>
          <w:rFonts w:ascii="Arial" w:eastAsia="Times New Roman" w:hAnsi="Arial" w:cs="Arial"/>
          <w:color w:val="000000"/>
          <w:sz w:val="20"/>
          <w:szCs w:val="20"/>
          <w:lang w:eastAsia="pt-BR"/>
        </w:rPr>
        <w:t>§ 2º O poder público é autorizado a instituir incentivos fiscais com vistas a possibilitar a acessibilidade dos veículos a que se refere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0" w:name="art52"/>
      <w:bookmarkEnd w:id="140"/>
      <w:r w:rsidRPr="007C25FD">
        <w:rPr>
          <w:rFonts w:ascii="Arial" w:eastAsia="Times New Roman" w:hAnsi="Arial" w:cs="Arial"/>
          <w:color w:val="000000"/>
          <w:sz w:val="20"/>
          <w:szCs w:val="20"/>
          <w:lang w:eastAsia="pt-BR"/>
        </w:rPr>
        <w:t xml:space="preserve">Art. 52. As locadoras de veículos são obrigadas a oferecer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veículo adaptado para uso de pessoa com deficiência, a cada conjunto de 20 (vinte) veículos de sua frota.        </w:t>
      </w:r>
      <w:hyperlink r:id="rId29" w:history="1">
        <w:r w:rsidRPr="007C25FD">
          <w:rPr>
            <w:rFonts w:ascii="Arial" w:eastAsia="Times New Roman" w:hAnsi="Arial" w:cs="Arial"/>
            <w:color w:val="0000FF"/>
            <w:sz w:val="20"/>
            <w:szCs w:val="20"/>
            <w:u w:val="single"/>
            <w:lang w:eastAsia="pt-BR"/>
          </w:rPr>
          <w:t>(Vide Decreto nº 9.762, de 2019) </w:t>
        </w:r>
      </w:hyperlink>
      <w:hyperlink r:id="rId30" w:anchor="art7" w:history="1">
        <w:r w:rsidRPr="007C25FD">
          <w:rPr>
            <w:rFonts w:ascii="Arial" w:eastAsia="Times New Roman" w:hAnsi="Arial" w:cs="Arial"/>
            <w:color w:val="0000FF"/>
            <w:sz w:val="20"/>
            <w:szCs w:val="20"/>
            <w:u w:val="single"/>
            <w:lang w:eastAsia="pt-BR"/>
          </w:rPr>
          <w:t>(Vigência)</w:t>
        </w:r>
      </w:hyperlink>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1" w:name="art5p"/>
      <w:bookmarkEnd w:id="141"/>
      <w:r w:rsidRPr="007C25FD">
        <w:rPr>
          <w:rFonts w:ascii="Arial" w:eastAsia="Times New Roman" w:hAnsi="Arial" w:cs="Arial"/>
          <w:color w:val="000000"/>
          <w:sz w:val="20"/>
          <w:szCs w:val="20"/>
          <w:lang w:eastAsia="pt-BR"/>
        </w:rPr>
        <w:t>Parágrafo único. O veículo adaptado deverá ter, no mínimo, câmbio automático, direção hidráulica, vidros elétricos e comandos manuais de freio e de embreagem.</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42" w:name="livroipartegegraltituloiii"/>
      <w:bookmarkEnd w:id="142"/>
      <w:r w:rsidRPr="007C25FD">
        <w:rPr>
          <w:rFonts w:ascii="Arial" w:eastAsia="Times New Roman" w:hAnsi="Arial" w:cs="Arial"/>
          <w:color w:val="000000"/>
          <w:sz w:val="20"/>
          <w:szCs w:val="20"/>
          <w:lang w:eastAsia="pt-BR"/>
        </w:rPr>
        <w:t>TÍTULO 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DA ACESSIBILIDADE</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43" w:name="livroipartegegraltituloiiicapituloi"/>
      <w:bookmarkEnd w:id="143"/>
      <w:r w:rsidRPr="007C25FD">
        <w:rPr>
          <w:rFonts w:ascii="Arial" w:eastAsia="Times New Roman" w:hAnsi="Arial" w:cs="Arial"/>
          <w:color w:val="000000"/>
          <w:sz w:val="20"/>
          <w:szCs w:val="20"/>
          <w:lang w:eastAsia="pt-BR"/>
        </w:rPr>
        <w:t>CAPÍTULO 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DISPOSIÇÕES GERAIS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4" w:name="art53"/>
      <w:bookmarkEnd w:id="144"/>
      <w:r w:rsidRPr="007C25FD">
        <w:rPr>
          <w:rFonts w:ascii="Arial" w:eastAsia="Times New Roman" w:hAnsi="Arial" w:cs="Arial"/>
          <w:color w:val="000000"/>
          <w:sz w:val="20"/>
          <w:szCs w:val="20"/>
          <w:lang w:eastAsia="pt-BR"/>
        </w:rPr>
        <w:t>Art. 53. A acessibilidade é direito que garante à pessoa com deficiência ou com mobilidade reduzida viver de forma independente e exercer seus direitos de cidadania e de participação social.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5" w:name="art54"/>
      <w:bookmarkEnd w:id="145"/>
      <w:r w:rsidRPr="007C25FD">
        <w:rPr>
          <w:rFonts w:ascii="Arial" w:eastAsia="Times New Roman" w:hAnsi="Arial" w:cs="Arial"/>
          <w:color w:val="000000"/>
          <w:sz w:val="20"/>
          <w:szCs w:val="20"/>
          <w:lang w:eastAsia="pt-BR"/>
        </w:rPr>
        <w:t>Art. 54. São sujeitas ao cumprimento das disposições desta Lei e de outras normas relativas à acessibilidade, sempre que houver interação com a matéria nela regulada: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a aprovação de projeto arquitetônico e urbanístico ou de comunicação e informação, a fabricação de veículos de transporte coletivo, a prestação do respectivo serviço e a execução de qualquer tipo de obra, quando tenham destinação pública ou coletiva;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a outorga ou a renovação de concessão, permissão, autorização ou habilitação de qualquer natureza;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xml:space="preserve">III - a aprovação de financiamento de projeto com utilização de recursos públicos, por meio de renúncia ou de incentivo fiscal, contrato, convênio ou instrumento congênere;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a concessão de aval da União para obtenção de empréstimo e de financiamento internacionais por entes públicos ou privados.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6" w:name="art55"/>
      <w:bookmarkEnd w:id="146"/>
      <w:r w:rsidRPr="007C25FD">
        <w:rPr>
          <w:rFonts w:ascii="Arial" w:eastAsia="Times New Roman" w:hAnsi="Arial" w:cs="Arial"/>
          <w:color w:val="000000"/>
          <w:sz w:val="20"/>
          <w:szCs w:val="20"/>
          <w:lang w:eastAsia="pt-BR"/>
        </w:rPr>
        <w:t>Art. 55. A concepção e a implantação de projetos que tratem do meio físico, de transporte, de informação e comunicação, inclusive de sistemas e tecnologias da informação e comunicação, e de outros serviços, equipamentos e instalações abertos ao público, de uso público ou privado de uso coletivo, tanto na zona urbana como na rural, devem atender aos princípios do desenho universal, tendo como referência as normas de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O desenho universal será sempre tomado como regra de caráter geral.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Nas hipóteses em que comprovadamente o desenho universal não possa ser empreendido, deve ser adotada adaptação razoável.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Caberá ao poder público promover a inclusão de conteúdos temáticos referentes ao desenho universal nas diretrizes curriculares da educação profissional e tecnológica e do ensino superior e na formação das carreiras de Estado.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Os programas, os projetos e as linhas de pesquisa a serem desenvolvidos com o apoio de organismos públicos de auxílio à pesquisa e de agências de fomento deverão incluir temas voltados para o desenho universal.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5º Desde a etapa de concepção, as políticas públicas deverão considerar a adoção do desenho universal.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7" w:name="art56"/>
      <w:bookmarkEnd w:id="147"/>
      <w:r w:rsidRPr="007C25FD">
        <w:rPr>
          <w:rFonts w:ascii="Arial" w:eastAsia="Times New Roman" w:hAnsi="Arial" w:cs="Arial"/>
          <w:color w:val="000000"/>
          <w:sz w:val="20"/>
          <w:szCs w:val="20"/>
          <w:lang w:eastAsia="pt-BR"/>
        </w:rPr>
        <w:t>Art. 56. A construção, a reforma, a ampliação ou a mudança de uso de edificações abertas ao público, de uso público ou privadas de uso coletivo deverão ser executadas de modo a serem acessíveis.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As entidades de fiscalização profissional das atividades de Engenharia, de Arquitetura e correlatas, ao anotarem a responsabilidade técnica de projetos, devem exigir a responsabilidade profissional declarada de atendimento às regras de acessibilidade previstas em legislação e em normas técnicas pertinentes.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Para a aprovação, o licenciamento ou a emissão de certificado de projeto executivo arquitetônico, urbanístico e de instalações e equipamentos temporários ou permanentes e para o licenciamento ou a emissão de certificado de conclusão de obra ou de serviço, deve ser atestado o atendimento às regras de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O poder público, após certificar a acessibilidade de edificação ou de serviço, determinará a colocação, em espaços ou em locais de ampla visibilidade, do símbolo internacional de acesso, na forma prevista em legislação e em normas técnicas correlatas.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8" w:name="art57"/>
      <w:bookmarkEnd w:id="148"/>
      <w:r w:rsidRPr="007C25FD">
        <w:rPr>
          <w:rFonts w:ascii="Arial" w:eastAsia="Times New Roman" w:hAnsi="Arial" w:cs="Arial"/>
          <w:color w:val="000000"/>
          <w:sz w:val="20"/>
          <w:szCs w:val="20"/>
          <w:lang w:eastAsia="pt-BR"/>
        </w:rPr>
        <w:t xml:space="preserve">Art. 57. As edificações públicas e privadas de uso </w:t>
      </w:r>
      <w:proofErr w:type="gramStart"/>
      <w:r w:rsidRPr="007C25FD">
        <w:rPr>
          <w:rFonts w:ascii="Arial" w:eastAsia="Times New Roman" w:hAnsi="Arial" w:cs="Arial"/>
          <w:color w:val="000000"/>
          <w:sz w:val="20"/>
          <w:szCs w:val="20"/>
          <w:lang w:eastAsia="pt-BR"/>
        </w:rPr>
        <w:t>coletivo já existentes</w:t>
      </w:r>
      <w:proofErr w:type="gramEnd"/>
      <w:r w:rsidRPr="007C25FD">
        <w:rPr>
          <w:rFonts w:ascii="Arial" w:eastAsia="Times New Roman" w:hAnsi="Arial" w:cs="Arial"/>
          <w:color w:val="000000"/>
          <w:sz w:val="20"/>
          <w:szCs w:val="20"/>
          <w:lang w:eastAsia="pt-BR"/>
        </w:rPr>
        <w:t xml:space="preserve"> devem garantir acessibilidade à pessoa com deficiência em todas as suas dependências e serviços, tendo como referência as normas de acessibilidade vigentes.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9" w:name="art58"/>
      <w:bookmarkEnd w:id="149"/>
      <w:r w:rsidRPr="007C25FD">
        <w:rPr>
          <w:rFonts w:ascii="Arial" w:eastAsia="Times New Roman" w:hAnsi="Arial" w:cs="Arial"/>
          <w:color w:val="000000"/>
          <w:sz w:val="20"/>
          <w:szCs w:val="20"/>
          <w:lang w:eastAsia="pt-BR"/>
        </w:rPr>
        <w:t xml:space="preserve">Art. 58. O projeto e a construção de edificação de uso privado </w:t>
      </w:r>
      <w:proofErr w:type="spellStart"/>
      <w:r w:rsidRPr="007C25FD">
        <w:rPr>
          <w:rFonts w:ascii="Arial" w:eastAsia="Times New Roman" w:hAnsi="Arial" w:cs="Arial"/>
          <w:color w:val="000000"/>
          <w:sz w:val="20"/>
          <w:szCs w:val="20"/>
          <w:lang w:eastAsia="pt-BR"/>
        </w:rPr>
        <w:t>multifamiliar</w:t>
      </w:r>
      <w:proofErr w:type="spellEnd"/>
      <w:r w:rsidRPr="007C25FD">
        <w:rPr>
          <w:rFonts w:ascii="Arial" w:eastAsia="Times New Roman" w:hAnsi="Arial" w:cs="Arial"/>
          <w:color w:val="000000"/>
          <w:sz w:val="20"/>
          <w:szCs w:val="20"/>
          <w:lang w:eastAsia="pt-BR"/>
        </w:rPr>
        <w:t xml:space="preserve"> devem atender aos preceitos de acessibilidade, na forma regulamentar.        </w:t>
      </w:r>
      <w:hyperlink r:id="rId31" w:history="1">
        <w:r w:rsidRPr="007C25FD">
          <w:rPr>
            <w:rFonts w:ascii="Arial" w:eastAsia="Times New Roman" w:hAnsi="Arial" w:cs="Arial"/>
            <w:color w:val="0000FF"/>
            <w:sz w:val="20"/>
            <w:szCs w:val="20"/>
            <w:u w:val="single"/>
            <w:lang w:eastAsia="pt-BR"/>
          </w:rPr>
          <w:t>(Regulamento)</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As construtoras e incorporadoras responsáveis pelo projeto e pela construção das edificações a que se refere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 xml:space="preserve">deste artigo devem assegurar percentual mínimo de suas unidades internamente acessíveis, na forma </w:t>
      </w:r>
      <w:proofErr w:type="gramStart"/>
      <w:r w:rsidRPr="007C25FD">
        <w:rPr>
          <w:rFonts w:ascii="Arial" w:eastAsia="Times New Roman" w:hAnsi="Arial" w:cs="Arial"/>
          <w:color w:val="000000"/>
          <w:sz w:val="20"/>
          <w:szCs w:val="20"/>
          <w:lang w:eastAsia="pt-BR"/>
        </w:rPr>
        <w:t>regulamentar</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2º É vedada a cobrança de valores adicionais para a aquisição de unidades internamente acessíveis a que se refere o § 1º deste artigo.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0" w:name="art59"/>
      <w:bookmarkEnd w:id="150"/>
      <w:r w:rsidRPr="007C25FD">
        <w:rPr>
          <w:rFonts w:ascii="Arial" w:eastAsia="Times New Roman" w:hAnsi="Arial" w:cs="Arial"/>
          <w:color w:val="000000"/>
          <w:sz w:val="20"/>
          <w:szCs w:val="20"/>
          <w:lang w:eastAsia="pt-BR"/>
        </w:rPr>
        <w:t>Art. 59. Em qualquer intervenção nas vias e nos espaços públicos, o poder público e as empresas concessionárias responsáveis pela execução das obras e dos serviços devem garantir, de forma segura, a fluidez do trânsito e a livre circulação e acessibilidade das pessoas, durante e após sua execução.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 w:name="art60"/>
      <w:bookmarkEnd w:id="151"/>
      <w:r w:rsidRPr="007C25FD">
        <w:rPr>
          <w:rFonts w:ascii="Arial" w:eastAsia="Times New Roman" w:hAnsi="Arial" w:cs="Arial"/>
          <w:color w:val="000000"/>
          <w:sz w:val="20"/>
          <w:szCs w:val="20"/>
          <w:lang w:eastAsia="pt-BR"/>
        </w:rPr>
        <w:t>Art. 60. Orientam-se, no que couber, pelas regras de acessibilidade previstas em legislação e em normas técnicas, observado o disposto na </w:t>
      </w:r>
      <w:hyperlink r:id="rId32" w:history="1">
        <w:r w:rsidRPr="007C25FD">
          <w:rPr>
            <w:rFonts w:ascii="Arial" w:eastAsia="Times New Roman" w:hAnsi="Arial" w:cs="Arial"/>
            <w:color w:val="0000FF"/>
            <w:sz w:val="20"/>
            <w:szCs w:val="20"/>
            <w:u w:val="single"/>
            <w:lang w:eastAsia="pt-BR"/>
          </w:rPr>
          <w:t>Lei nº 10.098, de 19 de dezembro de 2000 </w:t>
        </w:r>
      </w:hyperlink>
      <w:r w:rsidRPr="007C25FD">
        <w:rPr>
          <w:rFonts w:ascii="Arial" w:eastAsia="Times New Roman" w:hAnsi="Arial" w:cs="Arial"/>
          <w:color w:val="000000"/>
          <w:sz w:val="20"/>
          <w:szCs w:val="20"/>
          <w:lang w:eastAsia="pt-BR"/>
        </w:rPr>
        <w:t>, </w:t>
      </w:r>
      <w:hyperlink r:id="rId33" w:history="1">
        <w:r w:rsidRPr="007C25FD">
          <w:rPr>
            <w:rFonts w:ascii="Arial" w:eastAsia="Times New Roman" w:hAnsi="Arial" w:cs="Arial"/>
            <w:color w:val="0000FF"/>
            <w:sz w:val="20"/>
            <w:szCs w:val="20"/>
            <w:u w:val="single"/>
            <w:lang w:eastAsia="pt-BR"/>
          </w:rPr>
          <w:t>nº 10.257, de 10 de julho de 2001 </w:t>
        </w:r>
      </w:hyperlink>
      <w:r w:rsidRPr="007C25FD">
        <w:rPr>
          <w:rFonts w:ascii="Arial" w:eastAsia="Times New Roman" w:hAnsi="Arial" w:cs="Arial"/>
          <w:color w:val="000000"/>
          <w:sz w:val="20"/>
          <w:szCs w:val="20"/>
          <w:lang w:eastAsia="pt-BR"/>
        </w:rPr>
        <w:t>, e </w:t>
      </w:r>
      <w:hyperlink r:id="rId34" w:history="1">
        <w:r w:rsidRPr="007C25FD">
          <w:rPr>
            <w:rFonts w:ascii="Arial" w:eastAsia="Times New Roman" w:hAnsi="Arial" w:cs="Arial"/>
            <w:color w:val="0000FF"/>
            <w:sz w:val="20"/>
            <w:szCs w:val="20"/>
            <w:u w:val="single"/>
            <w:lang w:eastAsia="pt-BR"/>
          </w:rPr>
          <w:t xml:space="preserve">nº 12.587, de </w:t>
        </w:r>
        <w:proofErr w:type="gramStart"/>
        <w:r w:rsidRPr="007C25FD">
          <w:rPr>
            <w:rFonts w:ascii="Arial" w:eastAsia="Times New Roman" w:hAnsi="Arial" w:cs="Arial"/>
            <w:color w:val="0000FF"/>
            <w:sz w:val="20"/>
            <w:szCs w:val="20"/>
            <w:u w:val="single"/>
            <w:lang w:eastAsia="pt-BR"/>
          </w:rPr>
          <w:t>3</w:t>
        </w:r>
        <w:proofErr w:type="gramEnd"/>
        <w:r w:rsidRPr="007C25FD">
          <w:rPr>
            <w:rFonts w:ascii="Arial" w:eastAsia="Times New Roman" w:hAnsi="Arial" w:cs="Arial"/>
            <w:color w:val="0000FF"/>
            <w:sz w:val="20"/>
            <w:szCs w:val="20"/>
            <w:u w:val="single"/>
            <w:lang w:eastAsia="pt-BR"/>
          </w:rPr>
          <w:t xml:space="preserve"> de janeiro de 2012 </w:t>
        </w:r>
      </w:hyperlink>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os planos diretores municipais, os planos diretores de transporte e trânsito, os planos de mobilidade urbana e os planos de preservação de sítios históricos elaborados ou atualizados a partir da publicação desta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os códigos de obras, os códigos de postura, as leis de uso e ocupação do solo e as leis do sistema viário;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os estudos prévios de impacto de vizinhança;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IV - as atividades de fiscalização e a imposição de sanções;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 - a legislação referente à prevenção contra incêndio e pânico.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A concessão e a renovação de alvará de funcionamento para qualquer atividade são condicionadas à observação e à certificação das regras de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A emissão de carta de habite-se ou de habilitação equivalente e sua renovação, quando esta tiver sido emitida anteriormente às exigências de acessibilidade, é condicionada à observação e à certificação das regras de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2" w:name="art61"/>
      <w:bookmarkEnd w:id="152"/>
      <w:r w:rsidRPr="007C25FD">
        <w:rPr>
          <w:rFonts w:ascii="Arial" w:eastAsia="Times New Roman" w:hAnsi="Arial" w:cs="Arial"/>
          <w:color w:val="000000"/>
          <w:sz w:val="20"/>
          <w:szCs w:val="20"/>
          <w:lang w:eastAsia="pt-BR"/>
        </w:rPr>
        <w:t xml:space="preserve">Art. 61. A formulação, a </w:t>
      </w:r>
      <w:proofErr w:type="gramStart"/>
      <w:r w:rsidRPr="007C25FD">
        <w:rPr>
          <w:rFonts w:ascii="Arial" w:eastAsia="Times New Roman" w:hAnsi="Arial" w:cs="Arial"/>
          <w:color w:val="000000"/>
          <w:sz w:val="20"/>
          <w:szCs w:val="20"/>
          <w:lang w:eastAsia="pt-BR"/>
        </w:rPr>
        <w:t>implementação</w:t>
      </w:r>
      <w:proofErr w:type="gramEnd"/>
      <w:r w:rsidRPr="007C25FD">
        <w:rPr>
          <w:rFonts w:ascii="Arial" w:eastAsia="Times New Roman" w:hAnsi="Arial" w:cs="Arial"/>
          <w:color w:val="000000"/>
          <w:sz w:val="20"/>
          <w:szCs w:val="20"/>
          <w:lang w:eastAsia="pt-BR"/>
        </w:rPr>
        <w:t xml:space="preserve"> e a manutenção das ações de acessibilidade atenderão às seguintes premissas básicas: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 - eleição de prioridades, elaboração de cronograma e reserva de recursos para implementação das ações;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planejamento contínuo e articulado entre os setores envolvidos.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3" w:name="art62"/>
      <w:bookmarkEnd w:id="153"/>
      <w:r w:rsidRPr="007C25FD">
        <w:rPr>
          <w:rFonts w:ascii="Arial" w:eastAsia="Times New Roman" w:hAnsi="Arial" w:cs="Arial"/>
          <w:color w:val="000000"/>
          <w:sz w:val="20"/>
          <w:szCs w:val="20"/>
          <w:lang w:eastAsia="pt-BR"/>
        </w:rPr>
        <w:t>Art. 62. É assegurado à pessoa com deficiência, mediante solicitação, o recebimento de contas, boletos, recibos, extratos e cobranças de tributos em formato acessível.</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54" w:name="livroipartegegraltituloiiicapituloii"/>
      <w:bookmarkEnd w:id="154"/>
      <w:r w:rsidRPr="007C25FD">
        <w:rPr>
          <w:rFonts w:ascii="Arial" w:eastAsia="Times New Roman" w:hAnsi="Arial" w:cs="Arial"/>
          <w:color w:val="000000"/>
          <w:sz w:val="20"/>
          <w:szCs w:val="20"/>
          <w:lang w:eastAsia="pt-BR"/>
        </w:rPr>
        <w:t>CAPÍTULO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ACESSO À INFORMAÇÃO E À COMUNICAÇÃO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 w:name="art63"/>
      <w:bookmarkEnd w:id="155"/>
      <w:r w:rsidRPr="007C25FD">
        <w:rPr>
          <w:rFonts w:ascii="Arial" w:eastAsia="Times New Roman" w:hAnsi="Arial" w:cs="Arial"/>
          <w:color w:val="000000"/>
          <w:sz w:val="20"/>
          <w:szCs w:val="20"/>
          <w:lang w:eastAsia="pt-BR"/>
        </w:rPr>
        <w:t>Art. 63. É obrigatória a acessibilidade nos sítios da internet mantidos por empresas com sede ou representação comercial no País ou por órgãos de governo, para uso da pessoa com deficiência, garantindo-lhe acesso às informações disponíveis, conforme as melhores práticas e diretrizes de acessibilidade adotadas internacionalmente.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Os sítios devem conter símbolo de acessibilidade em destaque.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w:t>
      </w:r>
      <w:proofErr w:type="spellStart"/>
      <w:r w:rsidRPr="007C25FD">
        <w:rPr>
          <w:rFonts w:ascii="Arial" w:eastAsia="Times New Roman" w:hAnsi="Arial" w:cs="Arial"/>
          <w:color w:val="000000"/>
          <w:sz w:val="20"/>
          <w:szCs w:val="20"/>
          <w:lang w:eastAsia="pt-BR"/>
        </w:rPr>
        <w:t>Telecentros</w:t>
      </w:r>
      <w:proofErr w:type="spellEnd"/>
      <w:r w:rsidRPr="007C25FD">
        <w:rPr>
          <w:rFonts w:ascii="Arial" w:eastAsia="Times New Roman" w:hAnsi="Arial" w:cs="Arial"/>
          <w:color w:val="000000"/>
          <w:sz w:val="20"/>
          <w:szCs w:val="20"/>
          <w:lang w:eastAsia="pt-BR"/>
        </w:rPr>
        <w:t xml:space="preserve"> comunitários que receberem recursos públicos federais para seu custeio ou sua instalação e </w:t>
      </w:r>
      <w:proofErr w:type="spellStart"/>
      <w:r w:rsidRPr="007C25FD">
        <w:rPr>
          <w:rFonts w:ascii="Arial" w:eastAsia="Times New Roman" w:hAnsi="Arial" w:cs="Arial"/>
          <w:b/>
          <w:bCs/>
          <w:color w:val="000000"/>
          <w:sz w:val="20"/>
          <w:szCs w:val="20"/>
          <w:lang w:eastAsia="pt-BR"/>
        </w:rPr>
        <w:t>lan</w:t>
      </w:r>
      <w:proofErr w:type="spellEnd"/>
      <w:r w:rsidRPr="007C25FD">
        <w:rPr>
          <w:rFonts w:ascii="Arial" w:eastAsia="Times New Roman" w:hAnsi="Arial" w:cs="Arial"/>
          <w:b/>
          <w:bCs/>
          <w:color w:val="000000"/>
          <w:sz w:val="20"/>
          <w:szCs w:val="20"/>
          <w:lang w:eastAsia="pt-BR"/>
        </w:rPr>
        <w:t xml:space="preserve"> </w:t>
      </w:r>
      <w:proofErr w:type="spellStart"/>
      <w:r w:rsidRPr="007C25FD">
        <w:rPr>
          <w:rFonts w:ascii="Arial" w:eastAsia="Times New Roman" w:hAnsi="Arial" w:cs="Arial"/>
          <w:b/>
          <w:bCs/>
          <w:color w:val="000000"/>
          <w:sz w:val="20"/>
          <w:szCs w:val="20"/>
          <w:lang w:eastAsia="pt-BR"/>
        </w:rPr>
        <w:t>houses</w:t>
      </w:r>
      <w:proofErr w:type="spellEnd"/>
      <w:r w:rsidRPr="007C25FD">
        <w:rPr>
          <w:rFonts w:ascii="Arial" w:eastAsia="Times New Roman" w:hAnsi="Arial" w:cs="Arial"/>
          <w:b/>
          <w:bCs/>
          <w:color w:val="000000"/>
          <w:sz w:val="20"/>
          <w:szCs w:val="20"/>
          <w:lang w:eastAsia="pt-BR"/>
        </w:rPr>
        <w:t> </w:t>
      </w:r>
      <w:r w:rsidRPr="007C25FD">
        <w:rPr>
          <w:rFonts w:ascii="Arial" w:eastAsia="Times New Roman" w:hAnsi="Arial" w:cs="Arial"/>
          <w:color w:val="000000"/>
          <w:sz w:val="20"/>
          <w:szCs w:val="20"/>
          <w:lang w:eastAsia="pt-BR"/>
        </w:rPr>
        <w:t>devem possuir equipamentos e instalações acessíveis.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xml:space="preserve">§ 3º Os </w:t>
      </w:r>
      <w:proofErr w:type="spellStart"/>
      <w:r w:rsidRPr="007C25FD">
        <w:rPr>
          <w:rFonts w:ascii="Arial" w:eastAsia="Times New Roman" w:hAnsi="Arial" w:cs="Arial"/>
          <w:color w:val="000000"/>
          <w:sz w:val="20"/>
          <w:szCs w:val="20"/>
          <w:lang w:eastAsia="pt-BR"/>
        </w:rPr>
        <w:t>telecentros</w:t>
      </w:r>
      <w:proofErr w:type="spellEnd"/>
      <w:r w:rsidRPr="007C25FD">
        <w:rPr>
          <w:rFonts w:ascii="Arial" w:eastAsia="Times New Roman" w:hAnsi="Arial" w:cs="Arial"/>
          <w:color w:val="000000"/>
          <w:sz w:val="20"/>
          <w:szCs w:val="20"/>
          <w:lang w:eastAsia="pt-BR"/>
        </w:rPr>
        <w:t xml:space="preserve"> e as </w:t>
      </w:r>
      <w:proofErr w:type="spellStart"/>
      <w:r w:rsidRPr="007C25FD">
        <w:rPr>
          <w:rFonts w:ascii="Arial" w:eastAsia="Times New Roman" w:hAnsi="Arial" w:cs="Arial"/>
          <w:b/>
          <w:bCs/>
          <w:color w:val="000000"/>
          <w:sz w:val="20"/>
          <w:szCs w:val="20"/>
          <w:lang w:eastAsia="pt-BR"/>
        </w:rPr>
        <w:t>lan</w:t>
      </w:r>
      <w:proofErr w:type="spellEnd"/>
      <w:r w:rsidRPr="007C25FD">
        <w:rPr>
          <w:rFonts w:ascii="Arial" w:eastAsia="Times New Roman" w:hAnsi="Arial" w:cs="Arial"/>
          <w:b/>
          <w:bCs/>
          <w:color w:val="000000"/>
          <w:sz w:val="20"/>
          <w:szCs w:val="20"/>
          <w:lang w:eastAsia="pt-BR"/>
        </w:rPr>
        <w:t xml:space="preserve"> </w:t>
      </w:r>
      <w:proofErr w:type="spellStart"/>
      <w:r w:rsidRPr="007C25FD">
        <w:rPr>
          <w:rFonts w:ascii="Arial" w:eastAsia="Times New Roman" w:hAnsi="Arial" w:cs="Arial"/>
          <w:b/>
          <w:bCs/>
          <w:color w:val="000000"/>
          <w:sz w:val="20"/>
          <w:szCs w:val="20"/>
          <w:lang w:eastAsia="pt-BR"/>
        </w:rPr>
        <w:t>houses</w:t>
      </w:r>
      <w:proofErr w:type="spellEnd"/>
      <w:r w:rsidRPr="007C25FD">
        <w:rPr>
          <w:rFonts w:ascii="Arial" w:eastAsia="Times New Roman" w:hAnsi="Arial" w:cs="Arial"/>
          <w:b/>
          <w:bCs/>
          <w:color w:val="000000"/>
          <w:sz w:val="20"/>
          <w:szCs w:val="20"/>
          <w:lang w:eastAsia="pt-BR"/>
        </w:rPr>
        <w:t> </w:t>
      </w:r>
      <w:r w:rsidRPr="007C25FD">
        <w:rPr>
          <w:rFonts w:ascii="Arial" w:eastAsia="Times New Roman" w:hAnsi="Arial" w:cs="Arial"/>
          <w:color w:val="000000"/>
          <w:sz w:val="20"/>
          <w:szCs w:val="20"/>
          <w:lang w:eastAsia="pt-BR"/>
        </w:rPr>
        <w:t xml:space="preserve">de que trata o § 2º deste artigo devem garantir, no mínimo, 10% (dez por cento) de seus computadores com recursos de acessibilidade para pessoa com deficiência visual, sendo assegurado pelo menos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equipamento, quando o resultado percentual for inferior a 1 (um).</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 w:name="art64"/>
      <w:bookmarkEnd w:id="156"/>
      <w:r w:rsidRPr="007C25FD">
        <w:rPr>
          <w:rFonts w:ascii="Arial" w:eastAsia="Times New Roman" w:hAnsi="Arial" w:cs="Arial"/>
          <w:color w:val="000000"/>
          <w:sz w:val="20"/>
          <w:szCs w:val="20"/>
          <w:lang w:eastAsia="pt-BR"/>
        </w:rPr>
        <w:t>Art. 64. A acessibilidade nos sítios da internet de que trata o art. 63 desta Lei deve ser observada para obtenção do financiamento de que trata o inciso III do art. 54 desta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 w:name="art65"/>
      <w:bookmarkEnd w:id="157"/>
      <w:r w:rsidRPr="007C25FD">
        <w:rPr>
          <w:rFonts w:ascii="Arial" w:eastAsia="Times New Roman" w:hAnsi="Arial" w:cs="Arial"/>
          <w:color w:val="000000"/>
          <w:sz w:val="20"/>
          <w:szCs w:val="20"/>
          <w:lang w:eastAsia="pt-BR"/>
        </w:rPr>
        <w:t>Art. 65. As empresas prestadoras de serviços de telecomunicações deverão garantir pleno acesso à pessoa com deficiência, conforme regulamentação específica.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 w:name="art66"/>
      <w:bookmarkEnd w:id="158"/>
      <w:r w:rsidRPr="007C25FD">
        <w:rPr>
          <w:rFonts w:ascii="Arial" w:eastAsia="Times New Roman" w:hAnsi="Arial" w:cs="Arial"/>
          <w:color w:val="000000"/>
          <w:sz w:val="20"/>
          <w:szCs w:val="20"/>
          <w:lang w:eastAsia="pt-BR"/>
        </w:rPr>
        <w:t xml:space="preserve">Art. 66. Cabe ao poder público incentivar a oferta de aparelhos de telefonia fixa e móvel celular com acessibilidade que, entre outras tecnologias </w:t>
      </w:r>
      <w:proofErr w:type="spellStart"/>
      <w:r w:rsidRPr="007C25FD">
        <w:rPr>
          <w:rFonts w:ascii="Arial" w:eastAsia="Times New Roman" w:hAnsi="Arial" w:cs="Arial"/>
          <w:color w:val="000000"/>
          <w:sz w:val="20"/>
          <w:szCs w:val="20"/>
          <w:lang w:eastAsia="pt-BR"/>
        </w:rPr>
        <w:t>assistivas</w:t>
      </w:r>
      <w:proofErr w:type="spellEnd"/>
      <w:r w:rsidRPr="007C25FD">
        <w:rPr>
          <w:rFonts w:ascii="Arial" w:eastAsia="Times New Roman" w:hAnsi="Arial" w:cs="Arial"/>
          <w:color w:val="000000"/>
          <w:sz w:val="20"/>
          <w:szCs w:val="20"/>
          <w:lang w:eastAsia="pt-BR"/>
        </w:rPr>
        <w:t>, possuam possibilidade de indicação e de ampliação sonoras de todas as operações e funções disponíveis.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9" w:name="art67"/>
      <w:bookmarkEnd w:id="159"/>
      <w:r w:rsidRPr="007C25FD">
        <w:rPr>
          <w:rFonts w:ascii="Arial" w:eastAsia="Times New Roman" w:hAnsi="Arial" w:cs="Arial"/>
          <w:color w:val="000000"/>
          <w:sz w:val="20"/>
          <w:szCs w:val="20"/>
          <w:lang w:eastAsia="pt-BR"/>
        </w:rPr>
        <w:t>Art. 67. Os serviços de radiodifusão de sons e imagens devem permitir o uso dos seguintes recursos, entre outros: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 - </w:t>
      </w:r>
      <w:proofErr w:type="spellStart"/>
      <w:r w:rsidRPr="007C25FD">
        <w:rPr>
          <w:rFonts w:ascii="Arial" w:eastAsia="Times New Roman" w:hAnsi="Arial" w:cs="Arial"/>
          <w:color w:val="000000"/>
          <w:sz w:val="20"/>
          <w:szCs w:val="20"/>
          <w:lang w:eastAsia="pt-BR"/>
        </w:rPr>
        <w:t>subtitulação</w:t>
      </w:r>
      <w:proofErr w:type="spellEnd"/>
      <w:r w:rsidRPr="007C25FD">
        <w:rPr>
          <w:rFonts w:ascii="Arial" w:eastAsia="Times New Roman" w:hAnsi="Arial" w:cs="Arial"/>
          <w:color w:val="000000"/>
          <w:sz w:val="20"/>
          <w:szCs w:val="20"/>
          <w:lang w:eastAsia="pt-BR"/>
        </w:rPr>
        <w:t xml:space="preserve"> por meio de legenda oculta;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janela com intérprete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III - </w:t>
      </w:r>
      <w:proofErr w:type="spellStart"/>
      <w:r w:rsidRPr="007C25FD">
        <w:rPr>
          <w:rFonts w:ascii="Arial" w:eastAsia="Times New Roman" w:hAnsi="Arial" w:cs="Arial"/>
          <w:color w:val="000000"/>
          <w:sz w:val="20"/>
          <w:szCs w:val="20"/>
          <w:lang w:eastAsia="pt-BR"/>
        </w:rPr>
        <w:t>audiodescrição</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0" w:name="art68"/>
      <w:bookmarkEnd w:id="160"/>
      <w:r w:rsidRPr="007C25FD">
        <w:rPr>
          <w:rFonts w:ascii="Arial" w:eastAsia="Times New Roman" w:hAnsi="Arial" w:cs="Arial"/>
          <w:color w:val="000000"/>
          <w:sz w:val="20"/>
          <w:szCs w:val="20"/>
          <w:lang w:eastAsia="pt-BR"/>
        </w:rPr>
        <w:t>Art. 68. O poder público deve adotar mecanismos de incentivo à produção, à edição, à difusão, à distribuição e à comercialização de livros em formatos acessíveis, inclusive em publicações da administração pública ou financiadas com recursos públicos, com vistas a garantir à pessoa com deficiência o direito de acesso à leitura, à informação e à comunicação.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Nos editais de compras de livros, inclusive para o abastecimento ou a atualização de acervos de bibliotecas em todos os níveis e modalidades de educação e de bibliotecas públicas, o poder público deverá adotar cláusulas de impedimento à participação de editoras que não ofertem sua produção também em formatos acessíveis.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Consideram-se formatos acessíveis os arquivos digitais que possam ser reconhecidos e acessados por </w:t>
      </w:r>
      <w:r w:rsidRPr="007C25FD">
        <w:rPr>
          <w:rFonts w:ascii="Arial" w:eastAsia="Times New Roman" w:hAnsi="Arial" w:cs="Arial"/>
          <w:b/>
          <w:bCs/>
          <w:color w:val="000000"/>
          <w:sz w:val="20"/>
          <w:szCs w:val="20"/>
          <w:lang w:eastAsia="pt-BR"/>
        </w:rPr>
        <w:t>softwares </w:t>
      </w:r>
      <w:r w:rsidRPr="007C25FD">
        <w:rPr>
          <w:rFonts w:ascii="Arial" w:eastAsia="Times New Roman" w:hAnsi="Arial" w:cs="Arial"/>
          <w:color w:val="000000"/>
          <w:sz w:val="20"/>
          <w:szCs w:val="20"/>
          <w:lang w:eastAsia="pt-BR"/>
        </w:rPr>
        <w:t xml:space="preserve">leitores de telas ou outras tecnologias </w:t>
      </w:r>
      <w:proofErr w:type="spellStart"/>
      <w:r w:rsidRPr="007C25FD">
        <w:rPr>
          <w:rFonts w:ascii="Arial" w:eastAsia="Times New Roman" w:hAnsi="Arial" w:cs="Arial"/>
          <w:color w:val="000000"/>
          <w:sz w:val="20"/>
          <w:szCs w:val="20"/>
          <w:lang w:eastAsia="pt-BR"/>
        </w:rPr>
        <w:t>assistivas</w:t>
      </w:r>
      <w:proofErr w:type="spellEnd"/>
      <w:r w:rsidRPr="007C25FD">
        <w:rPr>
          <w:rFonts w:ascii="Arial" w:eastAsia="Times New Roman" w:hAnsi="Arial" w:cs="Arial"/>
          <w:color w:val="000000"/>
          <w:sz w:val="20"/>
          <w:szCs w:val="20"/>
          <w:lang w:eastAsia="pt-BR"/>
        </w:rPr>
        <w:t xml:space="preserve"> que vierem a substituí-los, permitindo leitura com voz sintetizada, ampliação de caracteres, diferentes contrastes e impressão em Braille.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O poder público deve estimular e apoiar a adaptação e a produção de artigos científicos em formato acessível, inclusive em Libras.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1" w:name="art69"/>
      <w:bookmarkEnd w:id="161"/>
      <w:r w:rsidRPr="007C25FD">
        <w:rPr>
          <w:rFonts w:ascii="Arial" w:eastAsia="Times New Roman" w:hAnsi="Arial" w:cs="Arial"/>
          <w:color w:val="000000"/>
          <w:sz w:val="20"/>
          <w:szCs w:val="20"/>
          <w:lang w:eastAsia="pt-BR"/>
        </w:rPr>
        <w:t xml:space="preserve">Art. 69. O poder público deve assegurar a disponibilidade de informações corretas e claras sobre os diferentes produtos e serviços ofertados, por quaisquer meios de comunicação empregados, inclusive em ambiente virtual, contendo a especificação correta de quantidade, qualidade, características, composição e preço, bem como sobre os eventuais riscos à saúde e à segurança do consumidor com deficiência, em caso de sua utilização, aplicando-se, no que </w:t>
      </w:r>
      <w:proofErr w:type="gramStart"/>
      <w:r w:rsidRPr="007C25FD">
        <w:rPr>
          <w:rFonts w:ascii="Arial" w:eastAsia="Times New Roman" w:hAnsi="Arial" w:cs="Arial"/>
          <w:color w:val="000000"/>
          <w:sz w:val="20"/>
          <w:szCs w:val="20"/>
          <w:lang w:eastAsia="pt-BR"/>
        </w:rPr>
        <w:t>couber</w:t>
      </w:r>
      <w:proofErr w:type="gramEnd"/>
      <w:r w:rsidRPr="007C25FD">
        <w:rPr>
          <w:rFonts w:ascii="Arial" w:eastAsia="Times New Roman" w:hAnsi="Arial" w:cs="Arial"/>
          <w:color w:val="000000"/>
          <w:sz w:val="20"/>
          <w:szCs w:val="20"/>
          <w:lang w:eastAsia="pt-BR"/>
        </w:rPr>
        <w:t>, os </w:t>
      </w:r>
      <w:proofErr w:type="spellStart"/>
      <w:r w:rsidRPr="007C25FD">
        <w:rPr>
          <w:rFonts w:ascii="Arial" w:eastAsia="Times New Roman" w:hAnsi="Arial" w:cs="Arial"/>
          <w:color w:val="000000"/>
          <w:sz w:val="20"/>
          <w:szCs w:val="20"/>
          <w:lang w:eastAsia="pt-BR"/>
        </w:rPr>
        <w:fldChar w:fldCharType="begin"/>
      </w:r>
      <w:r w:rsidRPr="007C25FD">
        <w:rPr>
          <w:rFonts w:ascii="Arial" w:eastAsia="Times New Roman" w:hAnsi="Arial" w:cs="Arial"/>
          <w:color w:val="000000"/>
          <w:sz w:val="20"/>
          <w:szCs w:val="20"/>
          <w:lang w:eastAsia="pt-BR"/>
        </w:rPr>
        <w:instrText xml:space="preserve"> HYPERLINK "http://www.planalto.gov.br/ccivil_03/LEIS/L8078.htm" \l "art30" </w:instrText>
      </w:r>
      <w:r w:rsidRPr="007C25FD">
        <w:rPr>
          <w:rFonts w:ascii="Arial" w:eastAsia="Times New Roman" w:hAnsi="Arial" w:cs="Arial"/>
          <w:color w:val="000000"/>
          <w:sz w:val="20"/>
          <w:szCs w:val="20"/>
          <w:lang w:eastAsia="pt-BR"/>
        </w:rPr>
        <w:fldChar w:fldCharType="separate"/>
      </w:r>
      <w:r w:rsidRPr="007C25FD">
        <w:rPr>
          <w:rFonts w:ascii="Arial" w:eastAsia="Times New Roman" w:hAnsi="Arial" w:cs="Arial"/>
          <w:color w:val="0000FF"/>
          <w:sz w:val="20"/>
          <w:szCs w:val="20"/>
          <w:u w:val="single"/>
          <w:lang w:eastAsia="pt-BR"/>
        </w:rPr>
        <w:t>arts</w:t>
      </w:r>
      <w:proofErr w:type="spellEnd"/>
      <w:r w:rsidRPr="007C25FD">
        <w:rPr>
          <w:rFonts w:ascii="Arial" w:eastAsia="Times New Roman" w:hAnsi="Arial" w:cs="Arial"/>
          <w:color w:val="0000FF"/>
          <w:sz w:val="20"/>
          <w:szCs w:val="20"/>
          <w:u w:val="single"/>
          <w:lang w:eastAsia="pt-BR"/>
        </w:rPr>
        <w:t xml:space="preserve">. </w:t>
      </w:r>
      <w:proofErr w:type="gramStart"/>
      <w:r w:rsidRPr="007C25FD">
        <w:rPr>
          <w:rFonts w:ascii="Arial" w:eastAsia="Times New Roman" w:hAnsi="Arial" w:cs="Arial"/>
          <w:color w:val="0000FF"/>
          <w:sz w:val="20"/>
          <w:szCs w:val="20"/>
          <w:u w:val="single"/>
          <w:lang w:eastAsia="pt-BR"/>
        </w:rPr>
        <w:t>30 a 41 da Lei nº</w:t>
      </w:r>
      <w:proofErr w:type="gramEnd"/>
      <w:r w:rsidRPr="007C25FD">
        <w:rPr>
          <w:rFonts w:ascii="Arial" w:eastAsia="Times New Roman" w:hAnsi="Arial" w:cs="Arial"/>
          <w:color w:val="0000FF"/>
          <w:sz w:val="20"/>
          <w:szCs w:val="20"/>
          <w:u w:val="single"/>
          <w:lang w:eastAsia="pt-BR"/>
        </w:rPr>
        <w:t xml:space="preserve"> 8.078, de 11 de setembro de 1990 </w:t>
      </w:r>
      <w:r w:rsidRPr="007C25FD">
        <w:rPr>
          <w:rFonts w:ascii="Arial" w:eastAsia="Times New Roman" w:hAnsi="Arial" w:cs="Arial"/>
          <w:color w:val="000000"/>
          <w:sz w:val="20"/>
          <w:szCs w:val="20"/>
          <w:lang w:eastAsia="pt-BR"/>
        </w:rPr>
        <w:fldChar w:fldCharType="end"/>
      </w:r>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Os canais de comercialização virtual e os anúncios publicitários veiculados na imprensa escrita, na internet, no rádio, na televisão e nos demais veículos de comunicação abertos ou por assinatura devem disponibilizar, conforme a compatibilidade do meio, os recursos de acessibilidade de que trata o art. 67 desta Lei, a expensas do fornecedor do produto ou do serviço, sem prejuízo da observância do disposto nos </w:t>
      </w:r>
      <w:proofErr w:type="spellStart"/>
      <w:r w:rsidRPr="007C25FD">
        <w:rPr>
          <w:rFonts w:ascii="Arial" w:eastAsia="Times New Roman" w:hAnsi="Arial" w:cs="Arial"/>
          <w:color w:val="000000"/>
          <w:sz w:val="20"/>
          <w:szCs w:val="20"/>
          <w:lang w:eastAsia="pt-BR"/>
        </w:rPr>
        <w:fldChar w:fldCharType="begin"/>
      </w:r>
      <w:r w:rsidRPr="007C25FD">
        <w:rPr>
          <w:rFonts w:ascii="Arial" w:eastAsia="Times New Roman" w:hAnsi="Arial" w:cs="Arial"/>
          <w:color w:val="000000"/>
          <w:sz w:val="20"/>
          <w:szCs w:val="20"/>
          <w:lang w:eastAsia="pt-BR"/>
        </w:rPr>
        <w:instrText xml:space="preserve"> HYPERLINK "http://www.planalto.gov.br/ccivil_03/LEIS/L8078.htm" \l "art36" </w:instrText>
      </w:r>
      <w:r w:rsidRPr="007C25FD">
        <w:rPr>
          <w:rFonts w:ascii="Arial" w:eastAsia="Times New Roman" w:hAnsi="Arial" w:cs="Arial"/>
          <w:color w:val="000000"/>
          <w:sz w:val="20"/>
          <w:szCs w:val="20"/>
          <w:lang w:eastAsia="pt-BR"/>
        </w:rPr>
        <w:fldChar w:fldCharType="separate"/>
      </w:r>
      <w:r w:rsidRPr="007C25FD">
        <w:rPr>
          <w:rFonts w:ascii="Arial" w:eastAsia="Times New Roman" w:hAnsi="Arial" w:cs="Arial"/>
          <w:color w:val="0000FF"/>
          <w:sz w:val="20"/>
          <w:szCs w:val="20"/>
          <w:u w:val="single"/>
          <w:lang w:eastAsia="pt-BR"/>
        </w:rPr>
        <w:t>arts</w:t>
      </w:r>
      <w:proofErr w:type="spellEnd"/>
      <w:r w:rsidRPr="007C25FD">
        <w:rPr>
          <w:rFonts w:ascii="Arial" w:eastAsia="Times New Roman" w:hAnsi="Arial" w:cs="Arial"/>
          <w:color w:val="0000FF"/>
          <w:sz w:val="20"/>
          <w:szCs w:val="20"/>
          <w:u w:val="single"/>
          <w:lang w:eastAsia="pt-BR"/>
        </w:rPr>
        <w:t xml:space="preserve">. </w:t>
      </w:r>
      <w:proofErr w:type="gramStart"/>
      <w:r w:rsidRPr="007C25FD">
        <w:rPr>
          <w:rFonts w:ascii="Arial" w:eastAsia="Times New Roman" w:hAnsi="Arial" w:cs="Arial"/>
          <w:color w:val="0000FF"/>
          <w:sz w:val="20"/>
          <w:szCs w:val="20"/>
          <w:u w:val="single"/>
          <w:lang w:eastAsia="pt-BR"/>
        </w:rPr>
        <w:t>36 a 38 da Lei nº</w:t>
      </w:r>
      <w:proofErr w:type="gramEnd"/>
      <w:r w:rsidRPr="007C25FD">
        <w:rPr>
          <w:rFonts w:ascii="Arial" w:eastAsia="Times New Roman" w:hAnsi="Arial" w:cs="Arial"/>
          <w:color w:val="0000FF"/>
          <w:sz w:val="20"/>
          <w:szCs w:val="20"/>
          <w:u w:val="single"/>
          <w:lang w:eastAsia="pt-BR"/>
        </w:rPr>
        <w:t xml:space="preserve"> 8.078, de 11 de setembro de 1990 </w:t>
      </w:r>
      <w:r w:rsidRPr="007C25FD">
        <w:rPr>
          <w:rFonts w:ascii="Arial" w:eastAsia="Times New Roman" w:hAnsi="Arial" w:cs="Arial"/>
          <w:color w:val="000000"/>
          <w:sz w:val="20"/>
          <w:szCs w:val="20"/>
          <w:lang w:eastAsia="pt-BR"/>
        </w:rPr>
        <w:fldChar w:fldCharType="end"/>
      </w:r>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2º Os fornecedores devem disponibilizar, mediante solicitação, exemplares de bulas, prospectos, textos ou qualquer outro tipo de material de divulgação em formato acessível.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2" w:name="art70"/>
      <w:bookmarkEnd w:id="162"/>
      <w:r w:rsidRPr="007C25FD">
        <w:rPr>
          <w:rFonts w:ascii="Arial" w:eastAsia="Times New Roman" w:hAnsi="Arial" w:cs="Arial"/>
          <w:color w:val="000000"/>
          <w:sz w:val="20"/>
          <w:szCs w:val="20"/>
          <w:lang w:eastAsia="pt-BR"/>
        </w:rPr>
        <w:t xml:space="preserve">Art. 70. As instituições promotoras de congressos, seminários, oficinas e demais eventos de natureza científico-cultural devem oferecer à pessoa com deficiência, no mínimo, os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previstos no art. 67 desta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3" w:name="art71"/>
      <w:bookmarkEnd w:id="163"/>
      <w:r w:rsidRPr="007C25FD">
        <w:rPr>
          <w:rFonts w:ascii="Arial" w:eastAsia="Times New Roman" w:hAnsi="Arial" w:cs="Arial"/>
          <w:color w:val="000000"/>
          <w:sz w:val="20"/>
          <w:szCs w:val="20"/>
          <w:lang w:eastAsia="pt-BR"/>
        </w:rPr>
        <w:t>Art. 71. Os congressos, os seminários, as oficinas e os demais eventos de natureza científico-</w:t>
      </w:r>
      <w:proofErr w:type="gramStart"/>
      <w:r w:rsidRPr="007C25FD">
        <w:rPr>
          <w:rFonts w:ascii="Arial" w:eastAsia="Times New Roman" w:hAnsi="Arial" w:cs="Arial"/>
          <w:color w:val="000000"/>
          <w:sz w:val="20"/>
          <w:szCs w:val="20"/>
          <w:lang w:eastAsia="pt-BR"/>
        </w:rPr>
        <w:t>cultural promovidos</w:t>
      </w:r>
      <w:proofErr w:type="gramEnd"/>
      <w:r w:rsidRPr="007C25FD">
        <w:rPr>
          <w:rFonts w:ascii="Arial" w:eastAsia="Times New Roman" w:hAnsi="Arial" w:cs="Arial"/>
          <w:color w:val="000000"/>
          <w:sz w:val="20"/>
          <w:szCs w:val="20"/>
          <w:lang w:eastAsia="pt-BR"/>
        </w:rPr>
        <w:t xml:space="preserve"> ou financiados pelo poder público devem garantir as condições de acessibilidade e os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4" w:name="art72"/>
      <w:bookmarkEnd w:id="164"/>
      <w:r w:rsidRPr="007C25FD">
        <w:rPr>
          <w:rFonts w:ascii="Arial" w:eastAsia="Times New Roman" w:hAnsi="Arial" w:cs="Arial"/>
          <w:color w:val="000000"/>
          <w:sz w:val="20"/>
          <w:szCs w:val="20"/>
          <w:lang w:eastAsia="pt-BR"/>
        </w:rPr>
        <w:t xml:space="preserve">Art. 72. Os programas, as linhas de pesquisa e os projetos a serem desenvolvidos com o apoio de agências de financiamento e de órgãos e entidades integrantes da administração pública que atuem no auxílio à pesquisa devem contemplar temas voltados à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5" w:name="art73"/>
      <w:bookmarkEnd w:id="165"/>
      <w:r w:rsidRPr="007C25FD">
        <w:rPr>
          <w:rFonts w:ascii="Arial" w:eastAsia="Times New Roman" w:hAnsi="Arial" w:cs="Arial"/>
          <w:color w:val="000000"/>
          <w:sz w:val="20"/>
          <w:szCs w:val="20"/>
          <w:lang w:eastAsia="pt-BR"/>
        </w:rPr>
        <w:t xml:space="preserve">Art. 73. Caberá ao poder público, diretamente ou em parceria com organizações da sociedade civil, promover a capacitação de tradutores e intérpretes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 xml:space="preserve">, de guias intérpretes e de profissionais habilitados em Braille, </w:t>
      </w:r>
      <w:proofErr w:type="spellStart"/>
      <w:r w:rsidRPr="007C25FD">
        <w:rPr>
          <w:rFonts w:ascii="Arial" w:eastAsia="Times New Roman" w:hAnsi="Arial" w:cs="Arial"/>
          <w:color w:val="000000"/>
          <w:sz w:val="20"/>
          <w:szCs w:val="20"/>
          <w:lang w:eastAsia="pt-BR"/>
        </w:rPr>
        <w:t>audiodescrição</w:t>
      </w:r>
      <w:proofErr w:type="spellEnd"/>
      <w:r w:rsidRPr="007C25FD">
        <w:rPr>
          <w:rFonts w:ascii="Arial" w:eastAsia="Times New Roman" w:hAnsi="Arial" w:cs="Arial"/>
          <w:color w:val="000000"/>
          <w:sz w:val="20"/>
          <w:szCs w:val="20"/>
          <w:lang w:eastAsia="pt-BR"/>
        </w:rPr>
        <w:t>, estenotipia e legendagem.</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66" w:name="livroipartegegraltituloiiicapituloiii"/>
      <w:bookmarkEnd w:id="166"/>
      <w:r w:rsidRPr="007C25FD">
        <w:rPr>
          <w:rFonts w:ascii="Arial" w:eastAsia="Times New Roman" w:hAnsi="Arial" w:cs="Arial"/>
          <w:color w:val="000000"/>
          <w:sz w:val="20"/>
          <w:szCs w:val="20"/>
          <w:lang w:eastAsia="pt-BR"/>
        </w:rPr>
        <w:t>CAPÍTULO 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DA TECNOLOGIA ASSISTIVA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7" w:name="art74"/>
      <w:bookmarkEnd w:id="167"/>
      <w:r w:rsidRPr="007C25FD">
        <w:rPr>
          <w:rFonts w:ascii="Arial" w:eastAsia="Times New Roman" w:hAnsi="Arial" w:cs="Arial"/>
          <w:color w:val="000000"/>
          <w:sz w:val="20"/>
          <w:szCs w:val="20"/>
          <w:lang w:eastAsia="pt-BR"/>
        </w:rPr>
        <w:t xml:space="preserve">Art. 74. É garantido à pessoa com deficiência acesso a produtos, recursos, estratégias, práticas, processos, métodos e serviços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que maximizem sua autonomia, mobilidade pessoal e qualidade de vida.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 w:name="art75"/>
      <w:bookmarkEnd w:id="168"/>
      <w:r w:rsidRPr="007C25FD">
        <w:rPr>
          <w:rFonts w:ascii="Arial" w:eastAsia="Times New Roman" w:hAnsi="Arial" w:cs="Arial"/>
          <w:color w:val="000000"/>
          <w:sz w:val="20"/>
          <w:szCs w:val="20"/>
          <w:lang w:eastAsia="pt-BR"/>
        </w:rPr>
        <w:t xml:space="preserve">Art. 75. O poder público desenvolverá plano específico de medidas, a ser renovado em cada período de </w:t>
      </w:r>
      <w:proofErr w:type="gramStart"/>
      <w:r w:rsidRPr="007C25FD">
        <w:rPr>
          <w:rFonts w:ascii="Arial" w:eastAsia="Times New Roman" w:hAnsi="Arial" w:cs="Arial"/>
          <w:color w:val="000000"/>
          <w:sz w:val="20"/>
          <w:szCs w:val="20"/>
          <w:lang w:eastAsia="pt-BR"/>
        </w:rPr>
        <w:t>4</w:t>
      </w:r>
      <w:proofErr w:type="gramEnd"/>
      <w:r w:rsidRPr="007C25FD">
        <w:rPr>
          <w:rFonts w:ascii="Arial" w:eastAsia="Times New Roman" w:hAnsi="Arial" w:cs="Arial"/>
          <w:color w:val="000000"/>
          <w:sz w:val="20"/>
          <w:szCs w:val="20"/>
          <w:lang w:eastAsia="pt-BR"/>
        </w:rPr>
        <w:t xml:space="preserve"> (quatro) anos, com a finalidade de:     </w:t>
      </w:r>
      <w:hyperlink r:id="rId35" w:anchor="art1" w:history="1">
        <w:r w:rsidRPr="007C25FD">
          <w:rPr>
            <w:rFonts w:ascii="Arial" w:eastAsia="Times New Roman" w:hAnsi="Arial" w:cs="Arial"/>
            <w:color w:val="0000FF"/>
            <w:sz w:val="20"/>
            <w:szCs w:val="20"/>
            <w:u w:val="single"/>
            <w:lang w:eastAsia="pt-BR"/>
          </w:rPr>
          <w:t>(Regulamento)</w:t>
        </w:r>
      </w:hyperlink>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 - facilitar o acesso a crédito especializado, inclusive com oferta de linhas de crédito subsidiadas, específicas para aquisição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w:t>
      </w:r>
      <w:proofErr w:type="gramStart"/>
      <w:r w:rsidRPr="007C25FD">
        <w:rPr>
          <w:rFonts w:ascii="Arial" w:eastAsia="Times New Roman" w:hAnsi="Arial" w:cs="Arial"/>
          <w:color w:val="000000"/>
          <w:sz w:val="20"/>
          <w:szCs w:val="20"/>
          <w:lang w:eastAsia="pt-BR"/>
        </w:rPr>
        <w:t>agilizar</w:t>
      </w:r>
      <w:proofErr w:type="gramEnd"/>
      <w:r w:rsidRPr="007C25FD">
        <w:rPr>
          <w:rFonts w:ascii="Arial" w:eastAsia="Times New Roman" w:hAnsi="Arial" w:cs="Arial"/>
          <w:color w:val="000000"/>
          <w:sz w:val="20"/>
          <w:szCs w:val="20"/>
          <w:lang w:eastAsia="pt-BR"/>
        </w:rPr>
        <w:t xml:space="preserve">, simplificar e priorizar procedimentos de importação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especialmente as questões atinentes a procedimentos alfandegários e sanitários;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III - criar mecanismos de fomento à pesquisa e à produção nacional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inclusive por meio de concessão de linhas de crédito subsidiado e de parcerias com institutos de pesquisa oficiais;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9" w:name="art75iv"/>
      <w:bookmarkEnd w:id="169"/>
      <w:r w:rsidRPr="007C25FD">
        <w:rPr>
          <w:rFonts w:ascii="Arial" w:eastAsia="Times New Roman" w:hAnsi="Arial" w:cs="Arial"/>
          <w:color w:val="000000"/>
          <w:sz w:val="20"/>
          <w:szCs w:val="20"/>
          <w:lang w:eastAsia="pt-BR"/>
        </w:rPr>
        <w:t xml:space="preserve">IV - eliminar ou reduzir a tributação da cadeia produtiva e de importação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V - facilitar e </w:t>
      </w:r>
      <w:proofErr w:type="gramStart"/>
      <w:r w:rsidRPr="007C25FD">
        <w:rPr>
          <w:rFonts w:ascii="Arial" w:eastAsia="Times New Roman" w:hAnsi="Arial" w:cs="Arial"/>
          <w:color w:val="000000"/>
          <w:sz w:val="20"/>
          <w:szCs w:val="20"/>
          <w:lang w:eastAsia="pt-BR"/>
        </w:rPr>
        <w:t>agilizar</w:t>
      </w:r>
      <w:proofErr w:type="gramEnd"/>
      <w:r w:rsidRPr="007C25FD">
        <w:rPr>
          <w:rFonts w:ascii="Arial" w:eastAsia="Times New Roman" w:hAnsi="Arial" w:cs="Arial"/>
          <w:color w:val="000000"/>
          <w:sz w:val="20"/>
          <w:szCs w:val="20"/>
          <w:lang w:eastAsia="pt-BR"/>
        </w:rPr>
        <w:t xml:space="preserve"> o processo de inclusão de novos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no rol de produtos distribuídos no âmbito do SUS e por outros órgãos governamentais.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Parágrafo único. Para fazer cumprir o disposto neste artigo, os procedimentos constantes do plano específico de medidas deverão ser avaliados, pelo menos, a cada </w:t>
      </w:r>
      <w:proofErr w:type="gramStart"/>
      <w:r w:rsidRPr="007C25FD">
        <w:rPr>
          <w:rFonts w:ascii="Arial" w:eastAsia="Times New Roman" w:hAnsi="Arial" w:cs="Arial"/>
          <w:color w:val="000000"/>
          <w:sz w:val="20"/>
          <w:szCs w:val="20"/>
          <w:lang w:eastAsia="pt-BR"/>
        </w:rPr>
        <w:t>2</w:t>
      </w:r>
      <w:proofErr w:type="gramEnd"/>
      <w:r w:rsidRPr="007C25FD">
        <w:rPr>
          <w:rFonts w:ascii="Arial" w:eastAsia="Times New Roman" w:hAnsi="Arial" w:cs="Arial"/>
          <w:color w:val="000000"/>
          <w:sz w:val="20"/>
          <w:szCs w:val="20"/>
          <w:lang w:eastAsia="pt-BR"/>
        </w:rPr>
        <w:t xml:space="preserve"> (dois) anos.</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70" w:name="livroipartegegraltituloiiicapituloiv"/>
      <w:bookmarkEnd w:id="170"/>
      <w:r w:rsidRPr="007C25FD">
        <w:rPr>
          <w:rFonts w:ascii="Arial" w:eastAsia="Times New Roman" w:hAnsi="Arial" w:cs="Arial"/>
          <w:color w:val="000000"/>
          <w:sz w:val="20"/>
          <w:szCs w:val="20"/>
          <w:lang w:eastAsia="pt-BR"/>
        </w:rPr>
        <w:t>CAPÍTULO IV</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DIREITO À PARTICIPAÇÃO NA VIDA PÚBLICA E POLÍTICA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1" w:name="art76"/>
      <w:bookmarkEnd w:id="171"/>
      <w:r w:rsidRPr="007C25FD">
        <w:rPr>
          <w:rFonts w:ascii="Arial" w:eastAsia="Times New Roman" w:hAnsi="Arial" w:cs="Arial"/>
          <w:color w:val="000000"/>
          <w:sz w:val="20"/>
          <w:szCs w:val="20"/>
          <w:lang w:eastAsia="pt-BR"/>
        </w:rPr>
        <w:t>Art. 76. O poder público deve garantir à pessoa com deficiência todos os direitos políticos e a oportunidade de exercê-los em igualdade de condições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1º À pessoa com deficiência será assegurado o direito de votar e de ser votada, inclusive por meio das seguintes ações: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garantia de que os procedimentos, as instalações, os materiais e os equipamentos para votação sejam apropriados, acessíveis a todas as pessoas e de fácil compreensão e uso, sendo vedada a instalação de seções eleitorais exclusivas para 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incentivo à pessoa com deficiência a candidatar-se e a desempenhar quaisquer funções públicas em todos os níveis de governo, inclusive por meio do uso de novas tecnologias </w:t>
      </w:r>
      <w:proofErr w:type="spellStart"/>
      <w:r w:rsidRPr="007C25FD">
        <w:rPr>
          <w:rFonts w:ascii="Arial" w:eastAsia="Times New Roman" w:hAnsi="Arial" w:cs="Arial"/>
          <w:color w:val="000000"/>
          <w:sz w:val="20"/>
          <w:szCs w:val="20"/>
          <w:lang w:eastAsia="pt-BR"/>
        </w:rPr>
        <w:t>assistivas</w:t>
      </w:r>
      <w:proofErr w:type="spellEnd"/>
      <w:r w:rsidRPr="007C25FD">
        <w:rPr>
          <w:rFonts w:ascii="Arial" w:eastAsia="Times New Roman" w:hAnsi="Arial" w:cs="Arial"/>
          <w:color w:val="000000"/>
          <w:sz w:val="20"/>
          <w:szCs w:val="20"/>
          <w:lang w:eastAsia="pt-BR"/>
        </w:rPr>
        <w:t>, quando apropriado;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garantia de que os pronunciamentos oficiais, a propaganda eleitoral obrigatória e os debates transmitidos pelas emissoras de televisão possuam, pelo menos, os recursos elencados no art. 67 desta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garantia do livre exercício do direito ao voto e, para tanto, sempre que necessário e a seu pedido, permissão para que a pessoa com deficiência seja auxiliada na votação por pessoa de sua escolha.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O poder público promoverá a participação da pessoa com deficiência, inclusive quando institucionalizada, na condução das questões públicas, sem discriminação e em igualdade de oportunidades, observado o seguinte: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participação em organizações não governamentais relacionadas à vida pública e à política do País e em atividades e administração de partidos políticos;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formação de organizações para representar a pessoa com deficiência em todos os níveis;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participação da pessoa com deficiência em organizações que a representem.</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72" w:name="livroipartegegraltituloiv"/>
      <w:bookmarkEnd w:id="172"/>
      <w:r w:rsidRPr="007C25FD">
        <w:rPr>
          <w:rFonts w:ascii="Arial" w:eastAsia="Times New Roman" w:hAnsi="Arial" w:cs="Arial"/>
          <w:color w:val="000000"/>
          <w:sz w:val="20"/>
          <w:szCs w:val="20"/>
          <w:lang w:eastAsia="pt-BR"/>
        </w:rPr>
        <w:t>TÍTULO IV</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DA CIÊNCIA E TECNOLOGIA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3" w:name="art77"/>
      <w:bookmarkEnd w:id="173"/>
      <w:r w:rsidRPr="007C25FD">
        <w:rPr>
          <w:rFonts w:ascii="Arial" w:eastAsia="Times New Roman" w:hAnsi="Arial" w:cs="Arial"/>
          <w:color w:val="000000"/>
          <w:sz w:val="20"/>
          <w:szCs w:val="20"/>
          <w:lang w:eastAsia="pt-BR"/>
        </w:rPr>
        <w:t xml:space="preserve">Art. 77. O poder público deve fomentar o desenvolvimento científico, a pesquisa e a inovação e </w:t>
      </w:r>
      <w:proofErr w:type="gramStart"/>
      <w:r w:rsidRPr="007C25FD">
        <w:rPr>
          <w:rFonts w:ascii="Arial" w:eastAsia="Times New Roman" w:hAnsi="Arial" w:cs="Arial"/>
          <w:color w:val="000000"/>
          <w:sz w:val="20"/>
          <w:szCs w:val="20"/>
          <w:lang w:eastAsia="pt-BR"/>
        </w:rPr>
        <w:t>a capacitação tecnológicas, voltados</w:t>
      </w:r>
      <w:proofErr w:type="gramEnd"/>
      <w:r w:rsidRPr="007C25FD">
        <w:rPr>
          <w:rFonts w:ascii="Arial" w:eastAsia="Times New Roman" w:hAnsi="Arial" w:cs="Arial"/>
          <w:color w:val="000000"/>
          <w:sz w:val="20"/>
          <w:szCs w:val="20"/>
          <w:lang w:eastAsia="pt-BR"/>
        </w:rPr>
        <w:t xml:space="preserve"> à melhoria da qualidade de vida e ao trabalho da pessoa com deficiência e sua inclusão social.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1º O fomento pelo poder público deve priorizar a geração de conhecimentos e técnicas que visem à prevenção e ao tratamento de deficiências e ao desenvolvimento de tecnologias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e social.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A acessibilidade e as tecnologias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e social devem ser fomentadas mediante a criação de cursos de pós-graduação, a formação de recursos humanos e a inclusão do tema nas diretrizes de áreas do conhecimento.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3º Deve ser fomentada a capacitação tecnológica de instituições públicas e privadas para o desenvolvimento de tecnologias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e social que sejam voltadas para melhoria da funcionalidade e da participação social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As medidas previstas neste artigo devem ser reavaliadas periodicamente pelo poder público, com vistas ao seu aperfeiçoamento.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4" w:name="art78"/>
      <w:bookmarkEnd w:id="174"/>
      <w:r w:rsidRPr="007C25FD">
        <w:rPr>
          <w:rFonts w:ascii="Arial" w:eastAsia="Times New Roman" w:hAnsi="Arial" w:cs="Arial"/>
          <w:color w:val="000000"/>
          <w:sz w:val="20"/>
          <w:szCs w:val="20"/>
          <w:lang w:eastAsia="pt-BR"/>
        </w:rPr>
        <w:t xml:space="preserve">Art. 78. Devem ser </w:t>
      </w:r>
      <w:proofErr w:type="gramStart"/>
      <w:r w:rsidRPr="007C25FD">
        <w:rPr>
          <w:rFonts w:ascii="Arial" w:eastAsia="Times New Roman" w:hAnsi="Arial" w:cs="Arial"/>
          <w:color w:val="000000"/>
          <w:sz w:val="20"/>
          <w:szCs w:val="20"/>
          <w:lang w:eastAsia="pt-BR"/>
        </w:rPr>
        <w:t>estimulados a pesquisa, o desenvolvimento, a inovação e a difusão de tecnologias voltadas para ampliar o acesso da pessoa com deficiência às tecnologias da informação e comunicação e às tecnologias sociais</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Parágrafo único. Serão estimulados, em especial: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o emprego de tecnologias da informação e comunicação como instrumento de superação de limitações funcionais e de barreiras à comunicação, à informação, à educação e ao entretenimento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a adoção de soluções e a difusão de normas que visem a ampliar a acessibilidade da pessoa com deficiência à computação e aos sítios da internet, em especial aos serviços de governo eletrônico.</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75" w:name="livroii"/>
      <w:bookmarkEnd w:id="175"/>
      <w:r w:rsidRPr="007C25FD">
        <w:rPr>
          <w:rFonts w:ascii="Arial" w:eastAsia="Times New Roman" w:hAnsi="Arial" w:cs="Arial"/>
          <w:color w:val="000000"/>
          <w:sz w:val="20"/>
          <w:szCs w:val="20"/>
          <w:lang w:eastAsia="pt-BR"/>
        </w:rPr>
        <w:t>LIVRO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PARTE ESPECIAL</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76" w:name="livroiitituloi"/>
      <w:bookmarkEnd w:id="176"/>
      <w:r w:rsidRPr="007C25FD">
        <w:rPr>
          <w:rFonts w:ascii="Arial" w:eastAsia="Times New Roman" w:hAnsi="Arial" w:cs="Arial"/>
          <w:color w:val="000000"/>
          <w:sz w:val="20"/>
          <w:szCs w:val="20"/>
          <w:lang w:eastAsia="pt-BR"/>
        </w:rPr>
        <w:t>TÍTULO 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ACESSO À JUSTIÇA</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77" w:name="livroiitituloicapituloi"/>
      <w:bookmarkEnd w:id="177"/>
      <w:r w:rsidRPr="007C25FD">
        <w:rPr>
          <w:rFonts w:ascii="Arial" w:eastAsia="Times New Roman" w:hAnsi="Arial" w:cs="Arial"/>
          <w:color w:val="000000"/>
          <w:sz w:val="20"/>
          <w:szCs w:val="20"/>
          <w:lang w:eastAsia="pt-BR"/>
        </w:rPr>
        <w:t>CAPÍTULO 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DISPOSIÇÕES GERAIS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8" w:name="art79"/>
      <w:bookmarkEnd w:id="178"/>
      <w:r w:rsidRPr="007C25FD">
        <w:rPr>
          <w:rFonts w:ascii="Arial" w:eastAsia="Times New Roman" w:hAnsi="Arial" w:cs="Arial"/>
          <w:color w:val="000000"/>
          <w:sz w:val="20"/>
          <w:szCs w:val="20"/>
          <w:lang w:eastAsia="pt-BR"/>
        </w:rPr>
        <w:t xml:space="preserve">Art. 79. O poder público deve assegurar o acesso da pessoa com deficiência à justiça, em igualdade de oportunidades com as demais pessoas, garantindo, sempre que requeridos, adaptações e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A fim de garantir a atuação da pessoa com deficiência em todo o processo judicial, o poder público deve capacitar os membros e os servidores que atuam no Poder Judiciário, no Ministério Público, na Defensoria Pública, nos órgãos de segurança pública e no sistema penitenciário quanto aos direitos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Devem ser assegurados à pessoa com deficiência submetida </w:t>
      </w:r>
      <w:proofErr w:type="gramStart"/>
      <w:r w:rsidRPr="007C25FD">
        <w:rPr>
          <w:rFonts w:ascii="Arial" w:eastAsia="Times New Roman" w:hAnsi="Arial" w:cs="Arial"/>
          <w:color w:val="000000"/>
          <w:sz w:val="20"/>
          <w:szCs w:val="20"/>
          <w:lang w:eastAsia="pt-BR"/>
        </w:rPr>
        <w:t>a</w:t>
      </w:r>
      <w:proofErr w:type="gramEnd"/>
      <w:r w:rsidRPr="007C25FD">
        <w:rPr>
          <w:rFonts w:ascii="Arial" w:eastAsia="Times New Roman" w:hAnsi="Arial" w:cs="Arial"/>
          <w:color w:val="000000"/>
          <w:sz w:val="20"/>
          <w:szCs w:val="20"/>
          <w:lang w:eastAsia="pt-BR"/>
        </w:rPr>
        <w:t xml:space="preserve"> medida restritiva de liberdade todos os direitos e garantias a que fazem jus os apenados sem deficiência, garantida a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3º A Defensoria Pública e o Ministério Público tomarão as medidas necessárias à </w:t>
      </w:r>
      <w:proofErr w:type="gramStart"/>
      <w:r w:rsidRPr="007C25FD">
        <w:rPr>
          <w:rFonts w:ascii="Arial" w:eastAsia="Times New Roman" w:hAnsi="Arial" w:cs="Arial"/>
          <w:color w:val="000000"/>
          <w:sz w:val="20"/>
          <w:szCs w:val="20"/>
          <w:lang w:eastAsia="pt-BR"/>
        </w:rPr>
        <w:t>garantia</w:t>
      </w:r>
      <w:proofErr w:type="gramEnd"/>
      <w:r w:rsidRPr="007C25FD">
        <w:rPr>
          <w:rFonts w:ascii="Arial" w:eastAsia="Times New Roman" w:hAnsi="Arial" w:cs="Arial"/>
          <w:color w:val="000000"/>
          <w:sz w:val="20"/>
          <w:szCs w:val="20"/>
          <w:lang w:eastAsia="pt-BR"/>
        </w:rPr>
        <w:t xml:space="preserve"> dos direitos previstos nesta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9" w:name="art80"/>
      <w:bookmarkEnd w:id="179"/>
      <w:r w:rsidRPr="007C25FD">
        <w:rPr>
          <w:rFonts w:ascii="Arial" w:eastAsia="Times New Roman" w:hAnsi="Arial" w:cs="Arial"/>
          <w:color w:val="000000"/>
          <w:sz w:val="20"/>
          <w:szCs w:val="20"/>
          <w:lang w:eastAsia="pt-BR"/>
        </w:rPr>
        <w:t xml:space="preserve">Art. 80. Devem ser oferecidos todos os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disponíveis para que a pessoa com deficiência tenha garantido o acesso à justiça, sempre que figure em um dos polos da ação ou atue como testemunha, partícipe da lide posta em juízo, advogado, defensor público, magistrado ou membro do Ministério Público.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A pessoa com deficiência tem garantido o acesso ao conteúdo de todos os atos processuais de seu interesse, inclusive no exercício da advocacia.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0" w:name="art81"/>
      <w:bookmarkEnd w:id="180"/>
      <w:r w:rsidRPr="007C25FD">
        <w:rPr>
          <w:rFonts w:ascii="Arial" w:eastAsia="Times New Roman" w:hAnsi="Arial" w:cs="Arial"/>
          <w:color w:val="000000"/>
          <w:sz w:val="20"/>
          <w:szCs w:val="20"/>
          <w:lang w:eastAsia="pt-BR"/>
        </w:rPr>
        <w:t>Art. 81. Os direitos da pessoa com deficiência serão garantidos por ocasião da aplicação de sanções penais.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1" w:name="art82"/>
      <w:bookmarkEnd w:id="181"/>
      <w:r w:rsidRPr="007C25FD">
        <w:rPr>
          <w:rFonts w:ascii="Arial" w:eastAsia="Times New Roman" w:hAnsi="Arial" w:cs="Arial"/>
          <w:color w:val="000000"/>
          <w:sz w:val="20"/>
          <w:szCs w:val="20"/>
          <w:lang w:eastAsia="pt-BR"/>
        </w:rPr>
        <w:t>Art. 82. (VETADO).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2" w:name="art83"/>
      <w:bookmarkEnd w:id="182"/>
      <w:r w:rsidRPr="007C25FD">
        <w:rPr>
          <w:rFonts w:ascii="Arial" w:eastAsia="Times New Roman" w:hAnsi="Arial" w:cs="Arial"/>
          <w:color w:val="000000"/>
          <w:sz w:val="20"/>
          <w:szCs w:val="20"/>
          <w:lang w:eastAsia="pt-BR"/>
        </w:rPr>
        <w:t>Art. 83. Os serviços notariais e de registro não podem negar ou criar óbices ou condições diferenciadas à prestação de seus serviços em razão de deficiência do solicitante, devendo reconhecer sua capacidade legal plena, garantida a acessibilidade.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Parágrafo único. O descumprimento do disposto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constitui discriminação em razão de deficiência.</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83" w:name="livroiitituloicapituloii"/>
      <w:bookmarkEnd w:id="183"/>
      <w:r w:rsidRPr="007C25FD">
        <w:rPr>
          <w:rFonts w:ascii="Arial" w:eastAsia="Times New Roman" w:hAnsi="Arial" w:cs="Arial"/>
          <w:color w:val="000000"/>
          <w:sz w:val="20"/>
          <w:szCs w:val="20"/>
          <w:lang w:eastAsia="pt-BR"/>
        </w:rPr>
        <w:t>CAPÍTULO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 RECONHECIMENTO IGUAL PERANTE 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4" w:name="art84"/>
      <w:bookmarkEnd w:id="184"/>
      <w:r w:rsidRPr="007C25FD">
        <w:rPr>
          <w:rFonts w:ascii="Arial" w:eastAsia="Times New Roman" w:hAnsi="Arial" w:cs="Arial"/>
          <w:color w:val="000000"/>
          <w:sz w:val="20"/>
          <w:szCs w:val="20"/>
          <w:lang w:eastAsia="pt-BR"/>
        </w:rPr>
        <w:t>Art. 84. A pessoa com deficiência tem assegurado o direito ao exercício de sua capacidade legal em igualdade de condições com as demais pessoas.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Quando necessário, a pessoa com deficiência será submetida à curatela, conforme 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É facultado à pessoa com deficiência a adoção de processo de tomada de decisão apoiada.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A definição de curatela de pessoa com deficiência constitui medida protetiva extraordinária, proporcional às necessidades e às circunstâncias de cada caso, e durará o menor tempo possível.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Os curadores são obrigados a prestar, anualmente, contas de sua administração ao juiz, apresentando o balanço do respectivo ano.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5" w:name="art85"/>
      <w:bookmarkEnd w:id="185"/>
      <w:r w:rsidRPr="007C25FD">
        <w:rPr>
          <w:rFonts w:ascii="Arial" w:eastAsia="Times New Roman" w:hAnsi="Arial" w:cs="Arial"/>
          <w:color w:val="000000"/>
          <w:sz w:val="20"/>
          <w:szCs w:val="20"/>
          <w:lang w:eastAsia="pt-BR"/>
        </w:rPr>
        <w:t>Art. 85. A curatela afetará tão somente os atos relacionados aos direitos de natureza patrimonial e negocial.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A definição da curatela não alcança o direito ao próprio corpo, à sexualidade, ao matrimônio, à privacidade, à educação, à saúde, ao trabalho e ao voto.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A curatela constitui medida extraordinária, devendo constar da sentença as razões e motivações de sua definição, preservados os interesses do curatelado.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3º No caso de pessoa em situação de institucionalização, ao nomear curador, o juiz deve dar preferência </w:t>
      </w:r>
      <w:proofErr w:type="gramStart"/>
      <w:r w:rsidRPr="007C25FD">
        <w:rPr>
          <w:rFonts w:ascii="Arial" w:eastAsia="Times New Roman" w:hAnsi="Arial" w:cs="Arial"/>
          <w:color w:val="000000"/>
          <w:sz w:val="20"/>
          <w:szCs w:val="20"/>
          <w:lang w:eastAsia="pt-BR"/>
        </w:rPr>
        <w:t>a</w:t>
      </w:r>
      <w:proofErr w:type="gramEnd"/>
      <w:r w:rsidRPr="007C25FD">
        <w:rPr>
          <w:rFonts w:ascii="Arial" w:eastAsia="Times New Roman" w:hAnsi="Arial" w:cs="Arial"/>
          <w:color w:val="000000"/>
          <w:sz w:val="20"/>
          <w:szCs w:val="20"/>
          <w:lang w:eastAsia="pt-BR"/>
        </w:rPr>
        <w:t xml:space="preserve"> pessoa que tenha vínculo de natureza familiar, afetiva ou comunitária com o curatelado.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6" w:name="art86"/>
      <w:bookmarkEnd w:id="186"/>
      <w:r w:rsidRPr="007C25FD">
        <w:rPr>
          <w:rFonts w:ascii="Arial" w:eastAsia="Times New Roman" w:hAnsi="Arial" w:cs="Arial"/>
          <w:color w:val="000000"/>
          <w:sz w:val="20"/>
          <w:szCs w:val="20"/>
          <w:lang w:eastAsia="pt-BR"/>
        </w:rPr>
        <w:t>Art. 86. Para emissão de documentos oficiais, não será exigida a situação de curatela da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7" w:name="art87"/>
      <w:bookmarkEnd w:id="187"/>
      <w:r w:rsidRPr="007C25FD">
        <w:rPr>
          <w:rFonts w:ascii="Arial" w:eastAsia="Times New Roman" w:hAnsi="Arial" w:cs="Arial"/>
          <w:color w:val="000000"/>
          <w:sz w:val="20"/>
          <w:szCs w:val="20"/>
          <w:lang w:eastAsia="pt-BR"/>
        </w:rPr>
        <w:t>Art. 87. Em casos de relevância e urgência e a fim de proteger os interesses da pessoa com deficiência em situação de curatela, será lícito ao juiz, ouvido o Ministério Público, de oficio ou a requerimento do interessado, nomear, desde logo, curador provisório, o qual estará sujeito, no que couber, às disposições do </w:t>
      </w:r>
      <w:hyperlink r:id="rId36" w:history="1">
        <w:r w:rsidRPr="007C25FD">
          <w:rPr>
            <w:rFonts w:ascii="Arial" w:eastAsia="Times New Roman" w:hAnsi="Arial" w:cs="Arial"/>
            <w:color w:val="0000FF"/>
            <w:sz w:val="20"/>
            <w:szCs w:val="20"/>
            <w:u w:val="single"/>
            <w:lang w:eastAsia="pt-BR"/>
          </w:rPr>
          <w:t>Código de Processo Civil </w:t>
        </w:r>
      </w:hyperlink>
      <w:r w:rsidRPr="007C25FD">
        <w:rPr>
          <w:rFonts w:ascii="Arial" w:eastAsia="Times New Roman" w:hAnsi="Arial" w:cs="Arial"/>
          <w:color w:val="000000"/>
          <w:sz w:val="20"/>
          <w:szCs w:val="20"/>
          <w:lang w:eastAsia="pt-BR"/>
        </w:rPr>
        <w:t>.</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88" w:name="livroiitituloii"/>
      <w:bookmarkEnd w:id="188"/>
      <w:r w:rsidRPr="007C25FD">
        <w:rPr>
          <w:rFonts w:ascii="Arial" w:eastAsia="Times New Roman" w:hAnsi="Arial" w:cs="Arial"/>
          <w:color w:val="000000"/>
          <w:sz w:val="20"/>
          <w:szCs w:val="20"/>
          <w:lang w:eastAsia="pt-BR"/>
        </w:rPr>
        <w:t>TÍTULO 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DOS CRIMES E DAS INFRAÇÕES ADMINISTRATIVAS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9" w:name="art88"/>
      <w:bookmarkEnd w:id="189"/>
      <w:r w:rsidRPr="007C25FD">
        <w:rPr>
          <w:rFonts w:ascii="Arial" w:eastAsia="Times New Roman" w:hAnsi="Arial" w:cs="Arial"/>
          <w:color w:val="000000"/>
          <w:sz w:val="20"/>
          <w:szCs w:val="20"/>
          <w:lang w:eastAsia="pt-BR"/>
        </w:rPr>
        <w:t>Art. 88. Praticar, induzir ou incitar discriminação de pessoa em razão de sua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Pena - reclusão, de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a 3 (três) anos, e multa.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1º Aumenta-se a pena em 1/3 (um terço) se a vítima encontrar-se </w:t>
      </w:r>
      <w:proofErr w:type="gramStart"/>
      <w:r w:rsidRPr="007C25FD">
        <w:rPr>
          <w:rFonts w:ascii="Arial" w:eastAsia="Times New Roman" w:hAnsi="Arial" w:cs="Arial"/>
          <w:color w:val="000000"/>
          <w:sz w:val="20"/>
          <w:szCs w:val="20"/>
          <w:lang w:eastAsia="pt-BR"/>
        </w:rPr>
        <w:t>sob cuidado</w:t>
      </w:r>
      <w:proofErr w:type="gramEnd"/>
      <w:r w:rsidRPr="007C25FD">
        <w:rPr>
          <w:rFonts w:ascii="Arial" w:eastAsia="Times New Roman" w:hAnsi="Arial" w:cs="Arial"/>
          <w:color w:val="000000"/>
          <w:sz w:val="20"/>
          <w:szCs w:val="20"/>
          <w:lang w:eastAsia="pt-BR"/>
        </w:rPr>
        <w:t xml:space="preserve"> e responsabilidade do agente.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2º Se qualquer dos crimes previstos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é cometido por intermédio de meios de comunicação social ou de publicação de qualquer natureza: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Pena - reclusão, de </w:t>
      </w:r>
      <w:proofErr w:type="gramStart"/>
      <w:r w:rsidRPr="007C25FD">
        <w:rPr>
          <w:rFonts w:ascii="Arial" w:eastAsia="Times New Roman" w:hAnsi="Arial" w:cs="Arial"/>
          <w:color w:val="000000"/>
          <w:sz w:val="20"/>
          <w:szCs w:val="20"/>
          <w:lang w:eastAsia="pt-BR"/>
        </w:rPr>
        <w:t>2</w:t>
      </w:r>
      <w:proofErr w:type="gramEnd"/>
      <w:r w:rsidRPr="007C25FD">
        <w:rPr>
          <w:rFonts w:ascii="Arial" w:eastAsia="Times New Roman" w:hAnsi="Arial" w:cs="Arial"/>
          <w:color w:val="000000"/>
          <w:sz w:val="20"/>
          <w:szCs w:val="20"/>
          <w:lang w:eastAsia="pt-BR"/>
        </w:rPr>
        <w:t xml:space="preserve"> (dois) a 5 (cinco) anos, e multa.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3º Na hipótese do § 2º deste artigo, o juiz poderá determinar, ouvido o Ministério Público ou a pedido deste, ainda antes do inquérito policial, </w:t>
      </w:r>
      <w:proofErr w:type="gramStart"/>
      <w:r w:rsidRPr="007C25FD">
        <w:rPr>
          <w:rFonts w:ascii="Arial" w:eastAsia="Times New Roman" w:hAnsi="Arial" w:cs="Arial"/>
          <w:color w:val="000000"/>
          <w:sz w:val="20"/>
          <w:szCs w:val="20"/>
          <w:lang w:eastAsia="pt-BR"/>
        </w:rPr>
        <w:t>sob pena</w:t>
      </w:r>
      <w:proofErr w:type="gramEnd"/>
      <w:r w:rsidRPr="007C25FD">
        <w:rPr>
          <w:rFonts w:ascii="Arial" w:eastAsia="Times New Roman" w:hAnsi="Arial" w:cs="Arial"/>
          <w:color w:val="000000"/>
          <w:sz w:val="20"/>
          <w:szCs w:val="20"/>
          <w:lang w:eastAsia="pt-BR"/>
        </w:rPr>
        <w:t xml:space="preserve"> de desobediência: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recolhimento ou busca e apreensão dos exemplares do material discriminatório;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interdição das respectivas mensagens ou páginas de informação na internet.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Na hipótese do § 2º deste artigo, constitui efeito da condenação, após o trânsito em julgado da decisão, a destruição do material apreendido.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0" w:name="art89"/>
      <w:bookmarkEnd w:id="190"/>
      <w:r w:rsidRPr="007C25FD">
        <w:rPr>
          <w:rFonts w:ascii="Arial" w:eastAsia="Times New Roman" w:hAnsi="Arial" w:cs="Arial"/>
          <w:color w:val="000000"/>
          <w:sz w:val="20"/>
          <w:szCs w:val="20"/>
          <w:lang w:eastAsia="pt-BR"/>
        </w:rPr>
        <w:t>Art. 89. Apropriar-se de ou desviar bens, proventos, pensão, benefícios, remuneração ou qualquer outro rendimento de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Pena - reclusão, de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a 4 (quatro) anos, e multa.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Aumenta-se a pena em 1/3 (um terço) se o crime é cometido: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 - por tutor, curador, síndico, liquidatário, inventariante, testamenteiro ou depositário judicial; </w:t>
      </w:r>
      <w:proofErr w:type="gramStart"/>
      <w:r w:rsidRPr="007C25FD">
        <w:rPr>
          <w:rFonts w:ascii="Arial" w:eastAsia="Times New Roman" w:hAnsi="Arial" w:cs="Arial"/>
          <w:color w:val="000000"/>
          <w:sz w:val="20"/>
          <w:szCs w:val="20"/>
          <w:lang w:eastAsia="pt-BR"/>
        </w:rPr>
        <w:t>ou</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por aquele que se apropriou em razão de ofício ou de profissão.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1" w:name="art90"/>
      <w:bookmarkEnd w:id="191"/>
      <w:r w:rsidRPr="007C25FD">
        <w:rPr>
          <w:rFonts w:ascii="Arial" w:eastAsia="Times New Roman" w:hAnsi="Arial" w:cs="Arial"/>
          <w:color w:val="000000"/>
          <w:sz w:val="20"/>
          <w:szCs w:val="20"/>
          <w:lang w:eastAsia="pt-BR"/>
        </w:rPr>
        <w:t xml:space="preserve">Art. 90. Abandonar pessoa com deficiência em hospitais, casas de saúde, entidades de </w:t>
      </w:r>
      <w:proofErr w:type="spellStart"/>
      <w:r w:rsidRPr="007C25FD">
        <w:rPr>
          <w:rFonts w:ascii="Arial" w:eastAsia="Times New Roman" w:hAnsi="Arial" w:cs="Arial"/>
          <w:color w:val="000000"/>
          <w:sz w:val="20"/>
          <w:szCs w:val="20"/>
          <w:lang w:eastAsia="pt-BR"/>
        </w:rPr>
        <w:t>abrigamento</w:t>
      </w:r>
      <w:proofErr w:type="spellEnd"/>
      <w:r w:rsidRPr="007C25FD">
        <w:rPr>
          <w:rFonts w:ascii="Arial" w:eastAsia="Times New Roman" w:hAnsi="Arial" w:cs="Arial"/>
          <w:color w:val="000000"/>
          <w:sz w:val="20"/>
          <w:szCs w:val="20"/>
          <w:lang w:eastAsia="pt-BR"/>
        </w:rPr>
        <w:t xml:space="preserve"> ou congêneres: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Pena - reclusão, de </w:t>
      </w:r>
      <w:proofErr w:type="gramStart"/>
      <w:r w:rsidRPr="007C25FD">
        <w:rPr>
          <w:rFonts w:ascii="Arial" w:eastAsia="Times New Roman" w:hAnsi="Arial" w:cs="Arial"/>
          <w:color w:val="000000"/>
          <w:sz w:val="20"/>
          <w:szCs w:val="20"/>
          <w:lang w:eastAsia="pt-BR"/>
        </w:rPr>
        <w:t>6</w:t>
      </w:r>
      <w:proofErr w:type="gramEnd"/>
      <w:r w:rsidRPr="007C25FD">
        <w:rPr>
          <w:rFonts w:ascii="Arial" w:eastAsia="Times New Roman" w:hAnsi="Arial" w:cs="Arial"/>
          <w:color w:val="000000"/>
          <w:sz w:val="20"/>
          <w:szCs w:val="20"/>
          <w:lang w:eastAsia="pt-BR"/>
        </w:rPr>
        <w:t xml:space="preserve"> (seis) meses a 3 (três) anos, e multa.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Na mesma pena incorre quem não prover as necessidades básicas de pessoa com deficiência quando obrigado por lei ou mandado.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2" w:name="art91"/>
      <w:bookmarkEnd w:id="192"/>
      <w:r w:rsidRPr="007C25FD">
        <w:rPr>
          <w:rFonts w:ascii="Arial" w:eastAsia="Times New Roman" w:hAnsi="Arial" w:cs="Arial"/>
          <w:color w:val="000000"/>
          <w:sz w:val="20"/>
          <w:szCs w:val="20"/>
          <w:lang w:eastAsia="pt-BR"/>
        </w:rPr>
        <w:t xml:space="preserve">Art. 91. Reter ou utilizar cartão magnético, qualquer meio eletrônico ou documento de pessoa com </w:t>
      </w:r>
      <w:proofErr w:type="gramStart"/>
      <w:r w:rsidRPr="007C25FD">
        <w:rPr>
          <w:rFonts w:ascii="Arial" w:eastAsia="Times New Roman" w:hAnsi="Arial" w:cs="Arial"/>
          <w:color w:val="000000"/>
          <w:sz w:val="20"/>
          <w:szCs w:val="20"/>
          <w:lang w:eastAsia="pt-BR"/>
        </w:rPr>
        <w:t>deficiência destinados</w:t>
      </w:r>
      <w:proofErr w:type="gramEnd"/>
      <w:r w:rsidRPr="007C25FD">
        <w:rPr>
          <w:rFonts w:ascii="Arial" w:eastAsia="Times New Roman" w:hAnsi="Arial" w:cs="Arial"/>
          <w:color w:val="000000"/>
          <w:sz w:val="20"/>
          <w:szCs w:val="20"/>
          <w:lang w:eastAsia="pt-BR"/>
        </w:rPr>
        <w:t xml:space="preserve"> ao recebimento de benefícios, proventos, pensões ou remuneração ou à realização de operações financeiras, com o fim de obter vantagem indevida para si ou para outrem:</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Pena - detenção, de </w:t>
      </w:r>
      <w:proofErr w:type="gramStart"/>
      <w:r w:rsidRPr="007C25FD">
        <w:rPr>
          <w:rFonts w:ascii="Arial" w:eastAsia="Times New Roman" w:hAnsi="Arial" w:cs="Arial"/>
          <w:color w:val="000000"/>
          <w:sz w:val="20"/>
          <w:szCs w:val="20"/>
          <w:lang w:eastAsia="pt-BR"/>
        </w:rPr>
        <w:t>6</w:t>
      </w:r>
      <w:proofErr w:type="gramEnd"/>
      <w:r w:rsidRPr="007C25FD">
        <w:rPr>
          <w:rFonts w:ascii="Arial" w:eastAsia="Times New Roman" w:hAnsi="Arial" w:cs="Arial"/>
          <w:color w:val="000000"/>
          <w:sz w:val="20"/>
          <w:szCs w:val="20"/>
          <w:lang w:eastAsia="pt-BR"/>
        </w:rPr>
        <w:t xml:space="preserve"> (seis) meses a 2 (dois) anos, e multa.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Aumenta-se a pena em 1/3 (um terço) se o crime é cometido por tutor ou curador.</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bookmarkStart w:id="193" w:name="livroiitituloiii"/>
      <w:bookmarkEnd w:id="193"/>
      <w:r w:rsidRPr="007C25FD">
        <w:rPr>
          <w:rFonts w:ascii="Arial" w:eastAsia="Times New Roman" w:hAnsi="Arial" w:cs="Arial"/>
          <w:color w:val="000000"/>
          <w:sz w:val="20"/>
          <w:szCs w:val="20"/>
          <w:lang w:eastAsia="pt-BR"/>
        </w:rPr>
        <w:t>TÍTULO 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DISPOSIÇÕES FINAIS E TRANSITÓRIAS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4" w:name="art92"/>
      <w:bookmarkEnd w:id="194"/>
      <w:r w:rsidRPr="007C25FD">
        <w:rPr>
          <w:rFonts w:ascii="Arial" w:eastAsia="Times New Roman" w:hAnsi="Arial" w:cs="Arial"/>
          <w:color w:val="000000"/>
          <w:sz w:val="20"/>
          <w:szCs w:val="20"/>
          <w:lang w:eastAsia="pt-BR"/>
        </w:rPr>
        <w:t xml:space="preserve">Art. 92. É criado o Cadastro Nacional de Inclusão da Pessoa com Deficiência (Cadastro-Inclusão), registro público eletrônico com a finalidade de coletar, processar, sistematizar e disseminar informações </w:t>
      </w:r>
      <w:proofErr w:type="spellStart"/>
      <w:r w:rsidRPr="007C25FD">
        <w:rPr>
          <w:rFonts w:ascii="Arial" w:eastAsia="Times New Roman" w:hAnsi="Arial" w:cs="Arial"/>
          <w:color w:val="000000"/>
          <w:sz w:val="20"/>
          <w:szCs w:val="20"/>
          <w:lang w:eastAsia="pt-BR"/>
        </w:rPr>
        <w:t>georreferenciadas</w:t>
      </w:r>
      <w:proofErr w:type="spellEnd"/>
      <w:r w:rsidRPr="007C25FD">
        <w:rPr>
          <w:rFonts w:ascii="Arial" w:eastAsia="Times New Roman" w:hAnsi="Arial" w:cs="Arial"/>
          <w:color w:val="000000"/>
          <w:sz w:val="20"/>
          <w:szCs w:val="20"/>
          <w:lang w:eastAsia="pt-BR"/>
        </w:rPr>
        <w:t xml:space="preserve"> que permitam a identificação e a caracterização socioeconômica da pessoa com deficiência, bem como das barreiras que impedem a realização de seus direitos.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 1º O Cadastro-Inclusão será administrado pelo Poder Executivo federal e constituído por base de dados, instrumentos, procedimentos e sistemas eletrônicos.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Os dados constituintes do Cadastro-Inclusão serão obtidos pela integração dos sistemas de informação e da base de dados de todas as políticas públicas relacionadas aos direitos da pessoa com deficiência, bem como por informações coletadas, inclusive em censos nacionais e nas demais pesquisas realizadas no País, de acordo com os parâmetros estabelecidos pela Convenção sobre os Direitos das Pessoas com Deficiência e seu Protocolo Facultativo.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3º Para coleta, transmissão e sistematização de dados, é facultada a celebração de convênios, acordos, termos de parceria ou contratos com instituições públicas e </w:t>
      </w:r>
      <w:proofErr w:type="gramStart"/>
      <w:r w:rsidRPr="007C25FD">
        <w:rPr>
          <w:rFonts w:ascii="Arial" w:eastAsia="Times New Roman" w:hAnsi="Arial" w:cs="Arial"/>
          <w:color w:val="000000"/>
          <w:sz w:val="20"/>
          <w:szCs w:val="20"/>
          <w:lang w:eastAsia="pt-BR"/>
        </w:rPr>
        <w:t>privadas, observados</w:t>
      </w:r>
      <w:proofErr w:type="gramEnd"/>
      <w:r w:rsidRPr="007C25FD">
        <w:rPr>
          <w:rFonts w:ascii="Arial" w:eastAsia="Times New Roman" w:hAnsi="Arial" w:cs="Arial"/>
          <w:color w:val="000000"/>
          <w:sz w:val="20"/>
          <w:szCs w:val="20"/>
          <w:lang w:eastAsia="pt-BR"/>
        </w:rPr>
        <w:t xml:space="preserve"> os requisitos e procedimentos previstos em legislação específica.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Para assegurar a confidencialidade, a privacidade e as liberdades fundamentais da pessoa com deficiência e os princípios éticos que regem a utilização de informações, devem ser observadas as salvaguardas estabelecidas em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5º Os dados do Cadastro-Inclusão somente poderão ser utilizados para as seguintes finalidades: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formulação, gestão, monitoramento e avaliação das políticas públicas para a pessoa com deficiência e para identificar as barreiras que impedem a realização de seus direitos;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realização de estudos e pesquisas.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6º As informações a que se refere este artigo devem ser disseminadas em formatos acessíveis.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5" w:name="art93"/>
      <w:bookmarkEnd w:id="195"/>
      <w:r w:rsidRPr="007C25FD">
        <w:rPr>
          <w:rFonts w:ascii="Arial" w:eastAsia="Times New Roman" w:hAnsi="Arial" w:cs="Arial"/>
          <w:color w:val="000000"/>
          <w:sz w:val="20"/>
          <w:szCs w:val="20"/>
          <w:lang w:eastAsia="pt-BR"/>
        </w:rPr>
        <w:t>Art. 93. Na realização de inspeções e de auditorias pelos órgãos de controle interno e externo, deve ser observado o cumprimento da legislação relativa à pessoa com deficiência e das normas de acessibilidade vigentes.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6" w:name="art94"/>
      <w:bookmarkEnd w:id="196"/>
      <w:r w:rsidRPr="007C25FD">
        <w:rPr>
          <w:rFonts w:ascii="Arial" w:eastAsia="Times New Roman" w:hAnsi="Arial" w:cs="Arial"/>
          <w:color w:val="000000"/>
          <w:sz w:val="20"/>
          <w:szCs w:val="20"/>
          <w:lang w:eastAsia="pt-BR"/>
        </w:rPr>
        <w:t>Art. 94. Terá direito a auxílio-inclusão, nos termos da lei, a pessoa com deficiência moderada ou grave que: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receba o benefício de prestação continuada previsto no </w:t>
      </w:r>
      <w:hyperlink r:id="rId37" w:anchor="art20." w:history="1">
        <w:r w:rsidRPr="007C25FD">
          <w:rPr>
            <w:rFonts w:ascii="Arial" w:eastAsia="Times New Roman" w:hAnsi="Arial" w:cs="Arial"/>
            <w:color w:val="0000FF"/>
            <w:sz w:val="20"/>
            <w:szCs w:val="20"/>
            <w:u w:val="single"/>
            <w:lang w:eastAsia="pt-BR"/>
          </w:rPr>
          <w:t xml:space="preserve">art. 20 da Lei nº 8.742, de </w:t>
        </w:r>
        <w:proofErr w:type="gramStart"/>
        <w:r w:rsidRPr="007C25FD">
          <w:rPr>
            <w:rFonts w:ascii="Arial" w:eastAsia="Times New Roman" w:hAnsi="Arial" w:cs="Arial"/>
            <w:color w:val="0000FF"/>
            <w:sz w:val="20"/>
            <w:szCs w:val="20"/>
            <w:u w:val="single"/>
            <w:lang w:eastAsia="pt-BR"/>
          </w:rPr>
          <w:t>7</w:t>
        </w:r>
        <w:proofErr w:type="gramEnd"/>
        <w:r w:rsidRPr="007C25FD">
          <w:rPr>
            <w:rFonts w:ascii="Arial" w:eastAsia="Times New Roman" w:hAnsi="Arial" w:cs="Arial"/>
            <w:color w:val="0000FF"/>
            <w:sz w:val="20"/>
            <w:szCs w:val="20"/>
            <w:u w:val="single"/>
            <w:lang w:eastAsia="pt-BR"/>
          </w:rPr>
          <w:t xml:space="preserve"> de dezembro de 1993 </w:t>
        </w:r>
      </w:hyperlink>
      <w:r w:rsidRPr="007C25FD">
        <w:rPr>
          <w:rFonts w:ascii="Arial" w:eastAsia="Times New Roman" w:hAnsi="Arial" w:cs="Arial"/>
          <w:color w:val="000000"/>
          <w:sz w:val="20"/>
          <w:szCs w:val="20"/>
          <w:lang w:eastAsia="pt-BR"/>
        </w:rPr>
        <w:t>, e que passe a exercer atividade remunerada que a enquadre como segurado obrigatório do RGPS;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II - tenha recebido, nos últimos </w:t>
      </w:r>
      <w:proofErr w:type="gramStart"/>
      <w:r w:rsidRPr="007C25FD">
        <w:rPr>
          <w:rFonts w:ascii="Arial" w:eastAsia="Times New Roman" w:hAnsi="Arial" w:cs="Arial"/>
          <w:color w:val="000000"/>
          <w:sz w:val="20"/>
          <w:szCs w:val="20"/>
          <w:lang w:eastAsia="pt-BR"/>
        </w:rPr>
        <w:t>5</w:t>
      </w:r>
      <w:proofErr w:type="gramEnd"/>
      <w:r w:rsidRPr="007C25FD">
        <w:rPr>
          <w:rFonts w:ascii="Arial" w:eastAsia="Times New Roman" w:hAnsi="Arial" w:cs="Arial"/>
          <w:color w:val="000000"/>
          <w:sz w:val="20"/>
          <w:szCs w:val="20"/>
          <w:lang w:eastAsia="pt-BR"/>
        </w:rPr>
        <w:t xml:space="preserve"> (cinco) anos, o benefício de prestação continuada previsto no </w:t>
      </w:r>
      <w:hyperlink r:id="rId38" w:anchor="art20." w:history="1">
        <w:r w:rsidRPr="007C25FD">
          <w:rPr>
            <w:rFonts w:ascii="Arial" w:eastAsia="Times New Roman" w:hAnsi="Arial" w:cs="Arial"/>
            <w:color w:val="0000FF"/>
            <w:sz w:val="20"/>
            <w:szCs w:val="20"/>
            <w:u w:val="single"/>
            <w:lang w:eastAsia="pt-BR"/>
          </w:rPr>
          <w:t>art. 20 da Lei nº 8.742, de 7 de dezembro de 1993 </w:t>
        </w:r>
      </w:hyperlink>
      <w:r w:rsidRPr="007C25FD">
        <w:rPr>
          <w:rFonts w:ascii="Arial" w:eastAsia="Times New Roman" w:hAnsi="Arial" w:cs="Arial"/>
          <w:color w:val="000000"/>
          <w:sz w:val="20"/>
          <w:szCs w:val="20"/>
          <w:lang w:eastAsia="pt-BR"/>
        </w:rPr>
        <w:t>, e que exerça atividade remunerada que a enquadre como segurado obrigatório do RGPS.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7" w:name="art95"/>
      <w:bookmarkEnd w:id="197"/>
      <w:r w:rsidRPr="007C25FD">
        <w:rPr>
          <w:rFonts w:ascii="Arial" w:eastAsia="Times New Roman" w:hAnsi="Arial" w:cs="Arial"/>
          <w:color w:val="000000"/>
          <w:sz w:val="20"/>
          <w:szCs w:val="20"/>
          <w:lang w:eastAsia="pt-BR"/>
        </w:rPr>
        <w:t>Art. 95. É vedado exigir o comparecimento de pessoa com deficiência perante os órgãos públicos quando seu deslocamento, em razão de sua limitação funcional e de condições de acessibilidade, imponha-lhe ônus desproporcional e indevido, hipótese na qual serão observados os seguintes procedimentos: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8" w:name="art95i"/>
      <w:bookmarkEnd w:id="198"/>
      <w:r w:rsidRPr="007C25FD">
        <w:rPr>
          <w:rFonts w:ascii="Arial" w:eastAsia="Times New Roman" w:hAnsi="Arial" w:cs="Arial"/>
          <w:color w:val="000000"/>
          <w:sz w:val="20"/>
          <w:szCs w:val="20"/>
          <w:lang w:eastAsia="pt-BR"/>
        </w:rPr>
        <w:t>I - quando for de interesse do poder público, o agente promoverá o contato necessário com a pessoa com deficiência em sua residência;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9" w:name="art95ii"/>
      <w:bookmarkEnd w:id="199"/>
      <w:r w:rsidRPr="007C25FD">
        <w:rPr>
          <w:rFonts w:ascii="Arial" w:eastAsia="Times New Roman" w:hAnsi="Arial" w:cs="Arial"/>
          <w:color w:val="000000"/>
          <w:sz w:val="20"/>
          <w:szCs w:val="20"/>
          <w:lang w:eastAsia="pt-BR"/>
        </w:rPr>
        <w:t>II - quando for de interesse da pessoa com deficiência, ela apresentará solicitação de atendimento domiciliar ou fará representar-se por procurador constituído para essa finalidade.</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Parágrafo único. É assegurado à pessoa com deficiência atendimento domiciliar pela perícia médica e social do Instituto Nacional do Seguro Social (INSS), pelo serviço público de </w:t>
      </w:r>
      <w:r w:rsidRPr="007C25FD">
        <w:rPr>
          <w:rFonts w:ascii="Arial" w:eastAsia="Times New Roman" w:hAnsi="Arial" w:cs="Arial"/>
          <w:color w:val="000000"/>
          <w:sz w:val="20"/>
          <w:szCs w:val="20"/>
          <w:lang w:eastAsia="pt-BR"/>
        </w:rPr>
        <w:lastRenderedPageBreak/>
        <w:t xml:space="preserve">saúde ou pelo serviço privado de saúde, contratado ou conveniado, que integre o SUS e pelas entidades da rede </w:t>
      </w:r>
      <w:proofErr w:type="spellStart"/>
      <w:r w:rsidRPr="007C25FD">
        <w:rPr>
          <w:rFonts w:ascii="Arial" w:eastAsia="Times New Roman" w:hAnsi="Arial" w:cs="Arial"/>
          <w:color w:val="000000"/>
          <w:sz w:val="20"/>
          <w:szCs w:val="20"/>
          <w:lang w:eastAsia="pt-BR"/>
        </w:rPr>
        <w:t>socioassistencial</w:t>
      </w:r>
      <w:proofErr w:type="spellEnd"/>
      <w:r w:rsidRPr="007C25FD">
        <w:rPr>
          <w:rFonts w:ascii="Arial" w:eastAsia="Times New Roman" w:hAnsi="Arial" w:cs="Arial"/>
          <w:color w:val="000000"/>
          <w:sz w:val="20"/>
          <w:szCs w:val="20"/>
          <w:lang w:eastAsia="pt-BR"/>
        </w:rPr>
        <w:t xml:space="preserve"> integrantes </w:t>
      </w:r>
      <w:proofErr w:type="gramStart"/>
      <w:r w:rsidRPr="007C25FD">
        <w:rPr>
          <w:rFonts w:ascii="Arial" w:eastAsia="Times New Roman" w:hAnsi="Arial" w:cs="Arial"/>
          <w:color w:val="000000"/>
          <w:sz w:val="20"/>
          <w:szCs w:val="20"/>
          <w:lang w:eastAsia="pt-BR"/>
        </w:rPr>
        <w:t>do Suas</w:t>
      </w:r>
      <w:proofErr w:type="gramEnd"/>
      <w:r w:rsidRPr="007C25FD">
        <w:rPr>
          <w:rFonts w:ascii="Arial" w:eastAsia="Times New Roman" w:hAnsi="Arial" w:cs="Arial"/>
          <w:color w:val="000000"/>
          <w:sz w:val="20"/>
          <w:szCs w:val="20"/>
          <w:lang w:eastAsia="pt-BR"/>
        </w:rPr>
        <w:t>, quando seu deslocamento, em razão de sua limitação funcional e de condições de acessibilidade, imponha-lhe ônus desproporcional e indevido.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0" w:name="art96"/>
      <w:bookmarkEnd w:id="200"/>
      <w:r w:rsidRPr="007C25FD">
        <w:rPr>
          <w:rFonts w:ascii="Arial" w:eastAsia="Times New Roman" w:hAnsi="Arial" w:cs="Arial"/>
          <w:color w:val="000000"/>
          <w:sz w:val="20"/>
          <w:szCs w:val="20"/>
          <w:lang w:eastAsia="pt-BR"/>
        </w:rPr>
        <w:t xml:space="preserve">Art. 96. O § 6º </w:t>
      </w:r>
      <w:proofErr w:type="gramStart"/>
      <w:r w:rsidRPr="007C25FD">
        <w:rPr>
          <w:rFonts w:ascii="Arial" w:eastAsia="Times New Roman" w:hAnsi="Arial" w:cs="Arial"/>
          <w:color w:val="000000"/>
          <w:sz w:val="20"/>
          <w:szCs w:val="20"/>
          <w:lang w:eastAsia="pt-BR"/>
        </w:rPr>
        <w:t>-A</w:t>
      </w:r>
      <w:proofErr w:type="gramEnd"/>
      <w:r w:rsidRPr="007C25FD">
        <w:rPr>
          <w:rFonts w:ascii="Arial" w:eastAsia="Times New Roman" w:hAnsi="Arial" w:cs="Arial"/>
          <w:color w:val="000000"/>
          <w:sz w:val="20"/>
          <w:szCs w:val="20"/>
          <w:lang w:eastAsia="pt-BR"/>
        </w:rPr>
        <w:t xml:space="preserve"> do art. 135 da </w:t>
      </w:r>
      <w:hyperlink r:id="rId39" w:history="1">
        <w:r w:rsidRPr="007C25FD">
          <w:rPr>
            <w:rFonts w:ascii="Arial" w:eastAsia="Times New Roman" w:hAnsi="Arial" w:cs="Arial"/>
            <w:color w:val="0000FF"/>
            <w:sz w:val="20"/>
            <w:szCs w:val="20"/>
            <w:u w:val="single"/>
            <w:lang w:eastAsia="pt-BR"/>
          </w:rPr>
          <w:t>Lei nº 4.737, de 15 de julho de 1965 (Código Eleitoral) </w:t>
        </w:r>
      </w:hyperlink>
      <w:r w:rsidRPr="007C25FD">
        <w:rPr>
          <w:rFonts w:ascii="Arial" w:eastAsia="Times New Roman" w:hAnsi="Arial" w:cs="Arial"/>
          <w:color w:val="000000"/>
          <w:sz w:val="20"/>
          <w:szCs w:val="20"/>
          <w:lang w:eastAsia="pt-BR"/>
        </w:rPr>
        <w:t>, passa a vigorar com a seguinte redação:</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135</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40" w:anchor="art135%C2%A76a." w:history="1">
        <w:r w:rsidRPr="007C25FD">
          <w:rPr>
            <w:rFonts w:ascii="Arial" w:eastAsia="Times New Roman" w:hAnsi="Arial" w:cs="Arial"/>
            <w:color w:val="0000FF"/>
            <w:sz w:val="20"/>
            <w:szCs w:val="20"/>
            <w:u w:val="single"/>
            <w:lang w:eastAsia="pt-BR"/>
          </w:rPr>
          <w:t xml:space="preserve">§ 6º </w:t>
        </w:r>
        <w:proofErr w:type="gramStart"/>
        <w:r w:rsidRPr="007C25FD">
          <w:rPr>
            <w:rFonts w:ascii="Arial" w:eastAsia="Times New Roman" w:hAnsi="Arial" w:cs="Arial"/>
            <w:color w:val="0000FF"/>
            <w:sz w:val="20"/>
            <w:szCs w:val="20"/>
            <w:u w:val="single"/>
            <w:lang w:eastAsia="pt-BR"/>
          </w:rPr>
          <w:t>-A</w:t>
        </w:r>
        <w:proofErr w:type="gramEnd"/>
        <w:r w:rsidRPr="007C25FD">
          <w:rPr>
            <w:rFonts w:ascii="Arial" w:eastAsia="Times New Roman" w:hAnsi="Arial" w:cs="Arial"/>
            <w:color w:val="0000FF"/>
            <w:sz w:val="20"/>
            <w:szCs w:val="20"/>
            <w:u w:val="single"/>
            <w:lang w:eastAsia="pt-BR"/>
          </w:rPr>
          <w:t>. </w:t>
        </w:r>
      </w:hyperlink>
      <w:r w:rsidRPr="007C25FD">
        <w:rPr>
          <w:rFonts w:ascii="Arial" w:eastAsia="Times New Roman" w:hAnsi="Arial" w:cs="Arial"/>
          <w:color w:val="000000"/>
          <w:sz w:val="20"/>
          <w:szCs w:val="20"/>
          <w:lang w:eastAsia="pt-BR"/>
        </w:rPr>
        <w:t>Os Tribunais Regionais Eleitorais deverão, a cada eleição, expedir instruções aos Juízes Eleitorais para orientá-los na escolha dos locais de votação, de maneira a garantir acessibilidade para o eleitor com deficiência ou com mobilidade reduzida, inclusive em seu entorno e nos sistemas de transporte que lhe dão acesso.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1" w:name="art97"/>
      <w:bookmarkEnd w:id="201"/>
      <w:r w:rsidRPr="007C25FD">
        <w:rPr>
          <w:rFonts w:ascii="Arial" w:eastAsia="Times New Roman" w:hAnsi="Arial" w:cs="Arial"/>
          <w:color w:val="000000"/>
          <w:sz w:val="20"/>
          <w:szCs w:val="20"/>
          <w:lang w:eastAsia="pt-BR"/>
        </w:rPr>
        <w:t>Art. 97. A </w:t>
      </w:r>
      <w:hyperlink r:id="rId41" w:history="1">
        <w:r w:rsidRPr="007C25FD">
          <w:rPr>
            <w:rFonts w:ascii="Arial" w:eastAsia="Times New Roman" w:hAnsi="Arial" w:cs="Arial"/>
            <w:color w:val="0000FF"/>
            <w:sz w:val="20"/>
            <w:szCs w:val="20"/>
            <w:u w:val="single"/>
            <w:lang w:eastAsia="pt-BR"/>
          </w:rPr>
          <w:t>Consolidação das Leis do Trabalho (CLT), aprovada pelo Decreto-Lei nº 5.452, de 1º de maio de 1943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428</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42" w:anchor="art428%C2%A76." w:history="1">
        <w:r w:rsidRPr="007C25FD">
          <w:rPr>
            <w:rFonts w:ascii="Arial" w:eastAsia="Times New Roman" w:hAnsi="Arial" w:cs="Arial"/>
            <w:color w:val="0000FF"/>
            <w:sz w:val="20"/>
            <w:szCs w:val="20"/>
            <w:u w:val="single"/>
            <w:lang w:eastAsia="pt-BR"/>
          </w:rPr>
          <w:t>§ 6º </w:t>
        </w:r>
      </w:hyperlink>
      <w:r w:rsidRPr="007C25FD">
        <w:rPr>
          <w:rFonts w:ascii="Arial" w:eastAsia="Times New Roman" w:hAnsi="Arial" w:cs="Arial"/>
          <w:color w:val="000000"/>
          <w:sz w:val="20"/>
          <w:szCs w:val="20"/>
          <w:lang w:eastAsia="pt-BR"/>
        </w:rPr>
        <w:t>Para os fins do contrato de aprendizagem, a comprovação da escolaridade de aprendiz com deficiência deve considerar, sobretudo, as habilidades e competências relacionadas com a profissionalização.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43" w:anchor="art428%C2%A78" w:history="1">
        <w:r w:rsidRPr="007C25FD">
          <w:rPr>
            <w:rFonts w:ascii="Arial" w:eastAsia="Times New Roman" w:hAnsi="Arial" w:cs="Arial"/>
            <w:color w:val="0000FF"/>
            <w:sz w:val="20"/>
            <w:szCs w:val="20"/>
            <w:u w:val="single"/>
            <w:lang w:eastAsia="pt-BR"/>
          </w:rPr>
          <w:t>§ 8º </w:t>
        </w:r>
      </w:hyperlink>
      <w:r w:rsidRPr="007C25FD">
        <w:rPr>
          <w:rFonts w:ascii="Arial" w:eastAsia="Times New Roman" w:hAnsi="Arial" w:cs="Arial"/>
          <w:color w:val="000000"/>
          <w:sz w:val="20"/>
          <w:szCs w:val="20"/>
          <w:lang w:eastAsia="pt-BR"/>
        </w:rPr>
        <w:t>Para o aprendiz com deficiência com 18 (dezoito) anos ou mais, a validade do contrato de aprendizagem pressupõe anotação na CTPS e matrícula e frequência em programa de aprendizagem desenvolvido sob orientação de entidade qualificada em formação técnico-profissional metódica.”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433</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44" w:anchor="art433i." w:history="1">
        <w:r w:rsidRPr="007C25FD">
          <w:rPr>
            <w:rFonts w:ascii="Arial" w:eastAsia="Times New Roman" w:hAnsi="Arial" w:cs="Arial"/>
            <w:color w:val="0000FF"/>
            <w:sz w:val="20"/>
            <w:szCs w:val="20"/>
            <w:u w:val="single"/>
            <w:lang w:eastAsia="pt-BR"/>
          </w:rPr>
          <w:t>I - </w:t>
        </w:r>
      </w:hyperlink>
      <w:r w:rsidRPr="007C25FD">
        <w:rPr>
          <w:rFonts w:ascii="Arial" w:eastAsia="Times New Roman" w:hAnsi="Arial" w:cs="Arial"/>
          <w:color w:val="000000"/>
          <w:sz w:val="20"/>
          <w:szCs w:val="20"/>
          <w:lang w:eastAsia="pt-BR"/>
        </w:rPr>
        <w:t xml:space="preserve">desempenho insuficiente ou inadaptação do aprendiz, salvo para o aprendiz com deficiência quando desprovido de recursos de acessibilidade, de tecnologias </w:t>
      </w:r>
      <w:proofErr w:type="spellStart"/>
      <w:r w:rsidRPr="007C25FD">
        <w:rPr>
          <w:rFonts w:ascii="Arial" w:eastAsia="Times New Roman" w:hAnsi="Arial" w:cs="Arial"/>
          <w:color w:val="000000"/>
          <w:sz w:val="20"/>
          <w:szCs w:val="20"/>
          <w:lang w:eastAsia="pt-BR"/>
        </w:rPr>
        <w:t>assistivas</w:t>
      </w:r>
      <w:proofErr w:type="spellEnd"/>
      <w:r w:rsidRPr="007C25FD">
        <w:rPr>
          <w:rFonts w:ascii="Arial" w:eastAsia="Times New Roman" w:hAnsi="Arial" w:cs="Arial"/>
          <w:color w:val="000000"/>
          <w:sz w:val="20"/>
          <w:szCs w:val="20"/>
          <w:lang w:eastAsia="pt-BR"/>
        </w:rPr>
        <w:t xml:space="preserve"> e de apoio necessário ao desempenho de suas atividades;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300" w:after="300" w:line="240" w:lineRule="auto"/>
        <w:ind w:firstLine="570"/>
        <w:rPr>
          <w:rFonts w:ascii="Arial" w:eastAsia="Times New Roman" w:hAnsi="Arial" w:cs="Arial"/>
          <w:color w:val="000000"/>
          <w:sz w:val="20"/>
          <w:szCs w:val="20"/>
          <w:lang w:eastAsia="pt-BR"/>
        </w:rPr>
      </w:pPr>
      <w:bookmarkStart w:id="202" w:name="art98"/>
      <w:bookmarkEnd w:id="202"/>
      <w:r w:rsidRPr="007C25FD">
        <w:rPr>
          <w:rFonts w:ascii="Arial" w:eastAsia="Times New Roman" w:hAnsi="Arial" w:cs="Arial"/>
          <w:color w:val="000000"/>
          <w:sz w:val="20"/>
          <w:szCs w:val="20"/>
          <w:lang w:eastAsia="pt-BR"/>
        </w:rPr>
        <w:t>Art. 98. A </w:t>
      </w:r>
      <w:hyperlink r:id="rId45" w:history="1">
        <w:r w:rsidRPr="007C25FD">
          <w:rPr>
            <w:rFonts w:ascii="Arial" w:eastAsia="Times New Roman" w:hAnsi="Arial" w:cs="Arial"/>
            <w:color w:val="0000FF"/>
            <w:sz w:val="20"/>
            <w:szCs w:val="20"/>
            <w:u w:val="single"/>
            <w:lang w:eastAsia="pt-BR"/>
          </w:rPr>
          <w:t>Lei nº 7.853, de 24 de outubro de 1989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hyperlink r:id="rId46" w:anchor="art3." w:history="1">
        <w:r w:rsidRPr="007C25FD">
          <w:rPr>
            <w:rFonts w:ascii="Arial" w:eastAsia="Times New Roman" w:hAnsi="Arial" w:cs="Arial"/>
            <w:color w:val="0000FF"/>
            <w:sz w:val="20"/>
            <w:szCs w:val="20"/>
            <w:u w:val="single"/>
            <w:lang w:eastAsia="pt-BR"/>
          </w:rPr>
          <w:t>“Art. 3º </w:t>
        </w:r>
      </w:hyperlink>
      <w:r w:rsidRPr="007C25FD">
        <w:rPr>
          <w:rFonts w:ascii="Arial" w:eastAsia="Times New Roman" w:hAnsi="Arial" w:cs="Arial"/>
          <w:color w:val="000000"/>
          <w:sz w:val="20"/>
          <w:szCs w:val="20"/>
          <w:lang w:eastAsia="pt-BR"/>
        </w:rPr>
        <w:t xml:space="preserve">As medidas judiciais destinadas à proteção de interesses coletivos, difusos, individuais homogêneos e individuais indisponíveis da pessoa com deficiência poderão ser propostas pelo Ministério Público, pela Defensoria Pública, pela União, pelos Estados, pelos Municípios, pelo Distrito Federal, por associação constituída há mais de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ano, nos termos da lei civil, por autarquia, por empresa pública e por fundação ou sociedade de economia mista que inclua, entre suas finalidades institucionais, a proteção dos interesses e a promoção de direitos da pessoa com deficiência.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lastRenderedPageBreak/>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47" w:anchor="art8." w:history="1">
        <w:r w:rsidRPr="007C25FD">
          <w:rPr>
            <w:rFonts w:ascii="Arial" w:eastAsia="Times New Roman" w:hAnsi="Arial" w:cs="Arial"/>
            <w:color w:val="0000FF"/>
            <w:sz w:val="20"/>
            <w:szCs w:val="20"/>
            <w:u w:val="single"/>
            <w:lang w:eastAsia="pt-BR"/>
          </w:rPr>
          <w:t>“Art. 8º </w:t>
        </w:r>
      </w:hyperlink>
      <w:r w:rsidRPr="007C25FD">
        <w:rPr>
          <w:rFonts w:ascii="Arial" w:eastAsia="Times New Roman" w:hAnsi="Arial" w:cs="Arial"/>
          <w:color w:val="000000"/>
          <w:sz w:val="20"/>
          <w:szCs w:val="20"/>
          <w:lang w:eastAsia="pt-BR"/>
        </w:rPr>
        <w:t xml:space="preserve">Constitui crime punível com reclusão de </w:t>
      </w:r>
      <w:proofErr w:type="gramStart"/>
      <w:r w:rsidRPr="007C25FD">
        <w:rPr>
          <w:rFonts w:ascii="Arial" w:eastAsia="Times New Roman" w:hAnsi="Arial" w:cs="Arial"/>
          <w:color w:val="000000"/>
          <w:sz w:val="20"/>
          <w:szCs w:val="20"/>
          <w:lang w:eastAsia="pt-BR"/>
        </w:rPr>
        <w:t>2</w:t>
      </w:r>
      <w:proofErr w:type="gramEnd"/>
      <w:r w:rsidRPr="007C25FD">
        <w:rPr>
          <w:rFonts w:ascii="Arial" w:eastAsia="Times New Roman" w:hAnsi="Arial" w:cs="Arial"/>
          <w:color w:val="000000"/>
          <w:sz w:val="20"/>
          <w:szCs w:val="20"/>
          <w:lang w:eastAsia="pt-BR"/>
        </w:rPr>
        <w:t xml:space="preserve"> (dois) a 5 (cinco) anos e multa: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recusar, cobrar valores adicionais, suspender, procrastinar, cancelar ou fazer cessar inscrição de aluno em estabelecimento de ensino de qualquer curso ou grau, público ou privado, em razão de sua deficiência;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obstar inscrição em concurso público ou acesso de alguém a qualquer cargo ou emprego público, em razão de sua deficiência;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negar ou obstar emprego, trabalho ou promoção à pessoa em razão de sua deficiência;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recusar, retardar ou dificultar internação ou deixar de prestar assistência médico-hospitalar e ambulatorial à pessoa com deficiência;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 - deixar de cumprir, retardar ou frustrar execução de ordem judicial expedida na ação civil a que alude esta Lei;</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 - recusar, retardar ou omitir dados técnicos indispensáveis à propositura da ação civil pública objeto desta Lei, quando requisitados.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Se o crime for praticado contra pessoa com deficiência menor de 18 (dezoito) anos, a pena é agravada em 1/3 (um terço).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A pena pela adoção deliberada de critérios subjetivos para indeferimento de inscrição, de aprovação e de cumprimento de estágio probatório em concursos públicos não exclui a responsabilidade patrimonial pessoal do administrador público pelos danos causados.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Incorre nas mesmas penas quem impede ou dificulta o ingresso de pessoa com deficiência em planos privados de assistência à saúde, inclusive com cobrança de valores diferenciados.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4º Se o crime for praticado em atendimento de urgência e emergência, a pena é agravada em 1/3 (um terço).”</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300" w:after="300" w:line="240" w:lineRule="auto"/>
        <w:ind w:firstLine="570"/>
        <w:rPr>
          <w:rFonts w:ascii="Arial" w:eastAsia="Times New Roman" w:hAnsi="Arial" w:cs="Arial"/>
          <w:color w:val="000000"/>
          <w:sz w:val="20"/>
          <w:szCs w:val="20"/>
          <w:lang w:eastAsia="pt-BR"/>
        </w:rPr>
      </w:pPr>
      <w:bookmarkStart w:id="203" w:name="art99"/>
      <w:bookmarkEnd w:id="203"/>
      <w:r w:rsidRPr="007C25FD">
        <w:rPr>
          <w:rFonts w:ascii="Arial" w:eastAsia="Times New Roman" w:hAnsi="Arial" w:cs="Arial"/>
          <w:color w:val="000000"/>
          <w:sz w:val="20"/>
          <w:szCs w:val="20"/>
          <w:lang w:eastAsia="pt-BR"/>
        </w:rPr>
        <w:t>Art. 99. O art. 20 da </w:t>
      </w:r>
      <w:hyperlink r:id="rId48" w:history="1">
        <w:r w:rsidRPr="007C25FD">
          <w:rPr>
            <w:rFonts w:ascii="Arial" w:eastAsia="Times New Roman" w:hAnsi="Arial" w:cs="Arial"/>
            <w:color w:val="0000FF"/>
            <w:sz w:val="20"/>
            <w:szCs w:val="20"/>
            <w:u w:val="single"/>
            <w:lang w:eastAsia="pt-BR"/>
          </w:rPr>
          <w:t>Lei nº 8.036, de 11 de maio de 1990 </w:t>
        </w:r>
      </w:hyperlink>
      <w:r w:rsidRPr="007C25FD">
        <w:rPr>
          <w:rFonts w:ascii="Arial" w:eastAsia="Times New Roman" w:hAnsi="Arial" w:cs="Arial"/>
          <w:color w:val="000000"/>
          <w:sz w:val="20"/>
          <w:szCs w:val="20"/>
          <w:lang w:eastAsia="pt-BR"/>
        </w:rPr>
        <w:t>, passa a vigorar acrescido do seguinte inciso XVIII:</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20</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49" w:anchor="art20xviii" w:history="1">
        <w:r w:rsidRPr="007C25FD">
          <w:rPr>
            <w:rFonts w:ascii="Arial" w:eastAsia="Times New Roman" w:hAnsi="Arial" w:cs="Arial"/>
            <w:color w:val="0000FF"/>
            <w:sz w:val="20"/>
            <w:szCs w:val="20"/>
            <w:u w:val="single"/>
            <w:lang w:eastAsia="pt-BR"/>
          </w:rPr>
          <w:t>XVIII - </w:t>
        </w:r>
      </w:hyperlink>
      <w:r w:rsidRPr="007C25FD">
        <w:rPr>
          <w:rFonts w:ascii="Arial" w:eastAsia="Times New Roman" w:hAnsi="Arial" w:cs="Arial"/>
          <w:color w:val="000000"/>
          <w:sz w:val="20"/>
          <w:szCs w:val="20"/>
          <w:lang w:eastAsia="pt-BR"/>
        </w:rPr>
        <w:t>quando o trabalhador com deficiência, por prescrição, necessite adquirir órtese ou prótese para promoção de acessibilidade e de inclusão social.</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4" w:name="art100"/>
      <w:bookmarkEnd w:id="204"/>
      <w:r w:rsidRPr="007C25FD">
        <w:rPr>
          <w:rFonts w:ascii="Arial" w:eastAsia="Times New Roman" w:hAnsi="Arial" w:cs="Arial"/>
          <w:color w:val="000000"/>
          <w:sz w:val="20"/>
          <w:szCs w:val="20"/>
          <w:lang w:eastAsia="pt-BR"/>
        </w:rPr>
        <w:t>Art. 100. A </w:t>
      </w:r>
      <w:hyperlink r:id="rId50" w:history="1">
        <w:r w:rsidRPr="007C25FD">
          <w:rPr>
            <w:rFonts w:ascii="Arial" w:eastAsia="Times New Roman" w:hAnsi="Arial" w:cs="Arial"/>
            <w:color w:val="0000FF"/>
            <w:sz w:val="20"/>
            <w:szCs w:val="20"/>
            <w:u w:val="single"/>
            <w:lang w:eastAsia="pt-BR"/>
          </w:rPr>
          <w:t>Lei nº 8.078, de 11 de setembro de 1990 (Código de Defesa do Consumidor)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6º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1" w:anchor="art6p" w:history="1">
        <w:r w:rsidRPr="007C25FD">
          <w:rPr>
            <w:rFonts w:ascii="Arial" w:eastAsia="Times New Roman" w:hAnsi="Arial" w:cs="Arial"/>
            <w:color w:val="0000FF"/>
            <w:sz w:val="20"/>
            <w:szCs w:val="20"/>
            <w:u w:val="single"/>
            <w:lang w:eastAsia="pt-BR"/>
          </w:rPr>
          <w:t>Parágrafo único. </w:t>
        </w:r>
      </w:hyperlink>
      <w:r w:rsidRPr="007C25FD">
        <w:rPr>
          <w:rFonts w:ascii="Arial" w:eastAsia="Times New Roman" w:hAnsi="Arial" w:cs="Arial"/>
          <w:color w:val="000000"/>
          <w:sz w:val="20"/>
          <w:szCs w:val="20"/>
          <w:lang w:eastAsia="pt-BR"/>
        </w:rPr>
        <w:t>A informação de que trata o inciso III do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deve ser acessível à pessoa com deficiência, observado o disposto em regulamento.”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“Art. 43</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2" w:anchor="art43%C2%A76" w:history="1">
        <w:r w:rsidRPr="007C25FD">
          <w:rPr>
            <w:rFonts w:ascii="Arial" w:eastAsia="Times New Roman" w:hAnsi="Arial" w:cs="Arial"/>
            <w:color w:val="0000FF"/>
            <w:sz w:val="20"/>
            <w:szCs w:val="20"/>
            <w:u w:val="single"/>
            <w:lang w:eastAsia="pt-BR"/>
          </w:rPr>
          <w:t>§ 6º </w:t>
        </w:r>
      </w:hyperlink>
      <w:r w:rsidRPr="007C25FD">
        <w:rPr>
          <w:rFonts w:ascii="Arial" w:eastAsia="Times New Roman" w:hAnsi="Arial" w:cs="Arial"/>
          <w:color w:val="000000"/>
          <w:sz w:val="20"/>
          <w:szCs w:val="20"/>
          <w:lang w:eastAsia="pt-BR"/>
        </w:rPr>
        <w:t>Todas as informações de que trata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devem ser disponibilizadas em formatos acessíveis, inclusive para a pessoa com deficiência, mediante solicitação do consumidor.”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5" w:name="art101"/>
      <w:bookmarkEnd w:id="205"/>
      <w:r w:rsidRPr="007C25FD">
        <w:rPr>
          <w:rFonts w:ascii="Arial" w:eastAsia="Times New Roman" w:hAnsi="Arial" w:cs="Arial"/>
          <w:color w:val="000000"/>
          <w:sz w:val="20"/>
          <w:szCs w:val="20"/>
          <w:lang w:eastAsia="pt-BR"/>
        </w:rPr>
        <w:t>Art. 101. A </w:t>
      </w:r>
      <w:hyperlink r:id="rId53" w:history="1">
        <w:r w:rsidRPr="007C25FD">
          <w:rPr>
            <w:rFonts w:ascii="Arial" w:eastAsia="Times New Roman" w:hAnsi="Arial" w:cs="Arial"/>
            <w:color w:val="0000FF"/>
            <w:sz w:val="20"/>
            <w:szCs w:val="20"/>
            <w:u w:val="single"/>
            <w:lang w:eastAsia="pt-BR"/>
          </w:rPr>
          <w:t>Lei nº 8.213, de 24 de julho de 1991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16</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4" w:anchor="art16i..." w:history="1">
        <w:r w:rsidRPr="007C25FD">
          <w:rPr>
            <w:rFonts w:ascii="Arial" w:eastAsia="Times New Roman" w:hAnsi="Arial" w:cs="Arial"/>
            <w:color w:val="0000FF"/>
            <w:sz w:val="20"/>
            <w:szCs w:val="20"/>
            <w:u w:val="single"/>
            <w:lang w:eastAsia="pt-BR"/>
          </w:rPr>
          <w:t>I - </w:t>
        </w:r>
      </w:hyperlink>
      <w:r w:rsidRPr="007C25FD">
        <w:rPr>
          <w:rFonts w:ascii="Arial" w:eastAsia="Times New Roman" w:hAnsi="Arial" w:cs="Arial"/>
          <w:color w:val="000000"/>
          <w:sz w:val="20"/>
          <w:szCs w:val="20"/>
          <w:lang w:eastAsia="pt-BR"/>
        </w:rPr>
        <w:t>o cônjuge, a companheira, o companheiro e o filho não emancipado, de qualquer condição, menor de 21 (vinte e um) anos ou inválido ou que tenha deficiência intelectual ou mental ou deficiência grave;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5" w:anchor="art16iii..." w:history="1">
        <w:r w:rsidRPr="007C25FD">
          <w:rPr>
            <w:rFonts w:ascii="Arial" w:eastAsia="Times New Roman" w:hAnsi="Arial" w:cs="Arial"/>
            <w:color w:val="0000FF"/>
            <w:sz w:val="20"/>
            <w:szCs w:val="20"/>
            <w:u w:val="single"/>
            <w:lang w:eastAsia="pt-BR"/>
          </w:rPr>
          <w:t>III - </w:t>
        </w:r>
      </w:hyperlink>
      <w:r w:rsidRPr="007C25FD">
        <w:rPr>
          <w:rFonts w:ascii="Arial" w:eastAsia="Times New Roman" w:hAnsi="Arial" w:cs="Arial"/>
          <w:color w:val="000000"/>
          <w:sz w:val="20"/>
          <w:szCs w:val="20"/>
          <w:lang w:eastAsia="pt-BR"/>
        </w:rPr>
        <w:t>o irmão não emancipado, de qualquer condição, menor de 21 (vinte e um) anos ou inválido ou que tenha deficiência intelectual ou mental ou deficiência grave;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77</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2º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6" w:anchor="art77%C2%A72ii...." w:history="1">
        <w:r w:rsidRPr="007C25FD">
          <w:rPr>
            <w:rFonts w:ascii="Arial" w:eastAsia="Times New Roman" w:hAnsi="Arial" w:cs="Arial"/>
            <w:color w:val="0000FF"/>
            <w:sz w:val="20"/>
            <w:szCs w:val="20"/>
            <w:u w:val="single"/>
            <w:lang w:eastAsia="pt-BR"/>
          </w:rPr>
          <w:t>II - </w:t>
        </w:r>
      </w:hyperlink>
      <w:r w:rsidRPr="007C25FD">
        <w:rPr>
          <w:rFonts w:ascii="Arial" w:eastAsia="Times New Roman" w:hAnsi="Arial" w:cs="Arial"/>
          <w:color w:val="000000"/>
          <w:sz w:val="20"/>
          <w:szCs w:val="20"/>
          <w:lang w:eastAsia="pt-BR"/>
        </w:rPr>
        <w:t>para o filho, a pessoa a ele equiparada ou o irmão, de ambos os sexos, pela emancipação ou ao completar 21 (vinte e um) anos de idade, salvo se for inválido ou tiver deficiência intelectual ou mental ou deficiência grave;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4º (VETADO).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“Art. 93.</w:t>
      </w:r>
      <w:proofErr w:type="gramEnd"/>
      <w:r w:rsidRPr="007C25FD">
        <w:rPr>
          <w:rFonts w:ascii="Arial" w:eastAsia="Times New Roman" w:hAnsi="Arial" w:cs="Arial"/>
          <w:color w:val="000000"/>
          <w:sz w:val="20"/>
          <w:szCs w:val="20"/>
          <w:lang w:eastAsia="pt-BR"/>
        </w:rPr>
        <w:t xml:space="preserve"> (VETADO):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7" w:anchor="art93v" w:history="1">
        <w:r w:rsidRPr="007C25FD">
          <w:rPr>
            <w:rFonts w:ascii="Arial" w:eastAsia="Times New Roman" w:hAnsi="Arial" w:cs="Arial"/>
            <w:color w:val="0000FF"/>
            <w:sz w:val="20"/>
            <w:szCs w:val="20"/>
            <w:u w:val="single"/>
            <w:lang w:eastAsia="pt-BR"/>
          </w:rPr>
          <w:t>V - </w:t>
        </w:r>
      </w:hyperlink>
      <w:r w:rsidRPr="007C25FD">
        <w:rPr>
          <w:rFonts w:ascii="Arial" w:eastAsia="Times New Roman" w:hAnsi="Arial" w:cs="Arial"/>
          <w:color w:val="000000"/>
          <w:sz w:val="20"/>
          <w:szCs w:val="20"/>
          <w:lang w:eastAsia="pt-BR"/>
        </w:rPr>
        <w:t>(VETADO).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8" w:anchor="art93%C2%A71." w:history="1">
        <w:r w:rsidRPr="007C25FD">
          <w:rPr>
            <w:rFonts w:ascii="Arial" w:eastAsia="Times New Roman" w:hAnsi="Arial" w:cs="Arial"/>
            <w:color w:val="0000FF"/>
            <w:sz w:val="20"/>
            <w:szCs w:val="20"/>
            <w:u w:val="single"/>
            <w:lang w:eastAsia="pt-BR"/>
          </w:rPr>
          <w:t>§ 1º </w:t>
        </w:r>
      </w:hyperlink>
      <w:r w:rsidRPr="007C25FD">
        <w:rPr>
          <w:rFonts w:ascii="Arial" w:eastAsia="Times New Roman" w:hAnsi="Arial" w:cs="Arial"/>
          <w:color w:val="000000"/>
          <w:sz w:val="20"/>
          <w:szCs w:val="20"/>
          <w:lang w:eastAsia="pt-BR"/>
        </w:rPr>
        <w:t>A dispensa de pessoa com deficiência ou de beneficiário reabilitado da Previdência Social ao final de contrato por prazo determinado de mais de 90 (noventa) dias e a dispensa imotivada em contrato por prazo indeterminado somente poderão ocorrer após a contratação de outro trabalhador com deficiência ou beneficiário reabilitado da Previdência Social.</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Ao Ministério do Trabalho e Emprego incumbe estabelecer a sistemática de fiscalização, bem como gerar </w:t>
      </w:r>
      <w:proofErr w:type="gramStart"/>
      <w:r w:rsidRPr="007C25FD">
        <w:rPr>
          <w:rFonts w:ascii="Arial" w:eastAsia="Times New Roman" w:hAnsi="Arial" w:cs="Arial"/>
          <w:color w:val="000000"/>
          <w:sz w:val="20"/>
          <w:szCs w:val="20"/>
          <w:lang w:eastAsia="pt-BR"/>
        </w:rPr>
        <w:t>dados e estatísticas sobre o total de empregados e as vagas preenchidas por pessoas com deficiência e por beneficiários reabilitados da Previdência Social, fornecendo-os, quando solicitados, aos sindicatos, às entidades representativas dos empregados ou aos cidadãos interessados</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Para a reserva de cargos será considerada somente a contratação direta de pessoa com deficiência, excluído o aprendiz com deficiência de que trata a Consolidação das Leis do Trabalho (CLT), aprovada pelo Decreto-Lei nº 5.452, de 1º de maio de 1943.</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4º (VETADO).”</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59" w:anchor="art110a" w:history="1">
        <w:r w:rsidRPr="007C25FD">
          <w:rPr>
            <w:rFonts w:ascii="Arial" w:eastAsia="Times New Roman" w:hAnsi="Arial" w:cs="Arial"/>
            <w:color w:val="0000FF"/>
            <w:sz w:val="20"/>
            <w:szCs w:val="20"/>
            <w:u w:val="single"/>
            <w:lang w:eastAsia="pt-BR"/>
          </w:rPr>
          <w:t>“Art. 110-A. </w:t>
        </w:r>
      </w:hyperlink>
      <w:r w:rsidRPr="007C25FD">
        <w:rPr>
          <w:rFonts w:ascii="Arial" w:eastAsia="Times New Roman" w:hAnsi="Arial" w:cs="Arial"/>
          <w:color w:val="000000"/>
          <w:sz w:val="20"/>
          <w:szCs w:val="20"/>
          <w:lang w:eastAsia="pt-BR"/>
        </w:rPr>
        <w:t>No ato de requerimento de benefícios operacionalizados pelo INSS, não será exigida apresentação de termo de curatela de titular ou de beneficiário com deficiência, observados os procedimentos a serem estabelecidos em regulamento.”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6" w:name="art102"/>
      <w:bookmarkEnd w:id="206"/>
      <w:r w:rsidRPr="007C25FD">
        <w:rPr>
          <w:rFonts w:ascii="Arial" w:eastAsia="Times New Roman" w:hAnsi="Arial" w:cs="Arial"/>
          <w:color w:val="000000"/>
          <w:sz w:val="20"/>
          <w:szCs w:val="20"/>
          <w:lang w:eastAsia="pt-BR"/>
        </w:rPr>
        <w:t>Art. 102. O art. 2º da </w:t>
      </w:r>
      <w:hyperlink r:id="rId60" w:history="1">
        <w:r w:rsidRPr="007C25FD">
          <w:rPr>
            <w:rFonts w:ascii="Arial" w:eastAsia="Times New Roman" w:hAnsi="Arial" w:cs="Arial"/>
            <w:color w:val="0000FF"/>
            <w:sz w:val="20"/>
            <w:szCs w:val="20"/>
            <w:u w:val="single"/>
            <w:lang w:eastAsia="pt-BR"/>
          </w:rPr>
          <w:t>Lei nº 8.313, de 23 de dezembro de 1991 </w:t>
        </w:r>
      </w:hyperlink>
      <w:r w:rsidRPr="007C25FD">
        <w:rPr>
          <w:rFonts w:ascii="Arial" w:eastAsia="Times New Roman" w:hAnsi="Arial" w:cs="Arial"/>
          <w:color w:val="000000"/>
          <w:sz w:val="20"/>
          <w:szCs w:val="20"/>
          <w:lang w:eastAsia="pt-BR"/>
        </w:rPr>
        <w:t xml:space="preserve">, passa a vigorar acrescido do seguinte § </w:t>
      </w:r>
      <w:proofErr w:type="gramStart"/>
      <w:r w:rsidRPr="007C25FD">
        <w:rPr>
          <w:rFonts w:ascii="Arial" w:eastAsia="Times New Roman" w:hAnsi="Arial" w:cs="Arial"/>
          <w:color w:val="000000"/>
          <w:sz w:val="20"/>
          <w:szCs w:val="20"/>
          <w:lang w:eastAsia="pt-BR"/>
        </w:rPr>
        <w:t>3º :</w:t>
      </w:r>
      <w:proofErr w:type="gramEnd"/>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2º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61" w:anchor="art2%C2%A73" w:history="1">
        <w:r w:rsidRPr="007C25FD">
          <w:rPr>
            <w:rFonts w:ascii="Arial" w:eastAsia="Times New Roman" w:hAnsi="Arial" w:cs="Arial"/>
            <w:color w:val="0000FF"/>
            <w:sz w:val="20"/>
            <w:szCs w:val="20"/>
            <w:u w:val="single"/>
            <w:lang w:eastAsia="pt-BR"/>
          </w:rPr>
          <w:t>§ 3º </w:t>
        </w:r>
      </w:hyperlink>
      <w:r w:rsidRPr="007C25FD">
        <w:rPr>
          <w:rFonts w:ascii="Arial" w:eastAsia="Times New Roman" w:hAnsi="Arial" w:cs="Arial"/>
          <w:color w:val="000000"/>
          <w:sz w:val="20"/>
          <w:szCs w:val="20"/>
          <w:lang w:eastAsia="pt-BR"/>
        </w:rPr>
        <w:t>Os incentivos criados por esta Lei somente serão concedidos a projetos culturais que forem disponibilizados, sempre que tecnicamente possível, também em formato acessível à pessoa com deficiência, observado o disposto em regulamento.”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7" w:name="art103"/>
      <w:bookmarkEnd w:id="207"/>
      <w:r w:rsidRPr="007C25FD">
        <w:rPr>
          <w:rFonts w:ascii="Arial" w:eastAsia="Times New Roman" w:hAnsi="Arial" w:cs="Arial"/>
          <w:color w:val="000000"/>
          <w:sz w:val="20"/>
          <w:szCs w:val="20"/>
          <w:lang w:eastAsia="pt-BR"/>
        </w:rPr>
        <w:t>Art. 103. O art. 11 da </w:t>
      </w:r>
      <w:hyperlink r:id="rId62" w:history="1">
        <w:r w:rsidRPr="007C25FD">
          <w:rPr>
            <w:rFonts w:ascii="Arial" w:eastAsia="Times New Roman" w:hAnsi="Arial" w:cs="Arial"/>
            <w:color w:val="0000FF"/>
            <w:sz w:val="20"/>
            <w:szCs w:val="20"/>
            <w:u w:val="single"/>
            <w:lang w:eastAsia="pt-BR"/>
          </w:rPr>
          <w:t xml:space="preserve">Lei nº 8.429, de </w:t>
        </w:r>
        <w:proofErr w:type="gramStart"/>
        <w:r w:rsidRPr="007C25FD">
          <w:rPr>
            <w:rFonts w:ascii="Arial" w:eastAsia="Times New Roman" w:hAnsi="Arial" w:cs="Arial"/>
            <w:color w:val="0000FF"/>
            <w:sz w:val="20"/>
            <w:szCs w:val="20"/>
            <w:u w:val="single"/>
            <w:lang w:eastAsia="pt-BR"/>
          </w:rPr>
          <w:t>2</w:t>
        </w:r>
        <w:proofErr w:type="gramEnd"/>
        <w:r w:rsidRPr="007C25FD">
          <w:rPr>
            <w:rFonts w:ascii="Arial" w:eastAsia="Times New Roman" w:hAnsi="Arial" w:cs="Arial"/>
            <w:color w:val="0000FF"/>
            <w:sz w:val="20"/>
            <w:szCs w:val="20"/>
            <w:u w:val="single"/>
            <w:lang w:eastAsia="pt-BR"/>
          </w:rPr>
          <w:t xml:space="preserve"> de junho de 1992 </w:t>
        </w:r>
      </w:hyperlink>
      <w:r w:rsidRPr="007C25FD">
        <w:rPr>
          <w:rFonts w:ascii="Arial" w:eastAsia="Times New Roman" w:hAnsi="Arial" w:cs="Arial"/>
          <w:color w:val="000000"/>
          <w:sz w:val="20"/>
          <w:szCs w:val="20"/>
          <w:lang w:eastAsia="pt-BR"/>
        </w:rPr>
        <w:t>, passa a vigorar acrescido do seguinte inciso IX:</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11</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63" w:anchor="art11ix" w:history="1">
        <w:r w:rsidRPr="007C25FD">
          <w:rPr>
            <w:rFonts w:ascii="Arial" w:eastAsia="Times New Roman" w:hAnsi="Arial" w:cs="Arial"/>
            <w:color w:val="0000FF"/>
            <w:sz w:val="20"/>
            <w:szCs w:val="20"/>
            <w:u w:val="single"/>
            <w:lang w:eastAsia="pt-BR"/>
          </w:rPr>
          <w:t>IX - </w:t>
        </w:r>
      </w:hyperlink>
      <w:r w:rsidRPr="007C25FD">
        <w:rPr>
          <w:rFonts w:ascii="Arial" w:eastAsia="Times New Roman" w:hAnsi="Arial" w:cs="Arial"/>
          <w:color w:val="000000"/>
          <w:sz w:val="20"/>
          <w:szCs w:val="20"/>
          <w:lang w:eastAsia="pt-BR"/>
        </w:rPr>
        <w:t>deixar de cumprir a exigência de requisitos de acessibilidade previstos na legislação.”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8" w:name="art104"/>
      <w:bookmarkEnd w:id="208"/>
      <w:r w:rsidRPr="007C25FD">
        <w:rPr>
          <w:rFonts w:ascii="Arial" w:eastAsia="Times New Roman" w:hAnsi="Arial" w:cs="Arial"/>
          <w:color w:val="000000"/>
          <w:sz w:val="20"/>
          <w:szCs w:val="20"/>
          <w:lang w:eastAsia="pt-BR"/>
        </w:rPr>
        <w:t>Art. 104. A </w:t>
      </w:r>
      <w:hyperlink r:id="rId64" w:history="1">
        <w:r w:rsidRPr="007C25FD">
          <w:rPr>
            <w:rFonts w:ascii="Arial" w:eastAsia="Times New Roman" w:hAnsi="Arial" w:cs="Arial"/>
            <w:color w:val="0000FF"/>
            <w:sz w:val="20"/>
            <w:szCs w:val="20"/>
            <w:u w:val="single"/>
            <w:lang w:eastAsia="pt-BR"/>
          </w:rPr>
          <w:t>Lei nº 8.666, de 21 de junho de 1993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3º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2º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65" w:anchor="art3%C2%A72v" w:history="1">
        <w:r w:rsidRPr="007C25FD">
          <w:rPr>
            <w:rFonts w:ascii="Arial" w:eastAsia="Times New Roman" w:hAnsi="Arial" w:cs="Arial"/>
            <w:color w:val="0000FF"/>
            <w:sz w:val="20"/>
            <w:szCs w:val="20"/>
            <w:u w:val="single"/>
            <w:lang w:eastAsia="pt-BR"/>
          </w:rPr>
          <w:t>V - </w:t>
        </w:r>
      </w:hyperlink>
      <w:r w:rsidRPr="007C25FD">
        <w:rPr>
          <w:rFonts w:ascii="Arial" w:eastAsia="Times New Roman" w:hAnsi="Arial" w:cs="Arial"/>
          <w:color w:val="000000"/>
          <w:sz w:val="20"/>
          <w:szCs w:val="20"/>
          <w:lang w:eastAsia="pt-BR"/>
        </w:rPr>
        <w:t>produzidos ou prestados por empresas que comprovem cumprimento de reserva de cargos prevista em lei para pessoa com deficiência ou para reabilitado da Previdência Social e que atendam às regras de acessibilidade previstas na legislação.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lastRenderedPageBreak/>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66" w:anchor="art3%C2%A75.." w:history="1">
        <w:r w:rsidRPr="007C25FD">
          <w:rPr>
            <w:rFonts w:ascii="Arial" w:eastAsia="Times New Roman" w:hAnsi="Arial" w:cs="Arial"/>
            <w:color w:val="0000FF"/>
            <w:sz w:val="20"/>
            <w:szCs w:val="20"/>
            <w:u w:val="single"/>
            <w:lang w:eastAsia="pt-BR"/>
          </w:rPr>
          <w:t>§ 5º </w:t>
        </w:r>
      </w:hyperlink>
      <w:r w:rsidRPr="007C25FD">
        <w:rPr>
          <w:rFonts w:ascii="Arial" w:eastAsia="Times New Roman" w:hAnsi="Arial" w:cs="Arial"/>
          <w:color w:val="000000"/>
          <w:sz w:val="20"/>
          <w:szCs w:val="20"/>
          <w:lang w:eastAsia="pt-BR"/>
        </w:rPr>
        <w:t>Nos processos de licitação, poderá ser estabelecida margem de preferência para: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 - produtos manufaturados e para serviços nacionais que atendam a normas técnicas brasileiras;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bens e serviços produzidos ou prestados por empresas que comprovem cumprimento de reserva de cargos prevista em lei para pessoa com deficiência ou para reabilitado da Previdência Social e que atendam às regras de acessibilidade previstas na legislação.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67" w:anchor="art66a" w:history="1">
        <w:proofErr w:type="gramStart"/>
        <w:r w:rsidRPr="007C25FD">
          <w:rPr>
            <w:rFonts w:ascii="Arial" w:eastAsia="Times New Roman" w:hAnsi="Arial" w:cs="Arial"/>
            <w:color w:val="0000FF"/>
            <w:sz w:val="20"/>
            <w:szCs w:val="20"/>
            <w:u w:val="single"/>
            <w:lang w:eastAsia="pt-BR"/>
          </w:rPr>
          <w:t>“Art. 66-A.</w:t>
        </w:r>
        <w:proofErr w:type="gramEnd"/>
        <w:r w:rsidRPr="007C25FD">
          <w:rPr>
            <w:rFonts w:ascii="Arial" w:eastAsia="Times New Roman" w:hAnsi="Arial" w:cs="Arial"/>
            <w:color w:val="0000FF"/>
            <w:sz w:val="20"/>
            <w:szCs w:val="20"/>
            <w:u w:val="single"/>
            <w:lang w:eastAsia="pt-BR"/>
          </w:rPr>
          <w:t> </w:t>
        </w:r>
      </w:hyperlink>
      <w:r w:rsidRPr="007C25FD">
        <w:rPr>
          <w:rFonts w:ascii="Arial" w:eastAsia="Times New Roman" w:hAnsi="Arial" w:cs="Arial"/>
          <w:color w:val="000000"/>
          <w:sz w:val="20"/>
          <w:szCs w:val="20"/>
          <w:lang w:eastAsia="pt-BR"/>
        </w:rPr>
        <w:t>As empresas enquadradas no inciso V do § 2º e no inciso II do § 5º do art. 3º desta Lei deverão cumprir, durante todo o período de execução do contrato, a reserva de cargos prevista em lei para pessoa com deficiência ou para reabilitado da Previdência Social, bem como as regras de acessibilidade previstas na legislação.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Parágrafo único. </w:t>
      </w:r>
      <w:proofErr w:type="gramStart"/>
      <w:r w:rsidRPr="007C25FD">
        <w:rPr>
          <w:rFonts w:ascii="Arial" w:eastAsia="Times New Roman" w:hAnsi="Arial" w:cs="Arial"/>
          <w:color w:val="000000"/>
          <w:sz w:val="20"/>
          <w:szCs w:val="20"/>
          <w:lang w:eastAsia="pt-BR"/>
        </w:rPr>
        <w:t>Cabe à administração fiscalizar o cumprimento dos requisitos de acessibilidade nos serviços e nos ambientes de trabalho.”</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9" w:name="art105"/>
      <w:bookmarkEnd w:id="209"/>
      <w:r w:rsidRPr="007C25FD">
        <w:rPr>
          <w:rFonts w:ascii="Arial" w:eastAsia="Times New Roman" w:hAnsi="Arial" w:cs="Arial"/>
          <w:color w:val="000000"/>
          <w:sz w:val="20"/>
          <w:szCs w:val="20"/>
          <w:lang w:eastAsia="pt-BR"/>
        </w:rPr>
        <w:t>Art. 105. O art. 20 da </w:t>
      </w:r>
      <w:hyperlink r:id="rId68" w:history="1">
        <w:r w:rsidRPr="007C25FD">
          <w:rPr>
            <w:rFonts w:ascii="Arial" w:eastAsia="Times New Roman" w:hAnsi="Arial" w:cs="Arial"/>
            <w:color w:val="0000FF"/>
            <w:sz w:val="20"/>
            <w:szCs w:val="20"/>
            <w:u w:val="single"/>
            <w:lang w:eastAsia="pt-BR"/>
          </w:rPr>
          <w:t xml:space="preserve">Lei nº 8.742, de </w:t>
        </w:r>
        <w:proofErr w:type="gramStart"/>
        <w:r w:rsidRPr="007C25FD">
          <w:rPr>
            <w:rFonts w:ascii="Arial" w:eastAsia="Times New Roman" w:hAnsi="Arial" w:cs="Arial"/>
            <w:color w:val="0000FF"/>
            <w:sz w:val="20"/>
            <w:szCs w:val="20"/>
            <w:u w:val="single"/>
            <w:lang w:eastAsia="pt-BR"/>
          </w:rPr>
          <w:t>7</w:t>
        </w:r>
        <w:proofErr w:type="gramEnd"/>
        <w:r w:rsidRPr="007C25FD">
          <w:rPr>
            <w:rFonts w:ascii="Arial" w:eastAsia="Times New Roman" w:hAnsi="Arial" w:cs="Arial"/>
            <w:color w:val="0000FF"/>
            <w:sz w:val="20"/>
            <w:szCs w:val="20"/>
            <w:u w:val="single"/>
            <w:lang w:eastAsia="pt-BR"/>
          </w:rPr>
          <w:t xml:space="preserve"> de dezembro de 1993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20</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69" w:anchor="art20%C2%A72." w:history="1">
        <w:r w:rsidRPr="007C25FD">
          <w:rPr>
            <w:rFonts w:ascii="Arial" w:eastAsia="Times New Roman" w:hAnsi="Arial" w:cs="Arial"/>
            <w:color w:val="0000FF"/>
            <w:sz w:val="20"/>
            <w:szCs w:val="20"/>
            <w:u w:val="single"/>
            <w:lang w:eastAsia="pt-BR"/>
          </w:rPr>
          <w:t>§ 2º </w:t>
        </w:r>
      </w:hyperlink>
      <w:r w:rsidRPr="007C25FD">
        <w:rPr>
          <w:rFonts w:ascii="Arial" w:eastAsia="Times New Roman" w:hAnsi="Arial" w:cs="Arial"/>
          <w:color w:val="000000"/>
          <w:sz w:val="20"/>
          <w:szCs w:val="20"/>
          <w:lang w:eastAsia="pt-BR"/>
        </w:rPr>
        <w:t>Para efeito de concessão do benefício de prestação continuada, considera-se pessoa com deficiência aquela que tem impedimento de longo prazo de natureza física, mental, intelectual ou sensorial, o qual, em interação com uma ou mais barreiras, pode obstruir sua participação plena e efetiva na sociedade em igualdade de condições com as demais pessoas.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70" w:anchor="art20%C2%A79." w:history="1">
        <w:r w:rsidRPr="007C25FD">
          <w:rPr>
            <w:rFonts w:ascii="Arial" w:eastAsia="Times New Roman" w:hAnsi="Arial" w:cs="Arial"/>
            <w:color w:val="0000FF"/>
            <w:sz w:val="20"/>
            <w:szCs w:val="20"/>
            <w:u w:val="single"/>
            <w:lang w:eastAsia="pt-BR"/>
          </w:rPr>
          <w:t>§ 9º </w:t>
        </w:r>
      </w:hyperlink>
      <w:r w:rsidRPr="007C25FD">
        <w:rPr>
          <w:rFonts w:ascii="Arial" w:eastAsia="Times New Roman" w:hAnsi="Arial" w:cs="Arial"/>
          <w:color w:val="000000"/>
          <w:sz w:val="20"/>
          <w:szCs w:val="20"/>
          <w:lang w:eastAsia="pt-BR"/>
        </w:rPr>
        <w:t>Os rendimentos decorrentes de estágio supervisionado e de aprendizagem não serão computados para os fins de cálculo da renda familiar </w:t>
      </w:r>
      <w:r w:rsidRPr="007C25FD">
        <w:rPr>
          <w:rFonts w:ascii="Arial" w:eastAsia="Times New Roman" w:hAnsi="Arial" w:cs="Arial"/>
          <w:b/>
          <w:bCs/>
          <w:color w:val="000000"/>
          <w:sz w:val="20"/>
          <w:szCs w:val="20"/>
          <w:lang w:eastAsia="pt-BR"/>
        </w:rPr>
        <w:t>per capita </w:t>
      </w:r>
      <w:r w:rsidRPr="007C25FD">
        <w:rPr>
          <w:rFonts w:ascii="Arial" w:eastAsia="Times New Roman" w:hAnsi="Arial" w:cs="Arial"/>
          <w:color w:val="000000"/>
          <w:sz w:val="20"/>
          <w:szCs w:val="20"/>
          <w:lang w:eastAsia="pt-BR"/>
        </w:rPr>
        <w:t>a que se refere o § 3º deste artigo.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71" w:anchor="art20%C2%A711" w:history="1">
        <w:r w:rsidRPr="007C25FD">
          <w:rPr>
            <w:rFonts w:ascii="Arial" w:eastAsia="Times New Roman" w:hAnsi="Arial" w:cs="Arial"/>
            <w:color w:val="0000FF"/>
            <w:sz w:val="20"/>
            <w:szCs w:val="20"/>
            <w:u w:val="single"/>
            <w:lang w:eastAsia="pt-BR"/>
          </w:rPr>
          <w:t>§ 11. </w:t>
        </w:r>
      </w:hyperlink>
      <w:r w:rsidRPr="007C25FD">
        <w:rPr>
          <w:rFonts w:ascii="Arial" w:eastAsia="Times New Roman" w:hAnsi="Arial" w:cs="Arial"/>
          <w:color w:val="000000"/>
          <w:sz w:val="20"/>
          <w:szCs w:val="20"/>
          <w:lang w:eastAsia="pt-BR"/>
        </w:rPr>
        <w:t>Para concessão do benefício de que trata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poderão ser utilizados outros elementos probatórios da condição de miserabilidade do grupo familiar e da situação de vulnerabilidade, conforme regulamento.”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0" w:name="art106"/>
      <w:bookmarkEnd w:id="210"/>
      <w:r w:rsidRPr="007C25FD">
        <w:rPr>
          <w:rFonts w:ascii="Arial" w:eastAsia="Times New Roman" w:hAnsi="Arial" w:cs="Arial"/>
          <w:color w:val="000000"/>
          <w:sz w:val="20"/>
          <w:szCs w:val="20"/>
          <w:lang w:eastAsia="pt-BR"/>
        </w:rPr>
        <w:t>Art. 106. (VETADO).</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1" w:name="art107"/>
      <w:bookmarkEnd w:id="211"/>
      <w:r w:rsidRPr="007C25FD">
        <w:rPr>
          <w:rFonts w:ascii="Arial" w:eastAsia="Times New Roman" w:hAnsi="Arial" w:cs="Arial"/>
          <w:color w:val="000000"/>
          <w:sz w:val="20"/>
          <w:szCs w:val="20"/>
          <w:lang w:eastAsia="pt-BR"/>
        </w:rPr>
        <w:t>Art. 107. A </w:t>
      </w:r>
      <w:hyperlink r:id="rId72" w:history="1">
        <w:r w:rsidRPr="007C25FD">
          <w:rPr>
            <w:rFonts w:ascii="Arial" w:eastAsia="Times New Roman" w:hAnsi="Arial" w:cs="Arial"/>
            <w:color w:val="0000FF"/>
            <w:sz w:val="20"/>
            <w:szCs w:val="20"/>
            <w:u w:val="single"/>
            <w:lang w:eastAsia="pt-BR"/>
          </w:rPr>
          <w:t>Lei nº 9.029, de 13 de abril de 1995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hyperlink r:id="rId73" w:anchor="art1." w:history="1">
        <w:r w:rsidRPr="007C25FD">
          <w:rPr>
            <w:rFonts w:ascii="Arial" w:eastAsia="Times New Roman" w:hAnsi="Arial" w:cs="Arial"/>
            <w:color w:val="0000FF"/>
            <w:sz w:val="20"/>
            <w:szCs w:val="20"/>
            <w:u w:val="single"/>
            <w:lang w:eastAsia="pt-BR"/>
          </w:rPr>
          <w:t>“Art. 1º </w:t>
        </w:r>
      </w:hyperlink>
      <w:r w:rsidRPr="007C25FD">
        <w:rPr>
          <w:rFonts w:ascii="Arial" w:eastAsia="Times New Roman" w:hAnsi="Arial" w:cs="Arial"/>
          <w:color w:val="000000"/>
          <w:sz w:val="20"/>
          <w:szCs w:val="20"/>
          <w:lang w:eastAsia="pt-BR"/>
        </w:rPr>
        <w:t>É proibida a adoção de qualquer prática discriminatória e limitativa para efeito de acesso à relação de trabalho, ou de sua manutenção, por motivo de sexo, origem, raça, cor, estado civil, situação familiar, deficiência, reabilitação profissional, idade, entre outros, ressalvadas, nesse caso, as hipóteses de proteção à criança e ao adolescente previstas no </w:t>
      </w:r>
      <w:hyperlink r:id="rId74" w:anchor="art7xxxiii" w:history="1">
        <w:r w:rsidRPr="007C25FD">
          <w:rPr>
            <w:rFonts w:ascii="Arial" w:eastAsia="Times New Roman" w:hAnsi="Arial" w:cs="Arial"/>
            <w:color w:val="0000FF"/>
            <w:sz w:val="20"/>
            <w:szCs w:val="20"/>
            <w:u w:val="single"/>
            <w:lang w:eastAsia="pt-BR"/>
          </w:rPr>
          <w:t>inciso XXXIII do art. 7º da Constituição Federal. </w:t>
        </w:r>
      </w:hyperlink>
      <w:r w:rsidRPr="007C25FD">
        <w:rPr>
          <w:rFonts w:ascii="Arial" w:eastAsia="Times New Roman" w:hAnsi="Arial" w:cs="Arial"/>
          <w:color w:val="000000"/>
          <w:sz w:val="20"/>
          <w:szCs w:val="20"/>
          <w:lang w:eastAsia="pt-BR"/>
        </w:rPr>
        <w:t>”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75" w:anchor="art3.." w:history="1">
        <w:proofErr w:type="gramStart"/>
        <w:r w:rsidRPr="007C25FD">
          <w:rPr>
            <w:rFonts w:ascii="Arial" w:eastAsia="Times New Roman" w:hAnsi="Arial" w:cs="Arial"/>
            <w:color w:val="0000FF"/>
            <w:sz w:val="20"/>
            <w:szCs w:val="20"/>
            <w:u w:val="single"/>
            <w:lang w:eastAsia="pt-BR"/>
          </w:rPr>
          <w:t>“Art. 3º </w:t>
        </w:r>
      </w:hyperlink>
      <w:r w:rsidRPr="007C25FD">
        <w:rPr>
          <w:rFonts w:ascii="Arial" w:eastAsia="Times New Roman" w:hAnsi="Arial" w:cs="Arial"/>
          <w:color w:val="000000"/>
          <w:sz w:val="20"/>
          <w:szCs w:val="20"/>
          <w:lang w:eastAsia="pt-BR"/>
        </w:rPr>
        <w:t>Sem prejuízo do prescrito no art. 2º desta Lei e nos dispositivos legais que tipificam os crimes resultantes de preconceito de etnia, raça, cor ou deficiência, as infrações ao disposto nesta Lei são passíveis das seguintes cominações: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4º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76" w:anchor="art4i." w:history="1">
        <w:r w:rsidRPr="007C25FD">
          <w:rPr>
            <w:rFonts w:ascii="Arial" w:eastAsia="Times New Roman" w:hAnsi="Arial" w:cs="Arial"/>
            <w:color w:val="0000FF"/>
            <w:sz w:val="20"/>
            <w:szCs w:val="20"/>
            <w:u w:val="single"/>
            <w:lang w:eastAsia="pt-BR"/>
          </w:rPr>
          <w:t>I - </w:t>
        </w:r>
      </w:hyperlink>
      <w:r w:rsidRPr="007C25FD">
        <w:rPr>
          <w:rFonts w:ascii="Arial" w:eastAsia="Times New Roman" w:hAnsi="Arial" w:cs="Arial"/>
          <w:color w:val="000000"/>
          <w:sz w:val="20"/>
          <w:szCs w:val="20"/>
          <w:lang w:eastAsia="pt-BR"/>
        </w:rPr>
        <w:t>a reintegração com ressarcimento integral de todo o período de afastamento, mediante pagamento das remunerações devidas, corrigidas monetariamente e acrescidas de juros legais;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2" w:name="art108"/>
      <w:bookmarkEnd w:id="212"/>
      <w:r w:rsidRPr="007C25FD">
        <w:rPr>
          <w:rFonts w:ascii="Arial" w:eastAsia="Times New Roman" w:hAnsi="Arial" w:cs="Arial"/>
          <w:color w:val="000000"/>
          <w:sz w:val="20"/>
          <w:szCs w:val="20"/>
          <w:lang w:eastAsia="pt-BR"/>
        </w:rPr>
        <w:t>Art. 108. O art. 35 da </w:t>
      </w:r>
      <w:hyperlink r:id="rId77" w:history="1">
        <w:r w:rsidRPr="007C25FD">
          <w:rPr>
            <w:rFonts w:ascii="Arial" w:eastAsia="Times New Roman" w:hAnsi="Arial" w:cs="Arial"/>
            <w:color w:val="0000FF"/>
            <w:sz w:val="20"/>
            <w:szCs w:val="20"/>
            <w:u w:val="single"/>
            <w:lang w:eastAsia="pt-BR"/>
          </w:rPr>
          <w:t>Lei nº 9.250, de 26 de dezembro de 1995 </w:t>
        </w:r>
      </w:hyperlink>
      <w:r w:rsidRPr="007C25FD">
        <w:rPr>
          <w:rFonts w:ascii="Arial" w:eastAsia="Times New Roman" w:hAnsi="Arial" w:cs="Arial"/>
          <w:color w:val="000000"/>
          <w:sz w:val="20"/>
          <w:szCs w:val="20"/>
          <w:lang w:eastAsia="pt-BR"/>
        </w:rPr>
        <w:t xml:space="preserve">, passa a vigorar acrescido do seguinte § </w:t>
      </w:r>
      <w:proofErr w:type="gramStart"/>
      <w:r w:rsidRPr="007C25FD">
        <w:rPr>
          <w:rFonts w:ascii="Arial" w:eastAsia="Times New Roman" w:hAnsi="Arial" w:cs="Arial"/>
          <w:color w:val="000000"/>
          <w:sz w:val="20"/>
          <w:szCs w:val="20"/>
          <w:lang w:eastAsia="pt-BR"/>
        </w:rPr>
        <w:t>5º :</w:t>
      </w:r>
      <w:proofErr w:type="gramEnd"/>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35</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78" w:anchor="art35%C2%A75" w:history="1">
        <w:r w:rsidRPr="007C25FD">
          <w:rPr>
            <w:rFonts w:ascii="Arial" w:eastAsia="Times New Roman" w:hAnsi="Arial" w:cs="Arial"/>
            <w:color w:val="0000FF"/>
            <w:sz w:val="20"/>
            <w:szCs w:val="20"/>
            <w:u w:val="single"/>
            <w:lang w:eastAsia="pt-BR"/>
          </w:rPr>
          <w:t>§ 5º </w:t>
        </w:r>
      </w:hyperlink>
      <w:r w:rsidRPr="007C25FD">
        <w:rPr>
          <w:rFonts w:ascii="Arial" w:eastAsia="Times New Roman" w:hAnsi="Arial" w:cs="Arial"/>
          <w:color w:val="000000"/>
          <w:sz w:val="20"/>
          <w:szCs w:val="20"/>
          <w:lang w:eastAsia="pt-BR"/>
        </w:rPr>
        <w:t>Sem prejuízo do disposto no </w:t>
      </w:r>
      <w:hyperlink r:id="rId79" w:anchor="art3pix" w:history="1">
        <w:r w:rsidRPr="007C25FD">
          <w:rPr>
            <w:rFonts w:ascii="Arial" w:eastAsia="Times New Roman" w:hAnsi="Arial" w:cs="Arial"/>
            <w:color w:val="0000FF"/>
            <w:sz w:val="20"/>
            <w:szCs w:val="20"/>
            <w:u w:val="single"/>
            <w:lang w:eastAsia="pt-BR"/>
          </w:rPr>
          <w:t>inciso IX do parágrafo único do art. 3º da Lei nº 10.741, de 1º de outubro de 2003 </w:t>
        </w:r>
      </w:hyperlink>
      <w:r w:rsidRPr="007C25FD">
        <w:rPr>
          <w:rFonts w:ascii="Arial" w:eastAsia="Times New Roman" w:hAnsi="Arial" w:cs="Arial"/>
          <w:color w:val="000000"/>
          <w:sz w:val="20"/>
          <w:szCs w:val="20"/>
          <w:lang w:eastAsia="pt-BR"/>
        </w:rPr>
        <w:t xml:space="preserve">, a pessoa com deficiência, ou o contribuinte que tenha dependente nessa condição, tem preferência na restituição referida no inciso III do art. 4º e na alínea “c” do inciso II do art. </w:t>
      </w:r>
      <w:proofErr w:type="gramStart"/>
      <w:r w:rsidRPr="007C25FD">
        <w:rPr>
          <w:rFonts w:ascii="Arial" w:eastAsia="Times New Roman" w:hAnsi="Arial" w:cs="Arial"/>
          <w:color w:val="000000"/>
          <w:sz w:val="20"/>
          <w:szCs w:val="20"/>
          <w:lang w:eastAsia="pt-BR"/>
        </w:rPr>
        <w:t>8º .</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3" w:name="art109"/>
      <w:bookmarkEnd w:id="213"/>
      <w:r w:rsidRPr="007C25FD">
        <w:rPr>
          <w:rFonts w:ascii="Arial" w:eastAsia="Times New Roman" w:hAnsi="Arial" w:cs="Arial"/>
          <w:color w:val="000000"/>
          <w:sz w:val="20"/>
          <w:szCs w:val="20"/>
          <w:lang w:eastAsia="pt-BR"/>
        </w:rPr>
        <w:t>Art. 109. A </w:t>
      </w:r>
      <w:hyperlink r:id="rId80" w:history="1">
        <w:r w:rsidRPr="007C25FD">
          <w:rPr>
            <w:rFonts w:ascii="Arial" w:eastAsia="Times New Roman" w:hAnsi="Arial" w:cs="Arial"/>
            <w:color w:val="0000FF"/>
            <w:sz w:val="20"/>
            <w:szCs w:val="20"/>
            <w:u w:val="single"/>
            <w:lang w:eastAsia="pt-BR"/>
          </w:rPr>
          <w:t>Lei nº 9.503, de 23 de setembro de 1997 (Código de Trânsito Brasileiro)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2º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81" w:anchor="art2p." w:history="1">
        <w:r w:rsidRPr="007C25FD">
          <w:rPr>
            <w:rFonts w:ascii="Arial" w:eastAsia="Times New Roman" w:hAnsi="Arial" w:cs="Arial"/>
            <w:color w:val="0000FF"/>
            <w:sz w:val="20"/>
            <w:szCs w:val="20"/>
            <w:u w:val="single"/>
            <w:lang w:eastAsia="pt-BR"/>
          </w:rPr>
          <w:t>Parágrafo único. </w:t>
        </w:r>
      </w:hyperlink>
      <w:r w:rsidRPr="007C25FD">
        <w:rPr>
          <w:rFonts w:ascii="Arial" w:eastAsia="Times New Roman" w:hAnsi="Arial" w:cs="Arial"/>
          <w:color w:val="000000"/>
          <w:sz w:val="20"/>
          <w:szCs w:val="20"/>
          <w:lang w:eastAsia="pt-BR"/>
        </w:rPr>
        <w:t>Para os efeitos deste Código, são consideradas vias terrestres as praias abertas à circulação pública, as vias internas pertencentes aos condomínios constituídos por unidades autônomas e as vias e áreas de estacionamento de estabelecimentos privados de uso coletivo.”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82" w:anchor="art86a" w:history="1">
        <w:r w:rsidRPr="007C25FD">
          <w:rPr>
            <w:rFonts w:ascii="Arial" w:eastAsia="Times New Roman" w:hAnsi="Arial" w:cs="Arial"/>
            <w:color w:val="0000FF"/>
            <w:sz w:val="20"/>
            <w:szCs w:val="20"/>
            <w:u w:val="single"/>
            <w:lang w:eastAsia="pt-BR"/>
          </w:rPr>
          <w:t>“Art. 86-A. </w:t>
        </w:r>
      </w:hyperlink>
      <w:r w:rsidRPr="007C25FD">
        <w:rPr>
          <w:rFonts w:ascii="Arial" w:eastAsia="Times New Roman" w:hAnsi="Arial" w:cs="Arial"/>
          <w:color w:val="000000"/>
          <w:sz w:val="20"/>
          <w:szCs w:val="20"/>
          <w:lang w:eastAsia="pt-BR"/>
        </w:rPr>
        <w:t>As vagas de estacionamento regulamentado de que trata o inciso XVII do art. 181 desta Lei deverão ser sinalizadas com as respectivas placas indicativas de destinação e com placas informando os dados sobre a infração por estacionamento indevido.”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83" w:anchor="art147a" w:history="1">
        <w:proofErr w:type="gramStart"/>
        <w:r w:rsidRPr="007C25FD">
          <w:rPr>
            <w:rFonts w:ascii="Arial" w:eastAsia="Times New Roman" w:hAnsi="Arial" w:cs="Arial"/>
            <w:color w:val="0000FF"/>
            <w:sz w:val="20"/>
            <w:szCs w:val="20"/>
            <w:u w:val="single"/>
            <w:lang w:eastAsia="pt-BR"/>
          </w:rPr>
          <w:t>“Art. 147-A.</w:t>
        </w:r>
        <w:proofErr w:type="gramEnd"/>
        <w:r w:rsidRPr="007C25FD">
          <w:rPr>
            <w:rFonts w:ascii="Arial" w:eastAsia="Times New Roman" w:hAnsi="Arial" w:cs="Arial"/>
            <w:color w:val="0000FF"/>
            <w:sz w:val="20"/>
            <w:szCs w:val="20"/>
            <w:u w:val="single"/>
            <w:lang w:eastAsia="pt-BR"/>
          </w:rPr>
          <w:t> </w:t>
        </w:r>
      </w:hyperlink>
      <w:r w:rsidRPr="007C25FD">
        <w:rPr>
          <w:rFonts w:ascii="Arial" w:eastAsia="Times New Roman" w:hAnsi="Arial" w:cs="Arial"/>
          <w:color w:val="000000"/>
          <w:sz w:val="20"/>
          <w:szCs w:val="20"/>
          <w:lang w:eastAsia="pt-BR"/>
        </w:rPr>
        <w:t xml:space="preserve">Ao candidato com deficiência auditiva é assegurada acessibilidade de comunicação, mediante emprego de tecnologias </w:t>
      </w:r>
      <w:proofErr w:type="spellStart"/>
      <w:r w:rsidRPr="007C25FD">
        <w:rPr>
          <w:rFonts w:ascii="Arial" w:eastAsia="Times New Roman" w:hAnsi="Arial" w:cs="Arial"/>
          <w:color w:val="000000"/>
          <w:sz w:val="20"/>
          <w:szCs w:val="20"/>
          <w:lang w:eastAsia="pt-BR"/>
        </w:rPr>
        <w:t>assistivas</w:t>
      </w:r>
      <w:proofErr w:type="spellEnd"/>
      <w:r w:rsidRPr="007C25FD">
        <w:rPr>
          <w:rFonts w:ascii="Arial" w:eastAsia="Times New Roman" w:hAnsi="Arial" w:cs="Arial"/>
          <w:color w:val="000000"/>
          <w:sz w:val="20"/>
          <w:szCs w:val="20"/>
          <w:lang w:eastAsia="pt-BR"/>
        </w:rPr>
        <w:t xml:space="preserve"> ou de ajudas técnicas em todas as etapas do processo de habilitação.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1º O material didático audiovisual utilizado em aulas teóricas dos cursos que precedem os exames previstos no art. 147 desta Lei deve ser acessível, por meio de </w:t>
      </w:r>
      <w:proofErr w:type="spellStart"/>
      <w:r w:rsidRPr="007C25FD">
        <w:rPr>
          <w:rFonts w:ascii="Arial" w:eastAsia="Times New Roman" w:hAnsi="Arial" w:cs="Arial"/>
          <w:color w:val="000000"/>
          <w:sz w:val="20"/>
          <w:szCs w:val="20"/>
          <w:lang w:eastAsia="pt-BR"/>
        </w:rPr>
        <w:t>subtitulação</w:t>
      </w:r>
      <w:proofErr w:type="spellEnd"/>
      <w:r w:rsidRPr="007C25FD">
        <w:rPr>
          <w:rFonts w:ascii="Arial" w:eastAsia="Times New Roman" w:hAnsi="Arial" w:cs="Arial"/>
          <w:color w:val="000000"/>
          <w:sz w:val="20"/>
          <w:szCs w:val="20"/>
          <w:lang w:eastAsia="pt-BR"/>
        </w:rPr>
        <w:t xml:space="preserve"> com legenda oculta associada à tradução simultânea em Libras.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2º É assegurado também ao candidato com deficiência auditiva requerer, no ato de sua inscrição, os serviços de intérprete </w:t>
      </w:r>
      <w:proofErr w:type="gramStart"/>
      <w:r w:rsidRPr="007C25FD">
        <w:rPr>
          <w:rFonts w:ascii="Arial" w:eastAsia="Times New Roman" w:hAnsi="Arial" w:cs="Arial"/>
          <w:color w:val="000000"/>
          <w:sz w:val="20"/>
          <w:szCs w:val="20"/>
          <w:lang w:eastAsia="pt-BR"/>
        </w:rPr>
        <w:t>da Libras</w:t>
      </w:r>
      <w:proofErr w:type="gramEnd"/>
      <w:r w:rsidRPr="007C25FD">
        <w:rPr>
          <w:rFonts w:ascii="Arial" w:eastAsia="Times New Roman" w:hAnsi="Arial" w:cs="Arial"/>
          <w:color w:val="000000"/>
          <w:sz w:val="20"/>
          <w:szCs w:val="20"/>
          <w:lang w:eastAsia="pt-BR"/>
        </w:rPr>
        <w:t>, para acompanhamento em aulas práticas e teóricas.”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154. (VETADO).”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181</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lastRenderedPageBreak/>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84" w:anchor="art181xvii" w:history="1">
        <w:r w:rsidRPr="007C25FD">
          <w:rPr>
            <w:rFonts w:ascii="Arial" w:eastAsia="Times New Roman" w:hAnsi="Arial" w:cs="Arial"/>
            <w:color w:val="0000FF"/>
            <w:sz w:val="20"/>
            <w:szCs w:val="20"/>
            <w:u w:val="single"/>
            <w:lang w:eastAsia="pt-BR"/>
          </w:rPr>
          <w:t>XVII - </w:t>
        </w:r>
      </w:hyperlink>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Infração - grave;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4" w:name="art110"/>
      <w:bookmarkEnd w:id="214"/>
      <w:r w:rsidRPr="007C25FD">
        <w:rPr>
          <w:rFonts w:ascii="Arial" w:eastAsia="Times New Roman" w:hAnsi="Arial" w:cs="Arial"/>
          <w:color w:val="000000"/>
          <w:sz w:val="20"/>
          <w:szCs w:val="20"/>
          <w:lang w:eastAsia="pt-BR"/>
        </w:rPr>
        <w:t xml:space="preserve">Art. 110. </w:t>
      </w:r>
      <w:proofErr w:type="gramStart"/>
      <w:r w:rsidRPr="007C25FD">
        <w:rPr>
          <w:rFonts w:ascii="Arial" w:eastAsia="Times New Roman" w:hAnsi="Arial" w:cs="Arial"/>
          <w:color w:val="000000"/>
          <w:sz w:val="20"/>
          <w:szCs w:val="20"/>
          <w:lang w:eastAsia="pt-BR"/>
        </w:rPr>
        <w:t>O inciso VI</w:t>
      </w:r>
      <w:proofErr w:type="gramEnd"/>
      <w:r w:rsidRPr="007C25FD">
        <w:rPr>
          <w:rFonts w:ascii="Arial" w:eastAsia="Times New Roman" w:hAnsi="Arial" w:cs="Arial"/>
          <w:color w:val="000000"/>
          <w:sz w:val="20"/>
          <w:szCs w:val="20"/>
          <w:lang w:eastAsia="pt-BR"/>
        </w:rPr>
        <w:t xml:space="preserve"> e o § 1º do art. 56 da </w:t>
      </w:r>
      <w:hyperlink r:id="rId85" w:history="1">
        <w:r w:rsidRPr="007C25FD">
          <w:rPr>
            <w:rFonts w:ascii="Arial" w:eastAsia="Times New Roman" w:hAnsi="Arial" w:cs="Arial"/>
            <w:color w:val="0000FF"/>
            <w:sz w:val="20"/>
            <w:szCs w:val="20"/>
            <w:u w:val="single"/>
            <w:lang w:eastAsia="pt-BR"/>
          </w:rPr>
          <w:t>Lei nº 9.615, de 24 de março de 1998 </w:t>
        </w:r>
      </w:hyperlink>
      <w:r w:rsidRPr="007C25FD">
        <w:rPr>
          <w:rFonts w:ascii="Arial" w:eastAsia="Times New Roman" w:hAnsi="Arial" w:cs="Arial"/>
          <w:color w:val="000000"/>
          <w:sz w:val="20"/>
          <w:szCs w:val="20"/>
          <w:lang w:eastAsia="pt-BR"/>
        </w:rPr>
        <w:t>, passam a vigorar com a seguinte redação:</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56</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86" w:anchor="art56vi." w:history="1">
        <w:r w:rsidRPr="007C25FD">
          <w:rPr>
            <w:rFonts w:ascii="Arial" w:eastAsia="Times New Roman" w:hAnsi="Arial" w:cs="Arial"/>
            <w:color w:val="0000FF"/>
            <w:sz w:val="20"/>
            <w:szCs w:val="20"/>
            <w:u w:val="single"/>
            <w:lang w:eastAsia="pt-BR"/>
          </w:rPr>
          <w:t>VI - </w:t>
        </w:r>
      </w:hyperlink>
      <w:r w:rsidRPr="007C25FD">
        <w:rPr>
          <w:rFonts w:ascii="Arial" w:eastAsia="Times New Roman" w:hAnsi="Arial" w:cs="Arial"/>
          <w:color w:val="000000"/>
          <w:sz w:val="20"/>
          <w:szCs w:val="20"/>
          <w:lang w:eastAsia="pt-BR"/>
        </w:rPr>
        <w:t>2,7% (dois inteiros e sete décimos por cento) da arrecadação bruta dos concursos de prognósticos e loterias federais e similares cuja realização estiver sujeita a autorização federal, deduzindo-se esse valor do montante destinado aos prêmios;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87" w:anchor="art56%C2%A71..." w:history="1">
        <w:r w:rsidRPr="007C25FD">
          <w:rPr>
            <w:rFonts w:ascii="Arial" w:eastAsia="Times New Roman" w:hAnsi="Arial" w:cs="Arial"/>
            <w:color w:val="0000FF"/>
            <w:sz w:val="20"/>
            <w:szCs w:val="20"/>
            <w:u w:val="single"/>
            <w:lang w:eastAsia="pt-BR"/>
          </w:rPr>
          <w:t>§ 1º </w:t>
        </w:r>
      </w:hyperlink>
      <w:r w:rsidRPr="007C25FD">
        <w:rPr>
          <w:rFonts w:ascii="Arial" w:eastAsia="Times New Roman" w:hAnsi="Arial" w:cs="Arial"/>
          <w:color w:val="000000"/>
          <w:sz w:val="20"/>
          <w:szCs w:val="20"/>
          <w:lang w:eastAsia="pt-BR"/>
        </w:rPr>
        <w:t>Do total de recursos financeiros resultantes do percentual de que trata o inciso VI do </w:t>
      </w:r>
      <w:proofErr w:type="gramStart"/>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xml:space="preserve"> 62,96% (sessenta e dois inteiros e noventa e seis centésimos por cento) serão destinados ao Comitê Olímpico Brasileiro (COB) e 37,04% (trinta e sete inteiros e quatro centésimos por cento) ao Comitê </w:t>
      </w:r>
      <w:proofErr w:type="spellStart"/>
      <w:r w:rsidRPr="007C25FD">
        <w:rPr>
          <w:rFonts w:ascii="Arial" w:eastAsia="Times New Roman" w:hAnsi="Arial" w:cs="Arial"/>
          <w:color w:val="000000"/>
          <w:sz w:val="20"/>
          <w:szCs w:val="20"/>
          <w:lang w:eastAsia="pt-BR"/>
        </w:rPr>
        <w:t>Paralímpico</w:t>
      </w:r>
      <w:proofErr w:type="spellEnd"/>
      <w:r w:rsidRPr="007C25FD">
        <w:rPr>
          <w:rFonts w:ascii="Arial" w:eastAsia="Times New Roman" w:hAnsi="Arial" w:cs="Arial"/>
          <w:color w:val="000000"/>
          <w:sz w:val="20"/>
          <w:szCs w:val="20"/>
          <w:lang w:eastAsia="pt-BR"/>
        </w:rPr>
        <w:t xml:space="preserve"> Brasileiro (CPB), devendo ser observado, em ambos os casos, o conjunto de normas aplicáveis à celebração de convênios pela União.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5" w:name="art111"/>
      <w:bookmarkEnd w:id="215"/>
      <w:r w:rsidRPr="007C25FD">
        <w:rPr>
          <w:rFonts w:ascii="Arial" w:eastAsia="Times New Roman" w:hAnsi="Arial" w:cs="Arial"/>
          <w:color w:val="000000"/>
          <w:sz w:val="20"/>
          <w:szCs w:val="20"/>
          <w:lang w:eastAsia="pt-BR"/>
        </w:rPr>
        <w:t>Art. 111. O art. 1º da </w:t>
      </w:r>
      <w:hyperlink r:id="rId88" w:history="1">
        <w:r w:rsidRPr="007C25FD">
          <w:rPr>
            <w:rFonts w:ascii="Arial" w:eastAsia="Times New Roman" w:hAnsi="Arial" w:cs="Arial"/>
            <w:color w:val="0000FF"/>
            <w:sz w:val="20"/>
            <w:szCs w:val="20"/>
            <w:u w:val="single"/>
            <w:lang w:eastAsia="pt-BR"/>
          </w:rPr>
          <w:t xml:space="preserve">Lei nº 10.048, de </w:t>
        </w:r>
        <w:proofErr w:type="gramStart"/>
        <w:r w:rsidRPr="007C25FD">
          <w:rPr>
            <w:rFonts w:ascii="Arial" w:eastAsia="Times New Roman" w:hAnsi="Arial" w:cs="Arial"/>
            <w:color w:val="0000FF"/>
            <w:sz w:val="20"/>
            <w:szCs w:val="20"/>
            <w:u w:val="single"/>
            <w:lang w:eastAsia="pt-BR"/>
          </w:rPr>
          <w:t>8</w:t>
        </w:r>
        <w:proofErr w:type="gramEnd"/>
        <w:r w:rsidRPr="007C25FD">
          <w:rPr>
            <w:rFonts w:ascii="Arial" w:eastAsia="Times New Roman" w:hAnsi="Arial" w:cs="Arial"/>
            <w:color w:val="0000FF"/>
            <w:sz w:val="20"/>
            <w:szCs w:val="20"/>
            <w:u w:val="single"/>
            <w:lang w:eastAsia="pt-BR"/>
          </w:rPr>
          <w:t xml:space="preserve"> de novembro de 2000 </w:t>
        </w:r>
      </w:hyperlink>
      <w:r w:rsidRPr="007C25FD">
        <w:rPr>
          <w:rFonts w:ascii="Arial" w:eastAsia="Times New Roman" w:hAnsi="Arial" w:cs="Arial"/>
          <w:color w:val="000000"/>
          <w:sz w:val="20"/>
          <w:szCs w:val="20"/>
          <w:lang w:eastAsia="pt-BR"/>
        </w:rPr>
        <w:t>, passa a vigorar com a seguinte redação:</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hyperlink r:id="rId89" w:anchor="art1.." w:history="1">
        <w:r w:rsidRPr="007C25FD">
          <w:rPr>
            <w:rFonts w:ascii="Arial" w:eastAsia="Times New Roman" w:hAnsi="Arial" w:cs="Arial"/>
            <w:color w:val="0000FF"/>
            <w:sz w:val="20"/>
            <w:szCs w:val="20"/>
            <w:u w:val="single"/>
            <w:lang w:eastAsia="pt-BR"/>
          </w:rPr>
          <w:t>“Art. 1º </w:t>
        </w:r>
      </w:hyperlink>
      <w:r w:rsidRPr="007C25FD">
        <w:rPr>
          <w:rFonts w:ascii="Arial" w:eastAsia="Times New Roman" w:hAnsi="Arial" w:cs="Arial"/>
          <w:color w:val="000000"/>
          <w:sz w:val="20"/>
          <w:szCs w:val="20"/>
          <w:lang w:eastAsia="pt-BR"/>
        </w:rPr>
        <w:t>As pessoas com deficiência, os idosos com idade igual ou superior a 60 (sessenta) anos, as gestantes, as lactantes, as pessoas com crianças de colo e os obesos terão atendimento prioritário, nos termos desta Lei.”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6" w:name="art112"/>
      <w:bookmarkEnd w:id="216"/>
      <w:r w:rsidRPr="007C25FD">
        <w:rPr>
          <w:rFonts w:ascii="Arial" w:eastAsia="Times New Roman" w:hAnsi="Arial" w:cs="Arial"/>
          <w:color w:val="000000"/>
          <w:sz w:val="20"/>
          <w:szCs w:val="20"/>
          <w:lang w:eastAsia="pt-BR"/>
        </w:rPr>
        <w:t>Art. 112. A </w:t>
      </w:r>
      <w:hyperlink r:id="rId90" w:history="1">
        <w:r w:rsidRPr="007C25FD">
          <w:rPr>
            <w:rFonts w:ascii="Arial" w:eastAsia="Times New Roman" w:hAnsi="Arial" w:cs="Arial"/>
            <w:color w:val="0000FF"/>
            <w:sz w:val="20"/>
            <w:szCs w:val="20"/>
            <w:u w:val="single"/>
            <w:lang w:eastAsia="pt-BR"/>
          </w:rPr>
          <w:t>Lei nº 10.098, de 19 de dezembro de 2000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2º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1" w:anchor="art2i." w:history="1">
        <w:r w:rsidRPr="007C25FD">
          <w:rPr>
            <w:rFonts w:ascii="Arial" w:eastAsia="Times New Roman" w:hAnsi="Arial" w:cs="Arial"/>
            <w:color w:val="0000FF"/>
            <w:sz w:val="20"/>
            <w:szCs w:val="20"/>
            <w:u w:val="single"/>
            <w:lang w:eastAsia="pt-BR"/>
          </w:rPr>
          <w:t>I - </w:t>
        </w:r>
      </w:hyperlink>
      <w:r w:rsidRPr="007C25FD">
        <w:rPr>
          <w:rFonts w:ascii="Arial" w:eastAsia="Times New Roman" w:hAnsi="Arial" w:cs="Arial"/>
          <w:color w:val="000000"/>
          <w:sz w:val="20"/>
          <w:szCs w:val="20"/>
          <w:lang w:eastAsia="pt-BR"/>
        </w:rPr>
        <w:t>acessibilidade: possibilidade e condição de alcance para utilização, com segurança e autonomia, de espaços, mobiliários, equipamentos urbanos, edificações, transportes, informação e comunicação, inclusive seus sistemas e tecnologias, bem como de outros serviços e instalações abertos ao público, de uso público ou privados de uso coletivo, tanto na zona urbana como na rural, por pessoa com deficiência ou com mobilidade reduzida;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barreiras: qualquer entrave, obstáculo, atitude ou comportamento que limite ou impeça a participação social da pessoa, bem como o gozo, a fruição e o exercício de seus direitos à acessibilidade, à liberdade de movimento e de expressão, à comunicação, ao acesso à informação, à compreensão, à circulação com segurança, entre outros, classificadas em:</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 barreiras urbanísticas: as existentes nas vias e nos espaços públicos e privados abertos ao público ou de uso coletivo;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b) barreiras arquitetônicas: as existentes nos edifícios públicos e privados;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lastRenderedPageBreak/>
        <w:t>c) barreiras nos transportes: as existentes nos sistemas e meios de transportes;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d) barreiras nas comunicações e na informação: qualquer entrave, obstáculo, atitude ou comportamento que dificulte ou impossibilite a expressão ou o recebimento de mensagens e de informações por intermédio de sistemas de comunicação e de tecnologia da informação;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pessoa com deficiência: aquela que tem impedimento de longo prazo de natureza física, mental, intelectual ou sensorial, o qual, em interação com uma ou mais barreiras, pode obstruir sua participação plena e efetiva na sociedade em igualdade de condições com as demais pessoas;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pessoa com mobilidade reduzida: aquela que tenha, por qualquer motivo, dificuldade de movimentação, permanente ou temporária, gerando redução efetiva da mobilidade, da flexibilidade, da coordenação motora ou da percepção, incluindo idoso, gestante, lactante, pessoa com criança de colo e obeso;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 - acompanhante: aquele que acompanha a pessoa com deficiência, podendo ou não desempenhar as funções de atendente pessoal;</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VI - elemento de urbanização: quaisquer componentes de obras de urbanização, tais como os referentes </w:t>
      </w:r>
      <w:proofErr w:type="gramStart"/>
      <w:r w:rsidRPr="007C25FD">
        <w:rPr>
          <w:rFonts w:ascii="Arial" w:eastAsia="Times New Roman" w:hAnsi="Arial" w:cs="Arial"/>
          <w:color w:val="000000"/>
          <w:sz w:val="20"/>
          <w:szCs w:val="20"/>
          <w:lang w:eastAsia="pt-BR"/>
        </w:rPr>
        <w:t>a</w:t>
      </w:r>
      <w:proofErr w:type="gramEnd"/>
      <w:r w:rsidRPr="007C25FD">
        <w:rPr>
          <w:rFonts w:ascii="Arial" w:eastAsia="Times New Roman" w:hAnsi="Arial" w:cs="Arial"/>
          <w:color w:val="000000"/>
          <w:sz w:val="20"/>
          <w:szCs w:val="20"/>
          <w:lang w:eastAsia="pt-BR"/>
        </w:rPr>
        <w:t xml:space="preserve"> pavimentação, saneamento, encanamento para esgotos, distribuição de energia elétrica e de gás, iluminação pública, serviços de comunicação, abastecimento e distribuição de água, paisagismo e os que materializam as indicações do planejamento urbanístico;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VII - mobiliário urbano: conjunto de objetos existentes nas vias e nos espaços públicos, superpostos ou adicionados aos elementos de urbanização ou de edificação, de forma que sua modificação ou seu traslado não provoque alterações substanciais nesses elementos, tais como semáforos, postes de sinalização e similares, terminais e pontos de acesso coletivo às telecomunicações, fontes de água, lixeiras, toldos, marquises, bancos, quiosques e quaisquer outros de natureza análoga;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VIII -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 xml:space="preserve"> ou ajuda técnica: produtos, equipamentos, dispositivos, recursos, metodologias, estratégias, práticas e serviços que objetivem promover a funcionalidade, relacionada à atividade e à participação da pessoa com deficiência ou com mobilidade reduzida, visando à sua autonomia, independência, qualidade de vida e inclusão social;</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IX - comunicação: forma de interação dos cidadãos que abrange, entre outras opções, as línguas, inclusive a Língua Brasileira de Sinais (Libras), a visualização de textos, o Braille, o sistema de sinalização ou de comunicação tátil, os caracteres ampliados, os dispositivos multimídia, assim como a linguagem simples, escrita e oral, os sistemas auditivos e os meios de voz digitalizados e os modos, meios e formatos aumentativos e alternativos de comunicação, incluindo as tecnologias da informação e das comunicações;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 xml:space="preserve">X - desenho universal: concepção de produtos, ambientes, programas e serviços a serem usados por todas as pessoas, sem necessidade de adaptação ou de projeto específico, incluindo os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2" w:anchor="art3." w:history="1">
        <w:proofErr w:type="gramStart"/>
        <w:r w:rsidRPr="007C25FD">
          <w:rPr>
            <w:rFonts w:ascii="Arial" w:eastAsia="Times New Roman" w:hAnsi="Arial" w:cs="Arial"/>
            <w:color w:val="0000FF"/>
            <w:sz w:val="20"/>
            <w:szCs w:val="20"/>
            <w:u w:val="single"/>
            <w:lang w:eastAsia="pt-BR"/>
          </w:rPr>
          <w:t>“Art.</w:t>
        </w:r>
        <w:proofErr w:type="gramEnd"/>
        <w:r w:rsidRPr="007C25FD">
          <w:rPr>
            <w:rFonts w:ascii="Arial" w:eastAsia="Times New Roman" w:hAnsi="Arial" w:cs="Arial"/>
            <w:color w:val="0000FF"/>
            <w:sz w:val="20"/>
            <w:szCs w:val="20"/>
            <w:u w:val="single"/>
            <w:lang w:eastAsia="pt-BR"/>
          </w:rPr>
          <w:t xml:space="preserve"> 3º </w:t>
        </w:r>
      </w:hyperlink>
      <w:r w:rsidRPr="007C25FD">
        <w:rPr>
          <w:rFonts w:ascii="Arial" w:eastAsia="Times New Roman" w:hAnsi="Arial" w:cs="Arial"/>
          <w:color w:val="000000"/>
          <w:sz w:val="20"/>
          <w:szCs w:val="20"/>
          <w:lang w:eastAsia="pt-BR"/>
        </w:rPr>
        <w:t>O planejamento e a urbanização das vias públicas, dos parques e dos demais espaços de uso público deverão ser concebidos e executados de forma a torná-los acessíveis para todas as pessoas, inclusive para aquelas com deficiência ou com mobilidade reduzida.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Parágrafo único. </w:t>
      </w:r>
      <w:proofErr w:type="gramStart"/>
      <w:r w:rsidRPr="007C25FD">
        <w:rPr>
          <w:rFonts w:ascii="Arial" w:eastAsia="Times New Roman" w:hAnsi="Arial" w:cs="Arial"/>
          <w:color w:val="000000"/>
          <w:sz w:val="20"/>
          <w:szCs w:val="20"/>
          <w:lang w:eastAsia="pt-BR"/>
        </w:rPr>
        <w:t>O passeio público, elemento obrigatório de urbanização e parte da via pública, normalmente segregado e em nível diferente, destina-se somente à circulação de pedestres e, quando possível, à implantação de mobiliário urbano e de vegetação.”</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9º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3" w:anchor="art9p" w:history="1">
        <w:r w:rsidRPr="007C25FD">
          <w:rPr>
            <w:rFonts w:ascii="Arial" w:eastAsia="Times New Roman" w:hAnsi="Arial" w:cs="Arial"/>
            <w:color w:val="0000FF"/>
            <w:sz w:val="20"/>
            <w:szCs w:val="20"/>
            <w:u w:val="single"/>
            <w:lang w:eastAsia="pt-BR"/>
          </w:rPr>
          <w:t>Parágrafo único. </w:t>
        </w:r>
      </w:hyperlink>
      <w:r w:rsidRPr="007C25FD">
        <w:rPr>
          <w:rFonts w:ascii="Arial" w:eastAsia="Times New Roman" w:hAnsi="Arial" w:cs="Arial"/>
          <w:color w:val="000000"/>
          <w:sz w:val="20"/>
          <w:szCs w:val="20"/>
          <w:lang w:eastAsia="pt-BR"/>
        </w:rPr>
        <w:t>Os semáforos para pedestres instalados em vias públicas de grande circulação, ou que deem acesso aos serviços de reabilitação, devem obrigatoriamente estar equipados com mecanismo que emita sinal sonoro suave para orientação do pedestre.”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4" w:anchor="art10a" w:history="1">
        <w:r w:rsidRPr="007C25FD">
          <w:rPr>
            <w:rFonts w:ascii="Arial" w:eastAsia="Times New Roman" w:hAnsi="Arial" w:cs="Arial"/>
            <w:color w:val="0000FF"/>
            <w:sz w:val="20"/>
            <w:szCs w:val="20"/>
            <w:u w:val="single"/>
            <w:lang w:eastAsia="pt-BR"/>
          </w:rPr>
          <w:t>“Art. 10-A. </w:t>
        </w:r>
      </w:hyperlink>
      <w:r w:rsidRPr="007C25FD">
        <w:rPr>
          <w:rFonts w:ascii="Arial" w:eastAsia="Times New Roman" w:hAnsi="Arial" w:cs="Arial"/>
          <w:color w:val="000000"/>
          <w:sz w:val="20"/>
          <w:szCs w:val="20"/>
          <w:lang w:eastAsia="pt-BR"/>
        </w:rPr>
        <w:t>A instalação de qualquer mobiliário urbano em área de circulação comum para pedestre que ofereça risco de acidente à pessoa com deficiência deverá ser indicada mediante sinalização tátil de alerta no piso, de acordo com as normas técnicas pertinentes.”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5" w:anchor="art12a" w:history="1">
        <w:r w:rsidRPr="007C25FD">
          <w:rPr>
            <w:rFonts w:ascii="Arial" w:eastAsia="Times New Roman" w:hAnsi="Arial" w:cs="Arial"/>
            <w:color w:val="0000FF"/>
            <w:sz w:val="20"/>
            <w:szCs w:val="20"/>
            <w:u w:val="single"/>
            <w:lang w:eastAsia="pt-BR"/>
          </w:rPr>
          <w:t>“Art. 12-A. </w:t>
        </w:r>
      </w:hyperlink>
      <w:r w:rsidRPr="007C25FD">
        <w:rPr>
          <w:rFonts w:ascii="Arial" w:eastAsia="Times New Roman" w:hAnsi="Arial" w:cs="Arial"/>
          <w:color w:val="000000"/>
          <w:sz w:val="20"/>
          <w:szCs w:val="20"/>
          <w:lang w:eastAsia="pt-BR"/>
        </w:rPr>
        <w:t>Os centros comerciais e os estabelecimentos congêneres devem fornecer carros e cadeiras de rodas, motorizados ou não, para o atendimento da pessoa com deficiência ou com mobilidade reduzida.”</w:t>
      </w:r>
    </w:p>
    <w:p w:rsidR="007C25FD" w:rsidRPr="007C25FD" w:rsidRDefault="007C25FD" w:rsidP="007C25FD">
      <w:pPr>
        <w:spacing w:before="300" w:after="300" w:line="240" w:lineRule="auto"/>
        <w:ind w:firstLine="570"/>
        <w:rPr>
          <w:rFonts w:ascii="Arial" w:eastAsia="Times New Roman" w:hAnsi="Arial" w:cs="Arial"/>
          <w:color w:val="000000"/>
          <w:sz w:val="20"/>
          <w:szCs w:val="20"/>
          <w:lang w:eastAsia="pt-BR"/>
        </w:rPr>
      </w:pPr>
      <w:bookmarkStart w:id="217" w:name="art113"/>
      <w:bookmarkEnd w:id="217"/>
      <w:r w:rsidRPr="007C25FD">
        <w:rPr>
          <w:rFonts w:ascii="Arial" w:eastAsia="Times New Roman" w:hAnsi="Arial" w:cs="Arial"/>
          <w:color w:val="000000"/>
          <w:sz w:val="20"/>
          <w:szCs w:val="20"/>
          <w:lang w:eastAsia="pt-BR"/>
        </w:rPr>
        <w:t>Art. 113. A </w:t>
      </w:r>
      <w:hyperlink r:id="rId96" w:history="1">
        <w:r w:rsidRPr="007C25FD">
          <w:rPr>
            <w:rFonts w:ascii="Arial" w:eastAsia="Times New Roman" w:hAnsi="Arial" w:cs="Arial"/>
            <w:color w:val="0000FF"/>
            <w:sz w:val="20"/>
            <w:szCs w:val="20"/>
            <w:u w:val="single"/>
            <w:lang w:eastAsia="pt-BR"/>
          </w:rPr>
          <w:t>Lei nº 10.257, de 10 de julho de 2001 (Estatuto da Cidade)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3º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7" w:anchor="art3iii." w:history="1">
        <w:r w:rsidRPr="007C25FD">
          <w:rPr>
            <w:rFonts w:ascii="Arial" w:eastAsia="Times New Roman" w:hAnsi="Arial" w:cs="Arial"/>
            <w:color w:val="0000FF"/>
            <w:sz w:val="20"/>
            <w:szCs w:val="20"/>
            <w:u w:val="single"/>
            <w:lang w:eastAsia="pt-BR"/>
          </w:rPr>
          <w:t>III - </w:t>
        </w:r>
      </w:hyperlink>
      <w:r w:rsidRPr="007C25FD">
        <w:rPr>
          <w:rFonts w:ascii="Arial" w:eastAsia="Times New Roman" w:hAnsi="Arial" w:cs="Arial"/>
          <w:color w:val="000000"/>
          <w:sz w:val="20"/>
          <w:szCs w:val="20"/>
          <w:lang w:eastAsia="pt-BR"/>
        </w:rPr>
        <w:t>promover, por iniciativa própria e em conjunto com os Estados, o Distrito Federal e os Municípios, programas de construção de moradias e melhoria das condições habitacionais, de saneamento básico, das calçadas, dos passeios públicos, do mobiliário urbano e dos demais espaços de uso público;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8" w:anchor="art3iv." w:history="1">
        <w:r w:rsidRPr="007C25FD">
          <w:rPr>
            <w:rFonts w:ascii="Arial" w:eastAsia="Times New Roman" w:hAnsi="Arial" w:cs="Arial"/>
            <w:color w:val="0000FF"/>
            <w:sz w:val="20"/>
            <w:szCs w:val="20"/>
            <w:u w:val="single"/>
            <w:lang w:eastAsia="pt-BR"/>
          </w:rPr>
          <w:t>IV - </w:t>
        </w:r>
      </w:hyperlink>
      <w:r w:rsidRPr="007C25FD">
        <w:rPr>
          <w:rFonts w:ascii="Arial" w:eastAsia="Times New Roman" w:hAnsi="Arial" w:cs="Arial"/>
          <w:color w:val="000000"/>
          <w:sz w:val="20"/>
          <w:szCs w:val="20"/>
          <w:lang w:eastAsia="pt-BR"/>
        </w:rPr>
        <w:t>instituir diretrizes para desenvolvimento urbano, inclusive habitação, saneamento básico, transporte e mobilidade urbana, que incluam regras de acessibilidade aos locais de uso público;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41</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99" w:anchor="art41%C2%A73" w:history="1">
        <w:r w:rsidRPr="007C25FD">
          <w:rPr>
            <w:rFonts w:ascii="Arial" w:eastAsia="Times New Roman" w:hAnsi="Arial" w:cs="Arial"/>
            <w:color w:val="0000FF"/>
            <w:sz w:val="20"/>
            <w:szCs w:val="20"/>
            <w:u w:val="single"/>
            <w:lang w:eastAsia="pt-BR"/>
          </w:rPr>
          <w:t>§ 3º </w:t>
        </w:r>
      </w:hyperlink>
      <w:r w:rsidRPr="007C25FD">
        <w:rPr>
          <w:rFonts w:ascii="Arial" w:eastAsia="Times New Roman" w:hAnsi="Arial" w:cs="Arial"/>
          <w:color w:val="000000"/>
          <w:sz w:val="20"/>
          <w:szCs w:val="20"/>
          <w:lang w:eastAsia="pt-BR"/>
        </w:rPr>
        <w:t>As cidades de que trata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devem elaborar plano de rotas acessíveis, compatível com o plano diretor no qual está inserido, que disponha sobre os passeios públicos a serem implantados ou reformados pelo poder público, com vistas a garantir acessibilidade da pessoa com deficiência ou com mobilidade reduzida a todas as rotas e vias existentes, inclusive as que concentrem os focos geradores de maior circulação de pedestres, como os órgãos públicos e os locais de prestação de serviços públicos e privados de saúde, educação, assistência social, esporte, cultura, correios e telégrafos, bancos, entre outros, sempre que possível de maneira integrada com os sistemas de transporte coletivo de passageiros.”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8" w:name="art114"/>
      <w:bookmarkEnd w:id="218"/>
      <w:r w:rsidRPr="007C25FD">
        <w:rPr>
          <w:rFonts w:ascii="Arial" w:eastAsia="Times New Roman" w:hAnsi="Arial" w:cs="Arial"/>
          <w:color w:val="000000"/>
          <w:sz w:val="20"/>
          <w:szCs w:val="20"/>
          <w:lang w:eastAsia="pt-BR"/>
        </w:rPr>
        <w:t>Art. 114. A </w:t>
      </w:r>
      <w:hyperlink r:id="rId100" w:history="1">
        <w:r w:rsidRPr="007C25FD">
          <w:rPr>
            <w:rFonts w:ascii="Arial" w:eastAsia="Times New Roman" w:hAnsi="Arial" w:cs="Arial"/>
            <w:color w:val="0000FF"/>
            <w:sz w:val="20"/>
            <w:szCs w:val="20"/>
            <w:u w:val="single"/>
            <w:lang w:eastAsia="pt-BR"/>
          </w:rPr>
          <w:t>Lei nº 10.406, de 10 de janeiro de 2002 (Código Civil) </w:t>
        </w:r>
      </w:hyperlink>
      <w:r w:rsidRPr="007C25FD">
        <w:rPr>
          <w:rFonts w:ascii="Arial" w:eastAsia="Times New Roman" w:hAnsi="Arial" w:cs="Arial"/>
          <w:color w:val="000000"/>
          <w:sz w:val="20"/>
          <w:szCs w:val="20"/>
          <w:lang w:eastAsia="pt-BR"/>
        </w:rPr>
        <w:t>, passa a vigorar com as seguintes alterações:</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hyperlink r:id="rId101" w:anchor="art3." w:history="1">
        <w:proofErr w:type="gramStart"/>
        <w:r w:rsidRPr="007C25FD">
          <w:rPr>
            <w:rFonts w:ascii="Arial" w:eastAsia="Times New Roman" w:hAnsi="Arial" w:cs="Arial"/>
            <w:color w:val="0000FF"/>
            <w:sz w:val="20"/>
            <w:szCs w:val="20"/>
            <w:u w:val="single"/>
            <w:lang w:eastAsia="pt-BR"/>
          </w:rPr>
          <w:t>“Art. 3º </w:t>
        </w:r>
      </w:hyperlink>
      <w:r w:rsidRPr="007C25FD">
        <w:rPr>
          <w:rFonts w:ascii="Arial" w:eastAsia="Times New Roman" w:hAnsi="Arial" w:cs="Arial"/>
          <w:color w:val="000000"/>
          <w:sz w:val="20"/>
          <w:szCs w:val="20"/>
          <w:lang w:eastAsia="pt-BR"/>
        </w:rPr>
        <w:t>São absolutamente incapazes de exercer pessoalmente os atos da vida civil os menores de 16 (dezesseis) anos.</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 - (Revogado);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(Revogado);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III - (Revogado).”</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2" w:anchor="art4." w:history="1">
        <w:r w:rsidRPr="007C25FD">
          <w:rPr>
            <w:rFonts w:ascii="Arial" w:eastAsia="Times New Roman" w:hAnsi="Arial" w:cs="Arial"/>
            <w:color w:val="0000FF"/>
            <w:sz w:val="20"/>
            <w:szCs w:val="20"/>
            <w:u w:val="single"/>
            <w:lang w:eastAsia="pt-BR"/>
          </w:rPr>
          <w:t>“Art. 4º </w:t>
        </w:r>
      </w:hyperlink>
      <w:r w:rsidRPr="007C25FD">
        <w:rPr>
          <w:rFonts w:ascii="Arial" w:eastAsia="Times New Roman" w:hAnsi="Arial" w:cs="Arial"/>
          <w:color w:val="000000"/>
          <w:sz w:val="20"/>
          <w:szCs w:val="20"/>
          <w:lang w:eastAsia="pt-BR"/>
        </w:rPr>
        <w:t xml:space="preserve">São incapazes, relativamente a certos atos ou à maneira de </w:t>
      </w:r>
      <w:proofErr w:type="gramStart"/>
      <w:r w:rsidRPr="007C25FD">
        <w:rPr>
          <w:rFonts w:ascii="Arial" w:eastAsia="Times New Roman" w:hAnsi="Arial" w:cs="Arial"/>
          <w:color w:val="000000"/>
          <w:sz w:val="20"/>
          <w:szCs w:val="20"/>
          <w:lang w:eastAsia="pt-BR"/>
        </w:rPr>
        <w:t>os exercer</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lastRenderedPageBreak/>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3" w:anchor="art4ii." w:history="1">
        <w:r w:rsidRPr="007C25FD">
          <w:rPr>
            <w:rFonts w:ascii="Arial" w:eastAsia="Times New Roman" w:hAnsi="Arial" w:cs="Arial"/>
            <w:color w:val="0000FF"/>
            <w:sz w:val="20"/>
            <w:szCs w:val="20"/>
            <w:u w:val="single"/>
            <w:lang w:eastAsia="pt-BR"/>
          </w:rPr>
          <w:t>II - </w:t>
        </w:r>
      </w:hyperlink>
      <w:r w:rsidRPr="007C25FD">
        <w:rPr>
          <w:rFonts w:ascii="Arial" w:eastAsia="Times New Roman" w:hAnsi="Arial" w:cs="Arial"/>
          <w:color w:val="000000"/>
          <w:sz w:val="20"/>
          <w:szCs w:val="20"/>
          <w:lang w:eastAsia="pt-BR"/>
        </w:rPr>
        <w:t>os ébrios habituais e os viciados em tóxico;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aqueles que, por causa transitória ou permanente, não puderem exprimir sua vontade;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4" w:anchor="art4p." w:history="1">
        <w:r w:rsidRPr="007C25FD">
          <w:rPr>
            <w:rFonts w:ascii="Arial" w:eastAsia="Times New Roman" w:hAnsi="Arial" w:cs="Arial"/>
            <w:color w:val="0000FF"/>
            <w:sz w:val="20"/>
            <w:szCs w:val="20"/>
            <w:u w:val="single"/>
            <w:lang w:eastAsia="pt-BR"/>
          </w:rPr>
          <w:t>Parágrafo único </w:t>
        </w:r>
      </w:hyperlink>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A capacidade dos indígenas será regulada por legislação especial.”</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228</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5" w:anchor="art228ii." w:history="1">
        <w:r w:rsidRPr="007C25FD">
          <w:rPr>
            <w:rFonts w:ascii="Arial" w:eastAsia="Times New Roman" w:hAnsi="Arial" w:cs="Arial"/>
            <w:color w:val="0000FF"/>
            <w:sz w:val="20"/>
            <w:szCs w:val="20"/>
            <w:u w:val="single"/>
            <w:lang w:eastAsia="pt-BR"/>
          </w:rPr>
          <w:t>II - </w:t>
        </w:r>
      </w:hyperlink>
      <w:r w:rsidRPr="007C25FD">
        <w:rPr>
          <w:rFonts w:ascii="Arial" w:eastAsia="Times New Roman" w:hAnsi="Arial" w:cs="Arial"/>
          <w:color w:val="000000"/>
          <w:sz w:val="20"/>
          <w:szCs w:val="20"/>
          <w:lang w:eastAsia="pt-BR"/>
        </w:rPr>
        <w:t>(Revogado);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(Revogado);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6" w:anchor="art228%C2%A71" w:history="1">
        <w:r w:rsidRPr="007C25FD">
          <w:rPr>
            <w:rFonts w:ascii="Arial" w:eastAsia="Times New Roman" w:hAnsi="Arial" w:cs="Arial"/>
            <w:color w:val="0000FF"/>
            <w:sz w:val="20"/>
            <w:szCs w:val="20"/>
            <w:u w:val="single"/>
            <w:lang w:eastAsia="pt-BR"/>
          </w:rPr>
          <w:t>§ 1º </w:t>
        </w:r>
      </w:hyperlink>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 xml:space="preserve">2º A pessoa com deficiência poderá testemunhar em igualdade de condições com as demais pessoas, sendo-lhe assegurados todos os recursos de tecnologia </w:t>
      </w:r>
      <w:proofErr w:type="spellStart"/>
      <w:r w:rsidRPr="007C25FD">
        <w:rPr>
          <w:rFonts w:ascii="Arial" w:eastAsia="Times New Roman" w:hAnsi="Arial" w:cs="Arial"/>
          <w:color w:val="000000"/>
          <w:sz w:val="20"/>
          <w:szCs w:val="20"/>
          <w:lang w:eastAsia="pt-BR"/>
        </w:rPr>
        <w:t>assistiva</w:t>
      </w:r>
      <w:proofErr w:type="spellEnd"/>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7" w:anchor="art1518." w:history="1">
        <w:r w:rsidRPr="007C25FD">
          <w:rPr>
            <w:rFonts w:ascii="Arial" w:eastAsia="Times New Roman" w:hAnsi="Arial" w:cs="Arial"/>
            <w:color w:val="0000FF"/>
            <w:sz w:val="20"/>
            <w:szCs w:val="20"/>
            <w:u w:val="single"/>
            <w:lang w:eastAsia="pt-BR"/>
          </w:rPr>
          <w:t>“Art. 1.518 </w:t>
        </w:r>
      </w:hyperlink>
      <w:r w:rsidRPr="007C25FD">
        <w:rPr>
          <w:rFonts w:ascii="Arial" w:eastAsia="Times New Roman" w:hAnsi="Arial" w:cs="Arial"/>
          <w:color w:val="000000"/>
          <w:sz w:val="20"/>
          <w:szCs w:val="20"/>
          <w:lang w:eastAsia="pt-BR"/>
        </w:rPr>
        <w:t>. Até a celebração do casamento podem os pais ou tutores revogar a autorização.”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1.548. ...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8" w:anchor="art1548i." w:history="1">
        <w:r w:rsidRPr="007C25FD">
          <w:rPr>
            <w:rFonts w:ascii="Arial" w:eastAsia="Times New Roman" w:hAnsi="Arial" w:cs="Arial"/>
            <w:color w:val="0000FF"/>
            <w:sz w:val="20"/>
            <w:szCs w:val="20"/>
            <w:u w:val="single"/>
            <w:lang w:eastAsia="pt-BR"/>
          </w:rPr>
          <w:t>I - </w:t>
        </w:r>
      </w:hyperlink>
      <w:r w:rsidRPr="007C25FD">
        <w:rPr>
          <w:rFonts w:ascii="Arial" w:eastAsia="Times New Roman" w:hAnsi="Arial" w:cs="Arial"/>
          <w:color w:val="000000"/>
          <w:sz w:val="20"/>
          <w:szCs w:val="20"/>
          <w:lang w:eastAsia="pt-BR"/>
        </w:rPr>
        <w:t>(Revogado);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1.550. ...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09" w:anchor="art1548%C2%A71" w:history="1">
        <w:r w:rsidRPr="007C25FD">
          <w:rPr>
            <w:rFonts w:ascii="Arial" w:eastAsia="Times New Roman" w:hAnsi="Arial" w:cs="Arial"/>
            <w:color w:val="0000FF"/>
            <w:sz w:val="20"/>
            <w:szCs w:val="20"/>
            <w:u w:val="single"/>
            <w:lang w:eastAsia="pt-BR"/>
          </w:rPr>
          <w:t>§ 1º </w:t>
        </w:r>
      </w:hyperlink>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 xml:space="preserve">2º A pessoa com deficiência mental ou intelectual em idade </w:t>
      </w:r>
      <w:proofErr w:type="spellStart"/>
      <w:r w:rsidRPr="007C25FD">
        <w:rPr>
          <w:rFonts w:ascii="Arial" w:eastAsia="Times New Roman" w:hAnsi="Arial" w:cs="Arial"/>
          <w:color w:val="000000"/>
          <w:sz w:val="20"/>
          <w:szCs w:val="20"/>
          <w:lang w:eastAsia="pt-BR"/>
        </w:rPr>
        <w:t>núbia</w:t>
      </w:r>
      <w:proofErr w:type="spellEnd"/>
      <w:r w:rsidRPr="007C25FD">
        <w:rPr>
          <w:rFonts w:ascii="Arial" w:eastAsia="Times New Roman" w:hAnsi="Arial" w:cs="Arial"/>
          <w:color w:val="000000"/>
          <w:sz w:val="20"/>
          <w:szCs w:val="20"/>
          <w:lang w:eastAsia="pt-BR"/>
        </w:rPr>
        <w:t xml:space="preserve"> poderá contrair matrimônio, expressando sua vontade diretamente ou por meio de seu responsável ou curador.”</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1.557. ...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0" w:anchor="art1557iii." w:history="1">
        <w:r w:rsidRPr="007C25FD">
          <w:rPr>
            <w:rFonts w:ascii="Arial" w:eastAsia="Times New Roman" w:hAnsi="Arial" w:cs="Arial"/>
            <w:color w:val="0000FF"/>
            <w:sz w:val="20"/>
            <w:szCs w:val="20"/>
            <w:u w:val="single"/>
            <w:lang w:eastAsia="pt-BR"/>
          </w:rPr>
          <w:t>III </w:t>
        </w:r>
      </w:hyperlink>
      <w:r w:rsidRPr="007C25FD">
        <w:rPr>
          <w:rFonts w:ascii="Arial" w:eastAsia="Times New Roman" w:hAnsi="Arial" w:cs="Arial"/>
          <w:color w:val="000000"/>
          <w:sz w:val="20"/>
          <w:szCs w:val="20"/>
          <w:lang w:eastAsia="pt-BR"/>
        </w:rPr>
        <w:t>- a ignorância, anterior ao casamento, de defeito físico irremediável que não caracterize deficiência ou de moléstia grave e transmissível, por contágio ou por herança, capaz de pôr em risco a saúde do outro cônjuge ou de sua descendência;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IV - (Revogado).”</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“Art. </w:t>
      </w:r>
      <w:proofErr w:type="gramStart"/>
      <w:r w:rsidRPr="007C25FD">
        <w:rPr>
          <w:rFonts w:ascii="Arial" w:eastAsia="Times New Roman" w:hAnsi="Arial" w:cs="Arial"/>
          <w:color w:val="000000"/>
          <w:sz w:val="20"/>
          <w:szCs w:val="20"/>
          <w:lang w:eastAsia="pt-BR"/>
        </w:rPr>
        <w:t>1.767. ...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1" w:anchor="art1767i." w:history="1">
        <w:r w:rsidRPr="007C25FD">
          <w:rPr>
            <w:rFonts w:ascii="Arial" w:eastAsia="Times New Roman" w:hAnsi="Arial" w:cs="Arial"/>
            <w:color w:val="0000FF"/>
            <w:sz w:val="20"/>
            <w:szCs w:val="20"/>
            <w:u w:val="single"/>
            <w:lang w:eastAsia="pt-BR"/>
          </w:rPr>
          <w:t>I </w:t>
        </w:r>
      </w:hyperlink>
      <w:r w:rsidRPr="007C25FD">
        <w:rPr>
          <w:rFonts w:ascii="Arial" w:eastAsia="Times New Roman" w:hAnsi="Arial" w:cs="Arial"/>
          <w:color w:val="000000"/>
          <w:sz w:val="20"/>
          <w:szCs w:val="20"/>
          <w:lang w:eastAsia="pt-BR"/>
        </w:rPr>
        <w:t>- aqueles que, por causa transitória ou permanente, não puderem exprimir sua vontade;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(Revogado);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III - os ébrios habituais e os viciados em tóxico;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IV - (Revogado);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2" w:anchor="art1768." w:history="1">
        <w:proofErr w:type="gramStart"/>
        <w:r w:rsidRPr="007C25FD">
          <w:rPr>
            <w:rFonts w:ascii="Arial" w:eastAsia="Times New Roman" w:hAnsi="Arial" w:cs="Arial"/>
            <w:color w:val="0000FF"/>
            <w:sz w:val="20"/>
            <w:szCs w:val="20"/>
            <w:u w:val="single"/>
            <w:lang w:eastAsia="pt-BR"/>
          </w:rPr>
          <w:t>“Art. 1.768. </w:t>
        </w:r>
      </w:hyperlink>
      <w:r w:rsidRPr="007C25FD">
        <w:rPr>
          <w:rFonts w:ascii="Arial" w:eastAsia="Times New Roman" w:hAnsi="Arial" w:cs="Arial"/>
          <w:color w:val="000000"/>
          <w:sz w:val="20"/>
          <w:szCs w:val="20"/>
          <w:lang w:eastAsia="pt-BR"/>
        </w:rPr>
        <w:t>O processo que define os termos da curatela deve ser promovido: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3" w:anchor="art1768iv." w:history="1">
        <w:r w:rsidRPr="007C25FD">
          <w:rPr>
            <w:rFonts w:ascii="Arial" w:eastAsia="Times New Roman" w:hAnsi="Arial" w:cs="Arial"/>
            <w:color w:val="0000FF"/>
            <w:sz w:val="20"/>
            <w:szCs w:val="20"/>
            <w:u w:val="single"/>
            <w:lang w:eastAsia="pt-BR"/>
          </w:rPr>
          <w:t>IV - </w:t>
        </w:r>
      </w:hyperlink>
      <w:r w:rsidRPr="007C25FD">
        <w:rPr>
          <w:rFonts w:ascii="Arial" w:eastAsia="Times New Roman" w:hAnsi="Arial" w:cs="Arial"/>
          <w:color w:val="000000"/>
          <w:sz w:val="20"/>
          <w:szCs w:val="20"/>
          <w:lang w:eastAsia="pt-BR"/>
        </w:rPr>
        <w:t>pela própria pessoa.”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4" w:anchor="art1769." w:history="1">
        <w:proofErr w:type="gramStart"/>
        <w:r w:rsidRPr="007C25FD">
          <w:rPr>
            <w:rFonts w:ascii="Arial" w:eastAsia="Times New Roman" w:hAnsi="Arial" w:cs="Arial"/>
            <w:color w:val="0000FF"/>
            <w:sz w:val="20"/>
            <w:szCs w:val="20"/>
            <w:u w:val="single"/>
            <w:lang w:eastAsia="pt-BR"/>
          </w:rPr>
          <w:t>“Art. 1.769 </w:t>
        </w:r>
      </w:hyperlink>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xml:space="preserve"> O Ministério Público somente promoverá o processo que define os termos da curatela: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5" w:anchor="art1769i." w:history="1">
        <w:r w:rsidRPr="007C25FD">
          <w:rPr>
            <w:rFonts w:ascii="Arial" w:eastAsia="Times New Roman" w:hAnsi="Arial" w:cs="Arial"/>
            <w:color w:val="0000FF"/>
            <w:sz w:val="20"/>
            <w:szCs w:val="20"/>
            <w:u w:val="single"/>
            <w:lang w:eastAsia="pt-BR"/>
          </w:rPr>
          <w:t>I - </w:t>
        </w:r>
      </w:hyperlink>
      <w:r w:rsidRPr="007C25FD">
        <w:rPr>
          <w:rFonts w:ascii="Arial" w:eastAsia="Times New Roman" w:hAnsi="Arial" w:cs="Arial"/>
          <w:color w:val="000000"/>
          <w:sz w:val="20"/>
          <w:szCs w:val="20"/>
          <w:lang w:eastAsia="pt-BR"/>
        </w:rPr>
        <w:t>nos casos de deficiência mental ou intelectual;</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6" w:anchor="art1769iii." w:history="1">
        <w:r w:rsidRPr="007C25FD">
          <w:rPr>
            <w:rFonts w:ascii="Arial" w:eastAsia="Times New Roman" w:hAnsi="Arial" w:cs="Arial"/>
            <w:color w:val="0000FF"/>
            <w:sz w:val="20"/>
            <w:szCs w:val="20"/>
            <w:u w:val="single"/>
            <w:lang w:eastAsia="pt-BR"/>
          </w:rPr>
          <w:t>III - </w:t>
        </w:r>
      </w:hyperlink>
      <w:r w:rsidRPr="007C25FD">
        <w:rPr>
          <w:rFonts w:ascii="Arial" w:eastAsia="Times New Roman" w:hAnsi="Arial" w:cs="Arial"/>
          <w:color w:val="000000"/>
          <w:sz w:val="20"/>
          <w:szCs w:val="20"/>
          <w:lang w:eastAsia="pt-BR"/>
        </w:rPr>
        <w:t>se, existindo, forem menores ou incapazes as pessoas mencionadas no inciso II.”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7" w:anchor="art1771." w:history="1">
        <w:r w:rsidRPr="007C25FD">
          <w:rPr>
            <w:rFonts w:ascii="Arial" w:eastAsia="Times New Roman" w:hAnsi="Arial" w:cs="Arial"/>
            <w:color w:val="0000FF"/>
            <w:sz w:val="20"/>
            <w:szCs w:val="20"/>
            <w:u w:val="single"/>
            <w:lang w:eastAsia="pt-BR"/>
          </w:rPr>
          <w:t>“Art. 1.771. </w:t>
        </w:r>
      </w:hyperlink>
      <w:r w:rsidRPr="007C25FD">
        <w:rPr>
          <w:rFonts w:ascii="Arial" w:eastAsia="Times New Roman" w:hAnsi="Arial" w:cs="Arial"/>
          <w:color w:val="000000"/>
          <w:sz w:val="20"/>
          <w:szCs w:val="20"/>
          <w:lang w:eastAsia="pt-BR"/>
        </w:rPr>
        <w:t>Antes de se pronunciar acerca dos termos da curatela, o juiz, que deverá ser assistido por equipe multidisciplinar, entrevistará pessoalmente o interditando.”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8" w:anchor="art1772." w:history="1">
        <w:proofErr w:type="gramStart"/>
        <w:r w:rsidRPr="007C25FD">
          <w:rPr>
            <w:rFonts w:ascii="Arial" w:eastAsia="Times New Roman" w:hAnsi="Arial" w:cs="Arial"/>
            <w:color w:val="0000FF"/>
            <w:sz w:val="20"/>
            <w:szCs w:val="20"/>
            <w:u w:val="single"/>
            <w:lang w:eastAsia="pt-BR"/>
          </w:rPr>
          <w:t>“Art. 1.772. </w:t>
        </w:r>
      </w:hyperlink>
      <w:r w:rsidRPr="007C25FD">
        <w:rPr>
          <w:rFonts w:ascii="Arial" w:eastAsia="Times New Roman" w:hAnsi="Arial" w:cs="Arial"/>
          <w:color w:val="000000"/>
          <w:sz w:val="20"/>
          <w:szCs w:val="20"/>
          <w:lang w:eastAsia="pt-BR"/>
        </w:rPr>
        <w:t>O juiz determinará, segundo as potencialidades da pessoa, os limites da curatela, circunscritos às restrições constantes do art. 1.782, e indicará curador.</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Parágrafo único. </w:t>
      </w:r>
      <w:proofErr w:type="gramStart"/>
      <w:r w:rsidRPr="007C25FD">
        <w:rPr>
          <w:rFonts w:ascii="Arial" w:eastAsia="Times New Roman" w:hAnsi="Arial" w:cs="Arial"/>
          <w:color w:val="000000"/>
          <w:sz w:val="20"/>
          <w:szCs w:val="20"/>
          <w:lang w:eastAsia="pt-BR"/>
        </w:rPr>
        <w:t>Para a escolha do curador, o juiz levará em conta a vontade e as preferências do interditando, a ausência de conflito de interesses e de influência indevida, a proporcionalidade e a adequação às circunstâncias da pessoa.”</w:t>
      </w:r>
      <w:proofErr w:type="gramEnd"/>
      <w:r w:rsidRPr="007C25FD">
        <w:rPr>
          <w:rFonts w:ascii="Arial" w:eastAsia="Times New Roman" w:hAnsi="Arial" w:cs="Arial"/>
          <w:color w:val="000000"/>
          <w:sz w:val="20"/>
          <w:szCs w:val="20"/>
          <w:lang w:eastAsia="pt-BR"/>
        </w:rPr>
        <w:t xml:space="preserve"> (NR)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19" w:anchor="art1775a" w:history="1">
        <w:r w:rsidRPr="007C25FD">
          <w:rPr>
            <w:rFonts w:ascii="Arial" w:eastAsia="Times New Roman" w:hAnsi="Arial" w:cs="Arial"/>
            <w:color w:val="0000FF"/>
            <w:sz w:val="20"/>
            <w:szCs w:val="20"/>
            <w:u w:val="single"/>
            <w:lang w:eastAsia="pt-BR"/>
          </w:rPr>
          <w:t>“Art. 1.775-A </w:t>
        </w:r>
      </w:hyperlink>
      <w:r w:rsidRPr="007C25FD">
        <w:rPr>
          <w:rFonts w:ascii="Arial" w:eastAsia="Times New Roman" w:hAnsi="Arial" w:cs="Arial"/>
          <w:color w:val="000000"/>
          <w:sz w:val="20"/>
          <w:szCs w:val="20"/>
          <w:lang w:eastAsia="pt-BR"/>
        </w:rPr>
        <w:t>. Na nomeação de curador para a pessoa com deficiência, o juiz poderá estabelecer curatela compartilhada a mais de uma pessoa.”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20" w:anchor="art1777." w:history="1">
        <w:r w:rsidRPr="007C25FD">
          <w:rPr>
            <w:rFonts w:ascii="Arial" w:eastAsia="Times New Roman" w:hAnsi="Arial" w:cs="Arial"/>
            <w:color w:val="0000FF"/>
            <w:sz w:val="20"/>
            <w:szCs w:val="20"/>
            <w:u w:val="single"/>
            <w:lang w:eastAsia="pt-BR"/>
          </w:rPr>
          <w:t>“Art. 1.777. </w:t>
        </w:r>
      </w:hyperlink>
      <w:r w:rsidRPr="007C25FD">
        <w:rPr>
          <w:rFonts w:ascii="Arial" w:eastAsia="Times New Roman" w:hAnsi="Arial" w:cs="Arial"/>
          <w:color w:val="000000"/>
          <w:sz w:val="20"/>
          <w:szCs w:val="20"/>
          <w:lang w:eastAsia="pt-BR"/>
        </w:rPr>
        <w:t>As pessoas referidas no inciso I do art. 1.767 receberão todo o apoio necessário para ter preservado o direito à convivência familiar e comunitária, sendo evitado o seu recolhimento em estabelecimento que os afaste desse convívio.”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9" w:name="art115"/>
      <w:bookmarkEnd w:id="219"/>
      <w:r w:rsidRPr="007C25FD">
        <w:rPr>
          <w:rFonts w:ascii="Arial" w:eastAsia="Times New Roman" w:hAnsi="Arial" w:cs="Arial"/>
          <w:color w:val="000000"/>
          <w:sz w:val="20"/>
          <w:szCs w:val="20"/>
          <w:lang w:eastAsia="pt-BR"/>
        </w:rPr>
        <w:t>Art. 115. O </w:t>
      </w:r>
      <w:hyperlink r:id="rId121" w:anchor="tituloiv." w:history="1">
        <w:r w:rsidRPr="007C25FD">
          <w:rPr>
            <w:rFonts w:ascii="Arial" w:eastAsia="Times New Roman" w:hAnsi="Arial" w:cs="Arial"/>
            <w:color w:val="0000FF"/>
            <w:sz w:val="20"/>
            <w:szCs w:val="20"/>
            <w:u w:val="single"/>
            <w:lang w:eastAsia="pt-BR"/>
          </w:rPr>
          <w:t>Título IV do Livro IV da Parte Especial da Lei nº 10.406, de 10 de janeiro de 2002 (Código Civil) </w:t>
        </w:r>
      </w:hyperlink>
      <w:r w:rsidRPr="007C25FD">
        <w:rPr>
          <w:rFonts w:ascii="Arial" w:eastAsia="Times New Roman" w:hAnsi="Arial" w:cs="Arial"/>
          <w:color w:val="000000"/>
          <w:sz w:val="20"/>
          <w:szCs w:val="20"/>
          <w:lang w:eastAsia="pt-BR"/>
        </w:rPr>
        <w:t>, passa a vigorar com a seguinte redação:</w:t>
      </w:r>
    </w:p>
    <w:p w:rsidR="007C25FD" w:rsidRPr="007C25FD" w:rsidRDefault="007C25FD" w:rsidP="007C25FD">
      <w:pPr>
        <w:spacing w:beforeAutospacing="1" w:after="100" w:afterAutospacing="1" w:line="240" w:lineRule="auto"/>
        <w:jc w:val="center"/>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“TÍTULO IV</w:t>
      </w:r>
    </w:p>
    <w:p w:rsidR="007C25FD" w:rsidRPr="007C25FD" w:rsidRDefault="007C25FD" w:rsidP="007C25FD">
      <w:pPr>
        <w:spacing w:before="100" w:beforeAutospacing="1" w:after="100" w:afterAutospacing="1" w:line="240" w:lineRule="auto"/>
        <w:jc w:val="center"/>
        <w:rPr>
          <w:rFonts w:ascii="Arial" w:eastAsia="Times New Roman" w:hAnsi="Arial" w:cs="Arial"/>
          <w:color w:val="000000"/>
          <w:sz w:val="20"/>
          <w:szCs w:val="20"/>
          <w:lang w:eastAsia="pt-BR"/>
        </w:rPr>
      </w:pPr>
      <w:r w:rsidRPr="007C25FD">
        <w:rPr>
          <w:rFonts w:ascii="Arial" w:eastAsia="Times New Roman" w:hAnsi="Arial" w:cs="Arial"/>
          <w:b/>
          <w:bCs/>
          <w:color w:val="000000"/>
          <w:sz w:val="20"/>
          <w:szCs w:val="20"/>
          <w:lang w:eastAsia="pt-BR"/>
        </w:rPr>
        <w:t>Da Tutela, da Curatela e da Tomada de Decisão Apoiada”</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0" w:name="art116"/>
      <w:bookmarkEnd w:id="220"/>
      <w:r w:rsidRPr="007C25FD">
        <w:rPr>
          <w:rFonts w:ascii="Arial" w:eastAsia="Times New Roman" w:hAnsi="Arial" w:cs="Arial"/>
          <w:color w:val="000000"/>
          <w:sz w:val="20"/>
          <w:szCs w:val="20"/>
          <w:lang w:eastAsia="pt-BR"/>
        </w:rPr>
        <w:t>Art. 116. O </w:t>
      </w:r>
      <w:hyperlink r:id="rId122" w:anchor="capituloiii." w:history="1">
        <w:r w:rsidRPr="007C25FD">
          <w:rPr>
            <w:rFonts w:ascii="Arial" w:eastAsia="Times New Roman" w:hAnsi="Arial" w:cs="Arial"/>
            <w:color w:val="0000FF"/>
            <w:sz w:val="20"/>
            <w:szCs w:val="20"/>
            <w:u w:val="single"/>
            <w:lang w:eastAsia="pt-BR"/>
          </w:rPr>
          <w:t>Título IV do Livro IV da Parte Especial da Lei nº 10.406, de 10 de janeiro de 2002 (Código Civil) </w:t>
        </w:r>
      </w:hyperlink>
      <w:r w:rsidRPr="007C25FD">
        <w:rPr>
          <w:rFonts w:ascii="Arial" w:eastAsia="Times New Roman" w:hAnsi="Arial" w:cs="Arial"/>
          <w:color w:val="000000"/>
          <w:sz w:val="20"/>
          <w:szCs w:val="20"/>
          <w:lang w:eastAsia="pt-BR"/>
        </w:rPr>
        <w:t>, passa a vigorar acrescido do seguinte Capítulo 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“CAPÍTULO III</w:t>
      </w:r>
    </w:p>
    <w:p w:rsidR="007C25FD" w:rsidRPr="007C25FD" w:rsidRDefault="007C25FD" w:rsidP="007C25FD">
      <w:pPr>
        <w:spacing w:before="300" w:after="300" w:line="240" w:lineRule="auto"/>
        <w:jc w:val="center"/>
        <w:rPr>
          <w:rFonts w:ascii="Arial" w:eastAsia="Times New Roman" w:hAnsi="Arial" w:cs="Arial"/>
          <w:color w:val="000000"/>
          <w:sz w:val="20"/>
          <w:szCs w:val="20"/>
          <w:lang w:eastAsia="pt-BR"/>
        </w:rPr>
      </w:pPr>
      <w:proofErr w:type="gramEnd"/>
      <w:r w:rsidRPr="007C25FD">
        <w:rPr>
          <w:rFonts w:ascii="Arial" w:eastAsia="Times New Roman" w:hAnsi="Arial" w:cs="Arial"/>
          <w:b/>
          <w:bCs/>
          <w:color w:val="000000"/>
          <w:sz w:val="20"/>
          <w:szCs w:val="20"/>
          <w:lang w:eastAsia="pt-BR"/>
        </w:rPr>
        <w:t>Da Tomada de Decisão Apoiada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23" w:anchor="art1783a" w:history="1">
        <w:r w:rsidRPr="007C25FD">
          <w:rPr>
            <w:rFonts w:ascii="Arial" w:eastAsia="Times New Roman" w:hAnsi="Arial" w:cs="Arial"/>
            <w:color w:val="0000FF"/>
            <w:sz w:val="20"/>
            <w:szCs w:val="20"/>
            <w:u w:val="single"/>
            <w:lang w:eastAsia="pt-BR"/>
          </w:rPr>
          <w:t>Art. 1.783-A. </w:t>
        </w:r>
      </w:hyperlink>
      <w:r w:rsidRPr="007C25FD">
        <w:rPr>
          <w:rFonts w:ascii="Arial" w:eastAsia="Times New Roman" w:hAnsi="Arial" w:cs="Arial"/>
          <w:color w:val="000000"/>
          <w:sz w:val="20"/>
          <w:szCs w:val="20"/>
          <w:lang w:eastAsia="pt-BR"/>
        </w:rPr>
        <w:t xml:space="preserve">A tomada de decisão apoiada é o processo pelo qual a pessoa com deficiência elege pelo menos </w:t>
      </w:r>
      <w:proofErr w:type="gramStart"/>
      <w:r w:rsidRPr="007C25FD">
        <w:rPr>
          <w:rFonts w:ascii="Arial" w:eastAsia="Times New Roman" w:hAnsi="Arial" w:cs="Arial"/>
          <w:color w:val="000000"/>
          <w:sz w:val="20"/>
          <w:szCs w:val="20"/>
          <w:lang w:eastAsia="pt-BR"/>
        </w:rPr>
        <w:t>2</w:t>
      </w:r>
      <w:proofErr w:type="gramEnd"/>
      <w:r w:rsidRPr="007C25FD">
        <w:rPr>
          <w:rFonts w:ascii="Arial" w:eastAsia="Times New Roman" w:hAnsi="Arial" w:cs="Arial"/>
          <w:color w:val="000000"/>
          <w:sz w:val="20"/>
          <w:szCs w:val="20"/>
          <w:lang w:eastAsia="pt-BR"/>
        </w:rPr>
        <w:t xml:space="preserve"> (duas) pessoas </w:t>
      </w:r>
      <w:proofErr w:type="spellStart"/>
      <w:r w:rsidRPr="007C25FD">
        <w:rPr>
          <w:rFonts w:ascii="Arial" w:eastAsia="Times New Roman" w:hAnsi="Arial" w:cs="Arial"/>
          <w:color w:val="000000"/>
          <w:sz w:val="20"/>
          <w:szCs w:val="20"/>
          <w:lang w:eastAsia="pt-BR"/>
        </w:rPr>
        <w:t>idôneas</w:t>
      </w:r>
      <w:proofErr w:type="spellEnd"/>
      <w:r w:rsidRPr="007C25FD">
        <w:rPr>
          <w:rFonts w:ascii="Arial" w:eastAsia="Times New Roman" w:hAnsi="Arial" w:cs="Arial"/>
          <w:color w:val="000000"/>
          <w:sz w:val="20"/>
          <w:szCs w:val="20"/>
          <w:lang w:eastAsia="pt-BR"/>
        </w:rPr>
        <w:t xml:space="preserve">, com as quais mantenha vínculos e que gozem de sua confiança, para prestar-lhe apoio na tomada de decisão sobre atos da vida civil, fornecendo-lhes os elementos e </w:t>
      </w:r>
      <w:proofErr w:type="spellStart"/>
      <w:r w:rsidRPr="007C25FD">
        <w:rPr>
          <w:rFonts w:ascii="Arial" w:eastAsia="Times New Roman" w:hAnsi="Arial" w:cs="Arial"/>
          <w:color w:val="000000"/>
          <w:sz w:val="20"/>
          <w:szCs w:val="20"/>
          <w:lang w:eastAsia="pt-BR"/>
        </w:rPr>
        <w:t>informações</w:t>
      </w:r>
      <w:proofErr w:type="spellEnd"/>
      <w:r w:rsidRPr="007C25FD">
        <w:rPr>
          <w:rFonts w:ascii="Arial" w:eastAsia="Times New Roman" w:hAnsi="Arial" w:cs="Arial"/>
          <w:color w:val="000000"/>
          <w:sz w:val="20"/>
          <w:szCs w:val="20"/>
          <w:lang w:eastAsia="pt-BR"/>
        </w:rPr>
        <w:t xml:space="preserve"> necessários para que possa exercer sua capacidade.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1º Para formular pedido de tomada de decisão apoiada, a pessoa com deficiência e os apoiadores devem apresentar termo em que constem os limites do apoio a ser oferecido e os compromissos dos apoiadores, inclusive o prazo de vigência do acordo e o respeito </w:t>
      </w:r>
      <w:proofErr w:type="gramStart"/>
      <w:r w:rsidRPr="007C25FD">
        <w:rPr>
          <w:rFonts w:ascii="Arial" w:eastAsia="Times New Roman" w:hAnsi="Arial" w:cs="Arial"/>
          <w:color w:val="000000"/>
          <w:sz w:val="20"/>
          <w:szCs w:val="20"/>
          <w:lang w:eastAsia="pt-BR"/>
        </w:rPr>
        <w:t>a</w:t>
      </w:r>
      <w:proofErr w:type="gramEnd"/>
      <w:r w:rsidRPr="007C25FD">
        <w:rPr>
          <w:rFonts w:ascii="Arial" w:eastAsia="Times New Roman" w:hAnsi="Arial" w:cs="Arial"/>
          <w:color w:val="000000"/>
          <w:sz w:val="20"/>
          <w:szCs w:val="20"/>
          <w:lang w:eastAsia="pt-BR"/>
        </w:rPr>
        <w:t>̀ vontade, aos direitos e aos interesses da pessoa que devem apoiar.</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2º O pedido de tomada de decisão apoiada será requerido pela pessoa a ser apoiada, com indicação expressa das pessoas aptas a prestarem o apoio previsto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3º Antes de se pronunciar sobre o pedido de tomada de decisão apoiada, o juiz, assistido por equipe multidisciplinar, após oitiva do Ministério Público, ouvirá pessoalmente o requerente e as pessoas que lhe prestarão apoio.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4º A decisão tomada por pessoa apoiada terá validade e efeitos sobre terceiros, sem </w:t>
      </w:r>
      <w:proofErr w:type="spellStart"/>
      <w:r w:rsidRPr="007C25FD">
        <w:rPr>
          <w:rFonts w:ascii="Arial" w:eastAsia="Times New Roman" w:hAnsi="Arial" w:cs="Arial"/>
          <w:color w:val="000000"/>
          <w:sz w:val="20"/>
          <w:szCs w:val="20"/>
          <w:lang w:eastAsia="pt-BR"/>
        </w:rPr>
        <w:t>restriçõ</w:t>
      </w:r>
      <w:proofErr w:type="gramStart"/>
      <w:r w:rsidRPr="007C25FD">
        <w:rPr>
          <w:rFonts w:ascii="Arial" w:eastAsia="Times New Roman" w:hAnsi="Arial" w:cs="Arial"/>
          <w:color w:val="000000"/>
          <w:sz w:val="20"/>
          <w:szCs w:val="20"/>
          <w:lang w:eastAsia="pt-BR"/>
        </w:rPr>
        <w:t>es</w:t>
      </w:r>
      <w:proofErr w:type="spellEnd"/>
      <w:proofErr w:type="gramEnd"/>
      <w:r w:rsidRPr="007C25FD">
        <w:rPr>
          <w:rFonts w:ascii="Arial" w:eastAsia="Times New Roman" w:hAnsi="Arial" w:cs="Arial"/>
          <w:color w:val="000000"/>
          <w:sz w:val="20"/>
          <w:szCs w:val="20"/>
          <w:lang w:eastAsia="pt-BR"/>
        </w:rPr>
        <w:t>, desde que esteja inserida nos limites do apoio acordado.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5º Terceiro com quem a pessoa apoiada mantenha relação negocial pode solicitar que os apoiadores </w:t>
      </w:r>
      <w:proofErr w:type="spellStart"/>
      <w:r w:rsidRPr="007C25FD">
        <w:rPr>
          <w:rFonts w:ascii="Arial" w:eastAsia="Times New Roman" w:hAnsi="Arial" w:cs="Arial"/>
          <w:color w:val="000000"/>
          <w:sz w:val="20"/>
          <w:szCs w:val="20"/>
          <w:lang w:eastAsia="pt-BR"/>
        </w:rPr>
        <w:t>contra-assinem</w:t>
      </w:r>
      <w:proofErr w:type="spellEnd"/>
      <w:r w:rsidRPr="007C25FD">
        <w:rPr>
          <w:rFonts w:ascii="Arial" w:eastAsia="Times New Roman" w:hAnsi="Arial" w:cs="Arial"/>
          <w:color w:val="000000"/>
          <w:sz w:val="20"/>
          <w:szCs w:val="20"/>
          <w:lang w:eastAsia="pt-BR"/>
        </w:rPr>
        <w:t xml:space="preserve"> o contrato ou acordo, especificando, por escrito, sua função em relação ao apoiado.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6º Em caso de negócio jurídico que possa trazer risco ou prejuízo relevante, havendo divergência de </w:t>
      </w:r>
      <w:proofErr w:type="spellStart"/>
      <w:r w:rsidRPr="007C25FD">
        <w:rPr>
          <w:rFonts w:ascii="Arial" w:eastAsia="Times New Roman" w:hAnsi="Arial" w:cs="Arial"/>
          <w:color w:val="000000"/>
          <w:sz w:val="20"/>
          <w:szCs w:val="20"/>
          <w:lang w:eastAsia="pt-BR"/>
        </w:rPr>
        <w:t>opiniõ</w:t>
      </w:r>
      <w:proofErr w:type="gramStart"/>
      <w:r w:rsidRPr="007C25FD">
        <w:rPr>
          <w:rFonts w:ascii="Arial" w:eastAsia="Times New Roman" w:hAnsi="Arial" w:cs="Arial"/>
          <w:color w:val="000000"/>
          <w:sz w:val="20"/>
          <w:szCs w:val="20"/>
          <w:lang w:eastAsia="pt-BR"/>
        </w:rPr>
        <w:t>es</w:t>
      </w:r>
      <w:proofErr w:type="spellEnd"/>
      <w:proofErr w:type="gramEnd"/>
      <w:r w:rsidRPr="007C25FD">
        <w:rPr>
          <w:rFonts w:ascii="Arial" w:eastAsia="Times New Roman" w:hAnsi="Arial" w:cs="Arial"/>
          <w:color w:val="000000"/>
          <w:sz w:val="20"/>
          <w:szCs w:val="20"/>
          <w:lang w:eastAsia="pt-BR"/>
        </w:rPr>
        <w:t xml:space="preserve"> entre a pessoa apoiada e um dos apoiadores, deverá o juiz, ouvido o Ministério Público, decidir sobre a questão.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7º Se o apoiador agir com negligência, exercer pressão indevida ou não adimplir as </w:t>
      </w:r>
      <w:proofErr w:type="spellStart"/>
      <w:r w:rsidRPr="007C25FD">
        <w:rPr>
          <w:rFonts w:ascii="Arial" w:eastAsia="Times New Roman" w:hAnsi="Arial" w:cs="Arial"/>
          <w:color w:val="000000"/>
          <w:sz w:val="20"/>
          <w:szCs w:val="20"/>
          <w:lang w:eastAsia="pt-BR"/>
        </w:rPr>
        <w:t>obrigaçõ</w:t>
      </w:r>
      <w:proofErr w:type="gramStart"/>
      <w:r w:rsidRPr="007C25FD">
        <w:rPr>
          <w:rFonts w:ascii="Arial" w:eastAsia="Times New Roman" w:hAnsi="Arial" w:cs="Arial"/>
          <w:color w:val="000000"/>
          <w:sz w:val="20"/>
          <w:szCs w:val="20"/>
          <w:lang w:eastAsia="pt-BR"/>
        </w:rPr>
        <w:t>es</w:t>
      </w:r>
      <w:proofErr w:type="spellEnd"/>
      <w:proofErr w:type="gramEnd"/>
      <w:r w:rsidRPr="007C25FD">
        <w:rPr>
          <w:rFonts w:ascii="Arial" w:eastAsia="Times New Roman" w:hAnsi="Arial" w:cs="Arial"/>
          <w:color w:val="000000"/>
          <w:sz w:val="20"/>
          <w:szCs w:val="20"/>
          <w:lang w:eastAsia="pt-BR"/>
        </w:rPr>
        <w:t xml:space="preserve"> assumidas, poderá a pessoa apoiada ou qualquer pessoa apresentar denúncia ao Ministério Público ou ao juiz.</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8º Se procedente a denúncia, o juiz destituirá o apoiador e nomeará, ouvida a pessoa apoiada e se for de seu interesse, outra pessoa para prestação de apoio.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9º A pessoa apoiada pode, a qualquer tempo, solicitar o término de acordo firmado em processo de tomada de decisão apoiada.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10. O apoiador pode solicitar ao juiz a exclusão de sua participação do processo de tomada de decisão apoiada, sendo seu desligamento condicionado à manifestação do juiz sobre a matéria.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11. Aplicam-se à tomada de decisão apoiada, no que couber, as </w:t>
      </w:r>
      <w:proofErr w:type="spellStart"/>
      <w:r w:rsidRPr="007C25FD">
        <w:rPr>
          <w:rFonts w:ascii="Arial" w:eastAsia="Times New Roman" w:hAnsi="Arial" w:cs="Arial"/>
          <w:color w:val="000000"/>
          <w:sz w:val="20"/>
          <w:szCs w:val="20"/>
          <w:lang w:eastAsia="pt-BR"/>
        </w:rPr>
        <w:t>disposiçõ</w:t>
      </w:r>
      <w:proofErr w:type="gramStart"/>
      <w:r w:rsidRPr="007C25FD">
        <w:rPr>
          <w:rFonts w:ascii="Arial" w:eastAsia="Times New Roman" w:hAnsi="Arial" w:cs="Arial"/>
          <w:color w:val="000000"/>
          <w:sz w:val="20"/>
          <w:szCs w:val="20"/>
          <w:lang w:eastAsia="pt-BR"/>
        </w:rPr>
        <w:t>es</w:t>
      </w:r>
      <w:proofErr w:type="spellEnd"/>
      <w:proofErr w:type="gramEnd"/>
      <w:r w:rsidRPr="007C25FD">
        <w:rPr>
          <w:rFonts w:ascii="Arial" w:eastAsia="Times New Roman" w:hAnsi="Arial" w:cs="Arial"/>
          <w:color w:val="000000"/>
          <w:sz w:val="20"/>
          <w:szCs w:val="20"/>
          <w:lang w:eastAsia="pt-BR"/>
        </w:rPr>
        <w:t xml:space="preserve"> referentes à prestação de contas na curatela.”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1" w:name="art117"/>
      <w:bookmarkEnd w:id="221"/>
      <w:r w:rsidRPr="007C25FD">
        <w:rPr>
          <w:rFonts w:ascii="Arial" w:eastAsia="Times New Roman" w:hAnsi="Arial" w:cs="Arial"/>
          <w:color w:val="000000"/>
          <w:sz w:val="20"/>
          <w:szCs w:val="20"/>
          <w:lang w:eastAsia="pt-BR"/>
        </w:rPr>
        <w:t>Art. 117. O art. 1º da </w:t>
      </w:r>
      <w:hyperlink r:id="rId124" w:history="1">
        <w:r w:rsidRPr="007C25FD">
          <w:rPr>
            <w:rFonts w:ascii="Arial" w:eastAsia="Times New Roman" w:hAnsi="Arial" w:cs="Arial"/>
            <w:color w:val="0000FF"/>
            <w:sz w:val="20"/>
            <w:szCs w:val="20"/>
            <w:u w:val="single"/>
            <w:lang w:eastAsia="pt-BR"/>
          </w:rPr>
          <w:t>Lei nº 11.126, de 27 de junho de 2005 </w:t>
        </w:r>
      </w:hyperlink>
      <w:r w:rsidRPr="007C25FD">
        <w:rPr>
          <w:rFonts w:ascii="Arial" w:eastAsia="Times New Roman" w:hAnsi="Arial" w:cs="Arial"/>
          <w:color w:val="000000"/>
          <w:sz w:val="20"/>
          <w:szCs w:val="20"/>
          <w:lang w:eastAsia="pt-BR"/>
        </w:rPr>
        <w:t>, passa a vigorar com a seguinte redação:</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hyperlink r:id="rId125" w:anchor="art1." w:history="1">
        <w:r w:rsidRPr="007C25FD">
          <w:rPr>
            <w:rFonts w:ascii="Arial" w:eastAsia="Times New Roman" w:hAnsi="Arial" w:cs="Arial"/>
            <w:color w:val="0000FF"/>
            <w:sz w:val="20"/>
            <w:szCs w:val="20"/>
            <w:u w:val="single"/>
            <w:lang w:eastAsia="pt-BR"/>
          </w:rPr>
          <w:t>“Art. 1º </w:t>
        </w:r>
      </w:hyperlink>
      <w:r w:rsidRPr="007C25FD">
        <w:rPr>
          <w:rFonts w:ascii="Arial" w:eastAsia="Times New Roman" w:hAnsi="Arial" w:cs="Arial"/>
          <w:color w:val="000000"/>
          <w:sz w:val="20"/>
          <w:szCs w:val="20"/>
          <w:lang w:eastAsia="pt-BR"/>
        </w:rPr>
        <w:t xml:space="preserve">É assegurado à pessoa com deficiência visual acompanhada de cão-guia o direito de ingressar e de permanecer com o animal em todos os meios de transporte e em estabelecimentos abertos ao público, de uso público e privados de uso coletivo, desde que observadas </w:t>
      </w:r>
      <w:proofErr w:type="gramStart"/>
      <w:r w:rsidRPr="007C25FD">
        <w:rPr>
          <w:rFonts w:ascii="Arial" w:eastAsia="Times New Roman" w:hAnsi="Arial" w:cs="Arial"/>
          <w:color w:val="000000"/>
          <w:sz w:val="20"/>
          <w:szCs w:val="20"/>
          <w:lang w:eastAsia="pt-BR"/>
        </w:rPr>
        <w:t>as</w:t>
      </w:r>
      <w:proofErr w:type="gramEnd"/>
      <w:r w:rsidRPr="007C25FD">
        <w:rPr>
          <w:rFonts w:ascii="Arial" w:eastAsia="Times New Roman" w:hAnsi="Arial" w:cs="Arial"/>
          <w:color w:val="000000"/>
          <w:sz w:val="20"/>
          <w:szCs w:val="20"/>
          <w:lang w:eastAsia="pt-BR"/>
        </w:rPr>
        <w:t xml:space="preserve"> condições impostas por esta Lei.</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26" w:anchor="art1%C2%A72." w:history="1">
        <w:r w:rsidRPr="007C25FD">
          <w:rPr>
            <w:rFonts w:ascii="Arial" w:eastAsia="Times New Roman" w:hAnsi="Arial" w:cs="Arial"/>
            <w:color w:val="0000FF"/>
            <w:sz w:val="20"/>
            <w:szCs w:val="20"/>
            <w:u w:val="single"/>
            <w:lang w:eastAsia="pt-BR"/>
          </w:rPr>
          <w:t>§ 2º </w:t>
        </w:r>
      </w:hyperlink>
      <w:r w:rsidRPr="007C25FD">
        <w:rPr>
          <w:rFonts w:ascii="Arial" w:eastAsia="Times New Roman" w:hAnsi="Arial" w:cs="Arial"/>
          <w:color w:val="000000"/>
          <w:sz w:val="20"/>
          <w:szCs w:val="20"/>
          <w:lang w:eastAsia="pt-BR"/>
        </w:rPr>
        <w:t>O disposto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aplica-se a todas as modalidades e jurisdições do serviço de transporte coletivo de passageiros, inclusive em esfera internacional com origem no território brasileiro.” (NR</w:t>
      </w: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2" w:name="art118"/>
      <w:bookmarkEnd w:id="222"/>
      <w:r w:rsidRPr="007C25FD">
        <w:rPr>
          <w:rFonts w:ascii="Arial" w:eastAsia="Times New Roman" w:hAnsi="Arial" w:cs="Arial"/>
          <w:color w:val="000000"/>
          <w:sz w:val="20"/>
          <w:szCs w:val="20"/>
          <w:lang w:eastAsia="pt-BR"/>
        </w:rPr>
        <w:t>Art. 118. O inciso IV do art. 46 da </w:t>
      </w:r>
      <w:hyperlink r:id="rId127" w:history="1">
        <w:r w:rsidRPr="007C25FD">
          <w:rPr>
            <w:rFonts w:ascii="Arial" w:eastAsia="Times New Roman" w:hAnsi="Arial" w:cs="Arial"/>
            <w:color w:val="0000FF"/>
            <w:sz w:val="20"/>
            <w:szCs w:val="20"/>
            <w:u w:val="single"/>
            <w:lang w:eastAsia="pt-BR"/>
          </w:rPr>
          <w:t>Lei nº 11.904, de 14 de janeiro de 2009 </w:t>
        </w:r>
      </w:hyperlink>
      <w:r w:rsidRPr="007C25FD">
        <w:rPr>
          <w:rFonts w:ascii="Arial" w:eastAsia="Times New Roman" w:hAnsi="Arial" w:cs="Arial"/>
          <w:color w:val="000000"/>
          <w:sz w:val="20"/>
          <w:szCs w:val="20"/>
          <w:lang w:eastAsia="pt-BR"/>
        </w:rPr>
        <w:t>, passa a vigorar acrescido da seguinte alínea “k”:</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“Art. 46</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IV </w:t>
      </w:r>
      <w:proofErr w:type="gramStart"/>
      <w:r w:rsidRPr="007C25FD">
        <w:rPr>
          <w:rFonts w:ascii="Arial" w:eastAsia="Times New Roman" w:hAnsi="Arial" w:cs="Arial"/>
          <w:color w:val="000000"/>
          <w:sz w:val="20"/>
          <w:szCs w:val="20"/>
          <w:lang w:eastAsia="pt-BR"/>
        </w:rPr>
        <w:t>- ...</w:t>
      </w:r>
      <w:proofErr w:type="gramEnd"/>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hyperlink r:id="rId128" w:anchor="art46ivk" w:history="1">
        <w:proofErr w:type="gramStart"/>
        <w:r w:rsidRPr="007C25FD">
          <w:rPr>
            <w:rFonts w:ascii="Arial" w:eastAsia="Times New Roman" w:hAnsi="Arial" w:cs="Arial"/>
            <w:color w:val="0000FF"/>
            <w:sz w:val="20"/>
            <w:szCs w:val="20"/>
            <w:u w:val="single"/>
            <w:lang w:eastAsia="pt-BR"/>
          </w:rPr>
          <w:t>k)</w:t>
        </w:r>
        <w:proofErr w:type="gramEnd"/>
        <w:r w:rsidRPr="007C25FD">
          <w:rPr>
            <w:rFonts w:ascii="Arial" w:eastAsia="Times New Roman" w:hAnsi="Arial" w:cs="Arial"/>
            <w:color w:val="0000FF"/>
            <w:sz w:val="20"/>
            <w:szCs w:val="20"/>
            <w:u w:val="single"/>
            <w:lang w:eastAsia="pt-BR"/>
          </w:rPr>
          <w:t> </w:t>
        </w:r>
      </w:hyperlink>
      <w:r w:rsidRPr="007C25FD">
        <w:rPr>
          <w:rFonts w:ascii="Arial" w:eastAsia="Times New Roman" w:hAnsi="Arial" w:cs="Arial"/>
          <w:color w:val="000000"/>
          <w:sz w:val="20"/>
          <w:szCs w:val="20"/>
          <w:lang w:eastAsia="pt-BR"/>
        </w:rPr>
        <w:t>de acessibilidade a todas as pessoas.</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proofErr w:type="gramStart"/>
      <w:r w:rsidRPr="007C25FD">
        <w:rPr>
          <w:rFonts w:ascii="Arial" w:eastAsia="Times New Roman" w:hAnsi="Arial" w:cs="Arial"/>
          <w:color w:val="000000"/>
          <w:sz w:val="20"/>
          <w:szCs w:val="20"/>
          <w:lang w:eastAsia="pt-BR"/>
        </w:rPr>
        <w:t>.................................................................................</w:t>
      </w:r>
      <w:proofErr w:type="gramEnd"/>
      <w:r w:rsidRPr="007C25FD">
        <w:rPr>
          <w:rFonts w:ascii="Arial" w:eastAsia="Times New Roman" w:hAnsi="Arial" w:cs="Arial"/>
          <w:color w:val="000000"/>
          <w:sz w:val="20"/>
          <w:szCs w:val="20"/>
          <w:lang w:eastAsia="pt-BR"/>
        </w:rPr>
        <w:t>” (NR)</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3" w:name="art119"/>
      <w:bookmarkEnd w:id="223"/>
      <w:r w:rsidRPr="007C25FD">
        <w:rPr>
          <w:rFonts w:ascii="Arial" w:eastAsia="Times New Roman" w:hAnsi="Arial" w:cs="Arial"/>
          <w:color w:val="000000"/>
          <w:sz w:val="20"/>
          <w:szCs w:val="20"/>
          <w:lang w:eastAsia="pt-BR"/>
        </w:rPr>
        <w:t>Art. 119. A </w:t>
      </w:r>
      <w:hyperlink r:id="rId129" w:history="1">
        <w:r w:rsidRPr="007C25FD">
          <w:rPr>
            <w:rFonts w:ascii="Arial" w:eastAsia="Times New Roman" w:hAnsi="Arial" w:cs="Arial"/>
            <w:color w:val="0000FF"/>
            <w:sz w:val="20"/>
            <w:szCs w:val="20"/>
            <w:u w:val="single"/>
            <w:lang w:eastAsia="pt-BR"/>
          </w:rPr>
          <w:t xml:space="preserve">Lei nº 12.587, de </w:t>
        </w:r>
        <w:proofErr w:type="gramStart"/>
        <w:r w:rsidRPr="007C25FD">
          <w:rPr>
            <w:rFonts w:ascii="Arial" w:eastAsia="Times New Roman" w:hAnsi="Arial" w:cs="Arial"/>
            <w:color w:val="0000FF"/>
            <w:sz w:val="20"/>
            <w:szCs w:val="20"/>
            <w:u w:val="single"/>
            <w:lang w:eastAsia="pt-BR"/>
          </w:rPr>
          <w:t>3</w:t>
        </w:r>
        <w:proofErr w:type="gramEnd"/>
        <w:r w:rsidRPr="007C25FD">
          <w:rPr>
            <w:rFonts w:ascii="Arial" w:eastAsia="Times New Roman" w:hAnsi="Arial" w:cs="Arial"/>
            <w:color w:val="0000FF"/>
            <w:sz w:val="20"/>
            <w:szCs w:val="20"/>
            <w:u w:val="single"/>
            <w:lang w:eastAsia="pt-BR"/>
          </w:rPr>
          <w:t xml:space="preserve"> de janeiro de 2012 </w:t>
        </w:r>
      </w:hyperlink>
      <w:r w:rsidRPr="007C25FD">
        <w:rPr>
          <w:rFonts w:ascii="Arial" w:eastAsia="Times New Roman" w:hAnsi="Arial" w:cs="Arial"/>
          <w:color w:val="000000"/>
          <w:sz w:val="20"/>
          <w:szCs w:val="20"/>
          <w:lang w:eastAsia="pt-BR"/>
        </w:rPr>
        <w:t>, passa a vigorar acrescida do seguinte art. 12-B:</w:t>
      </w:r>
    </w:p>
    <w:p w:rsidR="007C25FD" w:rsidRPr="007C25FD" w:rsidRDefault="007C25FD" w:rsidP="007C25FD">
      <w:pPr>
        <w:spacing w:beforeAutospacing="1" w:after="100" w:afterAutospacing="1" w:line="240" w:lineRule="auto"/>
        <w:rPr>
          <w:rFonts w:ascii="Arial" w:eastAsia="Times New Roman" w:hAnsi="Arial" w:cs="Arial"/>
          <w:color w:val="000000"/>
          <w:sz w:val="20"/>
          <w:szCs w:val="20"/>
          <w:lang w:eastAsia="pt-BR"/>
        </w:rPr>
      </w:pPr>
      <w:hyperlink r:id="rId130" w:anchor="art12b" w:history="1">
        <w:proofErr w:type="gramStart"/>
        <w:r w:rsidRPr="007C25FD">
          <w:rPr>
            <w:rFonts w:ascii="Arial" w:eastAsia="Times New Roman" w:hAnsi="Arial" w:cs="Arial"/>
            <w:color w:val="0000FF"/>
            <w:sz w:val="20"/>
            <w:szCs w:val="20"/>
            <w:u w:val="single"/>
            <w:lang w:eastAsia="pt-BR"/>
          </w:rPr>
          <w:t>“Art. 12-B.</w:t>
        </w:r>
        <w:proofErr w:type="gramEnd"/>
        <w:r w:rsidRPr="007C25FD">
          <w:rPr>
            <w:rFonts w:ascii="Arial" w:eastAsia="Times New Roman" w:hAnsi="Arial" w:cs="Arial"/>
            <w:color w:val="0000FF"/>
            <w:sz w:val="20"/>
            <w:szCs w:val="20"/>
            <w:u w:val="single"/>
            <w:lang w:eastAsia="pt-BR"/>
          </w:rPr>
          <w:t> </w:t>
        </w:r>
      </w:hyperlink>
      <w:r w:rsidRPr="007C25FD">
        <w:rPr>
          <w:rFonts w:ascii="Arial" w:eastAsia="Times New Roman" w:hAnsi="Arial" w:cs="Arial"/>
          <w:color w:val="000000"/>
          <w:sz w:val="20"/>
          <w:szCs w:val="20"/>
          <w:lang w:eastAsia="pt-BR"/>
        </w:rPr>
        <w:t>Na outorga de exploração de serviço de táxi, reservar-se-ão 10% (dez por cento) das vagas para condutores com deficiência.</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1º Para concorrer às vagas reservadas na forma do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o condutor com deficiência deverá observar os seguintes requisitos quanto ao veículo utilizado:</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I - ser de sua propriedade e por ele conduzido; </w:t>
      </w:r>
      <w:proofErr w:type="gramStart"/>
      <w:r w:rsidRPr="007C25FD">
        <w:rPr>
          <w:rFonts w:ascii="Arial" w:eastAsia="Times New Roman" w:hAnsi="Arial" w:cs="Arial"/>
          <w:color w:val="000000"/>
          <w:sz w:val="20"/>
          <w:szCs w:val="20"/>
          <w:lang w:eastAsia="pt-BR"/>
        </w:rPr>
        <w:t>e</w:t>
      </w:r>
      <w:proofErr w:type="gramEnd"/>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II - estar adaptado às suas necessidades, nos termos da legislação vigente.</w:t>
      </w:r>
    </w:p>
    <w:p w:rsidR="007C25FD" w:rsidRPr="007C25FD" w:rsidRDefault="007C25FD" w:rsidP="007C25FD">
      <w:pPr>
        <w:spacing w:before="100" w:beforeAutospacing="1" w:after="100" w:afterAutospacing="1" w:line="240" w:lineRule="auto"/>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 xml:space="preserve">§ </w:t>
      </w:r>
      <w:proofErr w:type="gramStart"/>
      <w:r w:rsidRPr="007C25FD">
        <w:rPr>
          <w:rFonts w:ascii="Arial" w:eastAsia="Times New Roman" w:hAnsi="Arial" w:cs="Arial"/>
          <w:color w:val="000000"/>
          <w:sz w:val="20"/>
          <w:szCs w:val="20"/>
          <w:lang w:eastAsia="pt-BR"/>
        </w:rPr>
        <w:t>2º No caso de não preenchimento das vagas na forma estabelecida no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deste artigo, as remanescentes devem ser disponibilizadas para os demais concorrentes.”</w:t>
      </w:r>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4" w:name="art120"/>
      <w:bookmarkEnd w:id="224"/>
      <w:r w:rsidRPr="007C25FD">
        <w:rPr>
          <w:rFonts w:ascii="Arial" w:eastAsia="Times New Roman" w:hAnsi="Arial" w:cs="Arial"/>
          <w:color w:val="000000"/>
          <w:sz w:val="20"/>
          <w:szCs w:val="20"/>
          <w:lang w:eastAsia="pt-BR"/>
        </w:rPr>
        <w:t>Art. 120. Cabe aos órgãos competentes, em cada esfera de governo, a elaboração de relatórios circunstanciados sobre o cumprimento dos prazos estabelecidos por força das </w:t>
      </w:r>
      <w:hyperlink r:id="rId131" w:history="1">
        <w:r w:rsidRPr="007C25FD">
          <w:rPr>
            <w:rFonts w:ascii="Arial" w:eastAsia="Times New Roman" w:hAnsi="Arial" w:cs="Arial"/>
            <w:color w:val="0000FF"/>
            <w:sz w:val="20"/>
            <w:szCs w:val="20"/>
            <w:u w:val="single"/>
            <w:lang w:eastAsia="pt-BR"/>
          </w:rPr>
          <w:t xml:space="preserve">Leis nº 10.048, de </w:t>
        </w:r>
        <w:proofErr w:type="gramStart"/>
        <w:r w:rsidRPr="007C25FD">
          <w:rPr>
            <w:rFonts w:ascii="Arial" w:eastAsia="Times New Roman" w:hAnsi="Arial" w:cs="Arial"/>
            <w:color w:val="0000FF"/>
            <w:sz w:val="20"/>
            <w:szCs w:val="20"/>
            <w:u w:val="single"/>
            <w:lang w:eastAsia="pt-BR"/>
          </w:rPr>
          <w:t>8</w:t>
        </w:r>
        <w:proofErr w:type="gramEnd"/>
        <w:r w:rsidRPr="007C25FD">
          <w:rPr>
            <w:rFonts w:ascii="Arial" w:eastAsia="Times New Roman" w:hAnsi="Arial" w:cs="Arial"/>
            <w:color w:val="0000FF"/>
            <w:sz w:val="20"/>
            <w:szCs w:val="20"/>
            <w:u w:val="single"/>
            <w:lang w:eastAsia="pt-BR"/>
          </w:rPr>
          <w:t xml:space="preserve"> de novembro de 2000 </w:t>
        </w:r>
      </w:hyperlink>
      <w:r w:rsidRPr="007C25FD">
        <w:rPr>
          <w:rFonts w:ascii="Arial" w:eastAsia="Times New Roman" w:hAnsi="Arial" w:cs="Arial"/>
          <w:color w:val="000000"/>
          <w:sz w:val="20"/>
          <w:szCs w:val="20"/>
          <w:lang w:eastAsia="pt-BR"/>
        </w:rPr>
        <w:t>, e </w:t>
      </w:r>
      <w:hyperlink r:id="rId132" w:history="1">
        <w:r w:rsidRPr="007C25FD">
          <w:rPr>
            <w:rFonts w:ascii="Arial" w:eastAsia="Times New Roman" w:hAnsi="Arial" w:cs="Arial"/>
            <w:color w:val="0000FF"/>
            <w:sz w:val="20"/>
            <w:szCs w:val="20"/>
            <w:u w:val="single"/>
            <w:lang w:eastAsia="pt-BR"/>
          </w:rPr>
          <w:t>nº 10.098, de 19 de dezembro de 2000 </w:t>
        </w:r>
      </w:hyperlink>
      <w:r w:rsidRPr="007C25FD">
        <w:rPr>
          <w:rFonts w:ascii="Arial" w:eastAsia="Times New Roman" w:hAnsi="Arial" w:cs="Arial"/>
          <w:color w:val="000000"/>
          <w:sz w:val="20"/>
          <w:szCs w:val="20"/>
          <w:lang w:eastAsia="pt-BR"/>
        </w:rPr>
        <w:t>, bem como o seu encaminhamento ao Ministério Público e aos órgãos de regulação para adoção das providências cabíveis.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Os relatórios a que se refere o </w:t>
      </w:r>
      <w:r w:rsidRPr="007C25FD">
        <w:rPr>
          <w:rFonts w:ascii="Arial" w:eastAsia="Times New Roman" w:hAnsi="Arial" w:cs="Arial"/>
          <w:b/>
          <w:bCs/>
          <w:color w:val="000000"/>
          <w:sz w:val="20"/>
          <w:szCs w:val="20"/>
          <w:lang w:eastAsia="pt-BR"/>
        </w:rPr>
        <w:t>caput </w:t>
      </w:r>
      <w:r w:rsidRPr="007C25FD">
        <w:rPr>
          <w:rFonts w:ascii="Arial" w:eastAsia="Times New Roman" w:hAnsi="Arial" w:cs="Arial"/>
          <w:color w:val="000000"/>
          <w:sz w:val="20"/>
          <w:szCs w:val="20"/>
          <w:lang w:eastAsia="pt-BR"/>
        </w:rPr>
        <w:t xml:space="preserve">deste artigo deverão ser apresentados no prazo de </w:t>
      </w:r>
      <w:proofErr w:type="gramStart"/>
      <w:r w:rsidRPr="007C25FD">
        <w:rPr>
          <w:rFonts w:ascii="Arial" w:eastAsia="Times New Roman" w:hAnsi="Arial" w:cs="Arial"/>
          <w:color w:val="000000"/>
          <w:sz w:val="20"/>
          <w:szCs w:val="20"/>
          <w:lang w:eastAsia="pt-BR"/>
        </w:rPr>
        <w:t>1</w:t>
      </w:r>
      <w:proofErr w:type="gramEnd"/>
      <w:r w:rsidRPr="007C25FD">
        <w:rPr>
          <w:rFonts w:ascii="Arial" w:eastAsia="Times New Roman" w:hAnsi="Arial" w:cs="Arial"/>
          <w:color w:val="000000"/>
          <w:sz w:val="20"/>
          <w:szCs w:val="20"/>
          <w:lang w:eastAsia="pt-BR"/>
        </w:rPr>
        <w:t xml:space="preserve"> (um) ano a contar da entrada em vigor desta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5" w:name="art121"/>
      <w:bookmarkEnd w:id="225"/>
      <w:r w:rsidRPr="007C25FD">
        <w:rPr>
          <w:rFonts w:ascii="Arial" w:eastAsia="Times New Roman" w:hAnsi="Arial" w:cs="Arial"/>
          <w:color w:val="000000"/>
          <w:sz w:val="20"/>
          <w:szCs w:val="20"/>
          <w:lang w:eastAsia="pt-BR"/>
        </w:rPr>
        <w:t xml:space="preserve">Art. 121. Os direitos, os prazos e as obrigações previstos nesta Lei não excluem </w:t>
      </w:r>
      <w:proofErr w:type="gramStart"/>
      <w:r w:rsidRPr="007C25FD">
        <w:rPr>
          <w:rFonts w:ascii="Arial" w:eastAsia="Times New Roman" w:hAnsi="Arial" w:cs="Arial"/>
          <w:color w:val="000000"/>
          <w:sz w:val="20"/>
          <w:szCs w:val="20"/>
          <w:lang w:eastAsia="pt-BR"/>
        </w:rPr>
        <w:t>os já estabelecidos em outras legislações, inclusive em pactos, tratados, convenções</w:t>
      </w:r>
      <w:proofErr w:type="gramEnd"/>
      <w:r w:rsidRPr="007C25FD">
        <w:rPr>
          <w:rFonts w:ascii="Arial" w:eastAsia="Times New Roman" w:hAnsi="Arial" w:cs="Arial"/>
          <w:color w:val="000000"/>
          <w:sz w:val="20"/>
          <w:szCs w:val="20"/>
          <w:lang w:eastAsia="pt-BR"/>
        </w:rPr>
        <w:t xml:space="preserve"> e declarações internacionais aprovados e promulgados pelo Congresso Nacional, e devem ser aplicados em conformidade com as demais normas internas e acordos internacionais vinculantes sobre a matéria.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r w:rsidRPr="007C25FD">
        <w:rPr>
          <w:rFonts w:ascii="Arial" w:eastAsia="Times New Roman" w:hAnsi="Arial" w:cs="Arial"/>
          <w:color w:val="000000"/>
          <w:sz w:val="20"/>
          <w:szCs w:val="20"/>
          <w:lang w:eastAsia="pt-BR"/>
        </w:rPr>
        <w:t>Parágrafo único. Prevalecerá a norma mais benéfica à pessoa com deficiência.</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6" w:name="art122"/>
      <w:bookmarkEnd w:id="226"/>
      <w:r w:rsidRPr="007C25FD">
        <w:rPr>
          <w:rFonts w:ascii="Arial" w:eastAsia="Times New Roman" w:hAnsi="Arial" w:cs="Arial"/>
          <w:color w:val="000000"/>
          <w:sz w:val="20"/>
          <w:szCs w:val="20"/>
          <w:lang w:eastAsia="pt-BR"/>
        </w:rPr>
        <w:t>Art. 122. Regulamento disporá sobre a adequação do disposto nesta Lei ao tratamento diferenciado, simplificado e favorecido a ser dispensado às microempresas e às empresas de pequeno porte, previsto no </w:t>
      </w:r>
      <w:hyperlink r:id="rId133" w:anchor="art1%C2%A73" w:history="1">
        <w:r w:rsidRPr="007C25FD">
          <w:rPr>
            <w:rFonts w:ascii="Arial" w:eastAsia="Times New Roman" w:hAnsi="Arial" w:cs="Arial"/>
            <w:color w:val="0000FF"/>
            <w:sz w:val="20"/>
            <w:szCs w:val="20"/>
            <w:u w:val="single"/>
            <w:lang w:eastAsia="pt-BR"/>
          </w:rPr>
          <w:t>§ 3º do art. 1º da Lei Complementar nº 123, de 14 de dezembro de 2006 </w:t>
        </w:r>
      </w:hyperlink>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7" w:name="art123"/>
      <w:bookmarkEnd w:id="227"/>
      <w:r w:rsidRPr="007C25FD">
        <w:rPr>
          <w:rFonts w:ascii="Arial" w:eastAsia="Times New Roman" w:hAnsi="Arial" w:cs="Arial"/>
          <w:color w:val="000000"/>
          <w:sz w:val="20"/>
          <w:szCs w:val="20"/>
          <w:lang w:eastAsia="pt-BR"/>
        </w:rPr>
        <w:lastRenderedPageBreak/>
        <w:t>Art. 123. Revogam-se os seguintes dispositivos: </w:t>
      </w:r>
      <w:hyperlink r:id="rId134" w:anchor="art127" w:history="1">
        <w:r w:rsidRPr="007C25FD">
          <w:rPr>
            <w:rFonts w:ascii="Arial" w:eastAsia="Times New Roman" w:hAnsi="Arial" w:cs="Arial"/>
            <w:color w:val="0000FF"/>
            <w:sz w:val="20"/>
            <w:szCs w:val="20"/>
            <w:u w:val="single"/>
            <w:lang w:eastAsia="pt-BR"/>
          </w:rPr>
          <w:t>(Vigência)</w:t>
        </w:r>
      </w:hyperlink>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8" w:name="art23i"/>
      <w:bookmarkEnd w:id="228"/>
      <w:r w:rsidRPr="007C25FD">
        <w:rPr>
          <w:rFonts w:ascii="Arial" w:eastAsia="Times New Roman" w:hAnsi="Arial" w:cs="Arial"/>
          <w:color w:val="000000"/>
          <w:sz w:val="20"/>
          <w:szCs w:val="20"/>
          <w:lang w:eastAsia="pt-BR"/>
        </w:rPr>
        <w:t>I - o </w:t>
      </w:r>
      <w:hyperlink r:id="rId135" w:anchor="art1%C2%A72ii" w:history="1">
        <w:r w:rsidRPr="007C25FD">
          <w:rPr>
            <w:rFonts w:ascii="Arial" w:eastAsia="Times New Roman" w:hAnsi="Arial" w:cs="Arial"/>
            <w:color w:val="0000FF"/>
            <w:sz w:val="20"/>
            <w:szCs w:val="20"/>
            <w:u w:val="single"/>
            <w:lang w:eastAsia="pt-BR"/>
          </w:rPr>
          <w:t>inciso II do § 2º do art. 1º da Lei nº 9.008, de 21 de março de 1995 </w:t>
        </w:r>
      </w:hyperlink>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9" w:name="art23ii"/>
      <w:bookmarkEnd w:id="229"/>
      <w:r w:rsidRPr="007C25FD">
        <w:rPr>
          <w:rFonts w:ascii="Arial" w:eastAsia="Times New Roman" w:hAnsi="Arial" w:cs="Arial"/>
          <w:color w:val="000000"/>
          <w:sz w:val="20"/>
          <w:szCs w:val="20"/>
          <w:lang w:eastAsia="pt-BR"/>
        </w:rPr>
        <w:t>II - os </w:t>
      </w:r>
      <w:hyperlink r:id="rId136" w:anchor="art3i." w:history="1">
        <w:r w:rsidRPr="007C25FD">
          <w:rPr>
            <w:rFonts w:ascii="Arial" w:eastAsia="Times New Roman" w:hAnsi="Arial" w:cs="Arial"/>
            <w:color w:val="0000FF"/>
            <w:sz w:val="20"/>
            <w:szCs w:val="20"/>
            <w:u w:val="single"/>
            <w:lang w:eastAsia="pt-BR"/>
          </w:rPr>
          <w:t>incisos I, II e III do art. 3º da Lei nº 10.406, de 10 de janeiro de 2002 </w:t>
        </w:r>
      </w:hyperlink>
      <w:r w:rsidRPr="007C25FD">
        <w:rPr>
          <w:rFonts w:ascii="Arial" w:eastAsia="Times New Roman" w:hAnsi="Arial" w:cs="Arial"/>
          <w:color w:val="000000"/>
          <w:sz w:val="20"/>
          <w:szCs w:val="20"/>
          <w:lang w:eastAsia="pt-BR"/>
        </w:rPr>
        <w:t>(Código Civil);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0" w:name="art23iii"/>
      <w:bookmarkEnd w:id="230"/>
      <w:r w:rsidRPr="007C25FD">
        <w:rPr>
          <w:rFonts w:ascii="Arial" w:eastAsia="Times New Roman" w:hAnsi="Arial" w:cs="Arial"/>
          <w:color w:val="000000"/>
          <w:sz w:val="20"/>
          <w:szCs w:val="20"/>
          <w:lang w:eastAsia="pt-BR"/>
        </w:rPr>
        <w:t>III - os </w:t>
      </w:r>
      <w:hyperlink r:id="rId137" w:anchor="art228ii." w:history="1">
        <w:r w:rsidRPr="007C25FD">
          <w:rPr>
            <w:rFonts w:ascii="Arial" w:eastAsia="Times New Roman" w:hAnsi="Arial" w:cs="Arial"/>
            <w:color w:val="0000FF"/>
            <w:sz w:val="20"/>
            <w:szCs w:val="20"/>
            <w:u w:val="single"/>
            <w:lang w:eastAsia="pt-BR"/>
          </w:rPr>
          <w:t>incisos II e III do art. 228 da Lei nº 10.406, de 10 de janeiro de 2002 </w:t>
        </w:r>
      </w:hyperlink>
      <w:r w:rsidRPr="007C25FD">
        <w:rPr>
          <w:rFonts w:ascii="Arial" w:eastAsia="Times New Roman" w:hAnsi="Arial" w:cs="Arial"/>
          <w:color w:val="000000"/>
          <w:sz w:val="20"/>
          <w:szCs w:val="20"/>
          <w:lang w:eastAsia="pt-BR"/>
        </w:rPr>
        <w:t>(Código Civil);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1" w:name="art23iv"/>
      <w:bookmarkEnd w:id="231"/>
      <w:r w:rsidRPr="007C25FD">
        <w:rPr>
          <w:rFonts w:ascii="Arial" w:eastAsia="Times New Roman" w:hAnsi="Arial" w:cs="Arial"/>
          <w:color w:val="000000"/>
          <w:sz w:val="20"/>
          <w:szCs w:val="20"/>
          <w:lang w:eastAsia="pt-BR"/>
        </w:rPr>
        <w:t>IV - o </w:t>
      </w:r>
      <w:hyperlink r:id="rId138" w:anchor="art1548i." w:history="1">
        <w:r w:rsidRPr="007C25FD">
          <w:rPr>
            <w:rFonts w:ascii="Arial" w:eastAsia="Times New Roman" w:hAnsi="Arial" w:cs="Arial"/>
            <w:color w:val="0000FF"/>
            <w:sz w:val="20"/>
            <w:szCs w:val="20"/>
            <w:u w:val="single"/>
            <w:lang w:eastAsia="pt-BR"/>
          </w:rPr>
          <w:t>inciso I do art. 1.548 da Lei nº 10.406, de 10 de janeiro de 2002 </w:t>
        </w:r>
      </w:hyperlink>
      <w:r w:rsidRPr="007C25FD">
        <w:rPr>
          <w:rFonts w:ascii="Arial" w:eastAsia="Times New Roman" w:hAnsi="Arial" w:cs="Arial"/>
          <w:color w:val="000000"/>
          <w:sz w:val="20"/>
          <w:szCs w:val="20"/>
          <w:lang w:eastAsia="pt-BR"/>
        </w:rPr>
        <w:t>(Código Civil);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2" w:name="art23v"/>
      <w:bookmarkEnd w:id="232"/>
      <w:r w:rsidRPr="007C25FD">
        <w:rPr>
          <w:rFonts w:ascii="Arial" w:eastAsia="Times New Roman" w:hAnsi="Arial" w:cs="Arial"/>
          <w:color w:val="000000"/>
          <w:sz w:val="20"/>
          <w:szCs w:val="20"/>
          <w:lang w:eastAsia="pt-BR"/>
        </w:rPr>
        <w:t>V - o </w:t>
      </w:r>
      <w:hyperlink r:id="rId139" w:anchor="art1557iv." w:history="1">
        <w:r w:rsidRPr="007C25FD">
          <w:rPr>
            <w:rFonts w:ascii="Arial" w:eastAsia="Times New Roman" w:hAnsi="Arial" w:cs="Arial"/>
            <w:color w:val="0000FF"/>
            <w:sz w:val="20"/>
            <w:szCs w:val="20"/>
            <w:u w:val="single"/>
            <w:lang w:eastAsia="pt-BR"/>
          </w:rPr>
          <w:t>inciso IV do art. 1.557 da Lei nº 10.406, de 10 de janeiro de 2002 </w:t>
        </w:r>
      </w:hyperlink>
      <w:r w:rsidRPr="007C25FD">
        <w:rPr>
          <w:rFonts w:ascii="Arial" w:eastAsia="Times New Roman" w:hAnsi="Arial" w:cs="Arial"/>
          <w:color w:val="000000"/>
          <w:sz w:val="20"/>
          <w:szCs w:val="20"/>
          <w:lang w:eastAsia="pt-BR"/>
        </w:rPr>
        <w:t>(Código Civil);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3" w:name="art23vi"/>
      <w:bookmarkEnd w:id="233"/>
      <w:r w:rsidRPr="007C25FD">
        <w:rPr>
          <w:rFonts w:ascii="Arial" w:eastAsia="Times New Roman" w:hAnsi="Arial" w:cs="Arial"/>
          <w:color w:val="000000"/>
          <w:sz w:val="20"/>
          <w:szCs w:val="20"/>
          <w:lang w:eastAsia="pt-BR"/>
        </w:rPr>
        <w:t>VI - os </w:t>
      </w:r>
      <w:hyperlink r:id="rId140" w:anchor="art1767ii." w:history="1">
        <w:r w:rsidRPr="007C25FD">
          <w:rPr>
            <w:rFonts w:ascii="Arial" w:eastAsia="Times New Roman" w:hAnsi="Arial" w:cs="Arial"/>
            <w:color w:val="0000FF"/>
            <w:sz w:val="20"/>
            <w:szCs w:val="20"/>
            <w:u w:val="single"/>
            <w:lang w:eastAsia="pt-BR"/>
          </w:rPr>
          <w:t>incisos II </w:t>
        </w:r>
      </w:hyperlink>
      <w:r w:rsidRPr="007C25FD">
        <w:rPr>
          <w:rFonts w:ascii="Arial" w:eastAsia="Times New Roman" w:hAnsi="Arial" w:cs="Arial"/>
          <w:color w:val="000000"/>
          <w:sz w:val="20"/>
          <w:szCs w:val="20"/>
          <w:lang w:eastAsia="pt-BR"/>
        </w:rPr>
        <w:t>e </w:t>
      </w:r>
      <w:hyperlink r:id="rId141" w:anchor="art1767iv." w:history="1">
        <w:r w:rsidRPr="007C25FD">
          <w:rPr>
            <w:rFonts w:ascii="Arial" w:eastAsia="Times New Roman" w:hAnsi="Arial" w:cs="Arial"/>
            <w:color w:val="0000FF"/>
            <w:sz w:val="20"/>
            <w:szCs w:val="20"/>
            <w:u w:val="single"/>
            <w:lang w:eastAsia="pt-BR"/>
          </w:rPr>
          <w:t>IV do art. 1.767 da Lei nº 10.406, de 10 de janeiro de 2002 </w:t>
        </w:r>
      </w:hyperlink>
      <w:r w:rsidRPr="007C25FD">
        <w:rPr>
          <w:rFonts w:ascii="Arial" w:eastAsia="Times New Roman" w:hAnsi="Arial" w:cs="Arial"/>
          <w:color w:val="000000"/>
          <w:sz w:val="20"/>
          <w:szCs w:val="20"/>
          <w:lang w:eastAsia="pt-BR"/>
        </w:rPr>
        <w:t>(Código Civil);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4" w:name="art23vii"/>
      <w:bookmarkEnd w:id="234"/>
      <w:r w:rsidRPr="007C25FD">
        <w:rPr>
          <w:rFonts w:ascii="Arial" w:eastAsia="Times New Roman" w:hAnsi="Arial" w:cs="Arial"/>
          <w:color w:val="000000"/>
          <w:sz w:val="20"/>
          <w:szCs w:val="20"/>
          <w:lang w:eastAsia="pt-BR"/>
        </w:rPr>
        <w:t>VII - os </w:t>
      </w:r>
      <w:proofErr w:type="spellStart"/>
      <w:r w:rsidRPr="007C25FD">
        <w:rPr>
          <w:rFonts w:ascii="Arial" w:eastAsia="Times New Roman" w:hAnsi="Arial" w:cs="Arial"/>
          <w:color w:val="000000"/>
          <w:sz w:val="20"/>
          <w:szCs w:val="20"/>
          <w:lang w:eastAsia="pt-BR"/>
        </w:rPr>
        <w:fldChar w:fldCharType="begin"/>
      </w:r>
      <w:r w:rsidRPr="007C25FD">
        <w:rPr>
          <w:rFonts w:ascii="Arial" w:eastAsia="Times New Roman" w:hAnsi="Arial" w:cs="Arial"/>
          <w:color w:val="000000"/>
          <w:sz w:val="20"/>
          <w:szCs w:val="20"/>
          <w:lang w:eastAsia="pt-BR"/>
        </w:rPr>
        <w:instrText xml:space="preserve"> HYPERLINK "http://www.planalto.gov.br/ccivil_03/LEIS/2002/L10406.htm" \l "art1776" </w:instrText>
      </w:r>
      <w:r w:rsidRPr="007C25FD">
        <w:rPr>
          <w:rFonts w:ascii="Arial" w:eastAsia="Times New Roman" w:hAnsi="Arial" w:cs="Arial"/>
          <w:color w:val="000000"/>
          <w:sz w:val="20"/>
          <w:szCs w:val="20"/>
          <w:lang w:eastAsia="pt-BR"/>
        </w:rPr>
        <w:fldChar w:fldCharType="separate"/>
      </w:r>
      <w:r w:rsidRPr="007C25FD">
        <w:rPr>
          <w:rFonts w:ascii="Arial" w:eastAsia="Times New Roman" w:hAnsi="Arial" w:cs="Arial"/>
          <w:color w:val="0000FF"/>
          <w:sz w:val="20"/>
          <w:szCs w:val="20"/>
          <w:u w:val="single"/>
          <w:lang w:eastAsia="pt-BR"/>
        </w:rPr>
        <w:t>arts</w:t>
      </w:r>
      <w:proofErr w:type="spellEnd"/>
      <w:r w:rsidRPr="007C25FD">
        <w:rPr>
          <w:rFonts w:ascii="Arial" w:eastAsia="Times New Roman" w:hAnsi="Arial" w:cs="Arial"/>
          <w:color w:val="0000FF"/>
          <w:sz w:val="20"/>
          <w:szCs w:val="20"/>
          <w:u w:val="single"/>
          <w:lang w:eastAsia="pt-BR"/>
        </w:rPr>
        <w:t>. 1.776 </w:t>
      </w:r>
      <w:r w:rsidRPr="007C25FD">
        <w:rPr>
          <w:rFonts w:ascii="Arial" w:eastAsia="Times New Roman" w:hAnsi="Arial" w:cs="Arial"/>
          <w:color w:val="000000"/>
          <w:sz w:val="20"/>
          <w:szCs w:val="20"/>
          <w:lang w:eastAsia="pt-BR"/>
        </w:rPr>
        <w:fldChar w:fldCharType="end"/>
      </w:r>
      <w:r w:rsidRPr="007C25FD">
        <w:rPr>
          <w:rFonts w:ascii="Arial" w:eastAsia="Times New Roman" w:hAnsi="Arial" w:cs="Arial"/>
          <w:color w:val="000000"/>
          <w:sz w:val="20"/>
          <w:szCs w:val="20"/>
          <w:lang w:eastAsia="pt-BR"/>
        </w:rPr>
        <w:t>e </w:t>
      </w:r>
      <w:hyperlink r:id="rId142" w:anchor="art1780" w:history="1">
        <w:r w:rsidRPr="007C25FD">
          <w:rPr>
            <w:rFonts w:ascii="Arial" w:eastAsia="Times New Roman" w:hAnsi="Arial" w:cs="Arial"/>
            <w:color w:val="0000FF"/>
            <w:sz w:val="20"/>
            <w:szCs w:val="20"/>
            <w:u w:val="single"/>
            <w:lang w:eastAsia="pt-BR"/>
          </w:rPr>
          <w:t>1.780 da Lei nº 10.406, de 10 de janeiro de 2002 </w:t>
        </w:r>
      </w:hyperlink>
      <w:r w:rsidRPr="007C25FD">
        <w:rPr>
          <w:rFonts w:ascii="Arial" w:eastAsia="Times New Roman" w:hAnsi="Arial" w:cs="Arial"/>
          <w:color w:val="000000"/>
          <w:sz w:val="20"/>
          <w:szCs w:val="20"/>
          <w:lang w:eastAsia="pt-BR"/>
        </w:rPr>
        <w:t>(Código Civil).</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5" w:name="art124"/>
      <w:bookmarkEnd w:id="235"/>
      <w:r w:rsidRPr="007C25FD">
        <w:rPr>
          <w:rFonts w:ascii="Arial" w:eastAsia="Times New Roman" w:hAnsi="Arial" w:cs="Arial"/>
          <w:color w:val="000000"/>
          <w:sz w:val="20"/>
          <w:szCs w:val="20"/>
          <w:lang w:eastAsia="pt-BR"/>
        </w:rPr>
        <w:t>Art. 124. O </w:t>
      </w:r>
      <w:hyperlink r:id="rId143" w:anchor="art2%C2%A71" w:history="1">
        <w:r w:rsidRPr="007C25FD">
          <w:rPr>
            <w:rFonts w:ascii="Arial" w:eastAsia="Times New Roman" w:hAnsi="Arial" w:cs="Arial"/>
            <w:color w:val="0000FF"/>
            <w:sz w:val="20"/>
            <w:szCs w:val="20"/>
            <w:u w:val="single"/>
            <w:lang w:eastAsia="pt-BR"/>
          </w:rPr>
          <w:t>§ 1º do art. 2º desta Lei </w:t>
        </w:r>
      </w:hyperlink>
      <w:r w:rsidRPr="007C25FD">
        <w:rPr>
          <w:rFonts w:ascii="Arial" w:eastAsia="Times New Roman" w:hAnsi="Arial" w:cs="Arial"/>
          <w:color w:val="000000"/>
          <w:sz w:val="20"/>
          <w:szCs w:val="20"/>
          <w:lang w:eastAsia="pt-BR"/>
        </w:rPr>
        <w:t xml:space="preserve">deverá entrar em vigor em até </w:t>
      </w:r>
      <w:proofErr w:type="gramStart"/>
      <w:r w:rsidRPr="007C25FD">
        <w:rPr>
          <w:rFonts w:ascii="Arial" w:eastAsia="Times New Roman" w:hAnsi="Arial" w:cs="Arial"/>
          <w:color w:val="000000"/>
          <w:sz w:val="20"/>
          <w:szCs w:val="20"/>
          <w:lang w:eastAsia="pt-BR"/>
        </w:rPr>
        <w:t>2</w:t>
      </w:r>
      <w:proofErr w:type="gramEnd"/>
      <w:r w:rsidRPr="007C25FD">
        <w:rPr>
          <w:rFonts w:ascii="Arial" w:eastAsia="Times New Roman" w:hAnsi="Arial" w:cs="Arial"/>
          <w:color w:val="000000"/>
          <w:sz w:val="20"/>
          <w:szCs w:val="20"/>
          <w:lang w:eastAsia="pt-BR"/>
        </w:rPr>
        <w:t xml:space="preserve"> (dois) anos, contados da entrada em vigor desta Lei.</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6" w:name="art125"/>
      <w:bookmarkEnd w:id="236"/>
      <w:r w:rsidRPr="007C25FD">
        <w:rPr>
          <w:rFonts w:ascii="Arial" w:eastAsia="Times New Roman" w:hAnsi="Arial" w:cs="Arial"/>
          <w:color w:val="000000"/>
          <w:sz w:val="20"/>
          <w:szCs w:val="20"/>
          <w:lang w:eastAsia="pt-BR"/>
        </w:rPr>
        <w:t>Art. 125. Devem ser observados os prazos a seguir discriminados, a partir da entrada em vigor desta Lei, para o cumprimento dos seguintes dispositivos: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7" w:name="art125i"/>
      <w:bookmarkEnd w:id="237"/>
      <w:r w:rsidRPr="007C25FD">
        <w:rPr>
          <w:rFonts w:ascii="Arial" w:eastAsia="Times New Roman" w:hAnsi="Arial" w:cs="Arial"/>
          <w:color w:val="000000"/>
          <w:sz w:val="20"/>
          <w:szCs w:val="20"/>
          <w:lang w:eastAsia="pt-BR"/>
        </w:rPr>
        <w:t>I - </w:t>
      </w:r>
      <w:hyperlink r:id="rId144" w:anchor="art28%C2%A72i" w:history="1">
        <w:r w:rsidRPr="007C25FD">
          <w:rPr>
            <w:rFonts w:ascii="Arial" w:eastAsia="Times New Roman" w:hAnsi="Arial" w:cs="Arial"/>
            <w:color w:val="0000FF"/>
            <w:sz w:val="20"/>
            <w:szCs w:val="20"/>
            <w:u w:val="single"/>
            <w:lang w:eastAsia="pt-BR"/>
          </w:rPr>
          <w:t>incisos I e II do § 2º do art. 28 </w:t>
        </w:r>
      </w:hyperlink>
      <w:r w:rsidRPr="007C25FD">
        <w:rPr>
          <w:rFonts w:ascii="Arial" w:eastAsia="Times New Roman" w:hAnsi="Arial" w:cs="Arial"/>
          <w:color w:val="000000"/>
          <w:sz w:val="20"/>
          <w:szCs w:val="20"/>
          <w:lang w:eastAsia="pt-BR"/>
        </w:rPr>
        <w:t>, 48 (quarenta e oito) meses;</w:t>
      </w:r>
    </w:p>
    <w:p w:rsidR="007C25FD" w:rsidRPr="007C25FD" w:rsidRDefault="007C25FD" w:rsidP="007C25FD">
      <w:pPr>
        <w:spacing w:after="0" w:line="240" w:lineRule="auto"/>
        <w:ind w:firstLine="525"/>
        <w:rPr>
          <w:rFonts w:ascii="Arial" w:eastAsia="Times New Roman" w:hAnsi="Arial" w:cs="Arial"/>
          <w:color w:val="000000"/>
          <w:sz w:val="20"/>
          <w:szCs w:val="20"/>
          <w:lang w:eastAsia="pt-BR"/>
        </w:rPr>
      </w:pPr>
      <w:bookmarkStart w:id="238" w:name="art125ii"/>
      <w:bookmarkEnd w:id="238"/>
      <w:r w:rsidRPr="007C25FD">
        <w:rPr>
          <w:rFonts w:ascii="Arial" w:eastAsia="Times New Roman" w:hAnsi="Arial" w:cs="Arial"/>
          <w:strike/>
          <w:color w:val="000000"/>
          <w:sz w:val="20"/>
          <w:szCs w:val="20"/>
          <w:lang w:eastAsia="pt-BR"/>
        </w:rPr>
        <w:t>II - </w:t>
      </w:r>
      <w:hyperlink r:id="rId145" w:anchor="art44%C2%A76" w:history="1">
        <w:r w:rsidRPr="007C25FD">
          <w:rPr>
            <w:rFonts w:ascii="Arial" w:eastAsia="Times New Roman" w:hAnsi="Arial" w:cs="Arial"/>
            <w:strike/>
            <w:color w:val="0000FF"/>
            <w:sz w:val="20"/>
            <w:szCs w:val="20"/>
            <w:u w:val="single"/>
            <w:lang w:eastAsia="pt-BR"/>
          </w:rPr>
          <w:t>§ 6º do art. 44 </w:t>
        </w:r>
      </w:hyperlink>
      <w:r w:rsidRPr="007C25FD">
        <w:rPr>
          <w:rFonts w:ascii="Arial" w:eastAsia="Times New Roman" w:hAnsi="Arial" w:cs="Arial"/>
          <w:strike/>
          <w:color w:val="000000"/>
          <w:sz w:val="20"/>
          <w:szCs w:val="20"/>
          <w:lang w:eastAsia="pt-BR"/>
        </w:rPr>
        <w:t>, 48 (quarenta e oito) meses;</w:t>
      </w:r>
    </w:p>
    <w:p w:rsidR="007C25FD" w:rsidRPr="007C25FD" w:rsidRDefault="007C25FD" w:rsidP="007C25FD">
      <w:pPr>
        <w:spacing w:after="0" w:line="240" w:lineRule="auto"/>
        <w:ind w:firstLine="525"/>
        <w:rPr>
          <w:rFonts w:ascii="Arial" w:eastAsia="Times New Roman" w:hAnsi="Arial" w:cs="Arial"/>
          <w:color w:val="000000"/>
          <w:sz w:val="20"/>
          <w:szCs w:val="20"/>
          <w:lang w:eastAsia="pt-BR"/>
        </w:rPr>
      </w:pPr>
      <w:bookmarkStart w:id="239" w:name="art125ii.0"/>
      <w:bookmarkEnd w:id="239"/>
      <w:r w:rsidRPr="007C25FD">
        <w:rPr>
          <w:rFonts w:ascii="Arial" w:eastAsia="Times New Roman" w:hAnsi="Arial" w:cs="Arial"/>
          <w:strike/>
          <w:color w:val="000000"/>
          <w:sz w:val="20"/>
          <w:szCs w:val="20"/>
          <w:lang w:eastAsia="pt-BR"/>
        </w:rPr>
        <w:t>II - </w:t>
      </w:r>
      <w:hyperlink r:id="rId146" w:anchor="art44%C2%A76" w:history="1">
        <w:r w:rsidRPr="007C25FD">
          <w:rPr>
            <w:rFonts w:ascii="Arial" w:eastAsia="Times New Roman" w:hAnsi="Arial" w:cs="Arial"/>
            <w:strike/>
            <w:color w:val="0000FF"/>
            <w:sz w:val="20"/>
            <w:szCs w:val="20"/>
            <w:u w:val="single"/>
            <w:lang w:eastAsia="pt-BR"/>
          </w:rPr>
          <w:t>§ 6º do art. 44</w:t>
        </w:r>
      </w:hyperlink>
      <w:r w:rsidRPr="007C25FD">
        <w:rPr>
          <w:rFonts w:ascii="Arial" w:eastAsia="Times New Roman" w:hAnsi="Arial" w:cs="Arial"/>
          <w:strike/>
          <w:color w:val="000000"/>
          <w:sz w:val="20"/>
          <w:szCs w:val="20"/>
          <w:lang w:eastAsia="pt-BR"/>
        </w:rPr>
        <w:t>, 60 (sessenta) meses;            </w:t>
      </w:r>
      <w:hyperlink r:id="rId147" w:anchor="art1" w:history="1">
        <w:r w:rsidRPr="007C25FD">
          <w:rPr>
            <w:rFonts w:ascii="Arial" w:eastAsia="Times New Roman" w:hAnsi="Arial" w:cs="Arial"/>
            <w:strike/>
            <w:color w:val="0000FF"/>
            <w:sz w:val="20"/>
            <w:szCs w:val="20"/>
            <w:u w:val="single"/>
            <w:lang w:eastAsia="pt-BR"/>
          </w:rPr>
          <w:t>(Redação dada pela Medida Provisória nº 917, de 2019)</w:t>
        </w:r>
        <w:proofErr w:type="gramStart"/>
      </w:hyperlink>
      <w:proofErr w:type="gramEnd"/>
    </w:p>
    <w:p w:rsidR="007C25FD" w:rsidRPr="007C25FD" w:rsidRDefault="007C25FD" w:rsidP="007C25FD">
      <w:pPr>
        <w:spacing w:after="0" w:line="240" w:lineRule="auto"/>
        <w:ind w:firstLine="525"/>
        <w:rPr>
          <w:rFonts w:ascii="Arial" w:eastAsia="Times New Roman" w:hAnsi="Arial" w:cs="Arial"/>
          <w:color w:val="000000"/>
          <w:sz w:val="20"/>
          <w:szCs w:val="20"/>
          <w:lang w:eastAsia="pt-BR"/>
        </w:rPr>
      </w:pPr>
      <w:bookmarkStart w:id="240" w:name="art125ii.1"/>
      <w:bookmarkEnd w:id="240"/>
      <w:r w:rsidRPr="007C25FD">
        <w:rPr>
          <w:rFonts w:ascii="Arial" w:eastAsia="Times New Roman" w:hAnsi="Arial" w:cs="Arial"/>
          <w:strike/>
          <w:color w:val="000000"/>
          <w:sz w:val="20"/>
          <w:szCs w:val="20"/>
          <w:lang w:eastAsia="pt-BR"/>
        </w:rPr>
        <w:t>II - § 6º do art. 44, 60 (sessenta) meses;             </w:t>
      </w:r>
      <w:hyperlink r:id="rId148" w:anchor="art1" w:history="1">
        <w:r w:rsidRPr="007C25FD">
          <w:rPr>
            <w:rFonts w:ascii="Arial" w:eastAsia="Times New Roman" w:hAnsi="Arial" w:cs="Arial"/>
            <w:strike/>
            <w:color w:val="0000FF"/>
            <w:sz w:val="20"/>
            <w:szCs w:val="20"/>
            <w:u w:val="single"/>
            <w:lang w:eastAsia="pt-BR"/>
          </w:rPr>
          <w:t>(Redação dada pela Lei nº 14.009, de 2020)</w:t>
        </w:r>
        <w:proofErr w:type="gramStart"/>
      </w:hyperlink>
      <w:proofErr w:type="gramEnd"/>
    </w:p>
    <w:p w:rsidR="007C25FD" w:rsidRPr="007C25FD" w:rsidRDefault="007C25FD" w:rsidP="007C25FD">
      <w:pPr>
        <w:spacing w:after="0" w:line="240" w:lineRule="auto"/>
        <w:ind w:firstLine="525"/>
        <w:rPr>
          <w:rFonts w:ascii="Arial" w:eastAsia="Times New Roman" w:hAnsi="Arial" w:cs="Arial"/>
          <w:color w:val="000000"/>
          <w:sz w:val="20"/>
          <w:szCs w:val="20"/>
          <w:lang w:eastAsia="pt-BR"/>
        </w:rPr>
      </w:pPr>
      <w:bookmarkStart w:id="241" w:name="art125ii.2"/>
      <w:bookmarkEnd w:id="241"/>
      <w:r w:rsidRPr="007C25FD">
        <w:rPr>
          <w:rFonts w:ascii="Arial" w:eastAsia="Times New Roman" w:hAnsi="Arial" w:cs="Arial"/>
          <w:strike/>
          <w:color w:val="000000"/>
          <w:sz w:val="20"/>
          <w:szCs w:val="20"/>
          <w:lang w:eastAsia="pt-BR"/>
        </w:rPr>
        <w:t>II - § 6º do art. 44, 84 (oitenta e quatro) meses;         </w:t>
      </w:r>
      <w:hyperlink r:id="rId149" w:anchor="art1" w:history="1">
        <w:r w:rsidRPr="007C25FD">
          <w:rPr>
            <w:rFonts w:ascii="Arial" w:eastAsia="Times New Roman" w:hAnsi="Arial" w:cs="Arial"/>
            <w:strike/>
            <w:color w:val="0000FF"/>
            <w:sz w:val="20"/>
            <w:szCs w:val="20"/>
            <w:u w:val="single"/>
            <w:lang w:eastAsia="pt-BR"/>
          </w:rPr>
          <w:t>(Redação dada pela Medida Provisória nº 1.025, de 2020)</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2" w:name="art125ii.3"/>
      <w:bookmarkEnd w:id="242"/>
      <w:r w:rsidRPr="007C25FD">
        <w:rPr>
          <w:rFonts w:ascii="Arial" w:eastAsia="Times New Roman" w:hAnsi="Arial" w:cs="Arial"/>
          <w:color w:val="000000"/>
          <w:sz w:val="20"/>
          <w:szCs w:val="20"/>
          <w:lang w:eastAsia="pt-BR"/>
        </w:rPr>
        <w:t>II - § 6º do art. 44, 84 (oitenta e quatro) meses;     </w:t>
      </w:r>
      <w:hyperlink r:id="rId150" w:anchor="art1" w:history="1">
        <w:r w:rsidRPr="007C25FD">
          <w:rPr>
            <w:rFonts w:ascii="Arial" w:eastAsia="Times New Roman" w:hAnsi="Arial" w:cs="Arial"/>
            <w:color w:val="0000FF"/>
            <w:sz w:val="20"/>
            <w:szCs w:val="20"/>
            <w:u w:val="single"/>
            <w:lang w:eastAsia="pt-BR"/>
          </w:rPr>
          <w:t>(Redação dada pela Lei nº 14.159, de 2021)</w:t>
        </w:r>
        <w:proofErr w:type="gramStart"/>
      </w:hyperlink>
      <w:proofErr w:type="gramEnd"/>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3" w:name="art125iii"/>
      <w:bookmarkEnd w:id="243"/>
      <w:r w:rsidRPr="007C25FD">
        <w:rPr>
          <w:rFonts w:ascii="Arial" w:eastAsia="Times New Roman" w:hAnsi="Arial" w:cs="Arial"/>
          <w:color w:val="000000"/>
          <w:sz w:val="20"/>
          <w:szCs w:val="20"/>
          <w:lang w:eastAsia="pt-BR"/>
        </w:rPr>
        <w:t>III - </w:t>
      </w:r>
      <w:hyperlink r:id="rId151" w:anchor="art45" w:history="1">
        <w:r w:rsidRPr="007C25FD">
          <w:rPr>
            <w:rFonts w:ascii="Arial" w:eastAsia="Times New Roman" w:hAnsi="Arial" w:cs="Arial"/>
            <w:color w:val="0000FF"/>
            <w:sz w:val="20"/>
            <w:szCs w:val="20"/>
            <w:u w:val="single"/>
            <w:lang w:eastAsia="pt-BR"/>
          </w:rPr>
          <w:t>art. 45 </w:t>
        </w:r>
      </w:hyperlink>
      <w:r w:rsidRPr="007C25FD">
        <w:rPr>
          <w:rFonts w:ascii="Arial" w:eastAsia="Times New Roman" w:hAnsi="Arial" w:cs="Arial"/>
          <w:color w:val="000000"/>
          <w:sz w:val="20"/>
          <w:szCs w:val="20"/>
          <w:lang w:eastAsia="pt-BR"/>
        </w:rPr>
        <w:t>, 24 (vinte e quatro) meses;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4" w:name="art125iv"/>
      <w:bookmarkEnd w:id="244"/>
      <w:r w:rsidRPr="007C25FD">
        <w:rPr>
          <w:rFonts w:ascii="Arial" w:eastAsia="Times New Roman" w:hAnsi="Arial" w:cs="Arial"/>
          <w:color w:val="000000"/>
          <w:sz w:val="20"/>
          <w:szCs w:val="20"/>
          <w:lang w:eastAsia="pt-BR"/>
        </w:rPr>
        <w:t>IV - </w:t>
      </w:r>
      <w:hyperlink r:id="rId152" w:anchor="art49" w:history="1">
        <w:r w:rsidRPr="007C25FD">
          <w:rPr>
            <w:rFonts w:ascii="Arial" w:eastAsia="Times New Roman" w:hAnsi="Arial" w:cs="Arial"/>
            <w:color w:val="0000FF"/>
            <w:sz w:val="20"/>
            <w:szCs w:val="20"/>
            <w:u w:val="single"/>
            <w:lang w:eastAsia="pt-BR"/>
          </w:rPr>
          <w:t>art. 49 </w:t>
        </w:r>
      </w:hyperlink>
      <w:r w:rsidRPr="007C25FD">
        <w:rPr>
          <w:rFonts w:ascii="Arial" w:eastAsia="Times New Roman" w:hAnsi="Arial" w:cs="Arial"/>
          <w:color w:val="000000"/>
          <w:sz w:val="20"/>
          <w:szCs w:val="20"/>
          <w:lang w:eastAsia="pt-BR"/>
        </w:rPr>
        <w:t>, 48 (quarenta e oito) meses.</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5" w:name="art126"/>
      <w:bookmarkEnd w:id="245"/>
      <w:r w:rsidRPr="007C25FD">
        <w:rPr>
          <w:rFonts w:ascii="Arial" w:eastAsia="Times New Roman" w:hAnsi="Arial" w:cs="Arial"/>
          <w:color w:val="000000"/>
          <w:sz w:val="20"/>
          <w:szCs w:val="20"/>
          <w:lang w:eastAsia="pt-BR"/>
        </w:rPr>
        <w:t>Art. 126. Prorroga-se até 31 de dezembro de 2021 a vigência da </w:t>
      </w:r>
      <w:hyperlink r:id="rId153" w:anchor="art9" w:history="1">
        <w:r w:rsidRPr="007C25FD">
          <w:rPr>
            <w:rFonts w:ascii="Arial" w:eastAsia="Times New Roman" w:hAnsi="Arial" w:cs="Arial"/>
            <w:color w:val="0000FF"/>
            <w:sz w:val="20"/>
            <w:szCs w:val="20"/>
            <w:u w:val="single"/>
            <w:lang w:eastAsia="pt-BR"/>
          </w:rPr>
          <w:t>Lei nº 8.989, de 24 de fevereiro de 1995 </w:t>
        </w:r>
      </w:hyperlink>
      <w:r w:rsidRPr="007C25FD">
        <w:rPr>
          <w:rFonts w:ascii="Arial" w:eastAsia="Times New Roman" w:hAnsi="Arial" w:cs="Arial"/>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6" w:name="art127"/>
      <w:bookmarkEnd w:id="246"/>
      <w:r w:rsidRPr="007C25FD">
        <w:rPr>
          <w:rFonts w:ascii="Arial" w:eastAsia="Times New Roman" w:hAnsi="Arial" w:cs="Arial"/>
          <w:color w:val="000000"/>
          <w:sz w:val="20"/>
          <w:szCs w:val="20"/>
          <w:lang w:eastAsia="pt-BR"/>
        </w:rPr>
        <w:t xml:space="preserve">Art. 127. Esta Lei entra em vigor </w:t>
      </w:r>
      <w:proofErr w:type="gramStart"/>
      <w:r w:rsidRPr="007C25FD">
        <w:rPr>
          <w:rFonts w:ascii="Arial" w:eastAsia="Times New Roman" w:hAnsi="Arial" w:cs="Arial"/>
          <w:color w:val="000000"/>
          <w:sz w:val="20"/>
          <w:szCs w:val="20"/>
          <w:lang w:eastAsia="pt-BR"/>
        </w:rPr>
        <w:t>após</w:t>
      </w:r>
      <w:proofErr w:type="gramEnd"/>
      <w:r w:rsidRPr="007C25FD">
        <w:rPr>
          <w:rFonts w:ascii="Arial" w:eastAsia="Times New Roman" w:hAnsi="Arial" w:cs="Arial"/>
          <w:color w:val="000000"/>
          <w:sz w:val="20"/>
          <w:szCs w:val="20"/>
          <w:lang w:eastAsia="pt-BR"/>
        </w:rPr>
        <w:t xml:space="preserve"> decorridos 180 (cento e oitenta) dias de sua publicação oficial </w:t>
      </w:r>
      <w:r w:rsidRPr="007C25FD">
        <w:rPr>
          <w:rFonts w:ascii="Arial" w:eastAsia="Times New Roman" w:hAnsi="Arial" w:cs="Arial"/>
          <w:b/>
          <w:bCs/>
          <w:color w:val="000000"/>
          <w:sz w:val="20"/>
          <w:szCs w:val="20"/>
          <w:lang w:eastAsia="pt-BR"/>
        </w:rPr>
        <w:t>.</w:t>
      </w:r>
    </w:p>
    <w:p w:rsidR="007C25FD" w:rsidRPr="007C25FD" w:rsidRDefault="007C25FD" w:rsidP="007C25FD">
      <w:pPr>
        <w:spacing w:before="100" w:beforeAutospacing="1" w:after="100" w:afterAutospacing="1" w:line="240" w:lineRule="auto"/>
        <w:ind w:firstLine="525"/>
        <w:rPr>
          <w:rFonts w:ascii="Times New Roman" w:eastAsia="Times New Roman" w:hAnsi="Times New Roman" w:cs="Times New Roman"/>
          <w:color w:val="000000"/>
          <w:sz w:val="24"/>
          <w:szCs w:val="24"/>
          <w:lang w:eastAsia="pt-BR"/>
        </w:rPr>
      </w:pPr>
      <w:r w:rsidRPr="007C25FD">
        <w:rPr>
          <w:rFonts w:ascii="Times New Roman" w:eastAsia="Times New Roman" w:hAnsi="Times New Roman" w:cs="Times New Roman"/>
          <w:color w:val="000000"/>
          <w:sz w:val="24"/>
          <w:szCs w:val="24"/>
          <w:lang w:eastAsia="pt-BR"/>
        </w:rPr>
        <w:t xml:space="preserve">Brasília, </w:t>
      </w:r>
      <w:proofErr w:type="gramStart"/>
      <w:r w:rsidRPr="007C25FD">
        <w:rPr>
          <w:rFonts w:ascii="Times New Roman" w:eastAsia="Times New Roman" w:hAnsi="Times New Roman" w:cs="Times New Roman"/>
          <w:color w:val="000000"/>
          <w:sz w:val="24"/>
          <w:szCs w:val="24"/>
          <w:lang w:eastAsia="pt-BR"/>
        </w:rPr>
        <w:t>6</w:t>
      </w:r>
      <w:proofErr w:type="gramEnd"/>
      <w:r w:rsidRPr="007C25FD">
        <w:rPr>
          <w:rFonts w:ascii="Times New Roman" w:eastAsia="Times New Roman" w:hAnsi="Times New Roman" w:cs="Times New Roman"/>
          <w:color w:val="000000"/>
          <w:sz w:val="24"/>
          <w:szCs w:val="24"/>
          <w:lang w:eastAsia="pt-BR"/>
        </w:rPr>
        <w:t xml:space="preserve"> de julho de 2015; 194º da Independência e 127º da República.</w:t>
      </w:r>
    </w:p>
    <w:p w:rsidR="007C25FD" w:rsidRPr="007C25FD" w:rsidRDefault="007C25FD" w:rsidP="007C25FD">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7C25FD">
        <w:rPr>
          <w:rFonts w:ascii="Times New Roman" w:eastAsia="Times New Roman" w:hAnsi="Times New Roman" w:cs="Times New Roman"/>
          <w:color w:val="000000"/>
          <w:sz w:val="24"/>
          <w:szCs w:val="24"/>
          <w:lang w:eastAsia="pt-BR"/>
        </w:rPr>
        <w:t>DILMA ROUSSEF</w:t>
      </w:r>
      <w:r w:rsidRPr="007C25FD">
        <w:rPr>
          <w:rFonts w:ascii="Times New Roman" w:eastAsia="Times New Roman" w:hAnsi="Times New Roman" w:cs="Times New Roman"/>
          <w:color w:val="000000"/>
          <w:sz w:val="24"/>
          <w:szCs w:val="24"/>
          <w:lang w:eastAsia="pt-BR"/>
        </w:rPr>
        <w:br/>
      </w:r>
      <w:r w:rsidRPr="007C25FD">
        <w:rPr>
          <w:rFonts w:ascii="Times New Roman" w:eastAsia="Times New Roman" w:hAnsi="Times New Roman" w:cs="Times New Roman"/>
          <w:i/>
          <w:iCs/>
          <w:color w:val="000000"/>
          <w:sz w:val="24"/>
          <w:szCs w:val="24"/>
          <w:lang w:eastAsia="pt-BR"/>
        </w:rPr>
        <w:t>Marivaldo de Castro Pereira</w:t>
      </w:r>
      <w:r w:rsidRPr="007C25FD">
        <w:rPr>
          <w:rFonts w:ascii="Times New Roman" w:eastAsia="Times New Roman" w:hAnsi="Times New Roman" w:cs="Times New Roman"/>
          <w:i/>
          <w:iCs/>
          <w:color w:val="000000"/>
          <w:sz w:val="24"/>
          <w:szCs w:val="24"/>
          <w:lang w:eastAsia="pt-BR"/>
        </w:rPr>
        <w:br/>
        <w:t>Joaquim Vieira Ferreira Levy</w:t>
      </w:r>
      <w:r w:rsidRPr="007C25FD">
        <w:rPr>
          <w:rFonts w:ascii="Times New Roman" w:eastAsia="Times New Roman" w:hAnsi="Times New Roman" w:cs="Times New Roman"/>
          <w:i/>
          <w:iCs/>
          <w:color w:val="000000"/>
          <w:sz w:val="24"/>
          <w:szCs w:val="24"/>
          <w:lang w:eastAsia="pt-BR"/>
        </w:rPr>
        <w:br/>
        <w:t>Renato Janine Ribeiro</w:t>
      </w:r>
      <w:r w:rsidRPr="007C25FD">
        <w:rPr>
          <w:rFonts w:ascii="Times New Roman" w:eastAsia="Times New Roman" w:hAnsi="Times New Roman" w:cs="Times New Roman"/>
          <w:i/>
          <w:iCs/>
          <w:color w:val="000000"/>
          <w:sz w:val="24"/>
          <w:szCs w:val="24"/>
          <w:lang w:eastAsia="pt-BR"/>
        </w:rPr>
        <w:br/>
        <w:t>Armando Monteiro</w:t>
      </w:r>
      <w:r w:rsidRPr="007C25FD">
        <w:rPr>
          <w:rFonts w:ascii="Times New Roman" w:eastAsia="Times New Roman" w:hAnsi="Times New Roman" w:cs="Times New Roman"/>
          <w:i/>
          <w:iCs/>
          <w:color w:val="000000"/>
          <w:sz w:val="24"/>
          <w:szCs w:val="24"/>
          <w:lang w:eastAsia="pt-BR"/>
        </w:rPr>
        <w:br/>
        <w:t>Nelson Barbosa</w:t>
      </w:r>
      <w:r w:rsidRPr="007C25FD">
        <w:rPr>
          <w:rFonts w:ascii="Times New Roman" w:eastAsia="Times New Roman" w:hAnsi="Times New Roman" w:cs="Times New Roman"/>
          <w:i/>
          <w:iCs/>
          <w:color w:val="000000"/>
          <w:sz w:val="24"/>
          <w:szCs w:val="24"/>
          <w:lang w:eastAsia="pt-BR"/>
        </w:rPr>
        <w:br/>
        <w:t>Gilberto Kassab</w:t>
      </w:r>
      <w:r w:rsidRPr="007C25FD">
        <w:rPr>
          <w:rFonts w:ascii="Times New Roman" w:eastAsia="Times New Roman" w:hAnsi="Times New Roman" w:cs="Times New Roman"/>
          <w:i/>
          <w:iCs/>
          <w:color w:val="000000"/>
          <w:sz w:val="24"/>
          <w:szCs w:val="24"/>
          <w:lang w:eastAsia="pt-BR"/>
        </w:rPr>
        <w:br/>
      </w:r>
      <w:proofErr w:type="spellStart"/>
      <w:r w:rsidRPr="007C25FD">
        <w:rPr>
          <w:rFonts w:ascii="Times New Roman" w:eastAsia="Times New Roman" w:hAnsi="Times New Roman" w:cs="Times New Roman"/>
          <w:i/>
          <w:iCs/>
          <w:color w:val="000000"/>
          <w:sz w:val="24"/>
          <w:szCs w:val="24"/>
          <w:lang w:eastAsia="pt-BR"/>
        </w:rPr>
        <w:lastRenderedPageBreak/>
        <w:t>Luis</w:t>
      </w:r>
      <w:proofErr w:type="spellEnd"/>
      <w:r w:rsidRPr="007C25FD">
        <w:rPr>
          <w:rFonts w:ascii="Times New Roman" w:eastAsia="Times New Roman" w:hAnsi="Times New Roman" w:cs="Times New Roman"/>
          <w:i/>
          <w:iCs/>
          <w:color w:val="000000"/>
          <w:sz w:val="24"/>
          <w:szCs w:val="24"/>
          <w:lang w:eastAsia="pt-BR"/>
        </w:rPr>
        <w:t xml:space="preserve"> Inácio Lucena Adams</w:t>
      </w:r>
      <w:r w:rsidRPr="007C25FD">
        <w:rPr>
          <w:rFonts w:ascii="Times New Roman" w:eastAsia="Times New Roman" w:hAnsi="Times New Roman" w:cs="Times New Roman"/>
          <w:i/>
          <w:iCs/>
          <w:color w:val="000000"/>
          <w:sz w:val="24"/>
          <w:szCs w:val="24"/>
          <w:lang w:eastAsia="pt-BR"/>
        </w:rPr>
        <w:br/>
        <w:t xml:space="preserve">Gilberto José </w:t>
      </w:r>
      <w:proofErr w:type="spellStart"/>
      <w:r w:rsidRPr="007C25FD">
        <w:rPr>
          <w:rFonts w:ascii="Times New Roman" w:eastAsia="Times New Roman" w:hAnsi="Times New Roman" w:cs="Times New Roman"/>
          <w:i/>
          <w:iCs/>
          <w:color w:val="000000"/>
          <w:sz w:val="24"/>
          <w:szCs w:val="24"/>
          <w:lang w:eastAsia="pt-BR"/>
        </w:rPr>
        <w:t>Spier</w:t>
      </w:r>
      <w:proofErr w:type="spellEnd"/>
      <w:r w:rsidRPr="007C25FD">
        <w:rPr>
          <w:rFonts w:ascii="Times New Roman" w:eastAsia="Times New Roman" w:hAnsi="Times New Roman" w:cs="Times New Roman"/>
          <w:i/>
          <w:iCs/>
          <w:color w:val="000000"/>
          <w:sz w:val="24"/>
          <w:szCs w:val="24"/>
          <w:lang w:eastAsia="pt-BR"/>
        </w:rPr>
        <w:t xml:space="preserve"> Vargas</w:t>
      </w:r>
      <w:r w:rsidRPr="007C25FD">
        <w:rPr>
          <w:rFonts w:ascii="Times New Roman" w:eastAsia="Times New Roman" w:hAnsi="Times New Roman" w:cs="Times New Roman"/>
          <w:i/>
          <w:iCs/>
          <w:color w:val="000000"/>
          <w:sz w:val="24"/>
          <w:szCs w:val="24"/>
          <w:lang w:eastAsia="pt-BR"/>
        </w:rPr>
        <w:br/>
        <w:t xml:space="preserve">Guilherme </w:t>
      </w:r>
      <w:proofErr w:type="spellStart"/>
      <w:r w:rsidRPr="007C25FD">
        <w:rPr>
          <w:rFonts w:ascii="Times New Roman" w:eastAsia="Times New Roman" w:hAnsi="Times New Roman" w:cs="Times New Roman"/>
          <w:i/>
          <w:iCs/>
          <w:color w:val="000000"/>
          <w:sz w:val="24"/>
          <w:szCs w:val="24"/>
          <w:lang w:eastAsia="pt-BR"/>
        </w:rPr>
        <w:t>Afif</w:t>
      </w:r>
      <w:proofErr w:type="spellEnd"/>
      <w:r w:rsidRPr="007C25FD">
        <w:rPr>
          <w:rFonts w:ascii="Times New Roman" w:eastAsia="Times New Roman" w:hAnsi="Times New Roman" w:cs="Times New Roman"/>
          <w:i/>
          <w:iCs/>
          <w:color w:val="000000"/>
          <w:sz w:val="24"/>
          <w:szCs w:val="24"/>
          <w:lang w:eastAsia="pt-BR"/>
        </w:rPr>
        <w:t xml:space="preserve"> Domingos</w:t>
      </w:r>
    </w:p>
    <w:p w:rsidR="007C25FD" w:rsidRPr="007C25FD" w:rsidRDefault="007C25FD" w:rsidP="007C25FD">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7C25FD">
        <w:rPr>
          <w:rFonts w:ascii="Times New Roman" w:eastAsia="Times New Roman" w:hAnsi="Times New Roman" w:cs="Times New Roman"/>
          <w:color w:val="FF0000"/>
          <w:sz w:val="24"/>
          <w:szCs w:val="24"/>
          <w:lang w:eastAsia="pt-BR"/>
        </w:rPr>
        <w:t>Este texto não substitui o publicado no DOU de 7.7.2015</w:t>
      </w:r>
    </w:p>
    <w:p w:rsidR="007C25FD" w:rsidRPr="007C25FD" w:rsidRDefault="007C25FD" w:rsidP="007C25FD">
      <w:pPr>
        <w:spacing w:before="300" w:after="300" w:line="240" w:lineRule="auto"/>
        <w:ind w:firstLine="570"/>
        <w:jc w:val="center"/>
        <w:rPr>
          <w:rFonts w:ascii="Arial" w:eastAsia="Times New Roman" w:hAnsi="Arial" w:cs="Arial"/>
          <w:color w:val="000000"/>
          <w:sz w:val="20"/>
          <w:szCs w:val="20"/>
          <w:lang w:eastAsia="pt-BR"/>
        </w:rPr>
      </w:pPr>
      <w:r w:rsidRPr="007C25FD">
        <w:rPr>
          <w:rFonts w:ascii="Arial" w:eastAsia="Times New Roman" w:hAnsi="Arial" w:cs="Arial"/>
          <w:color w:val="FF0000"/>
          <w:sz w:val="20"/>
          <w:szCs w:val="20"/>
          <w:lang w:eastAsia="pt-BR"/>
        </w:rPr>
        <w:t>*</w:t>
      </w:r>
    </w:p>
    <w:p w:rsidR="000F5E1D" w:rsidRDefault="000F5E1D">
      <w:bookmarkStart w:id="247" w:name="_GoBack"/>
      <w:bookmarkEnd w:id="247"/>
    </w:p>
    <w:sectPr w:rsidR="000F5E1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5FD"/>
    <w:rsid w:val="000F5E1D"/>
    <w:rsid w:val="007C25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C25FD"/>
    <w:rPr>
      <w:b/>
      <w:bCs/>
    </w:rPr>
  </w:style>
  <w:style w:type="character" w:styleId="Hyperlink">
    <w:name w:val="Hyperlink"/>
    <w:basedOn w:val="Fontepargpadro"/>
    <w:uiPriority w:val="99"/>
    <w:semiHidden/>
    <w:unhideWhenUsed/>
    <w:rsid w:val="007C25FD"/>
    <w:rPr>
      <w:color w:val="0000FF"/>
      <w:u w:val="single"/>
    </w:rPr>
  </w:style>
  <w:style w:type="character" w:styleId="HiperlinkVisitado">
    <w:name w:val="FollowedHyperlink"/>
    <w:basedOn w:val="Fontepargpadro"/>
    <w:uiPriority w:val="99"/>
    <w:semiHidden/>
    <w:unhideWhenUsed/>
    <w:rsid w:val="007C25FD"/>
    <w:rPr>
      <w:color w:val="800080"/>
      <w:u w:val="single"/>
    </w:rPr>
  </w:style>
  <w:style w:type="paragraph" w:customStyle="1" w:styleId="artigo">
    <w:name w:val="artigo"/>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p">
    <w:name w:val="cap"/>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eo">
    <w:name w:val="seo"/>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C25FD"/>
    <w:rPr>
      <w:b/>
      <w:bCs/>
    </w:rPr>
  </w:style>
  <w:style w:type="character" w:styleId="Hyperlink">
    <w:name w:val="Hyperlink"/>
    <w:basedOn w:val="Fontepargpadro"/>
    <w:uiPriority w:val="99"/>
    <w:semiHidden/>
    <w:unhideWhenUsed/>
    <w:rsid w:val="007C25FD"/>
    <w:rPr>
      <w:color w:val="0000FF"/>
      <w:u w:val="single"/>
    </w:rPr>
  </w:style>
  <w:style w:type="character" w:styleId="HiperlinkVisitado">
    <w:name w:val="FollowedHyperlink"/>
    <w:basedOn w:val="Fontepargpadro"/>
    <w:uiPriority w:val="99"/>
    <w:semiHidden/>
    <w:unhideWhenUsed/>
    <w:rsid w:val="007C25FD"/>
    <w:rPr>
      <w:color w:val="800080"/>
      <w:u w:val="single"/>
    </w:rPr>
  </w:style>
  <w:style w:type="paragraph" w:customStyle="1" w:styleId="artigo">
    <w:name w:val="artigo"/>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p">
    <w:name w:val="cap"/>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eo">
    <w:name w:val="seo"/>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7C25F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332464">
      <w:bodyDiv w:val="1"/>
      <w:marLeft w:val="0"/>
      <w:marRight w:val="0"/>
      <w:marTop w:val="0"/>
      <w:marBottom w:val="0"/>
      <w:divBdr>
        <w:top w:val="none" w:sz="0" w:space="0" w:color="auto"/>
        <w:left w:val="none" w:sz="0" w:space="0" w:color="auto"/>
        <w:bottom w:val="none" w:sz="0" w:space="0" w:color="auto"/>
        <w:right w:val="none" w:sz="0" w:space="0" w:color="auto"/>
      </w:divBdr>
      <w:divsChild>
        <w:div w:id="1560942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0566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9687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8780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3138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821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89402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0294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3840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5854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004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9257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59586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262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518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6952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0400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2421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48385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8959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91972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1272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39790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729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83045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6915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6360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4216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5155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220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8856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107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4051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9899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6418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92732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8699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8864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2860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314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6207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174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984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845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7359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41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5-2018/2015/lei/l13146.htm" TargetMode="External"/><Relationship Id="rId117" Type="http://schemas.openxmlformats.org/officeDocument/2006/relationships/hyperlink" Target="http://www.planalto.gov.br/ccivil_03/LEIS/2002/L10406.htm" TargetMode="External"/><Relationship Id="rId21" Type="http://schemas.openxmlformats.org/officeDocument/2006/relationships/hyperlink" Target="http://www.planalto.gov.br/ccivil_03/_ato2015-2018/2018/Decreto/D9296.htm" TargetMode="External"/><Relationship Id="rId42" Type="http://schemas.openxmlformats.org/officeDocument/2006/relationships/hyperlink" Target="http://www.planalto.gov.br/ccivil_03/Decreto-Lei/Del5452.htm" TargetMode="External"/><Relationship Id="rId47" Type="http://schemas.openxmlformats.org/officeDocument/2006/relationships/hyperlink" Target="http://www.planalto.gov.br/ccivil_03/LEIS/L7853.htm" TargetMode="External"/><Relationship Id="rId63" Type="http://schemas.openxmlformats.org/officeDocument/2006/relationships/hyperlink" Target="http://www.planalto.gov.br/ccivil_03/LEIS/L8429.htm" TargetMode="External"/><Relationship Id="rId68" Type="http://schemas.openxmlformats.org/officeDocument/2006/relationships/hyperlink" Target="http://www.planalto.gov.br/ccivil_03/LEIS/L8742.htm" TargetMode="External"/><Relationship Id="rId84" Type="http://schemas.openxmlformats.org/officeDocument/2006/relationships/hyperlink" Target="http://www.planalto.gov.br/ccivil_03/LEIS/L9503.htm" TargetMode="External"/><Relationship Id="rId89" Type="http://schemas.openxmlformats.org/officeDocument/2006/relationships/hyperlink" Target="http://www.planalto.gov.br/ccivil_03/LEIS/L10048.htm" TargetMode="External"/><Relationship Id="rId112" Type="http://schemas.openxmlformats.org/officeDocument/2006/relationships/hyperlink" Target="http://www.planalto.gov.br/ccivil_03/LEIS/2002/L10406.htm" TargetMode="External"/><Relationship Id="rId133" Type="http://schemas.openxmlformats.org/officeDocument/2006/relationships/hyperlink" Target="http://www.planalto.gov.br/ccivil_03/LEIS/LCP/Lcp123.htm" TargetMode="External"/><Relationship Id="rId138" Type="http://schemas.openxmlformats.org/officeDocument/2006/relationships/hyperlink" Target="http://www.planalto.gov.br/ccivil_03/LEIS/2002/L10406.htm" TargetMode="External"/><Relationship Id="rId154" Type="http://schemas.openxmlformats.org/officeDocument/2006/relationships/fontTable" Target="fontTable.xml"/><Relationship Id="rId16" Type="http://schemas.openxmlformats.org/officeDocument/2006/relationships/hyperlink" Target="http://www.planalto.gov.br/ccivil_03/_ato2015-2018/2015/lei/l13146.htm" TargetMode="External"/><Relationship Id="rId107" Type="http://schemas.openxmlformats.org/officeDocument/2006/relationships/hyperlink" Target="http://www.planalto.gov.br/ccivil_03/LEIS/2002/L10406.htm" TargetMode="External"/><Relationship Id="rId11" Type="http://schemas.openxmlformats.org/officeDocument/2006/relationships/hyperlink" Target="http://www.planalto.gov.br/ccivil_03/_ato2015-2018/2015/lei/l13146.htm" TargetMode="External"/><Relationship Id="rId32" Type="http://schemas.openxmlformats.org/officeDocument/2006/relationships/hyperlink" Target="http://www.planalto.gov.br/ccivil_03/LEIS/L10098.htm" TargetMode="External"/><Relationship Id="rId37" Type="http://schemas.openxmlformats.org/officeDocument/2006/relationships/hyperlink" Target="http://www.planalto.gov.br/ccivil_03/LEIS/L8742.htm" TargetMode="External"/><Relationship Id="rId53" Type="http://schemas.openxmlformats.org/officeDocument/2006/relationships/hyperlink" Target="http://www.planalto.gov.br/ccivil_03/LEIS/L8213cons.htm" TargetMode="External"/><Relationship Id="rId58" Type="http://schemas.openxmlformats.org/officeDocument/2006/relationships/hyperlink" Target="http://www.planalto.gov.br/ccivil_03/LEIS/L8213cons.htm" TargetMode="External"/><Relationship Id="rId74" Type="http://schemas.openxmlformats.org/officeDocument/2006/relationships/hyperlink" Target="http://www.planalto.gov.br/ccivil_03/Constituicao/Constituicao.htm" TargetMode="External"/><Relationship Id="rId79" Type="http://schemas.openxmlformats.org/officeDocument/2006/relationships/hyperlink" Target="http://www.planalto.gov.br/ccivil_03/LEIS/2003/L10.741.htm" TargetMode="External"/><Relationship Id="rId102" Type="http://schemas.openxmlformats.org/officeDocument/2006/relationships/hyperlink" Target="http://www.planalto.gov.br/ccivil_03/LEIS/2002/L10406.htm" TargetMode="External"/><Relationship Id="rId123" Type="http://schemas.openxmlformats.org/officeDocument/2006/relationships/hyperlink" Target="http://www.planalto.gov.br/ccivil_03/LEIS/2002/L10406.htm" TargetMode="External"/><Relationship Id="rId128" Type="http://schemas.openxmlformats.org/officeDocument/2006/relationships/hyperlink" Target="http://www.planalto.gov.br/ccivil_03/_Ato2007-2010/2009/Lei/L11904.htm" TargetMode="External"/><Relationship Id="rId144" Type="http://schemas.openxmlformats.org/officeDocument/2006/relationships/hyperlink" Target="http://www.planalto.gov.br/ccivil_03/_ato2015-2018/2015/lei/l13146.htm" TargetMode="External"/><Relationship Id="rId149" Type="http://schemas.openxmlformats.org/officeDocument/2006/relationships/hyperlink" Target="http://www.planalto.gov.br/ccivil_03/_Ato2019-2022/2020/Mpv/mpv1025.htm" TargetMode="External"/><Relationship Id="rId5" Type="http://schemas.openxmlformats.org/officeDocument/2006/relationships/hyperlink" Target="http://legislacao.planalto.gov.br/legisla/legislacao.nsf/Viw_Identificacao/lei%2013.146-2015?OpenDocument" TargetMode="External"/><Relationship Id="rId90" Type="http://schemas.openxmlformats.org/officeDocument/2006/relationships/hyperlink" Target="http://www.planalto.gov.br/ccivil_03/LEIS/L10098.htm" TargetMode="External"/><Relationship Id="rId95" Type="http://schemas.openxmlformats.org/officeDocument/2006/relationships/hyperlink" Target="http://www.planalto.gov.br/ccivil_03/LEIS/L10098.htm" TargetMode="External"/><Relationship Id="rId22" Type="http://schemas.openxmlformats.org/officeDocument/2006/relationships/hyperlink" Target="http://www.planalto.gov.br/ccivil_03/LEIS/L9503.htm" TargetMode="External"/><Relationship Id="rId27" Type="http://schemas.openxmlformats.org/officeDocument/2006/relationships/hyperlink" Target="http://www.planalto.gov.br/ccivil_03/_Ato2019-2022/2019/Decreto/D9762.htm" TargetMode="External"/><Relationship Id="rId43" Type="http://schemas.openxmlformats.org/officeDocument/2006/relationships/hyperlink" Target="http://www.planalto.gov.br/ccivil_03/Decreto-Lei/Del5452.htm" TargetMode="External"/><Relationship Id="rId48" Type="http://schemas.openxmlformats.org/officeDocument/2006/relationships/hyperlink" Target="http://www.planalto.gov.br/ccivil_03/LEIS/L8036consol.htm" TargetMode="External"/><Relationship Id="rId64" Type="http://schemas.openxmlformats.org/officeDocument/2006/relationships/hyperlink" Target="http://www.planalto.gov.br/ccivil_03/LEIS/L8666cons.htm" TargetMode="External"/><Relationship Id="rId69" Type="http://schemas.openxmlformats.org/officeDocument/2006/relationships/hyperlink" Target="http://www.planalto.gov.br/ccivil_03/LEIS/L8742.htm" TargetMode="External"/><Relationship Id="rId113" Type="http://schemas.openxmlformats.org/officeDocument/2006/relationships/hyperlink" Target="http://www.planalto.gov.br/ccivil_03/LEIS/2002/L10406.htm" TargetMode="External"/><Relationship Id="rId118" Type="http://schemas.openxmlformats.org/officeDocument/2006/relationships/hyperlink" Target="http://www.planalto.gov.br/ccivil_03/LEIS/2002/L10406.htm" TargetMode="External"/><Relationship Id="rId134" Type="http://schemas.openxmlformats.org/officeDocument/2006/relationships/hyperlink" Target="http://www.planalto.gov.br/ccivil_03/_ato2015-2018/2015/lei/l13146.htm" TargetMode="External"/><Relationship Id="rId139" Type="http://schemas.openxmlformats.org/officeDocument/2006/relationships/hyperlink" Target="http://www.planalto.gov.br/ccivil_03/LEIS/2002/L10406.htm" TargetMode="External"/><Relationship Id="rId80" Type="http://schemas.openxmlformats.org/officeDocument/2006/relationships/hyperlink" Target="http://www.planalto.gov.br/ccivil_03/LEIS/L9503.htm" TargetMode="External"/><Relationship Id="rId85" Type="http://schemas.openxmlformats.org/officeDocument/2006/relationships/hyperlink" Target="http://www.planalto.gov.br/ccivil_03/LEIS/L9615consol.htm" TargetMode="External"/><Relationship Id="rId150" Type="http://schemas.openxmlformats.org/officeDocument/2006/relationships/hyperlink" Target="http://www.planalto.gov.br/ccivil_03/_Ato2019-2022/2021/Lei/L14159.htm" TargetMode="External"/><Relationship Id="rId155" Type="http://schemas.openxmlformats.org/officeDocument/2006/relationships/theme" Target="theme/theme1.xml"/><Relationship Id="rId12" Type="http://schemas.openxmlformats.org/officeDocument/2006/relationships/hyperlink" Target="http://www.planalto.gov.br/ccivil_03/_Ato2019-2022/2022/Decreto/D11063.htm" TargetMode="External"/><Relationship Id="rId17" Type="http://schemas.openxmlformats.org/officeDocument/2006/relationships/hyperlink" Target="http://www.planalto.gov.br/ccivil_03/LEIS/L8742.htm" TargetMode="External"/><Relationship Id="rId25" Type="http://schemas.openxmlformats.org/officeDocument/2006/relationships/hyperlink" Target="http://www.planalto.gov.br/ccivil_03/_ato2015-2018/2016/Lei/L13281.htm" TargetMode="External"/><Relationship Id="rId33" Type="http://schemas.openxmlformats.org/officeDocument/2006/relationships/hyperlink" Target="http://www.planalto.gov.br/ccivil_03/LEIS/LEIS_2001/L10257.htm" TargetMode="External"/><Relationship Id="rId38" Type="http://schemas.openxmlformats.org/officeDocument/2006/relationships/hyperlink" Target="http://www.planalto.gov.br/ccivil_03/LEIS/L8742.htm" TargetMode="External"/><Relationship Id="rId46" Type="http://schemas.openxmlformats.org/officeDocument/2006/relationships/hyperlink" Target="http://www.planalto.gov.br/ccivil_03/LEIS/L7853.htm" TargetMode="External"/><Relationship Id="rId59" Type="http://schemas.openxmlformats.org/officeDocument/2006/relationships/hyperlink" Target="http://www.planalto.gov.br/ccivil_03/LEIS/L8213cons.htm" TargetMode="External"/><Relationship Id="rId67" Type="http://schemas.openxmlformats.org/officeDocument/2006/relationships/hyperlink" Target="http://www.planalto.gov.br/ccivil_03/LEIS/L8666cons.htm" TargetMode="External"/><Relationship Id="rId103" Type="http://schemas.openxmlformats.org/officeDocument/2006/relationships/hyperlink" Target="http://www.planalto.gov.br/ccivil_03/LEIS/2002/L10406.htm" TargetMode="External"/><Relationship Id="rId108" Type="http://schemas.openxmlformats.org/officeDocument/2006/relationships/hyperlink" Target="http://www.planalto.gov.br/ccivil_03/LEIS/2002/L10406.htm" TargetMode="External"/><Relationship Id="rId116" Type="http://schemas.openxmlformats.org/officeDocument/2006/relationships/hyperlink" Target="http://www.planalto.gov.br/ccivil_03/LEIS/2002/L10406.htm" TargetMode="External"/><Relationship Id="rId124" Type="http://schemas.openxmlformats.org/officeDocument/2006/relationships/hyperlink" Target="http://www.planalto.gov.br/ccivil_03/_Ato2004-2006/2005/Lei/L11126.htm" TargetMode="External"/><Relationship Id="rId129" Type="http://schemas.openxmlformats.org/officeDocument/2006/relationships/hyperlink" Target="http://www.planalto.gov.br/ccivil_03/_Ato2011-2014/2012/Lei/L12587.htm" TargetMode="External"/><Relationship Id="rId137" Type="http://schemas.openxmlformats.org/officeDocument/2006/relationships/hyperlink" Target="http://www.planalto.gov.br/ccivil_03/LEIS/2002/L10406.htm" TargetMode="External"/><Relationship Id="rId20" Type="http://schemas.openxmlformats.org/officeDocument/2006/relationships/hyperlink" Target="http://www.planalto.gov.br/ccivil_03/_ato2015-2018/2015/lei/l13146.htm" TargetMode="External"/><Relationship Id="rId41" Type="http://schemas.openxmlformats.org/officeDocument/2006/relationships/hyperlink" Target="http://www.planalto.gov.br/ccivil_03/Decreto-Lei/Del5452.htm" TargetMode="External"/><Relationship Id="rId54" Type="http://schemas.openxmlformats.org/officeDocument/2006/relationships/hyperlink" Target="http://www.planalto.gov.br/ccivil_03/LEIS/L8213cons.htm" TargetMode="External"/><Relationship Id="rId62" Type="http://schemas.openxmlformats.org/officeDocument/2006/relationships/hyperlink" Target="http://www.planalto.gov.br/ccivil_03/LEIS/L8429.htm" TargetMode="External"/><Relationship Id="rId70" Type="http://schemas.openxmlformats.org/officeDocument/2006/relationships/hyperlink" Target="http://www.planalto.gov.br/ccivil_03/LEIS/L8742.htm" TargetMode="External"/><Relationship Id="rId75" Type="http://schemas.openxmlformats.org/officeDocument/2006/relationships/hyperlink" Target="http://www.planalto.gov.br/ccivil_03/LEIS/L9029.HTM" TargetMode="External"/><Relationship Id="rId83" Type="http://schemas.openxmlformats.org/officeDocument/2006/relationships/hyperlink" Target="http://www.planalto.gov.br/ccivil_03/LEIS/L9503.htm" TargetMode="External"/><Relationship Id="rId88" Type="http://schemas.openxmlformats.org/officeDocument/2006/relationships/hyperlink" Target="http://www.planalto.gov.br/ccivil_03/LEIS/L10048.htm" TargetMode="External"/><Relationship Id="rId91" Type="http://schemas.openxmlformats.org/officeDocument/2006/relationships/hyperlink" Target="http://www.planalto.gov.br/ccivil_03/LEIS/L10098.htm" TargetMode="External"/><Relationship Id="rId96" Type="http://schemas.openxmlformats.org/officeDocument/2006/relationships/hyperlink" Target="http://www.planalto.gov.br/ccivil_03/LEIS/LEIS_2001/L10257.htm" TargetMode="External"/><Relationship Id="rId111" Type="http://schemas.openxmlformats.org/officeDocument/2006/relationships/hyperlink" Target="http://www.planalto.gov.br/ccivil_03/LEIS/2002/L10406.htm" TargetMode="External"/><Relationship Id="rId132" Type="http://schemas.openxmlformats.org/officeDocument/2006/relationships/hyperlink" Target="http://www.planalto.gov.br/ccivil_03/LEIS/L10098.htm" TargetMode="External"/><Relationship Id="rId140" Type="http://schemas.openxmlformats.org/officeDocument/2006/relationships/hyperlink" Target="http://www.planalto.gov.br/ccivil_03/LEIS/2002/L10406.htm" TargetMode="External"/><Relationship Id="rId145" Type="http://schemas.openxmlformats.org/officeDocument/2006/relationships/hyperlink" Target="http://www.planalto.gov.br/ccivil_03/_ato2015-2018/2015/lei/l13146.htm" TargetMode="External"/><Relationship Id="rId153" Type="http://schemas.openxmlformats.org/officeDocument/2006/relationships/hyperlink" Target="http://www.planalto.gov.br/ccivil_03/LEIS/L8989.htm" TargetMode="External"/><Relationship Id="rId1" Type="http://schemas.openxmlformats.org/officeDocument/2006/relationships/styles" Target="styles.xml"/><Relationship Id="rId6" Type="http://schemas.openxmlformats.org/officeDocument/2006/relationships/hyperlink" Target="http://www.planalto.gov.br/ccivil_03/_ato2015-2018/2015/Msg/VEP-246.htm" TargetMode="External"/><Relationship Id="rId15" Type="http://schemas.openxmlformats.org/officeDocument/2006/relationships/hyperlink" Target="http://www.planalto.gov.br/ccivil_03/_ato2015-2018/2015/lei/l13146.htm" TargetMode="External"/><Relationship Id="rId23" Type="http://schemas.openxmlformats.org/officeDocument/2006/relationships/hyperlink" Target="http://www.planalto.gov.br/ccivil_03/LEIS/L9503.htm" TargetMode="External"/><Relationship Id="rId28" Type="http://schemas.openxmlformats.org/officeDocument/2006/relationships/hyperlink" Target="http://www.planalto.gov.br/ccivil_03/_Ato2019-2022/2019/Decreto/D9762.htm" TargetMode="External"/><Relationship Id="rId36" Type="http://schemas.openxmlformats.org/officeDocument/2006/relationships/hyperlink" Target="http://www.planalto.gov.br/ccivil_03/LEIS/L5869.htm" TargetMode="External"/><Relationship Id="rId49" Type="http://schemas.openxmlformats.org/officeDocument/2006/relationships/hyperlink" Target="http://www.planalto.gov.br/ccivil_03/LEIS/L8036consol.htm" TargetMode="External"/><Relationship Id="rId57" Type="http://schemas.openxmlformats.org/officeDocument/2006/relationships/hyperlink" Target="http://www.planalto.gov.br/ccivil_03/LEIS/L8213cons.htm" TargetMode="External"/><Relationship Id="rId106" Type="http://schemas.openxmlformats.org/officeDocument/2006/relationships/hyperlink" Target="http://www.planalto.gov.br/ccivil_03/LEIS/2002/L10406.htm" TargetMode="External"/><Relationship Id="rId114" Type="http://schemas.openxmlformats.org/officeDocument/2006/relationships/hyperlink" Target="http://www.planalto.gov.br/ccivil_03/LEIS/2002/L10406.htm" TargetMode="External"/><Relationship Id="rId119" Type="http://schemas.openxmlformats.org/officeDocument/2006/relationships/hyperlink" Target="http://www.planalto.gov.br/ccivil_03/LEIS/2002/L10406.htm" TargetMode="External"/><Relationship Id="rId127" Type="http://schemas.openxmlformats.org/officeDocument/2006/relationships/hyperlink" Target="http://www.planalto.gov.br/ccivil_03/_Ato2007-2010/2009/Lei/L11904.htm" TargetMode="External"/><Relationship Id="rId10" Type="http://schemas.openxmlformats.org/officeDocument/2006/relationships/hyperlink" Target="http://www.planalto.gov.br/ccivil_03/_Ato2007-2010/2009/Decreto/D6949.htm" TargetMode="External"/><Relationship Id="rId31" Type="http://schemas.openxmlformats.org/officeDocument/2006/relationships/hyperlink" Target="http://www.planalto.gov.br/ccivil_03/_ato2015-2018/2018/Decreto/D9451.htm" TargetMode="External"/><Relationship Id="rId44" Type="http://schemas.openxmlformats.org/officeDocument/2006/relationships/hyperlink" Target="http://www.planalto.gov.br/ccivil_03/Decreto-Lei/Del5452.htm" TargetMode="External"/><Relationship Id="rId52" Type="http://schemas.openxmlformats.org/officeDocument/2006/relationships/hyperlink" Target="http://www.planalto.gov.br/ccivil_03/LEIS/L8078.htm" TargetMode="External"/><Relationship Id="rId60" Type="http://schemas.openxmlformats.org/officeDocument/2006/relationships/hyperlink" Target="http://www.planalto.gov.br/ccivil_03/LEIS/L8313cons.htm" TargetMode="External"/><Relationship Id="rId65" Type="http://schemas.openxmlformats.org/officeDocument/2006/relationships/hyperlink" Target="http://www.planalto.gov.br/ccivil_03/LEIS/L8666cons.htm" TargetMode="External"/><Relationship Id="rId73" Type="http://schemas.openxmlformats.org/officeDocument/2006/relationships/hyperlink" Target="http://www.planalto.gov.br/ccivil_03/LEIS/L9029.HTM" TargetMode="External"/><Relationship Id="rId78" Type="http://schemas.openxmlformats.org/officeDocument/2006/relationships/hyperlink" Target="http://www.planalto.gov.br/ccivil_03/LEIS/L9250.htm" TargetMode="External"/><Relationship Id="rId81" Type="http://schemas.openxmlformats.org/officeDocument/2006/relationships/hyperlink" Target="http://www.planalto.gov.br/ccivil_03/LEIS/L9503.htm" TargetMode="External"/><Relationship Id="rId86" Type="http://schemas.openxmlformats.org/officeDocument/2006/relationships/hyperlink" Target="http://www.planalto.gov.br/ccivil_03/LEIS/L9615consol.htm" TargetMode="External"/><Relationship Id="rId94" Type="http://schemas.openxmlformats.org/officeDocument/2006/relationships/hyperlink" Target="http://www.planalto.gov.br/ccivil_03/LEIS/L10098.htm" TargetMode="External"/><Relationship Id="rId99" Type="http://schemas.openxmlformats.org/officeDocument/2006/relationships/hyperlink" Target="http://www.planalto.gov.br/ccivil_03/LEIS/LEIS_2001/L10257.htm" TargetMode="External"/><Relationship Id="rId101" Type="http://schemas.openxmlformats.org/officeDocument/2006/relationships/hyperlink" Target="http://www.planalto.gov.br/ccivil_03/LEIS/2002/L10406.htm" TargetMode="External"/><Relationship Id="rId122" Type="http://schemas.openxmlformats.org/officeDocument/2006/relationships/hyperlink" Target="http://www.planalto.gov.br/ccivil_03/LEIS/2002/L10406.htm" TargetMode="External"/><Relationship Id="rId130" Type="http://schemas.openxmlformats.org/officeDocument/2006/relationships/hyperlink" Target="http://www.planalto.gov.br/ccivil_03/_Ato2011-2014/2012/Lei/L12587.htm" TargetMode="External"/><Relationship Id="rId135" Type="http://schemas.openxmlformats.org/officeDocument/2006/relationships/hyperlink" Target="http://www.planalto.gov.br/ccivil_03/LEIS/L9008.htm" TargetMode="External"/><Relationship Id="rId143" Type="http://schemas.openxmlformats.org/officeDocument/2006/relationships/hyperlink" Target="http://www.planalto.gov.br/ccivil_03/_ato2015-2018/2015/lei/l13146.htm" TargetMode="External"/><Relationship Id="rId148" Type="http://schemas.openxmlformats.org/officeDocument/2006/relationships/hyperlink" Target="http://www.planalto.gov.br/ccivil_03/_Ato2019-2022/2020/Lei/L14009.htm" TargetMode="External"/><Relationship Id="rId151" Type="http://schemas.openxmlformats.org/officeDocument/2006/relationships/hyperlink" Target="http://www.planalto.gov.br/ccivil_03/_ato2015-2018/2015/lei/l13146.htm" TargetMode="External"/><Relationship Id="rId4" Type="http://schemas.openxmlformats.org/officeDocument/2006/relationships/webSettings" Target="webSettings.xml"/><Relationship Id="rId9" Type="http://schemas.openxmlformats.org/officeDocument/2006/relationships/hyperlink" Target="http://www.planalto.gov.br/ccivil_03/Constituicao/Constituicao.htm" TargetMode="External"/><Relationship Id="rId13" Type="http://schemas.openxmlformats.org/officeDocument/2006/relationships/hyperlink" Target="http://www.planalto.gov.br/ccivil_03/_Ato2019-2022/2019/Lei/L13846.htm" TargetMode="External"/><Relationship Id="rId18" Type="http://schemas.openxmlformats.org/officeDocument/2006/relationships/hyperlink" Target="http://www.planalto.gov.br/ccivil_03/LEIS/LCP/Lcp142.htm" TargetMode="External"/><Relationship Id="rId39" Type="http://schemas.openxmlformats.org/officeDocument/2006/relationships/hyperlink" Target="http://www.planalto.gov.br/ccivil_03/LEIS/L4737.htm" TargetMode="External"/><Relationship Id="rId109" Type="http://schemas.openxmlformats.org/officeDocument/2006/relationships/hyperlink" Target="http://www.planalto.gov.br/ccivil_03/LEIS/2002/L10406.htm" TargetMode="External"/><Relationship Id="rId34" Type="http://schemas.openxmlformats.org/officeDocument/2006/relationships/hyperlink" Target="http://www.planalto.gov.br/ccivil_03/_Ato2011-2014/2012/Lei/L12587.htm" TargetMode="External"/><Relationship Id="rId50" Type="http://schemas.openxmlformats.org/officeDocument/2006/relationships/hyperlink" Target="http://www.planalto.gov.br/ccivil_03/LEIS/L8078.htm" TargetMode="External"/><Relationship Id="rId55" Type="http://schemas.openxmlformats.org/officeDocument/2006/relationships/hyperlink" Target="http://www.planalto.gov.br/ccivil_03/LEIS/L8213cons.htm" TargetMode="External"/><Relationship Id="rId76" Type="http://schemas.openxmlformats.org/officeDocument/2006/relationships/hyperlink" Target="http://www.planalto.gov.br/ccivil_03/LEIS/L9029.HTM" TargetMode="External"/><Relationship Id="rId97" Type="http://schemas.openxmlformats.org/officeDocument/2006/relationships/hyperlink" Target="http://www.planalto.gov.br/ccivil_03/LEIS/LEIS_2001/L10257.htm" TargetMode="External"/><Relationship Id="rId104" Type="http://schemas.openxmlformats.org/officeDocument/2006/relationships/hyperlink" Target="http://www.planalto.gov.br/ccivil_03/LEIS/2002/L10406.htm" TargetMode="External"/><Relationship Id="rId120" Type="http://schemas.openxmlformats.org/officeDocument/2006/relationships/hyperlink" Target="http://www.planalto.gov.br/ccivil_03/LEIS/2002/L10406.htm" TargetMode="External"/><Relationship Id="rId125" Type="http://schemas.openxmlformats.org/officeDocument/2006/relationships/hyperlink" Target="http://www.planalto.gov.br/ccivil_03/_Ato2004-2006/2005/Lei/L11126.htm" TargetMode="External"/><Relationship Id="rId141" Type="http://schemas.openxmlformats.org/officeDocument/2006/relationships/hyperlink" Target="http://www.planalto.gov.br/ccivil_03/LEIS/2002/L10406.htm" TargetMode="External"/><Relationship Id="rId146" Type="http://schemas.openxmlformats.org/officeDocument/2006/relationships/hyperlink" Target="http://www.planalto.gov.br/ccivil_03/_ato2015-2018/2015/lei/l13146.htm" TargetMode="External"/><Relationship Id="rId7" Type="http://schemas.openxmlformats.org/officeDocument/2006/relationships/hyperlink" Target="http://www.planalto.gov.br/ccivil_03/_ato2015-2018/2015/lei/l13146.htm" TargetMode="External"/><Relationship Id="rId71" Type="http://schemas.openxmlformats.org/officeDocument/2006/relationships/hyperlink" Target="http://www.planalto.gov.br/ccivil_03/LEIS/L8742.htm" TargetMode="External"/><Relationship Id="rId92" Type="http://schemas.openxmlformats.org/officeDocument/2006/relationships/hyperlink" Target="http://www.planalto.gov.br/ccivil_03/LEIS/L10098.htm" TargetMode="External"/><Relationship Id="rId2" Type="http://schemas.microsoft.com/office/2007/relationships/stylesWithEffects" Target="stylesWithEffects.xml"/><Relationship Id="rId29" Type="http://schemas.openxmlformats.org/officeDocument/2006/relationships/hyperlink" Target="http://www.planalto.gov.br/ccivil_03/_Ato2019-2022/2019/Decreto/D9762.htm" TargetMode="External"/><Relationship Id="rId24" Type="http://schemas.openxmlformats.org/officeDocument/2006/relationships/hyperlink" Target="http://www.planalto.gov.br/ccivil_03/_ato2015-2018/2016/Lei/L13281.htm" TargetMode="External"/><Relationship Id="rId40" Type="http://schemas.openxmlformats.org/officeDocument/2006/relationships/hyperlink" Target="http://www.planalto.gov.br/ccivil_03/LEIS/L4737.htm" TargetMode="External"/><Relationship Id="rId45" Type="http://schemas.openxmlformats.org/officeDocument/2006/relationships/hyperlink" Target="http://www.planalto.gov.br/ccivil_03/LEIS/L7853.htm" TargetMode="External"/><Relationship Id="rId66" Type="http://schemas.openxmlformats.org/officeDocument/2006/relationships/hyperlink" Target="http://www.planalto.gov.br/ccivil_03/LEIS/L8666cons.htm" TargetMode="External"/><Relationship Id="rId87" Type="http://schemas.openxmlformats.org/officeDocument/2006/relationships/hyperlink" Target="http://www.planalto.gov.br/ccivil_03/LEIS/L9615consol.htm" TargetMode="External"/><Relationship Id="rId110" Type="http://schemas.openxmlformats.org/officeDocument/2006/relationships/hyperlink" Target="http://www.planalto.gov.br/ccivil_03/LEIS/2002/L10406.htm" TargetMode="External"/><Relationship Id="rId115" Type="http://schemas.openxmlformats.org/officeDocument/2006/relationships/hyperlink" Target="http://www.planalto.gov.br/ccivil_03/LEIS/2002/L10406.htm" TargetMode="External"/><Relationship Id="rId131" Type="http://schemas.openxmlformats.org/officeDocument/2006/relationships/hyperlink" Target="http://www.planalto.gov.br/ccivil_03/LEIS/L10048.htm" TargetMode="External"/><Relationship Id="rId136" Type="http://schemas.openxmlformats.org/officeDocument/2006/relationships/hyperlink" Target="http://www.planalto.gov.br/ccivil_03/LEIS/2002/L10406.htm" TargetMode="External"/><Relationship Id="rId61" Type="http://schemas.openxmlformats.org/officeDocument/2006/relationships/hyperlink" Target="http://www.planalto.gov.br/ccivil_03/LEIS/L8313cons.htm" TargetMode="External"/><Relationship Id="rId82" Type="http://schemas.openxmlformats.org/officeDocument/2006/relationships/hyperlink" Target="http://www.planalto.gov.br/ccivil_03/LEIS/L9503.htm" TargetMode="External"/><Relationship Id="rId152" Type="http://schemas.openxmlformats.org/officeDocument/2006/relationships/hyperlink" Target="http://www.planalto.gov.br/ccivil_03/_ato2015-2018/2015/lei/l13146.htm" TargetMode="External"/><Relationship Id="rId19" Type="http://schemas.openxmlformats.org/officeDocument/2006/relationships/hyperlink" Target="http://www.planalto.gov.br/ccivil_03/_ato2015-2018/2015/lei/l13146.htm" TargetMode="External"/><Relationship Id="rId14" Type="http://schemas.openxmlformats.org/officeDocument/2006/relationships/hyperlink" Target="http://www.planalto.gov.br/ccivil_03/_Ato2019-2022/2021/Lei/L14126.htm" TargetMode="External"/><Relationship Id="rId30" Type="http://schemas.openxmlformats.org/officeDocument/2006/relationships/hyperlink" Target="http://www.planalto.gov.br/ccivil_03/_Ato2019-2022/2019/Decreto/D9762.htm" TargetMode="External"/><Relationship Id="rId35" Type="http://schemas.openxmlformats.org/officeDocument/2006/relationships/hyperlink" Target="http://www.planalto.gov.br/ccivil_03/_Ato2019-2022/2021/Decreto/D10645.htm" TargetMode="External"/><Relationship Id="rId56" Type="http://schemas.openxmlformats.org/officeDocument/2006/relationships/hyperlink" Target="http://www.planalto.gov.br/ccivil_03/LEIS/L8213cons.htm" TargetMode="External"/><Relationship Id="rId77" Type="http://schemas.openxmlformats.org/officeDocument/2006/relationships/hyperlink" Target="http://www.planalto.gov.br/ccivil_03/LEIS/L9250.htm" TargetMode="External"/><Relationship Id="rId100" Type="http://schemas.openxmlformats.org/officeDocument/2006/relationships/hyperlink" Target="http://www.planalto.gov.br/ccivil_03/LEIS/2002/L10406.htm" TargetMode="External"/><Relationship Id="rId105" Type="http://schemas.openxmlformats.org/officeDocument/2006/relationships/hyperlink" Target="http://www.planalto.gov.br/ccivil_03/LEIS/2002/L10406.htm" TargetMode="External"/><Relationship Id="rId126" Type="http://schemas.openxmlformats.org/officeDocument/2006/relationships/hyperlink" Target="http://www.planalto.gov.br/ccivil_03/_Ato2004-2006/2005/Lei/L11126.htm" TargetMode="External"/><Relationship Id="rId147" Type="http://schemas.openxmlformats.org/officeDocument/2006/relationships/hyperlink" Target="http://www.planalto.gov.br/ccivil_03/_Ato2019-2022/2019/Mpv/mpv917.htm" TargetMode="External"/><Relationship Id="rId8" Type="http://schemas.openxmlformats.org/officeDocument/2006/relationships/hyperlink" Target="http://www.planalto.gov.br/ccivil_03/CONGRESSO/DLG/DLG-186-2008.htm" TargetMode="External"/><Relationship Id="rId51" Type="http://schemas.openxmlformats.org/officeDocument/2006/relationships/hyperlink" Target="http://www.planalto.gov.br/ccivil_03/LEIS/L8078.htm" TargetMode="External"/><Relationship Id="rId72" Type="http://schemas.openxmlformats.org/officeDocument/2006/relationships/hyperlink" Target="http://www.planalto.gov.br/ccivil_03/LEIS/L9029.HTM" TargetMode="External"/><Relationship Id="rId93" Type="http://schemas.openxmlformats.org/officeDocument/2006/relationships/hyperlink" Target="http://www.planalto.gov.br/ccivil_03/LEIS/L10098.htm" TargetMode="External"/><Relationship Id="rId98" Type="http://schemas.openxmlformats.org/officeDocument/2006/relationships/hyperlink" Target="http://www.planalto.gov.br/ccivil_03/LEIS/LEIS_2001/L10257.htm" TargetMode="External"/><Relationship Id="rId121" Type="http://schemas.openxmlformats.org/officeDocument/2006/relationships/hyperlink" Target="http://www.planalto.gov.br/ccivil_03/LEIS/2002/L10406.htm" TargetMode="External"/><Relationship Id="rId142" Type="http://schemas.openxmlformats.org/officeDocument/2006/relationships/hyperlink" Target="http://www.planalto.gov.br/ccivil_03/LEIS/2002/L10406.htm" TargetMode="Externa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19118</Words>
  <Characters>103239</Characters>
  <Application>Microsoft Office Word</Application>
  <DocSecurity>0</DocSecurity>
  <Lines>860</Lines>
  <Paragraphs>244</Paragraphs>
  <ScaleCrop>false</ScaleCrop>
  <Company/>
  <LinksUpToDate>false</LinksUpToDate>
  <CharactersWithSpaces>122113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2022-07-22T17:49:00Z</dcterms:created>
  <dcterms:modified xsi:type="dcterms:W3CDTF">2022-07-22T17:51:00Z</dcterms:modified>
</cp:coreProperties>
</file>