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66219D" w:rsidRPr="0066219D" w:rsidTr="0066219D">
        <w:trPr>
          <w:trHeight w:val="1020"/>
          <w:tblCellSpacing w:w="0" w:type="dxa"/>
          <w:jc w:val="center"/>
        </w:trPr>
        <w:tc>
          <w:tcPr>
            <w:tcW w:w="700" w:type="pct"/>
            <w:vAlign w:val="center"/>
            <w:hideMark/>
          </w:tcPr>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219D">
              <w:rPr>
                <w:rFonts w:ascii="Times New Roman" w:eastAsia="Times New Roman" w:hAnsi="Times New Roman" w:cs="Times New Roman"/>
                <w:noProof/>
                <w:sz w:val="24"/>
                <w:szCs w:val="24"/>
                <w:lang w:eastAsia="it-IT"/>
              </w:rPr>
              <w:drawing>
                <wp:inline distT="0" distB="0" distL="0" distR="0">
                  <wp:extent cx="703580" cy="785495"/>
                  <wp:effectExtent l="0" t="0" r="1270" b="0"/>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3580" cy="785495"/>
                          </a:xfrm>
                          <a:prstGeom prst="rect">
                            <a:avLst/>
                          </a:prstGeom>
                          <a:noFill/>
                          <a:ln>
                            <a:noFill/>
                          </a:ln>
                        </pic:spPr>
                      </pic:pic>
                    </a:graphicData>
                  </a:graphic>
                </wp:inline>
              </w:drawing>
            </w:r>
          </w:p>
        </w:tc>
        <w:tc>
          <w:tcPr>
            <w:tcW w:w="4300" w:type="pct"/>
            <w:vAlign w:val="center"/>
            <w:hideMark/>
          </w:tcPr>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66219D">
              <w:rPr>
                <w:rFonts w:ascii="Arial" w:eastAsia="Times New Roman" w:hAnsi="Arial" w:cs="Arial"/>
                <w:b/>
                <w:bCs/>
                <w:color w:val="808000"/>
                <w:sz w:val="36"/>
                <w:szCs w:val="36"/>
                <w:lang w:val="pt-BR" w:eastAsia="it-IT"/>
              </w:rPr>
              <w:t>Presidência da República</w:t>
            </w:r>
            <w:r w:rsidRPr="0066219D">
              <w:rPr>
                <w:rFonts w:ascii="Arial" w:eastAsia="Times New Roman" w:hAnsi="Arial" w:cs="Arial"/>
                <w:b/>
                <w:bCs/>
                <w:color w:val="808000"/>
                <w:sz w:val="24"/>
                <w:szCs w:val="24"/>
                <w:lang w:val="pt-BR" w:eastAsia="it-IT"/>
              </w:rPr>
              <w:br/>
            </w:r>
            <w:r w:rsidRPr="0066219D">
              <w:rPr>
                <w:rFonts w:ascii="Arial" w:eastAsia="Times New Roman" w:hAnsi="Arial" w:cs="Arial"/>
                <w:b/>
                <w:bCs/>
                <w:color w:val="808000"/>
                <w:sz w:val="27"/>
                <w:szCs w:val="27"/>
                <w:lang w:val="pt-BR" w:eastAsia="it-IT"/>
              </w:rPr>
              <w:t>Casa Civil</w:t>
            </w:r>
            <w:r w:rsidRPr="0066219D">
              <w:rPr>
                <w:rFonts w:ascii="Arial" w:eastAsia="Times New Roman" w:hAnsi="Arial" w:cs="Arial"/>
                <w:b/>
                <w:bCs/>
                <w:color w:val="808000"/>
                <w:sz w:val="27"/>
                <w:szCs w:val="27"/>
                <w:lang w:val="pt-BR" w:eastAsia="it-IT"/>
              </w:rPr>
              <w:br/>
            </w:r>
            <w:r w:rsidRPr="0066219D">
              <w:rPr>
                <w:rFonts w:ascii="Arial" w:eastAsia="Times New Roman" w:hAnsi="Arial" w:cs="Arial"/>
                <w:b/>
                <w:bCs/>
                <w:color w:val="808000"/>
                <w:sz w:val="24"/>
                <w:szCs w:val="24"/>
                <w:lang w:val="pt-BR" w:eastAsia="it-IT"/>
              </w:rPr>
              <w:t>Subchefia para Assuntos Jurídicos</w:t>
            </w:r>
          </w:p>
        </w:tc>
      </w:tr>
    </w:tbl>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66219D">
          <w:rPr>
            <w:rFonts w:ascii="Arial" w:eastAsia="Times New Roman" w:hAnsi="Arial" w:cs="Arial"/>
            <w:b/>
            <w:bCs/>
            <w:color w:val="000080"/>
            <w:sz w:val="24"/>
            <w:szCs w:val="24"/>
            <w:u w:val="single"/>
            <w:lang w:val="pt-BR" w:eastAsia="it-IT"/>
          </w:rPr>
          <w:t>LEI Nº 8.078, DE 11 DE SETEMBRO DE 1990.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66219D" w:rsidRPr="0066219D" w:rsidTr="0066219D">
        <w:trPr>
          <w:tblCellSpacing w:w="0" w:type="dxa"/>
        </w:trPr>
        <w:tc>
          <w:tcPr>
            <w:tcW w:w="2600" w:type="pct"/>
            <w:vAlign w:val="center"/>
            <w:hideMark/>
          </w:tcPr>
          <w:p w:rsidR="0066219D" w:rsidRPr="0066219D" w:rsidRDefault="0066219D" w:rsidP="0066219D">
            <w:pPr>
              <w:spacing w:before="100" w:beforeAutospacing="1" w:after="300" w:line="240" w:lineRule="auto"/>
              <w:rPr>
                <w:rFonts w:ascii="Times New Roman" w:eastAsia="Times New Roman" w:hAnsi="Times New Roman" w:cs="Times New Roman"/>
                <w:sz w:val="24"/>
                <w:szCs w:val="24"/>
                <w:lang w:val="pt-BR" w:eastAsia="it-IT"/>
              </w:rPr>
            </w:pPr>
            <w:hyperlink r:id="rId6" w:history="1">
              <w:r w:rsidRPr="0066219D">
                <w:rPr>
                  <w:rFonts w:ascii="Arial" w:eastAsia="Times New Roman" w:hAnsi="Arial" w:cs="Arial"/>
                  <w:color w:val="0000FF"/>
                  <w:sz w:val="20"/>
                  <w:szCs w:val="20"/>
                  <w:u w:val="single"/>
                  <w:lang w:val="pt-BR" w:eastAsia="it-IT"/>
                </w:rPr>
                <w:t>Texto compilado</w:t>
              </w:r>
            </w:hyperlink>
          </w:p>
          <w:p w:rsidR="0066219D" w:rsidRPr="0066219D" w:rsidRDefault="0066219D" w:rsidP="0066219D">
            <w:pPr>
              <w:spacing w:before="100" w:beforeAutospacing="1" w:after="300" w:line="240" w:lineRule="auto"/>
              <w:rPr>
                <w:rFonts w:ascii="Times New Roman" w:eastAsia="Times New Roman" w:hAnsi="Times New Roman" w:cs="Times New Roman"/>
                <w:sz w:val="24"/>
                <w:szCs w:val="24"/>
                <w:lang w:val="pt-BR" w:eastAsia="it-IT"/>
              </w:rPr>
            </w:pPr>
            <w:hyperlink r:id="rId7" w:anchor="art118" w:history="1">
              <w:r w:rsidRPr="0066219D">
                <w:rPr>
                  <w:rFonts w:ascii="Arial" w:eastAsia="Times New Roman" w:hAnsi="Arial" w:cs="Arial"/>
                  <w:color w:val="0000FF"/>
                  <w:sz w:val="20"/>
                  <w:szCs w:val="20"/>
                  <w:u w:val="single"/>
                  <w:lang w:val="pt-BR" w:eastAsia="it-IT"/>
                </w:rPr>
                <w:t>Vigência</w:t>
              </w:r>
            </w:hyperlink>
            <w:r w:rsidRPr="0066219D">
              <w:rPr>
                <w:rFonts w:ascii="Times New Roman" w:eastAsia="Times New Roman" w:hAnsi="Times New Roman" w:cs="Times New Roman"/>
                <w:sz w:val="24"/>
                <w:szCs w:val="24"/>
                <w:lang w:val="pt-BR" w:eastAsia="it-IT"/>
              </w:rPr>
              <w:br/>
            </w:r>
            <w:hyperlink r:id="rId8" w:history="1">
              <w:r w:rsidRPr="0066219D">
                <w:rPr>
                  <w:rFonts w:ascii="Arial" w:eastAsia="Times New Roman" w:hAnsi="Arial" w:cs="Arial"/>
                  <w:color w:val="0000FF"/>
                  <w:sz w:val="20"/>
                  <w:szCs w:val="20"/>
                  <w:u w:val="single"/>
                  <w:lang w:val="pt-BR" w:eastAsia="it-IT"/>
                </w:rPr>
                <w:t>Mensagem de veto</w:t>
              </w:r>
            </w:hyperlink>
            <w:r w:rsidRPr="0066219D">
              <w:rPr>
                <w:rFonts w:ascii="Times New Roman" w:eastAsia="Times New Roman" w:hAnsi="Times New Roman" w:cs="Times New Roman"/>
                <w:sz w:val="24"/>
                <w:szCs w:val="24"/>
                <w:lang w:val="pt-BR" w:eastAsia="it-IT"/>
              </w:rPr>
              <w:br/>
            </w:r>
            <w:hyperlink r:id="rId9" w:history="1">
              <w:r w:rsidRPr="0066219D">
                <w:rPr>
                  <w:rFonts w:ascii="Arial" w:eastAsia="Times New Roman" w:hAnsi="Arial" w:cs="Arial"/>
                  <w:color w:val="0000FF"/>
                  <w:sz w:val="20"/>
                  <w:szCs w:val="20"/>
                  <w:u w:val="single"/>
                  <w:lang w:val="pt-BR" w:eastAsia="it-IT"/>
                </w:rPr>
                <w:t>Regulamento</w:t>
              </w:r>
            </w:hyperlink>
            <w:r w:rsidRPr="0066219D">
              <w:rPr>
                <w:rFonts w:ascii="Times New Roman" w:eastAsia="Times New Roman" w:hAnsi="Times New Roman" w:cs="Times New Roman"/>
                <w:sz w:val="24"/>
                <w:szCs w:val="24"/>
                <w:lang w:val="pt-BR" w:eastAsia="it-IT"/>
              </w:rPr>
              <w:br/>
            </w:r>
            <w:hyperlink r:id="rId10" w:history="1">
              <w:r w:rsidRPr="0066219D">
                <w:rPr>
                  <w:rFonts w:ascii="Arial" w:eastAsia="Times New Roman" w:hAnsi="Arial" w:cs="Arial"/>
                  <w:color w:val="0000FF"/>
                  <w:sz w:val="20"/>
                  <w:szCs w:val="20"/>
                  <w:u w:val="single"/>
                  <w:lang w:val="pt-BR" w:eastAsia="it-IT"/>
                </w:rPr>
                <w:t>Regulamento</w:t>
              </w:r>
            </w:hyperlink>
            <w:r w:rsidRPr="0066219D">
              <w:rPr>
                <w:rFonts w:ascii="Times New Roman" w:eastAsia="Times New Roman" w:hAnsi="Times New Roman" w:cs="Times New Roman"/>
                <w:sz w:val="24"/>
                <w:szCs w:val="24"/>
                <w:lang w:val="pt-BR" w:eastAsia="it-IT"/>
              </w:rPr>
              <w:br/>
            </w:r>
            <w:hyperlink r:id="rId11" w:history="1">
              <w:r w:rsidRPr="0066219D">
                <w:rPr>
                  <w:rFonts w:ascii="Arial" w:eastAsia="Times New Roman" w:hAnsi="Arial" w:cs="Arial"/>
                  <w:color w:val="0000FF"/>
                  <w:sz w:val="20"/>
                  <w:szCs w:val="20"/>
                  <w:u w:val="single"/>
                  <w:lang w:val="pt-BR" w:eastAsia="it-IT"/>
                </w:rPr>
                <w:t>Regulamento</w:t>
              </w:r>
            </w:hyperlink>
            <w:r w:rsidRPr="0066219D">
              <w:rPr>
                <w:rFonts w:ascii="Times New Roman" w:eastAsia="Times New Roman" w:hAnsi="Times New Roman" w:cs="Times New Roman"/>
                <w:sz w:val="24"/>
                <w:szCs w:val="24"/>
                <w:lang w:val="pt-BR" w:eastAsia="it-IT"/>
              </w:rPr>
              <w:br/>
            </w:r>
            <w:hyperlink r:id="rId12" w:history="1">
              <w:r w:rsidRPr="0066219D">
                <w:rPr>
                  <w:rFonts w:ascii="Arial" w:eastAsia="Times New Roman" w:hAnsi="Arial" w:cs="Arial"/>
                  <w:color w:val="0000FF"/>
                  <w:sz w:val="20"/>
                  <w:szCs w:val="20"/>
                  <w:u w:val="single"/>
                  <w:lang w:val="pt-BR" w:eastAsia="it-IT"/>
                </w:rPr>
                <w:t>(Vide Decreto nº 2.181, de 1997)</w:t>
              </w:r>
            </w:hyperlink>
          </w:p>
          <w:p w:rsidR="0066219D" w:rsidRPr="0066219D" w:rsidRDefault="0066219D" w:rsidP="0066219D">
            <w:pPr>
              <w:spacing w:before="100" w:beforeAutospacing="1" w:after="100" w:afterAutospacing="1" w:line="240" w:lineRule="auto"/>
              <w:rPr>
                <w:rFonts w:ascii="Times New Roman" w:eastAsia="Times New Roman" w:hAnsi="Times New Roman" w:cs="Times New Roman"/>
                <w:sz w:val="24"/>
                <w:szCs w:val="24"/>
                <w:lang w:val="pt-BR" w:eastAsia="it-IT"/>
              </w:rPr>
            </w:pPr>
            <w:hyperlink r:id="rId13" w:anchor="art17" w:history="1">
              <w:r w:rsidRPr="0066219D">
                <w:rPr>
                  <w:rFonts w:ascii="Arial" w:eastAsia="Times New Roman" w:hAnsi="Arial" w:cs="Arial"/>
                  <w:color w:val="0000FF"/>
                  <w:sz w:val="20"/>
                  <w:szCs w:val="20"/>
                  <w:u w:val="single"/>
                  <w:lang w:val="pt-BR" w:eastAsia="it-IT"/>
                </w:rPr>
                <w:t>(Vide pela Lei nº 13.425, de 2017)</w:t>
              </w:r>
            </w:hyperlink>
            <w:r w:rsidRPr="0066219D">
              <w:rPr>
                <w:rFonts w:ascii="Arial" w:eastAsia="Times New Roman" w:hAnsi="Arial" w:cs="Arial"/>
                <w:sz w:val="20"/>
                <w:szCs w:val="20"/>
                <w:lang w:val="pt-BR" w:eastAsia="it-IT"/>
              </w:rPr>
              <w:t>         </w:t>
            </w:r>
            <w:hyperlink r:id="rId14" w:anchor="art23" w:history="1">
              <w:r w:rsidRPr="0066219D">
                <w:rPr>
                  <w:rFonts w:ascii="Arial" w:eastAsia="Times New Roman" w:hAnsi="Arial" w:cs="Arial"/>
                  <w:color w:val="0000FF"/>
                  <w:sz w:val="20"/>
                  <w:szCs w:val="20"/>
                  <w:u w:val="single"/>
                  <w:lang w:val="pt-BR" w:eastAsia="it-IT"/>
                </w:rPr>
                <w:t>(Vigência)</w:t>
              </w:r>
            </w:hyperlink>
          </w:p>
          <w:p w:rsidR="0066219D" w:rsidRPr="0066219D" w:rsidRDefault="0066219D" w:rsidP="0066219D">
            <w:pPr>
              <w:spacing w:before="100" w:beforeAutospacing="1" w:after="100" w:afterAutospacing="1" w:line="240" w:lineRule="auto"/>
              <w:rPr>
                <w:rFonts w:ascii="Times New Roman" w:eastAsia="Times New Roman" w:hAnsi="Times New Roman" w:cs="Times New Roman"/>
                <w:sz w:val="24"/>
                <w:szCs w:val="24"/>
                <w:lang w:val="pt-BR" w:eastAsia="it-IT"/>
              </w:rPr>
            </w:pPr>
            <w:hyperlink r:id="rId15" w:history="1">
              <w:r w:rsidRPr="0066219D">
                <w:rPr>
                  <w:rFonts w:ascii="Arial" w:eastAsia="Times New Roman" w:hAnsi="Arial" w:cs="Arial"/>
                  <w:color w:val="0000FF"/>
                  <w:sz w:val="20"/>
                  <w:szCs w:val="20"/>
                  <w:u w:val="single"/>
                  <w:lang w:val="pt-BR" w:eastAsia="it-IT"/>
                </w:rPr>
                <w:t>(Vide Decreto nº 11.034, de 2022)  </w:t>
              </w:r>
            </w:hyperlink>
            <w:r w:rsidRPr="0066219D">
              <w:rPr>
                <w:rFonts w:ascii="Arial" w:eastAsia="Times New Roman" w:hAnsi="Arial" w:cs="Arial"/>
                <w:sz w:val="20"/>
                <w:szCs w:val="20"/>
                <w:lang w:val="pt-BR" w:eastAsia="it-IT"/>
              </w:rPr>
              <w:t>      </w:t>
            </w:r>
            <w:hyperlink r:id="rId16" w:anchor="art18" w:history="1">
              <w:r w:rsidRPr="0066219D">
                <w:rPr>
                  <w:rFonts w:ascii="Arial" w:eastAsia="Times New Roman" w:hAnsi="Arial" w:cs="Arial"/>
                  <w:color w:val="0000FF"/>
                  <w:sz w:val="20"/>
                  <w:szCs w:val="20"/>
                  <w:u w:val="single"/>
                  <w:lang w:val="pt-BR" w:eastAsia="it-IT"/>
                </w:rPr>
                <w:t>(Vigência)</w:t>
              </w:r>
            </w:hyperlink>
          </w:p>
        </w:tc>
        <w:tc>
          <w:tcPr>
            <w:tcW w:w="2400" w:type="pct"/>
            <w:vAlign w:val="center"/>
            <w:hideMark/>
          </w:tcPr>
          <w:p w:rsidR="0066219D" w:rsidRPr="0066219D" w:rsidRDefault="0066219D" w:rsidP="0066219D">
            <w:pPr>
              <w:spacing w:before="100" w:beforeAutospacing="1" w:after="100" w:afterAutospacing="1" w:line="240" w:lineRule="auto"/>
              <w:rPr>
                <w:rFonts w:ascii="Times New Roman" w:eastAsia="Times New Roman" w:hAnsi="Times New Roman" w:cs="Times New Roman"/>
                <w:sz w:val="24"/>
                <w:szCs w:val="24"/>
                <w:lang w:val="pt-BR" w:eastAsia="it-IT"/>
              </w:rPr>
            </w:pPr>
            <w:r w:rsidRPr="0066219D">
              <w:rPr>
                <w:rFonts w:ascii="Arial" w:eastAsia="Times New Roman" w:hAnsi="Arial" w:cs="Arial"/>
                <w:color w:val="800000"/>
                <w:sz w:val="20"/>
                <w:szCs w:val="20"/>
                <w:lang w:val="pt-BR" w:eastAsia="it-IT"/>
              </w:rPr>
              <w:t>Dispõe sobre a proteção do consumidor e dá outras providências.</w:t>
            </w:r>
          </w:p>
        </w:tc>
      </w:tr>
    </w:tbl>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b/>
          <w:bCs/>
          <w:color w:val="000000"/>
          <w:sz w:val="20"/>
          <w:szCs w:val="20"/>
          <w:lang w:val="pt-BR" w:eastAsia="it-IT"/>
        </w:rPr>
        <w:t>        O PRESIDENTE DA REPÚBLICA, </w:t>
      </w:r>
      <w:r w:rsidRPr="0066219D">
        <w:rPr>
          <w:rFonts w:ascii="Arial" w:eastAsia="Times New Roman" w:hAnsi="Arial" w:cs="Arial"/>
          <w:color w:val="000000"/>
          <w:sz w:val="20"/>
          <w:szCs w:val="20"/>
          <w:lang w:val="pt-BR" w:eastAsia="it-IT"/>
        </w:rPr>
        <w:t>faço saber que o Congresso Nacional decreta e eu sanciono a seguinte lei:</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0" w:name="tituloi"/>
      <w:bookmarkEnd w:id="0"/>
      <w:r w:rsidRPr="0066219D">
        <w:rPr>
          <w:rFonts w:ascii="Arial" w:eastAsia="Times New Roman" w:hAnsi="Arial" w:cs="Arial"/>
          <w:color w:val="000000"/>
          <w:sz w:val="20"/>
          <w:szCs w:val="20"/>
          <w:lang w:val="pt-BR" w:eastAsia="it-IT"/>
        </w:rPr>
        <w:t>TÍTULO I</w:t>
      </w:r>
      <w:r w:rsidRPr="0066219D">
        <w:rPr>
          <w:rFonts w:ascii="Arial" w:eastAsia="Times New Roman" w:hAnsi="Arial" w:cs="Arial"/>
          <w:color w:val="000000"/>
          <w:sz w:val="20"/>
          <w:szCs w:val="20"/>
          <w:lang w:val="pt-BR" w:eastAsia="it-IT"/>
        </w:rPr>
        <w:br/>
        <w:t>Dos Direitos do Consumidor</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 w:name="tituloicapituloi"/>
      <w:bookmarkEnd w:id="1"/>
      <w:r w:rsidRPr="0066219D">
        <w:rPr>
          <w:rFonts w:ascii="Arial" w:eastAsia="Times New Roman" w:hAnsi="Arial" w:cs="Arial"/>
          <w:color w:val="000000"/>
          <w:sz w:val="20"/>
          <w:szCs w:val="20"/>
          <w:lang w:val="pt-BR" w:eastAsia="it-IT"/>
        </w:rPr>
        <w:t>CAPÍTULO I</w:t>
      </w:r>
      <w:r w:rsidRPr="0066219D">
        <w:rPr>
          <w:rFonts w:ascii="Arial" w:eastAsia="Times New Roman" w:hAnsi="Arial" w:cs="Arial"/>
          <w:color w:val="000000"/>
          <w:sz w:val="20"/>
          <w:szCs w:val="20"/>
          <w:lang w:val="pt-BR" w:eastAsia="it-IT"/>
        </w:rPr>
        <w:br/>
        <w:t>Disposições Gerais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 w:name="c1"/>
      <w:bookmarkEnd w:id="2"/>
      <w:r w:rsidRPr="0066219D">
        <w:rPr>
          <w:rFonts w:ascii="Arial" w:eastAsia="Times New Roman" w:hAnsi="Arial" w:cs="Arial"/>
          <w:color w:val="000000"/>
          <w:sz w:val="20"/>
          <w:szCs w:val="20"/>
          <w:lang w:val="pt-BR" w:eastAsia="it-IT"/>
        </w:rPr>
        <w:t>  </w:t>
      </w:r>
      <w:bookmarkStart w:id="3" w:name="art1"/>
      <w:bookmarkEnd w:id="3"/>
      <w:r w:rsidRPr="0066219D">
        <w:rPr>
          <w:rFonts w:ascii="Arial" w:eastAsia="Times New Roman" w:hAnsi="Arial" w:cs="Arial"/>
          <w:color w:val="000000"/>
          <w:sz w:val="20"/>
          <w:szCs w:val="20"/>
          <w:lang w:val="pt-BR" w:eastAsia="it-IT"/>
        </w:rPr>
        <w:t>Art. 1° O presente código estabelece normas de proteção e defesa do consumidor, de ordem pública e interesse social, nos termos dos </w:t>
      </w:r>
      <w:hyperlink r:id="rId17" w:anchor="art5xxxii" w:history="1">
        <w:r w:rsidRPr="0066219D">
          <w:rPr>
            <w:rFonts w:ascii="Arial" w:eastAsia="Times New Roman" w:hAnsi="Arial" w:cs="Arial"/>
            <w:color w:val="0000FF"/>
            <w:sz w:val="20"/>
            <w:szCs w:val="20"/>
            <w:u w:val="single"/>
            <w:lang w:val="pt-BR" w:eastAsia="it-IT"/>
          </w:rPr>
          <w:t>arts. 5°, inciso XXXII</w:t>
        </w:r>
      </w:hyperlink>
      <w:r w:rsidRPr="0066219D">
        <w:rPr>
          <w:rFonts w:ascii="Arial" w:eastAsia="Times New Roman" w:hAnsi="Arial" w:cs="Arial"/>
          <w:color w:val="000000"/>
          <w:sz w:val="20"/>
          <w:szCs w:val="20"/>
          <w:lang w:val="pt-BR" w:eastAsia="it-IT"/>
        </w:rPr>
        <w:t>, </w:t>
      </w:r>
      <w:hyperlink r:id="rId18" w:anchor="art170v" w:history="1">
        <w:r w:rsidRPr="0066219D">
          <w:rPr>
            <w:rFonts w:ascii="Arial" w:eastAsia="Times New Roman" w:hAnsi="Arial" w:cs="Arial"/>
            <w:color w:val="0000FF"/>
            <w:sz w:val="20"/>
            <w:szCs w:val="20"/>
            <w:u w:val="single"/>
            <w:lang w:val="pt-BR" w:eastAsia="it-IT"/>
          </w:rPr>
          <w:t>170, inciso V, da Constituição Federal</w:t>
        </w:r>
      </w:hyperlink>
      <w:r w:rsidRPr="0066219D">
        <w:rPr>
          <w:rFonts w:ascii="Arial" w:eastAsia="Times New Roman" w:hAnsi="Arial" w:cs="Arial"/>
          <w:color w:val="000000"/>
          <w:sz w:val="20"/>
          <w:szCs w:val="20"/>
          <w:lang w:val="pt-BR" w:eastAsia="it-IT"/>
        </w:rPr>
        <w:t> e </w:t>
      </w:r>
      <w:hyperlink r:id="rId19" w:anchor="adctart48" w:history="1">
        <w:r w:rsidRPr="0066219D">
          <w:rPr>
            <w:rFonts w:ascii="Arial" w:eastAsia="Times New Roman" w:hAnsi="Arial" w:cs="Arial"/>
            <w:color w:val="0000FF"/>
            <w:sz w:val="20"/>
            <w:szCs w:val="20"/>
            <w:u w:val="single"/>
            <w:lang w:val="pt-BR" w:eastAsia="it-IT"/>
          </w:rPr>
          <w:t>art. 48 de suas Disposições Transitórias</w:t>
        </w:r>
      </w:hyperlink>
      <w:r w:rsidRPr="0066219D">
        <w:rPr>
          <w:rFonts w:ascii="Arial" w:eastAsia="Times New Roman" w:hAnsi="Arial" w:cs="Arial"/>
          <w:color w:val="000000"/>
          <w:sz w:val="20"/>
          <w:szCs w:val="20"/>
          <w:lang w:val="pt-BR" w:eastAsia="it-IT"/>
        </w:rPr>
        <w:t>.</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 w:name="c2"/>
      <w:bookmarkEnd w:id="4"/>
      <w:r w:rsidRPr="0066219D">
        <w:rPr>
          <w:rFonts w:ascii="Arial" w:eastAsia="Times New Roman" w:hAnsi="Arial" w:cs="Arial"/>
          <w:color w:val="000000"/>
          <w:sz w:val="20"/>
          <w:szCs w:val="20"/>
          <w:lang w:val="pt-BR" w:eastAsia="it-IT"/>
        </w:rPr>
        <w:t> </w:t>
      </w:r>
      <w:bookmarkStart w:id="5" w:name="art2"/>
      <w:bookmarkEnd w:id="5"/>
      <w:r w:rsidRPr="0066219D">
        <w:rPr>
          <w:rFonts w:ascii="Arial" w:eastAsia="Times New Roman" w:hAnsi="Arial" w:cs="Arial"/>
          <w:color w:val="000000"/>
          <w:sz w:val="20"/>
          <w:szCs w:val="20"/>
          <w:lang w:val="pt-BR" w:eastAsia="it-IT"/>
        </w:rPr>
        <w:t>Art. 2° Consumidor é toda pessoa física ou jurídica que adquire ou utiliza produto ou serviço como destinatário final.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6" w:name="art2p"/>
      <w:bookmarkEnd w:id="6"/>
      <w:r w:rsidRPr="0066219D">
        <w:rPr>
          <w:rFonts w:ascii="Arial" w:eastAsia="Times New Roman" w:hAnsi="Arial" w:cs="Arial"/>
          <w:color w:val="000000"/>
          <w:sz w:val="20"/>
          <w:szCs w:val="20"/>
          <w:lang w:val="pt-BR" w:eastAsia="it-IT"/>
        </w:rPr>
        <w:t>Parágrafo único. Equipara-se a consumidor a coletividade de pessoas, ainda que indetermináveis, que haja intervindo nas relações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7" w:name="c3"/>
      <w:bookmarkEnd w:id="7"/>
      <w:r w:rsidRPr="0066219D">
        <w:rPr>
          <w:rFonts w:ascii="Arial" w:eastAsia="Times New Roman" w:hAnsi="Arial" w:cs="Arial"/>
          <w:color w:val="000000"/>
          <w:sz w:val="20"/>
          <w:szCs w:val="20"/>
          <w:lang w:val="pt-BR" w:eastAsia="it-IT"/>
        </w:rPr>
        <w:t> </w:t>
      </w:r>
      <w:bookmarkStart w:id="8" w:name="art3"/>
      <w:bookmarkEnd w:id="8"/>
      <w:r w:rsidRPr="0066219D">
        <w:rPr>
          <w:rFonts w:ascii="Arial" w:eastAsia="Times New Roman" w:hAnsi="Arial" w:cs="Arial"/>
          <w:color w:val="000000"/>
          <w:sz w:val="20"/>
          <w:szCs w:val="20"/>
          <w:lang w:val="pt-BR" w:eastAsia="it-IT"/>
        </w:rPr>
        <w:t>Art. 3° Fornecedor é toda pessoa física ou jurídica, pública ou privada, nacional ou estrangeira, bem como os entes despersonalizados, que desenvolvem atividade de produção, montagem, criação, construção, transformação, importação, exportação, distribuição ou comercialização de produtos ou prestação de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 w:name="art3§1"/>
      <w:bookmarkEnd w:id="9"/>
      <w:r w:rsidRPr="0066219D">
        <w:rPr>
          <w:rFonts w:ascii="Arial" w:eastAsia="Times New Roman" w:hAnsi="Arial" w:cs="Arial"/>
          <w:color w:val="000000"/>
          <w:sz w:val="20"/>
          <w:szCs w:val="20"/>
          <w:lang w:val="pt-BR" w:eastAsia="it-IT"/>
        </w:rPr>
        <w:t>§ 1° Produto é qualquer bem, móvel ou imóvel, material ou imaterial.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0" w:name="art3§2"/>
      <w:bookmarkEnd w:id="10"/>
      <w:r w:rsidRPr="0066219D">
        <w:rPr>
          <w:rFonts w:ascii="Arial" w:eastAsia="Times New Roman" w:hAnsi="Arial" w:cs="Arial"/>
          <w:color w:val="000000"/>
          <w:sz w:val="20"/>
          <w:szCs w:val="20"/>
          <w:lang w:val="pt-BR" w:eastAsia="it-IT"/>
        </w:rPr>
        <w:t>§ 2° Serviço é qualquer atividade fornecida no mercado de consumo, mediante remuneração, inclusive as de natureza bancária, financeira, de crédito e securitária, salvo as decorrentes das relações de caráter trabalhista.</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1" w:name="tituloicapituloii"/>
      <w:bookmarkEnd w:id="11"/>
      <w:r w:rsidRPr="0066219D">
        <w:rPr>
          <w:rFonts w:ascii="Arial" w:eastAsia="Times New Roman" w:hAnsi="Arial" w:cs="Arial"/>
          <w:color w:val="000000"/>
          <w:sz w:val="20"/>
          <w:szCs w:val="20"/>
          <w:lang w:val="pt-BR" w:eastAsia="it-IT"/>
        </w:rPr>
        <w:t>CAPÍTULO II</w:t>
      </w:r>
      <w:r w:rsidRPr="0066219D">
        <w:rPr>
          <w:rFonts w:ascii="Arial" w:eastAsia="Times New Roman" w:hAnsi="Arial" w:cs="Arial"/>
          <w:color w:val="000000"/>
          <w:sz w:val="20"/>
          <w:szCs w:val="20"/>
          <w:lang w:val="pt-BR" w:eastAsia="it-IT"/>
        </w:rPr>
        <w:br/>
        <w:t>Da Política Nacional de Relações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lastRenderedPageBreak/>
        <w:t>        </w:t>
      </w:r>
      <w:bookmarkStart w:id="12" w:name="art4."/>
      <w:bookmarkEnd w:id="12"/>
      <w:r w:rsidRPr="0066219D">
        <w:rPr>
          <w:rFonts w:ascii="Arial" w:eastAsia="Times New Roman" w:hAnsi="Arial" w:cs="Arial"/>
          <w:strike/>
          <w:color w:val="000000"/>
          <w:sz w:val="20"/>
          <w:szCs w:val="20"/>
          <w:lang w:val="pt-BR" w:eastAsia="it-IT"/>
        </w:rPr>
        <w:t>Art. 4° A Política Nacional de Relações de Consumo tem por objetivo o atendimento das necessidades dos consumidores, o respeito a sua dignidade, saúde e segurança, a proteção de seus interesses econômicos, a melhoria da sua qualidade de vida, bem como a transferência e harmonia das relações de consumo, atendidos os seguintes princípios: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Times New Roman" w:eastAsia="Times New Roman" w:hAnsi="Times New Roman" w:cs="Times New Roman"/>
          <w:color w:val="000000"/>
          <w:sz w:val="27"/>
          <w:szCs w:val="27"/>
          <w:lang w:val="pt-BR" w:eastAsia="it-IT"/>
        </w:rPr>
        <w:t>   </w:t>
      </w:r>
      <w:r w:rsidRPr="0066219D">
        <w:rPr>
          <w:rFonts w:ascii="Arial" w:eastAsia="Times New Roman" w:hAnsi="Arial" w:cs="Arial"/>
          <w:color w:val="000000"/>
          <w:sz w:val="20"/>
          <w:szCs w:val="20"/>
          <w:lang w:val="pt-BR" w:eastAsia="it-IT"/>
        </w:rPr>
        <w:t>    </w:t>
      </w:r>
      <w:bookmarkStart w:id="13" w:name="c4"/>
      <w:bookmarkEnd w:id="13"/>
      <w:r w:rsidRPr="0066219D">
        <w:rPr>
          <w:rFonts w:ascii="Arial" w:eastAsia="Times New Roman" w:hAnsi="Arial" w:cs="Arial"/>
          <w:color w:val="000000"/>
          <w:sz w:val="20"/>
          <w:szCs w:val="20"/>
          <w:lang w:val="pt-BR" w:eastAsia="it-IT"/>
        </w:rPr>
        <w:t> </w:t>
      </w:r>
      <w:bookmarkStart w:id="14" w:name="art4"/>
      <w:bookmarkEnd w:id="14"/>
      <w:r w:rsidRPr="0066219D">
        <w:rPr>
          <w:rFonts w:ascii="Arial" w:eastAsia="Times New Roman" w:hAnsi="Arial" w:cs="Arial"/>
          <w:color w:val="000000"/>
          <w:sz w:val="20"/>
          <w:szCs w:val="20"/>
          <w:lang w:val="pt-BR" w:eastAsia="it-IT"/>
        </w:rPr>
        <w:t>Art. 4º A Política Nacional das Relações de Consumo tem por objetivo o atendimento das necessidades dos consumidores, o respeito à sua dignidade, saúde e segurança, a proteção de seus interesses econômicos, a melhoria da sua qualidade de vida, bem como a transparência e harmonia das relações de consumo, atendidos os seguintes princípios: </w:t>
      </w:r>
      <w:hyperlink r:id="rId20" w:anchor="art7" w:history="1">
        <w:r w:rsidRPr="0066219D">
          <w:rPr>
            <w:rFonts w:ascii="Arial" w:eastAsia="Times New Roman" w:hAnsi="Arial" w:cs="Arial"/>
            <w:color w:val="0000FF"/>
            <w:sz w:val="20"/>
            <w:szCs w:val="20"/>
            <w:u w:val="single"/>
            <w:lang w:val="pt-BR" w:eastAsia="it-IT"/>
          </w:rPr>
          <w:t>(Redação dada pela Lei nº 9.008, de 21.3.1995)</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15" w:name="art4i"/>
      <w:bookmarkEnd w:id="15"/>
      <w:r w:rsidRPr="0066219D">
        <w:rPr>
          <w:rFonts w:ascii="Arial" w:eastAsia="Times New Roman" w:hAnsi="Arial" w:cs="Arial"/>
          <w:color w:val="000000"/>
          <w:sz w:val="20"/>
          <w:szCs w:val="20"/>
          <w:lang w:val="pt-BR" w:eastAsia="it-IT"/>
        </w:rPr>
        <w:t>I - reconhecimento da vulnerabilidade do consumidor no mercado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6" w:name="art4ii"/>
      <w:bookmarkEnd w:id="16"/>
      <w:r w:rsidRPr="0066219D">
        <w:rPr>
          <w:rFonts w:ascii="Arial" w:eastAsia="Times New Roman" w:hAnsi="Arial" w:cs="Arial"/>
          <w:color w:val="000000"/>
          <w:sz w:val="20"/>
          <w:szCs w:val="20"/>
          <w:lang w:val="pt-BR" w:eastAsia="it-IT"/>
        </w:rPr>
        <w:t>II - ação governamental no sentido de proteger efetivamente 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7" w:name="art4iia"/>
      <w:bookmarkEnd w:id="17"/>
      <w:r w:rsidRPr="0066219D">
        <w:rPr>
          <w:rFonts w:ascii="Arial" w:eastAsia="Times New Roman" w:hAnsi="Arial" w:cs="Arial"/>
          <w:color w:val="000000"/>
          <w:sz w:val="20"/>
          <w:szCs w:val="20"/>
          <w:lang w:val="pt-BR" w:eastAsia="it-IT"/>
        </w:rPr>
        <w:t>a) por iniciativa direta;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8" w:name="art4iib"/>
      <w:bookmarkEnd w:id="18"/>
      <w:r w:rsidRPr="0066219D">
        <w:rPr>
          <w:rFonts w:ascii="Arial" w:eastAsia="Times New Roman" w:hAnsi="Arial" w:cs="Arial"/>
          <w:color w:val="000000"/>
          <w:sz w:val="20"/>
          <w:szCs w:val="20"/>
          <w:lang w:val="pt-BR" w:eastAsia="it-IT"/>
        </w:rPr>
        <w:t>b) por incentivos à criação e desenvolvimento de associações representativas;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9" w:name="art4iic"/>
      <w:bookmarkEnd w:id="19"/>
      <w:r w:rsidRPr="0066219D">
        <w:rPr>
          <w:rFonts w:ascii="Arial" w:eastAsia="Times New Roman" w:hAnsi="Arial" w:cs="Arial"/>
          <w:color w:val="000000"/>
          <w:sz w:val="20"/>
          <w:szCs w:val="20"/>
          <w:lang w:val="pt-BR" w:eastAsia="it-IT"/>
        </w:rPr>
        <w:t>c) pela presença do Estado no mercado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0" w:name="art4iid"/>
      <w:bookmarkEnd w:id="20"/>
      <w:r w:rsidRPr="0066219D">
        <w:rPr>
          <w:rFonts w:ascii="Arial" w:eastAsia="Times New Roman" w:hAnsi="Arial" w:cs="Arial"/>
          <w:color w:val="000000"/>
          <w:sz w:val="20"/>
          <w:szCs w:val="20"/>
          <w:lang w:val="pt-BR" w:eastAsia="it-IT"/>
        </w:rPr>
        <w:t>d) pela garantia dos produtos e serviços com padrões adequados de qualidade, segurança, durabilidade e desempenho.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1" w:name="art4iii"/>
      <w:bookmarkEnd w:id="21"/>
      <w:r w:rsidRPr="0066219D">
        <w:rPr>
          <w:rFonts w:ascii="Arial" w:eastAsia="Times New Roman" w:hAnsi="Arial" w:cs="Arial"/>
          <w:color w:val="000000"/>
          <w:sz w:val="20"/>
          <w:szCs w:val="20"/>
          <w:lang w:val="pt-BR" w:eastAsia="it-IT"/>
        </w:rPr>
        <w:t>III - harmonização dos interesses dos participantes das relações de consumo e compatibilização da proteção do consumidor com a necessidade de desenvolvimento econômico e tecnológico, de modo a viabilizar os princípios nos quais se funda a ordem econômica (</w:t>
      </w:r>
      <w:hyperlink r:id="rId21" w:anchor="art170" w:history="1">
        <w:r w:rsidRPr="0066219D">
          <w:rPr>
            <w:rFonts w:ascii="Arial" w:eastAsia="Times New Roman" w:hAnsi="Arial" w:cs="Arial"/>
            <w:color w:val="0000FF"/>
            <w:sz w:val="20"/>
            <w:szCs w:val="20"/>
            <w:u w:val="single"/>
            <w:lang w:val="pt-BR" w:eastAsia="it-IT"/>
          </w:rPr>
          <w:t>art. 170, da Constituição Federal</w:t>
        </w:r>
      </w:hyperlink>
      <w:r w:rsidRPr="0066219D">
        <w:rPr>
          <w:rFonts w:ascii="Arial" w:eastAsia="Times New Roman" w:hAnsi="Arial" w:cs="Arial"/>
          <w:color w:val="000000"/>
          <w:sz w:val="20"/>
          <w:szCs w:val="20"/>
          <w:lang w:val="pt-BR" w:eastAsia="it-IT"/>
        </w:rPr>
        <w:t>), sempre com base na boa-fé e equilíbrio nas relações entre consumidores e fornecedores;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2" w:name="art4iv"/>
      <w:bookmarkEnd w:id="22"/>
      <w:r w:rsidRPr="0066219D">
        <w:rPr>
          <w:rFonts w:ascii="Arial" w:eastAsia="Times New Roman" w:hAnsi="Arial" w:cs="Arial"/>
          <w:color w:val="000000"/>
          <w:sz w:val="20"/>
          <w:szCs w:val="20"/>
          <w:lang w:val="pt-BR" w:eastAsia="it-IT"/>
        </w:rPr>
        <w:t>IV - educação e informação de fornecedores e consumidores, quanto aos seus direitos e deveres, com vistas à melhoria do mercado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3" w:name="art4v"/>
      <w:bookmarkEnd w:id="23"/>
      <w:r w:rsidRPr="0066219D">
        <w:rPr>
          <w:rFonts w:ascii="Arial" w:eastAsia="Times New Roman" w:hAnsi="Arial" w:cs="Arial"/>
          <w:color w:val="000000"/>
          <w:sz w:val="20"/>
          <w:szCs w:val="20"/>
          <w:lang w:val="pt-BR" w:eastAsia="it-IT"/>
        </w:rPr>
        <w:t>V - incentivo à criação pelos fornecedores de meios eficientes de controle de qualidade e segurança de produtos e serviços, assim como de mecanismos alternativos de solução de conflitos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4" w:name="art4vi"/>
      <w:bookmarkEnd w:id="24"/>
      <w:r w:rsidRPr="0066219D">
        <w:rPr>
          <w:rFonts w:ascii="Arial" w:eastAsia="Times New Roman" w:hAnsi="Arial" w:cs="Arial"/>
          <w:color w:val="000000"/>
          <w:sz w:val="20"/>
          <w:szCs w:val="20"/>
          <w:lang w:val="pt-BR" w:eastAsia="it-IT"/>
        </w:rPr>
        <w:t>VI - coibição e repressão eficientes de todos os abusos praticados no mercado de consumo, inclusive a concorrência desleal e utilização indevida de inventos e criações industriais das marcas e nomes comerciais e signos distintivos, que possam causar prejuízos aos consumidores;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5" w:name="art4vii"/>
      <w:bookmarkEnd w:id="25"/>
      <w:r w:rsidRPr="0066219D">
        <w:rPr>
          <w:rFonts w:ascii="Arial" w:eastAsia="Times New Roman" w:hAnsi="Arial" w:cs="Arial"/>
          <w:color w:val="000000"/>
          <w:sz w:val="20"/>
          <w:szCs w:val="20"/>
          <w:lang w:val="pt-BR" w:eastAsia="it-IT"/>
        </w:rPr>
        <w:t>VII - racionalização e melhoria dos serviços públicos;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6" w:name="art4viii"/>
      <w:bookmarkEnd w:id="26"/>
      <w:r w:rsidRPr="0066219D">
        <w:rPr>
          <w:rFonts w:ascii="Arial" w:eastAsia="Times New Roman" w:hAnsi="Arial" w:cs="Arial"/>
          <w:color w:val="000000"/>
          <w:sz w:val="20"/>
          <w:szCs w:val="20"/>
          <w:lang w:val="pt-BR" w:eastAsia="it-IT"/>
        </w:rPr>
        <w:t>VIII - estudo constante das modificações do mercado de consumo.</w:t>
      </w:r>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27" w:name="art4ix"/>
      <w:bookmarkEnd w:id="27"/>
      <w:r w:rsidRPr="0066219D">
        <w:rPr>
          <w:rFonts w:ascii="Arial" w:eastAsia="Times New Roman" w:hAnsi="Arial" w:cs="Arial"/>
          <w:color w:val="000000"/>
          <w:sz w:val="20"/>
          <w:szCs w:val="20"/>
          <w:lang w:val="pt-BR" w:eastAsia="it-IT"/>
        </w:rPr>
        <w:t>IX - fomento de ações direcionadas à educação financeira e ambiental dos consumidores;     </w:t>
      </w:r>
      <w:hyperlink r:id="rId22"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28" w:name="art4x"/>
      <w:bookmarkEnd w:id="28"/>
      <w:r w:rsidRPr="0066219D">
        <w:rPr>
          <w:rFonts w:ascii="Arial" w:eastAsia="Times New Roman" w:hAnsi="Arial" w:cs="Arial"/>
          <w:color w:val="000000"/>
          <w:sz w:val="20"/>
          <w:szCs w:val="20"/>
          <w:lang w:val="pt-BR" w:eastAsia="it-IT"/>
        </w:rPr>
        <w:t>X - prevenção e tratamento do superendividamento como forma de evitar a exclusão social do consumidor.       </w:t>
      </w:r>
      <w:hyperlink r:id="rId2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 w:name="c5"/>
      <w:bookmarkEnd w:id="29"/>
      <w:r w:rsidRPr="0066219D">
        <w:rPr>
          <w:rFonts w:ascii="Arial" w:eastAsia="Times New Roman" w:hAnsi="Arial" w:cs="Arial"/>
          <w:color w:val="000000"/>
          <w:sz w:val="20"/>
          <w:szCs w:val="20"/>
          <w:lang w:val="pt-BR" w:eastAsia="it-IT"/>
        </w:rPr>
        <w:t> </w:t>
      </w:r>
      <w:bookmarkStart w:id="30" w:name="art5"/>
      <w:bookmarkEnd w:id="30"/>
      <w:r w:rsidRPr="0066219D">
        <w:rPr>
          <w:rFonts w:ascii="Arial" w:eastAsia="Times New Roman" w:hAnsi="Arial" w:cs="Arial"/>
          <w:color w:val="000000"/>
          <w:sz w:val="20"/>
          <w:szCs w:val="20"/>
          <w:lang w:val="pt-BR" w:eastAsia="it-IT"/>
        </w:rPr>
        <w:t>Art. 5° Para a execução da Política Nacional das Relações de Consumo, contará o poder público com os seguintes instrumentos, entre outros: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 w:name="art5i"/>
      <w:bookmarkEnd w:id="31"/>
      <w:r w:rsidRPr="0066219D">
        <w:rPr>
          <w:rFonts w:ascii="Arial" w:eastAsia="Times New Roman" w:hAnsi="Arial" w:cs="Arial"/>
          <w:color w:val="000000"/>
          <w:sz w:val="20"/>
          <w:szCs w:val="20"/>
          <w:lang w:val="pt-BR" w:eastAsia="it-IT"/>
        </w:rPr>
        <w:t>I - manutenção de assistência jurídica, integral e gratuita para o consumidor carente;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32" w:name="art5ii."/>
      <w:bookmarkEnd w:id="32"/>
      <w:r w:rsidRPr="0066219D">
        <w:rPr>
          <w:rFonts w:ascii="Arial" w:eastAsia="Times New Roman" w:hAnsi="Arial" w:cs="Arial"/>
          <w:color w:val="000000"/>
          <w:sz w:val="20"/>
          <w:szCs w:val="20"/>
          <w:lang w:val="pt-BR" w:eastAsia="it-IT"/>
        </w:rPr>
        <w:t>II - instituição de Promotorias de Justiça de Defesa do Consumidor, no âmbito do Ministério Público;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3" w:name="art5iii"/>
      <w:bookmarkEnd w:id="33"/>
      <w:r w:rsidRPr="0066219D">
        <w:rPr>
          <w:rFonts w:ascii="Arial" w:eastAsia="Times New Roman" w:hAnsi="Arial" w:cs="Arial"/>
          <w:color w:val="000000"/>
          <w:sz w:val="20"/>
          <w:szCs w:val="20"/>
          <w:lang w:val="pt-BR" w:eastAsia="it-IT"/>
        </w:rPr>
        <w:t>III - criação de delegacias de polícia especializadas no atendimento de consumidores vítimas de infrações penais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 w:name="art5iv"/>
      <w:bookmarkEnd w:id="34"/>
      <w:r w:rsidRPr="0066219D">
        <w:rPr>
          <w:rFonts w:ascii="Arial" w:eastAsia="Times New Roman" w:hAnsi="Arial" w:cs="Arial"/>
          <w:color w:val="000000"/>
          <w:sz w:val="20"/>
          <w:szCs w:val="20"/>
          <w:lang w:val="pt-BR" w:eastAsia="it-IT"/>
        </w:rPr>
        <w:t>IV - criação de Juizados Especiais de Pequenas Causas e Varas Especializadas para a solução de litígios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5" w:name="art5v"/>
      <w:bookmarkEnd w:id="35"/>
      <w:r w:rsidRPr="0066219D">
        <w:rPr>
          <w:rFonts w:ascii="Arial" w:eastAsia="Times New Roman" w:hAnsi="Arial" w:cs="Arial"/>
          <w:color w:val="000000"/>
          <w:sz w:val="20"/>
          <w:szCs w:val="20"/>
          <w:lang w:val="pt-BR" w:eastAsia="it-IT"/>
        </w:rPr>
        <w:t>V - concessão de estímulos à criação e desenvolvimento das Associações de Defesa do Consumidor.</w:t>
      </w:r>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6" w:name="art5vi"/>
      <w:bookmarkEnd w:id="36"/>
      <w:r w:rsidRPr="0066219D">
        <w:rPr>
          <w:rFonts w:ascii="Arial" w:eastAsia="Times New Roman" w:hAnsi="Arial" w:cs="Arial"/>
          <w:color w:val="000000"/>
          <w:sz w:val="20"/>
          <w:szCs w:val="20"/>
          <w:lang w:val="pt-BR" w:eastAsia="it-IT"/>
        </w:rPr>
        <w:t>VI - instituição de mecanismos de prevenção e tratamento extrajudicial e judicial do superendividamento e de proteção do consumidor pessoa natural;       </w:t>
      </w:r>
      <w:hyperlink r:id="rId2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VII - instituição de núcleos de conciliação e mediação de conflitos oriundos de superendividamento.     </w:t>
      </w:r>
      <w:hyperlink r:id="rId25"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7" w:name="art5§1"/>
      <w:bookmarkEnd w:id="37"/>
      <w:r w:rsidRPr="0066219D">
        <w:rPr>
          <w:rFonts w:ascii="Arial" w:eastAsia="Times New Roman" w:hAnsi="Arial" w:cs="Arial"/>
          <w:color w:val="000000"/>
          <w:sz w:val="20"/>
          <w:szCs w:val="20"/>
          <w:lang w:val="pt-BR" w:eastAsia="it-IT"/>
        </w:rPr>
        <w:t>§ 1°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38" w:name="art5§2"/>
      <w:bookmarkEnd w:id="38"/>
      <w:r w:rsidRPr="0066219D">
        <w:rPr>
          <w:rFonts w:ascii="Arial" w:eastAsia="Times New Roman" w:hAnsi="Arial" w:cs="Arial"/>
          <w:color w:val="000000"/>
          <w:sz w:val="20"/>
          <w:szCs w:val="20"/>
          <w:lang w:val="pt-BR" w:eastAsia="it-IT"/>
        </w:rPr>
        <w:t>§ 2º (Vetado).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9" w:name="tituloicapituloiii"/>
      <w:bookmarkEnd w:id="39"/>
      <w:r w:rsidRPr="0066219D">
        <w:rPr>
          <w:rFonts w:ascii="Arial" w:eastAsia="Times New Roman" w:hAnsi="Arial" w:cs="Arial"/>
          <w:color w:val="000000"/>
          <w:sz w:val="20"/>
          <w:szCs w:val="20"/>
          <w:lang w:val="pt-BR" w:eastAsia="it-IT"/>
        </w:rPr>
        <w:t>CAPÍTULO III</w:t>
      </w:r>
      <w:r w:rsidRPr="0066219D">
        <w:rPr>
          <w:rFonts w:ascii="Arial" w:eastAsia="Times New Roman" w:hAnsi="Arial" w:cs="Arial"/>
          <w:color w:val="000000"/>
          <w:sz w:val="20"/>
          <w:szCs w:val="20"/>
          <w:lang w:val="pt-BR" w:eastAsia="it-IT"/>
        </w:rPr>
        <w:br/>
        <w:t>Dos Direitos Básicos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0" w:name="c6"/>
      <w:bookmarkEnd w:id="40"/>
      <w:r w:rsidRPr="0066219D">
        <w:rPr>
          <w:rFonts w:ascii="Arial" w:eastAsia="Times New Roman" w:hAnsi="Arial" w:cs="Arial"/>
          <w:color w:val="000000"/>
          <w:sz w:val="20"/>
          <w:szCs w:val="20"/>
          <w:lang w:val="pt-BR" w:eastAsia="it-IT"/>
        </w:rPr>
        <w:t> </w:t>
      </w:r>
      <w:bookmarkStart w:id="41" w:name="art6"/>
      <w:bookmarkEnd w:id="41"/>
      <w:r w:rsidRPr="0066219D">
        <w:rPr>
          <w:rFonts w:ascii="Arial" w:eastAsia="Times New Roman" w:hAnsi="Arial" w:cs="Arial"/>
          <w:color w:val="000000"/>
          <w:sz w:val="20"/>
          <w:szCs w:val="20"/>
          <w:lang w:val="pt-BR" w:eastAsia="it-IT"/>
        </w:rPr>
        <w:t>Art. 6º São direitos básicos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 w:name="art6i"/>
      <w:bookmarkEnd w:id="42"/>
      <w:r w:rsidRPr="0066219D">
        <w:rPr>
          <w:rFonts w:ascii="Arial" w:eastAsia="Times New Roman" w:hAnsi="Arial" w:cs="Arial"/>
          <w:color w:val="000000"/>
          <w:sz w:val="20"/>
          <w:szCs w:val="20"/>
          <w:lang w:val="pt-BR" w:eastAsia="it-IT"/>
        </w:rPr>
        <w:t>I - a proteção da vida, saúde e segurança contra os riscos provocados por práticas no fornecimento de produtos e serviços considerados perigosos ou nocivos;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3" w:name="art6ii"/>
      <w:bookmarkEnd w:id="43"/>
      <w:r w:rsidRPr="0066219D">
        <w:rPr>
          <w:rFonts w:ascii="Arial" w:eastAsia="Times New Roman" w:hAnsi="Arial" w:cs="Arial"/>
          <w:color w:val="000000"/>
          <w:sz w:val="20"/>
          <w:szCs w:val="20"/>
          <w:lang w:val="pt-BR" w:eastAsia="it-IT"/>
        </w:rPr>
        <w:t>II - a educação e divulgação sobre o consumo adequado dos produtos e serviços, asseguradas a liberdade de escolha e a igualdade nas contratações;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strike/>
          <w:color w:val="000000"/>
          <w:sz w:val="20"/>
          <w:szCs w:val="20"/>
          <w:lang w:val="pt-BR" w:eastAsia="it-IT"/>
        </w:rPr>
        <w:t>       </w:t>
      </w:r>
      <w:bookmarkStart w:id="44" w:name="art6iii"/>
      <w:bookmarkEnd w:id="44"/>
      <w:r w:rsidRPr="0066219D">
        <w:rPr>
          <w:rFonts w:ascii="Arial" w:eastAsia="Times New Roman" w:hAnsi="Arial" w:cs="Arial"/>
          <w:strike/>
          <w:color w:val="000000"/>
          <w:sz w:val="20"/>
          <w:szCs w:val="20"/>
          <w:lang w:val="pt-BR" w:eastAsia="it-IT"/>
        </w:rPr>
        <w:t> III - a informação adequada e clara sobre os diferentes produtos e serviços, com especificação correta de quantidade, características, composição, qualidade e preço, bem como sobre os riscos que apresentem;</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5" w:name="art6iii."/>
      <w:bookmarkEnd w:id="45"/>
      <w:r w:rsidRPr="0066219D">
        <w:rPr>
          <w:rFonts w:ascii="Arial" w:eastAsia="Times New Roman" w:hAnsi="Arial" w:cs="Arial"/>
          <w:color w:val="000000"/>
          <w:sz w:val="20"/>
          <w:szCs w:val="20"/>
          <w:lang w:val="pt-BR" w:eastAsia="it-IT"/>
        </w:rPr>
        <w:t>III - a informação adequada e clara sobre os diferentes produtos e serviços, com especificação correta de quantidade, características, composição, qualidade, tributos incidentes e preço, bem como sobre os riscos que apresentem; </w:t>
      </w:r>
      <w:hyperlink r:id="rId26" w:anchor="art3" w:history="1">
        <w:r w:rsidRPr="0066219D">
          <w:rPr>
            <w:rFonts w:ascii="Arial" w:eastAsia="Times New Roman" w:hAnsi="Arial" w:cs="Arial"/>
            <w:color w:val="0000FF"/>
            <w:sz w:val="20"/>
            <w:szCs w:val="20"/>
            <w:u w:val="single"/>
            <w:lang w:val="pt-BR" w:eastAsia="it-IT"/>
          </w:rPr>
          <w:t>(Redação dada pela Lei nº 12.741, de 2012) </w:t>
        </w:r>
      </w:hyperlink>
      <w:r w:rsidRPr="0066219D">
        <w:rPr>
          <w:rFonts w:ascii="Arial" w:eastAsia="Times New Roman" w:hAnsi="Arial" w:cs="Arial"/>
          <w:color w:val="000000"/>
          <w:sz w:val="20"/>
          <w:szCs w:val="20"/>
          <w:lang w:val="pt-BR" w:eastAsia="it-IT"/>
        </w:rPr>
        <w:t>  </w:t>
      </w:r>
      <w:hyperlink r:id="rId27" w:anchor="art6" w:history="1">
        <w:r w:rsidRPr="0066219D">
          <w:rPr>
            <w:rFonts w:ascii="Arial" w:eastAsia="Times New Roman" w:hAnsi="Arial" w:cs="Arial"/>
            <w:color w:val="0000FF"/>
            <w:sz w:val="20"/>
            <w:szCs w:val="20"/>
            <w:u w:val="single"/>
            <w:lang w:val="pt-BR" w:eastAsia="it-IT"/>
          </w:rPr>
          <w:t>Vigência</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6" w:name="art6iv"/>
      <w:bookmarkEnd w:id="46"/>
      <w:r w:rsidRPr="0066219D">
        <w:rPr>
          <w:rFonts w:ascii="Arial" w:eastAsia="Times New Roman" w:hAnsi="Arial" w:cs="Arial"/>
          <w:color w:val="000000"/>
          <w:sz w:val="20"/>
          <w:szCs w:val="20"/>
          <w:lang w:val="pt-BR" w:eastAsia="it-IT"/>
        </w:rPr>
        <w:t>IV - a proteção contra a publicidade enganosa e abusiva, métodos comerciais coercitivos ou desleais, bem como contra práticas e cláusulas abusivas ou impostas no fornecimento de produtos e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7" w:name="art6v"/>
      <w:bookmarkEnd w:id="47"/>
      <w:r w:rsidRPr="0066219D">
        <w:rPr>
          <w:rFonts w:ascii="Arial" w:eastAsia="Times New Roman" w:hAnsi="Arial" w:cs="Arial"/>
          <w:color w:val="000000"/>
          <w:sz w:val="20"/>
          <w:szCs w:val="20"/>
          <w:lang w:val="pt-BR" w:eastAsia="it-IT"/>
        </w:rPr>
        <w:t>V - a modificação das cláusulas contratuais que estabeleçam prestações desproporcionais ou sua revisão em razão de fatos supervenientes que as tornem excessivamente onerosas;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8" w:name="art6vi"/>
      <w:bookmarkEnd w:id="48"/>
      <w:r w:rsidRPr="0066219D">
        <w:rPr>
          <w:rFonts w:ascii="Arial" w:eastAsia="Times New Roman" w:hAnsi="Arial" w:cs="Arial"/>
          <w:color w:val="000000"/>
          <w:sz w:val="20"/>
          <w:szCs w:val="20"/>
          <w:lang w:val="pt-BR" w:eastAsia="it-IT"/>
        </w:rPr>
        <w:t>VI - a efetiva prevenção e reparação de danos patrimoniais e morais, individuais, coletivos e difusos;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9" w:name="art6vii"/>
      <w:bookmarkEnd w:id="49"/>
      <w:r w:rsidRPr="0066219D">
        <w:rPr>
          <w:rFonts w:ascii="Arial" w:eastAsia="Times New Roman" w:hAnsi="Arial" w:cs="Arial"/>
          <w:color w:val="000000"/>
          <w:sz w:val="20"/>
          <w:szCs w:val="20"/>
          <w:lang w:val="pt-BR" w:eastAsia="it-IT"/>
        </w:rPr>
        <w:t>VII - o acesso aos órgãos judiciários e administrativos com vistas à prevenção ou reparação de danos patrimoniais e morais, individuais, coletivos ou difusos, assegurada a proteção Jurídica, administrativa e técnica aos necessitados;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50" w:name="art6viii"/>
      <w:bookmarkEnd w:id="50"/>
      <w:r w:rsidRPr="0066219D">
        <w:rPr>
          <w:rFonts w:ascii="Arial" w:eastAsia="Times New Roman" w:hAnsi="Arial" w:cs="Arial"/>
          <w:color w:val="000000"/>
          <w:sz w:val="20"/>
          <w:szCs w:val="20"/>
          <w:lang w:val="pt-BR" w:eastAsia="it-IT"/>
        </w:rPr>
        <w:t>VIII - a facilitação da defesa de seus direitos, inclusive com a inversão do ônus da prova, a seu favor, no processo civil, quando, a critério do juiz, for verossímil a alegação ou quando for ele hipossuficiente, segundo as regras ordinárias de experiências;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51" w:name="art6ix"/>
      <w:bookmarkEnd w:id="51"/>
      <w:r w:rsidRPr="0066219D">
        <w:rPr>
          <w:rFonts w:ascii="Arial" w:eastAsia="Times New Roman" w:hAnsi="Arial" w:cs="Arial"/>
          <w:color w:val="000000"/>
          <w:sz w:val="20"/>
          <w:szCs w:val="20"/>
          <w:lang w:val="pt-BR" w:eastAsia="it-IT"/>
        </w:rPr>
        <w:t>IX -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 w:name="art6x"/>
      <w:bookmarkEnd w:id="52"/>
      <w:r w:rsidRPr="0066219D">
        <w:rPr>
          <w:rFonts w:ascii="Arial" w:eastAsia="Times New Roman" w:hAnsi="Arial" w:cs="Arial"/>
          <w:color w:val="000000"/>
          <w:sz w:val="20"/>
          <w:szCs w:val="20"/>
          <w:lang w:val="pt-BR" w:eastAsia="it-IT"/>
        </w:rPr>
        <w:t>X - a adequada e eficaz prestação dos serviços públicos em geral.</w:t>
      </w:r>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53" w:name="art6xi"/>
      <w:bookmarkEnd w:id="53"/>
      <w:r w:rsidRPr="0066219D">
        <w:rPr>
          <w:rFonts w:ascii="Arial" w:eastAsia="Times New Roman" w:hAnsi="Arial" w:cs="Arial"/>
          <w:color w:val="000000"/>
          <w:sz w:val="20"/>
          <w:szCs w:val="20"/>
          <w:lang w:val="pt-BR" w:eastAsia="it-IT"/>
        </w:rPr>
        <w:t>XI - a garantia de práticas de crédito responsável, de educação financeira e de prevenção e tratamento de situações de superendividamento, preservado o mínimo existencial, nos termos da regulamentação, por meio da revisão e da repactuação da dívida, entre outras medidas;       </w:t>
      </w:r>
      <w:hyperlink r:id="rId2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XII - a preservação do mínimo existencial, nos termos da regulamentação, na repactuação de dívidas e na concessão de crédito;        </w:t>
      </w:r>
      <w:hyperlink r:id="rId2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XIII - a informação acerca dos preços dos produtos por unidade de medida, tal como por quilo, por litro, por metro ou por outra unidade, conforme o caso.      </w:t>
      </w:r>
      <w:hyperlink r:id="rId30"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 w:name="art6p"/>
      <w:bookmarkEnd w:id="54"/>
      <w:r w:rsidRPr="0066219D">
        <w:rPr>
          <w:rFonts w:ascii="Arial" w:eastAsia="Times New Roman" w:hAnsi="Arial" w:cs="Arial"/>
          <w:color w:val="000000"/>
          <w:sz w:val="20"/>
          <w:szCs w:val="20"/>
          <w:lang w:val="pt-BR" w:eastAsia="it-IT"/>
        </w:rPr>
        <w:t>Parágrafo único.  A informação de que trata o inciso III do </w:t>
      </w:r>
      <w:r w:rsidRPr="0066219D">
        <w:rPr>
          <w:rFonts w:ascii="Arial" w:eastAsia="Times New Roman" w:hAnsi="Arial" w:cs="Arial"/>
          <w:b/>
          <w:bCs/>
          <w:color w:val="000000"/>
          <w:sz w:val="20"/>
          <w:szCs w:val="20"/>
          <w:lang w:val="pt-BR" w:eastAsia="it-IT"/>
        </w:rPr>
        <w:t>caput</w:t>
      </w:r>
      <w:r w:rsidRPr="0066219D">
        <w:rPr>
          <w:rFonts w:ascii="Arial" w:eastAsia="Times New Roman" w:hAnsi="Arial" w:cs="Arial"/>
          <w:i/>
          <w:iCs/>
          <w:color w:val="000000"/>
          <w:sz w:val="20"/>
          <w:szCs w:val="20"/>
          <w:lang w:val="pt-BR" w:eastAsia="it-IT"/>
        </w:rPr>
        <w:t> </w:t>
      </w:r>
      <w:r w:rsidRPr="0066219D">
        <w:rPr>
          <w:rFonts w:ascii="Arial" w:eastAsia="Times New Roman" w:hAnsi="Arial" w:cs="Arial"/>
          <w:color w:val="000000"/>
          <w:sz w:val="20"/>
          <w:szCs w:val="20"/>
          <w:lang w:val="pt-BR" w:eastAsia="it-IT"/>
        </w:rPr>
        <w:t>deste artigo deve ser acessível à pessoa com deficiência, observado o disposto em regulamento.  </w:t>
      </w:r>
      <w:hyperlink r:id="rId31" w:anchor="art100" w:history="1">
        <w:r w:rsidRPr="0066219D">
          <w:rPr>
            <w:rFonts w:ascii="Arial" w:eastAsia="Times New Roman" w:hAnsi="Arial" w:cs="Arial"/>
            <w:color w:val="0000FF"/>
            <w:sz w:val="20"/>
            <w:szCs w:val="20"/>
            <w:u w:val="single"/>
            <w:lang w:val="pt-BR" w:eastAsia="it-IT"/>
          </w:rPr>
          <w:t>(Incluído pela Lei nº 13.146, de 2015)</w:t>
        </w:r>
      </w:hyperlink>
      <w:r w:rsidRPr="0066219D">
        <w:rPr>
          <w:rFonts w:ascii="Arial" w:eastAsia="Times New Roman" w:hAnsi="Arial" w:cs="Arial"/>
          <w:color w:val="000000"/>
          <w:sz w:val="20"/>
          <w:szCs w:val="20"/>
          <w:lang w:val="pt-BR" w:eastAsia="it-IT"/>
        </w:rPr>
        <w:t>    </w:t>
      </w:r>
      <w:hyperlink r:id="rId32" w:anchor="art127" w:history="1">
        <w:r w:rsidRPr="0066219D">
          <w:rPr>
            <w:rFonts w:ascii="Arial" w:eastAsia="Times New Roman" w:hAnsi="Arial" w:cs="Arial"/>
            <w:color w:val="0000FF"/>
            <w:sz w:val="20"/>
            <w:szCs w:val="20"/>
            <w:u w:val="single"/>
            <w:lang w:val="pt-BR" w:eastAsia="it-IT"/>
          </w:rPr>
          <w:t>(Vigência)</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 w:name="c7"/>
      <w:bookmarkEnd w:id="55"/>
      <w:r w:rsidRPr="0066219D">
        <w:rPr>
          <w:rFonts w:ascii="Arial" w:eastAsia="Times New Roman" w:hAnsi="Arial" w:cs="Arial"/>
          <w:color w:val="000000"/>
          <w:sz w:val="20"/>
          <w:szCs w:val="20"/>
          <w:lang w:val="pt-BR" w:eastAsia="it-IT"/>
        </w:rPr>
        <w:t> </w:t>
      </w:r>
      <w:bookmarkStart w:id="56" w:name="art7"/>
      <w:bookmarkEnd w:id="56"/>
      <w:r w:rsidRPr="0066219D">
        <w:rPr>
          <w:rFonts w:ascii="Arial" w:eastAsia="Times New Roman" w:hAnsi="Arial" w:cs="Arial"/>
          <w:color w:val="000000"/>
          <w:sz w:val="20"/>
          <w:szCs w:val="20"/>
          <w:lang w:val="pt-BR" w:eastAsia="it-IT"/>
        </w:rPr>
        <w:t>Art. 7° Os direitos previstos neste código não excluem outros decorrentes de tratados ou convenções internacionais de que o Brasil seja signatário, da legislação interna ordinária, de regulamentos expedidos pelas autoridades administrativas competentes, bem como dos que derivem dos princípios gerais do direito, analogia, costumes e eqüidade.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7" w:name="art7p"/>
      <w:bookmarkEnd w:id="57"/>
      <w:r w:rsidRPr="0066219D">
        <w:rPr>
          <w:rFonts w:ascii="Arial" w:eastAsia="Times New Roman" w:hAnsi="Arial" w:cs="Arial"/>
          <w:color w:val="000000"/>
          <w:sz w:val="20"/>
          <w:szCs w:val="20"/>
          <w:lang w:val="pt-BR" w:eastAsia="it-IT"/>
        </w:rPr>
        <w:t>Parágrafo único. Tendo mais de um autor a ofensa, todos responderão solidariamente pela reparação dos danos previstos nas normas de consumo.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8" w:name="tituloicapituloiv"/>
      <w:bookmarkEnd w:id="58"/>
      <w:r w:rsidRPr="0066219D">
        <w:rPr>
          <w:rFonts w:ascii="Arial" w:eastAsia="Times New Roman" w:hAnsi="Arial" w:cs="Arial"/>
          <w:color w:val="000000"/>
          <w:sz w:val="20"/>
          <w:szCs w:val="20"/>
          <w:lang w:val="pt-BR" w:eastAsia="it-IT"/>
        </w:rPr>
        <w:t>CAPÍTULO IV</w:t>
      </w:r>
      <w:r w:rsidRPr="0066219D">
        <w:rPr>
          <w:rFonts w:ascii="Arial" w:eastAsia="Times New Roman" w:hAnsi="Arial" w:cs="Arial"/>
          <w:color w:val="000000"/>
          <w:sz w:val="20"/>
          <w:szCs w:val="20"/>
          <w:lang w:val="pt-BR" w:eastAsia="it-IT"/>
        </w:rPr>
        <w:br/>
        <w:t>Da Qualidade de Produtos e Serviços, da Prevenção e da Reparação dos Danos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9" w:name="tituloicapituloivsecaoi"/>
      <w:bookmarkEnd w:id="59"/>
      <w:r w:rsidRPr="0066219D">
        <w:rPr>
          <w:rFonts w:ascii="Arial" w:eastAsia="Times New Roman" w:hAnsi="Arial" w:cs="Arial"/>
          <w:b/>
          <w:bCs/>
          <w:color w:val="000000"/>
          <w:sz w:val="20"/>
          <w:szCs w:val="20"/>
          <w:lang w:val="pt-BR" w:eastAsia="it-IT"/>
        </w:rPr>
        <w:t>SEÇÃO I</w:t>
      </w:r>
      <w:r w:rsidRPr="0066219D">
        <w:rPr>
          <w:rFonts w:ascii="Arial" w:eastAsia="Times New Roman" w:hAnsi="Arial" w:cs="Arial"/>
          <w:b/>
          <w:bCs/>
          <w:color w:val="000000"/>
          <w:sz w:val="20"/>
          <w:szCs w:val="20"/>
          <w:lang w:val="pt-BR" w:eastAsia="it-IT"/>
        </w:rPr>
        <w:br/>
        <w:t>Da Proteção à Saúde e Segurança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60" w:name="c8"/>
      <w:bookmarkEnd w:id="60"/>
      <w:r w:rsidRPr="0066219D">
        <w:rPr>
          <w:rFonts w:ascii="Arial" w:eastAsia="Times New Roman" w:hAnsi="Arial" w:cs="Arial"/>
          <w:color w:val="000000"/>
          <w:sz w:val="20"/>
          <w:szCs w:val="20"/>
          <w:lang w:val="pt-BR" w:eastAsia="it-IT"/>
        </w:rPr>
        <w:t> </w:t>
      </w:r>
      <w:bookmarkStart w:id="61" w:name="art8"/>
      <w:bookmarkEnd w:id="61"/>
      <w:r w:rsidRPr="0066219D">
        <w:rPr>
          <w:rFonts w:ascii="Arial" w:eastAsia="Times New Roman" w:hAnsi="Arial" w:cs="Arial"/>
          <w:color w:val="000000"/>
          <w:sz w:val="20"/>
          <w:szCs w:val="20"/>
          <w:lang w:val="pt-BR" w:eastAsia="it-IT"/>
        </w:rPr>
        <w:t>Art. 8° Os produtos e serviços colocados no mercado de consumo não acarretarão riscos à saúde ou segurança dos consumidores, exceto os considerados normais e previsíveis em decorrência de sua natureza e fruição, obrigando-se os fornecedores, em qualquer hipótese, a dar as informações necessárias e adequadas a seu respeito.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62" w:name="art8p"/>
      <w:bookmarkEnd w:id="62"/>
      <w:r w:rsidRPr="0066219D">
        <w:rPr>
          <w:rFonts w:ascii="Arial" w:eastAsia="Times New Roman" w:hAnsi="Arial" w:cs="Arial"/>
          <w:strike/>
          <w:color w:val="000000"/>
          <w:sz w:val="20"/>
          <w:szCs w:val="20"/>
          <w:lang w:val="pt-BR" w:eastAsia="it-IT"/>
        </w:rPr>
        <w:t>Parágrafo único. Em se tratando de produto industrial, ao fabricante cabe prestar as informações a que se refere este artigo, através de impressos apropriados que devam acompanhar o produto.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63" w:name="art8§1"/>
      <w:bookmarkEnd w:id="63"/>
      <w:r w:rsidRPr="0066219D">
        <w:rPr>
          <w:rFonts w:ascii="Arial" w:eastAsia="Times New Roman" w:hAnsi="Arial" w:cs="Arial"/>
          <w:color w:val="000000"/>
          <w:sz w:val="20"/>
          <w:szCs w:val="20"/>
          <w:lang w:val="pt-BR" w:eastAsia="it-IT"/>
        </w:rPr>
        <w:t>§ 1</w:t>
      </w:r>
      <w:r w:rsidRPr="0066219D">
        <w:rPr>
          <w:rFonts w:ascii="Arial" w:eastAsia="Times New Roman" w:hAnsi="Arial" w:cs="Arial"/>
          <w:strike/>
          <w:color w:val="000000"/>
          <w:sz w:val="20"/>
          <w:szCs w:val="20"/>
          <w:lang w:val="pt-BR" w:eastAsia="it-IT"/>
        </w:rPr>
        <w:t>º</w:t>
      </w:r>
      <w:r w:rsidRPr="0066219D">
        <w:rPr>
          <w:rFonts w:ascii="Arial" w:eastAsia="Times New Roman" w:hAnsi="Arial" w:cs="Arial"/>
          <w:color w:val="000000"/>
          <w:sz w:val="20"/>
          <w:szCs w:val="20"/>
          <w:lang w:val="pt-BR" w:eastAsia="it-IT"/>
        </w:rPr>
        <w:t>  Em se tratando de produto industrial, ao fabricante cabe prestar as informações a que se refere este artigo, através de impressos apropriados que devam acompanhar o produto.   </w:t>
      </w:r>
      <w:hyperlink r:id="rId33" w:history="1">
        <w:r w:rsidRPr="0066219D">
          <w:rPr>
            <w:rFonts w:ascii="Arial" w:eastAsia="Times New Roman" w:hAnsi="Arial" w:cs="Arial"/>
            <w:color w:val="0000FF"/>
            <w:sz w:val="20"/>
            <w:szCs w:val="20"/>
            <w:u w:val="single"/>
            <w:lang w:val="pt-BR" w:eastAsia="it-IT"/>
          </w:rPr>
          <w:t>(Redação dada pela Lei nº 13.486, de 2017)</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64" w:name="art8§2"/>
      <w:bookmarkEnd w:id="64"/>
      <w:r w:rsidRPr="0066219D">
        <w:rPr>
          <w:rFonts w:ascii="Arial" w:eastAsia="Times New Roman" w:hAnsi="Arial" w:cs="Arial"/>
          <w:color w:val="000000"/>
          <w:sz w:val="20"/>
          <w:szCs w:val="20"/>
          <w:lang w:val="pt-BR" w:eastAsia="it-IT"/>
        </w:rPr>
        <w:t>§ 2</w:t>
      </w:r>
      <w:r w:rsidRPr="0066219D">
        <w:rPr>
          <w:rFonts w:ascii="Arial" w:eastAsia="Times New Roman" w:hAnsi="Arial" w:cs="Arial"/>
          <w:strike/>
          <w:color w:val="000000"/>
          <w:sz w:val="20"/>
          <w:szCs w:val="20"/>
          <w:lang w:val="pt-BR" w:eastAsia="it-IT"/>
        </w:rPr>
        <w:t>º</w:t>
      </w:r>
      <w:r w:rsidRPr="0066219D">
        <w:rPr>
          <w:rFonts w:ascii="Arial" w:eastAsia="Times New Roman" w:hAnsi="Arial" w:cs="Arial"/>
          <w:color w:val="000000"/>
          <w:sz w:val="20"/>
          <w:szCs w:val="20"/>
          <w:lang w:val="pt-BR" w:eastAsia="it-IT"/>
        </w:rPr>
        <w:t>  O fornecedor deverá higienizar os equipamentos e utensílios utilizados no fornecimento de produtos ou serviços, ou colocados à disposição do consumidor, e informar, de maneira ostensiva e adequada, quando for o caso, sobre o risco de contaminação.   </w:t>
      </w:r>
      <w:hyperlink r:id="rId34" w:history="1">
        <w:r w:rsidRPr="0066219D">
          <w:rPr>
            <w:rFonts w:ascii="Arial" w:eastAsia="Times New Roman" w:hAnsi="Arial" w:cs="Arial"/>
            <w:color w:val="0000FF"/>
            <w:sz w:val="20"/>
            <w:szCs w:val="20"/>
            <w:u w:val="single"/>
            <w:lang w:val="pt-BR" w:eastAsia="it-IT"/>
          </w:rPr>
          <w:t>(Incluído pela Lei nº 13.486, de 2017)</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65" w:name="c9"/>
      <w:bookmarkEnd w:id="65"/>
      <w:r w:rsidRPr="0066219D">
        <w:rPr>
          <w:rFonts w:ascii="Arial" w:eastAsia="Times New Roman" w:hAnsi="Arial" w:cs="Arial"/>
          <w:color w:val="000000"/>
          <w:sz w:val="20"/>
          <w:szCs w:val="20"/>
          <w:lang w:val="pt-BR" w:eastAsia="it-IT"/>
        </w:rPr>
        <w:t> </w:t>
      </w:r>
      <w:bookmarkStart w:id="66" w:name="art9"/>
      <w:bookmarkEnd w:id="66"/>
      <w:r w:rsidRPr="0066219D">
        <w:rPr>
          <w:rFonts w:ascii="Arial" w:eastAsia="Times New Roman" w:hAnsi="Arial" w:cs="Arial"/>
          <w:color w:val="000000"/>
          <w:sz w:val="20"/>
          <w:szCs w:val="20"/>
          <w:lang w:val="pt-BR" w:eastAsia="it-IT"/>
        </w:rPr>
        <w:t>Art. 9° O fornecedor de produtos e serviços potencialmente nocivos ou perigosos à saúde ou segurança deverá informar, de maneira ostensiva e adequada, a respeito da sua nocividade ou periculosidade, sem prejuízo da adoção de outras medidas cabíveis em cada caso concreto.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67" w:name="c10"/>
      <w:bookmarkEnd w:id="67"/>
      <w:r w:rsidRPr="0066219D">
        <w:rPr>
          <w:rFonts w:ascii="Arial" w:eastAsia="Times New Roman" w:hAnsi="Arial" w:cs="Arial"/>
          <w:color w:val="000000"/>
          <w:sz w:val="20"/>
          <w:szCs w:val="20"/>
          <w:lang w:val="pt-BR" w:eastAsia="it-IT"/>
        </w:rPr>
        <w:t> </w:t>
      </w:r>
      <w:bookmarkStart w:id="68" w:name="art10"/>
      <w:bookmarkEnd w:id="68"/>
      <w:r w:rsidRPr="0066219D">
        <w:rPr>
          <w:rFonts w:ascii="Arial" w:eastAsia="Times New Roman" w:hAnsi="Arial" w:cs="Arial"/>
          <w:color w:val="000000"/>
          <w:sz w:val="20"/>
          <w:szCs w:val="20"/>
          <w:lang w:val="pt-BR" w:eastAsia="it-IT"/>
        </w:rPr>
        <w:t>Art. 10. O fornecedor não poderá colocar no mercado de consumo produto ou serviço que sabe ou deveria saber apresentar alto grau de nocividade ou periculosidade à saúde ou segurança.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69" w:name="art10§1"/>
      <w:bookmarkEnd w:id="69"/>
      <w:r w:rsidRPr="0066219D">
        <w:rPr>
          <w:rFonts w:ascii="Arial" w:eastAsia="Times New Roman" w:hAnsi="Arial" w:cs="Arial"/>
          <w:color w:val="000000"/>
          <w:sz w:val="20"/>
          <w:szCs w:val="20"/>
          <w:lang w:val="pt-BR" w:eastAsia="it-IT"/>
        </w:rPr>
        <w:t>§ 1° O fornecedor de produtos e serviços que, posteriormente à sua introdução no mercado de consumo, tiver conhecimento da periculosidade que apresentem, deverá comunicar o fato imediatamente às autoridades competentes e aos consumidores, mediante anúncios publicitários.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70" w:name="art10§2"/>
      <w:bookmarkEnd w:id="70"/>
      <w:r w:rsidRPr="0066219D">
        <w:rPr>
          <w:rFonts w:ascii="Arial" w:eastAsia="Times New Roman" w:hAnsi="Arial" w:cs="Arial"/>
          <w:color w:val="000000"/>
          <w:sz w:val="20"/>
          <w:szCs w:val="20"/>
          <w:lang w:val="pt-BR" w:eastAsia="it-IT"/>
        </w:rPr>
        <w:t>§ 2° Os anúncios publicitários a que se refere o parágrafo anterior serão veiculados na imprensa, rádio e televisão, às expensas do fornecedor do produto ou serviço.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71" w:name="art10§3"/>
      <w:bookmarkEnd w:id="71"/>
      <w:r w:rsidRPr="0066219D">
        <w:rPr>
          <w:rFonts w:ascii="Arial" w:eastAsia="Times New Roman" w:hAnsi="Arial" w:cs="Arial"/>
          <w:color w:val="000000"/>
          <w:sz w:val="20"/>
          <w:szCs w:val="20"/>
          <w:lang w:val="pt-BR" w:eastAsia="it-IT"/>
        </w:rPr>
        <w:t>§ 3° Sempre que tiverem conhecimento de periculosidade de produtos ou serviços à saúde ou segurança dos consumidores, a União, os Estados, o Distrito Federal e os Municípios deverão informá-los a respeito.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72" w:name="c11"/>
      <w:bookmarkEnd w:id="72"/>
      <w:r w:rsidRPr="0066219D">
        <w:rPr>
          <w:rFonts w:ascii="Arial" w:eastAsia="Times New Roman" w:hAnsi="Arial" w:cs="Arial"/>
          <w:color w:val="000000"/>
          <w:sz w:val="20"/>
          <w:szCs w:val="20"/>
          <w:lang w:val="pt-BR" w:eastAsia="it-IT"/>
        </w:rPr>
        <w:t> </w:t>
      </w:r>
      <w:bookmarkStart w:id="73" w:name="art11"/>
      <w:bookmarkEnd w:id="73"/>
      <w:r w:rsidRPr="0066219D">
        <w:rPr>
          <w:rFonts w:ascii="Arial" w:eastAsia="Times New Roman" w:hAnsi="Arial" w:cs="Arial"/>
          <w:color w:val="000000"/>
          <w:sz w:val="20"/>
          <w:szCs w:val="20"/>
          <w:lang w:val="pt-BR" w:eastAsia="it-IT"/>
        </w:rPr>
        <w:t>Art. 11. (Vetado).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74" w:name="tituloicapituloivsecaoii"/>
      <w:bookmarkEnd w:id="74"/>
      <w:r w:rsidRPr="0066219D">
        <w:rPr>
          <w:rFonts w:ascii="Arial" w:eastAsia="Times New Roman" w:hAnsi="Arial" w:cs="Arial"/>
          <w:b/>
          <w:bCs/>
          <w:color w:val="000000"/>
          <w:sz w:val="20"/>
          <w:szCs w:val="20"/>
          <w:lang w:val="pt-BR" w:eastAsia="it-IT"/>
        </w:rPr>
        <w:t>SEÇÃO II</w:t>
      </w:r>
      <w:r w:rsidRPr="0066219D">
        <w:rPr>
          <w:rFonts w:ascii="Arial" w:eastAsia="Times New Roman" w:hAnsi="Arial" w:cs="Arial"/>
          <w:b/>
          <w:bCs/>
          <w:color w:val="000000"/>
          <w:sz w:val="20"/>
          <w:szCs w:val="20"/>
          <w:lang w:val="pt-BR" w:eastAsia="it-IT"/>
        </w:rPr>
        <w:br/>
        <w:t>Da Responsabilidade pelo Fato do Produto e do Serviço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75" w:name="c12"/>
      <w:bookmarkEnd w:id="75"/>
      <w:r w:rsidRPr="0066219D">
        <w:rPr>
          <w:rFonts w:ascii="Arial" w:eastAsia="Times New Roman" w:hAnsi="Arial" w:cs="Arial"/>
          <w:color w:val="000000"/>
          <w:sz w:val="20"/>
          <w:szCs w:val="20"/>
          <w:lang w:val="pt-BR" w:eastAsia="it-IT"/>
        </w:rPr>
        <w:t> </w:t>
      </w:r>
      <w:bookmarkStart w:id="76" w:name="art12"/>
      <w:bookmarkEnd w:id="76"/>
      <w:r w:rsidRPr="0066219D">
        <w:rPr>
          <w:rFonts w:ascii="Arial" w:eastAsia="Times New Roman" w:hAnsi="Arial" w:cs="Arial"/>
          <w:color w:val="000000"/>
          <w:sz w:val="20"/>
          <w:szCs w:val="20"/>
          <w:lang w:val="pt-BR" w:eastAsia="it-IT"/>
        </w:rPr>
        <w:t>Art. 12. O fabricante, o produtor, o construtor, nacional ou estrangeiro, e o importador respondem, independentemente da existência de culpa, pela reparação dos danos causados aos consumidores por defeitos decorrentes de projeto, fabricação, construção, montagem, fórmulas, manipulação, apresentação ou acondicionamento de seus produtos, bem como por informações insuficientes ou inadequadas sobre sua utilização e riscos.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77" w:name="art12§1"/>
      <w:bookmarkEnd w:id="77"/>
      <w:r w:rsidRPr="0066219D">
        <w:rPr>
          <w:rFonts w:ascii="Arial" w:eastAsia="Times New Roman" w:hAnsi="Arial" w:cs="Arial"/>
          <w:color w:val="000000"/>
          <w:sz w:val="20"/>
          <w:szCs w:val="20"/>
          <w:lang w:val="pt-BR" w:eastAsia="it-IT"/>
        </w:rPr>
        <w:t>§ 1° O produto é defeituoso quando não oferece a segurança que dele legitimamente se espera, levando-se em consideração as circunstâncias relevantes, entre as quais: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78" w:name="art12§1i"/>
      <w:bookmarkEnd w:id="78"/>
      <w:r w:rsidRPr="0066219D">
        <w:rPr>
          <w:rFonts w:ascii="Arial" w:eastAsia="Times New Roman" w:hAnsi="Arial" w:cs="Arial"/>
          <w:color w:val="000000"/>
          <w:sz w:val="20"/>
          <w:szCs w:val="20"/>
          <w:lang w:val="pt-BR" w:eastAsia="it-IT"/>
        </w:rPr>
        <w:t>I - sua apresentação;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79" w:name="art12§1ii"/>
      <w:bookmarkEnd w:id="79"/>
      <w:r w:rsidRPr="0066219D">
        <w:rPr>
          <w:rFonts w:ascii="Arial" w:eastAsia="Times New Roman" w:hAnsi="Arial" w:cs="Arial"/>
          <w:color w:val="000000"/>
          <w:sz w:val="20"/>
          <w:szCs w:val="20"/>
          <w:lang w:val="pt-BR" w:eastAsia="it-IT"/>
        </w:rPr>
        <w:t>II - o uso e os riscos que razoavelmente dele se esperam;</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0" w:name="art12§1iii"/>
      <w:bookmarkEnd w:id="80"/>
      <w:r w:rsidRPr="0066219D">
        <w:rPr>
          <w:rFonts w:ascii="Arial" w:eastAsia="Times New Roman" w:hAnsi="Arial" w:cs="Arial"/>
          <w:color w:val="000000"/>
          <w:sz w:val="20"/>
          <w:szCs w:val="20"/>
          <w:lang w:val="pt-BR" w:eastAsia="it-IT"/>
        </w:rPr>
        <w:t>III - a época em que foi colocado em circulação.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1" w:name="art12§2"/>
      <w:bookmarkEnd w:id="81"/>
      <w:r w:rsidRPr="0066219D">
        <w:rPr>
          <w:rFonts w:ascii="Arial" w:eastAsia="Times New Roman" w:hAnsi="Arial" w:cs="Arial"/>
          <w:color w:val="000000"/>
          <w:sz w:val="20"/>
          <w:szCs w:val="20"/>
          <w:lang w:val="pt-BR" w:eastAsia="it-IT"/>
        </w:rPr>
        <w:t>§ 2º O produto não é considerado defeituoso pelo fato de outro de melhor qualidade ter sido colocado no mercado.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2" w:name="art12§3"/>
      <w:bookmarkEnd w:id="82"/>
      <w:r w:rsidRPr="0066219D">
        <w:rPr>
          <w:rFonts w:ascii="Arial" w:eastAsia="Times New Roman" w:hAnsi="Arial" w:cs="Arial"/>
          <w:color w:val="000000"/>
          <w:sz w:val="20"/>
          <w:szCs w:val="20"/>
          <w:lang w:val="pt-BR" w:eastAsia="it-IT"/>
        </w:rPr>
        <w:t>§ 3° O fabricante, o construtor, o produtor ou importador só não será responsabilizado quando provar: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3" w:name="art12§3i"/>
      <w:bookmarkEnd w:id="83"/>
      <w:r w:rsidRPr="0066219D">
        <w:rPr>
          <w:rFonts w:ascii="Arial" w:eastAsia="Times New Roman" w:hAnsi="Arial" w:cs="Arial"/>
          <w:color w:val="000000"/>
          <w:sz w:val="20"/>
          <w:szCs w:val="20"/>
          <w:lang w:val="pt-BR" w:eastAsia="it-IT"/>
        </w:rPr>
        <w:t>I - que não colocou o produto no mercado;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4" w:name="art12§3ii"/>
      <w:bookmarkEnd w:id="84"/>
      <w:r w:rsidRPr="0066219D">
        <w:rPr>
          <w:rFonts w:ascii="Arial" w:eastAsia="Times New Roman" w:hAnsi="Arial" w:cs="Arial"/>
          <w:color w:val="000000"/>
          <w:sz w:val="20"/>
          <w:szCs w:val="20"/>
          <w:lang w:val="pt-BR" w:eastAsia="it-IT"/>
        </w:rPr>
        <w:t>II - que, embora haja colocado o produto no mercado, o defeito inexiste;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5" w:name="art12§3iii"/>
      <w:bookmarkEnd w:id="85"/>
      <w:r w:rsidRPr="0066219D">
        <w:rPr>
          <w:rFonts w:ascii="Arial" w:eastAsia="Times New Roman" w:hAnsi="Arial" w:cs="Arial"/>
          <w:color w:val="000000"/>
          <w:sz w:val="20"/>
          <w:szCs w:val="20"/>
          <w:lang w:val="pt-BR" w:eastAsia="it-IT"/>
        </w:rPr>
        <w:t>III - a culpa exclusiva do consumidor ou de terceiro.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6" w:name="c13"/>
      <w:bookmarkEnd w:id="86"/>
      <w:r w:rsidRPr="0066219D">
        <w:rPr>
          <w:rFonts w:ascii="Arial" w:eastAsia="Times New Roman" w:hAnsi="Arial" w:cs="Arial"/>
          <w:color w:val="000000"/>
          <w:sz w:val="20"/>
          <w:szCs w:val="20"/>
          <w:lang w:val="pt-BR" w:eastAsia="it-IT"/>
        </w:rPr>
        <w:t> </w:t>
      </w:r>
      <w:bookmarkStart w:id="87" w:name="art13"/>
      <w:bookmarkEnd w:id="87"/>
      <w:r w:rsidRPr="0066219D">
        <w:rPr>
          <w:rFonts w:ascii="Arial" w:eastAsia="Times New Roman" w:hAnsi="Arial" w:cs="Arial"/>
          <w:color w:val="000000"/>
          <w:sz w:val="20"/>
          <w:szCs w:val="20"/>
          <w:lang w:val="pt-BR" w:eastAsia="it-IT"/>
        </w:rPr>
        <w:t>Art. 13. O comerciante é igualmente responsável, nos termos do artigo anterior, quando: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88" w:name="art13i"/>
      <w:bookmarkEnd w:id="88"/>
      <w:r w:rsidRPr="0066219D">
        <w:rPr>
          <w:rFonts w:ascii="Arial" w:eastAsia="Times New Roman" w:hAnsi="Arial" w:cs="Arial"/>
          <w:color w:val="000000"/>
          <w:sz w:val="20"/>
          <w:szCs w:val="20"/>
          <w:lang w:val="pt-BR" w:eastAsia="it-IT"/>
        </w:rPr>
        <w:t>I - o fabricante, o construtor, o produtor ou o importador não puderem ser identificados;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89" w:name="art13ii"/>
      <w:bookmarkEnd w:id="89"/>
      <w:r w:rsidRPr="0066219D">
        <w:rPr>
          <w:rFonts w:ascii="Arial" w:eastAsia="Times New Roman" w:hAnsi="Arial" w:cs="Arial"/>
          <w:color w:val="000000"/>
          <w:sz w:val="20"/>
          <w:szCs w:val="20"/>
          <w:lang w:val="pt-BR" w:eastAsia="it-IT"/>
        </w:rPr>
        <w:t>II - o produto for fornecido sem identificação clara do seu fabricante, produtor, construtor ou importador;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0" w:name="art13iii"/>
      <w:bookmarkEnd w:id="90"/>
      <w:r w:rsidRPr="0066219D">
        <w:rPr>
          <w:rFonts w:ascii="Arial" w:eastAsia="Times New Roman" w:hAnsi="Arial" w:cs="Arial"/>
          <w:color w:val="000000"/>
          <w:sz w:val="20"/>
          <w:szCs w:val="20"/>
          <w:lang w:val="pt-BR" w:eastAsia="it-IT"/>
        </w:rPr>
        <w:t>III - não conservar adequadamente os produtos perecíveis.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1" w:name="art13p"/>
      <w:bookmarkEnd w:id="91"/>
      <w:r w:rsidRPr="0066219D">
        <w:rPr>
          <w:rFonts w:ascii="Arial" w:eastAsia="Times New Roman" w:hAnsi="Arial" w:cs="Arial"/>
          <w:color w:val="000000"/>
          <w:sz w:val="20"/>
          <w:szCs w:val="20"/>
          <w:lang w:val="pt-BR" w:eastAsia="it-IT"/>
        </w:rPr>
        <w:t>Parágrafo único. Aquele que efetivar o pagamento ao prejudicado poderá exercer o direito de regresso contra os demais responsáveis, segundo sua participação na causação do evento danoso.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2" w:name="c14"/>
      <w:bookmarkEnd w:id="92"/>
      <w:r w:rsidRPr="0066219D">
        <w:rPr>
          <w:rFonts w:ascii="Arial" w:eastAsia="Times New Roman" w:hAnsi="Arial" w:cs="Arial"/>
          <w:color w:val="000000"/>
          <w:sz w:val="20"/>
          <w:szCs w:val="20"/>
          <w:lang w:val="pt-BR" w:eastAsia="it-IT"/>
        </w:rPr>
        <w:t> </w:t>
      </w:r>
      <w:bookmarkStart w:id="93" w:name="art14"/>
      <w:bookmarkEnd w:id="93"/>
      <w:r w:rsidRPr="0066219D">
        <w:rPr>
          <w:rFonts w:ascii="Arial" w:eastAsia="Times New Roman" w:hAnsi="Arial" w:cs="Arial"/>
          <w:color w:val="000000"/>
          <w:sz w:val="20"/>
          <w:szCs w:val="20"/>
          <w:lang w:val="pt-BR" w:eastAsia="it-IT"/>
        </w:rPr>
        <w:t>Art. 14. O fornecedor de serviços responde, independentemente da existência de culpa, pela reparação dos danos causados aos consumidores por defeitos relativos à prestação dos serviços, bem como por informações insuficientes ou inadequadas sobre sua fruição e riscos.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4" w:name="art14§1"/>
      <w:bookmarkEnd w:id="94"/>
      <w:r w:rsidRPr="0066219D">
        <w:rPr>
          <w:rFonts w:ascii="Arial" w:eastAsia="Times New Roman" w:hAnsi="Arial" w:cs="Arial"/>
          <w:color w:val="000000"/>
          <w:sz w:val="20"/>
          <w:szCs w:val="20"/>
          <w:lang w:val="pt-BR" w:eastAsia="it-IT"/>
        </w:rPr>
        <w:t>§ 1° O serviço é defeituoso quando não fornece a segurança que o consumidor dele pode esperar, levando-se em consideração as circunstâncias relevantes, entre as quais: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5" w:name="art14§1i"/>
      <w:bookmarkEnd w:id="95"/>
      <w:r w:rsidRPr="0066219D">
        <w:rPr>
          <w:rFonts w:ascii="Arial" w:eastAsia="Times New Roman" w:hAnsi="Arial" w:cs="Arial"/>
          <w:color w:val="000000"/>
          <w:sz w:val="20"/>
          <w:szCs w:val="20"/>
          <w:lang w:val="pt-BR" w:eastAsia="it-IT"/>
        </w:rPr>
        <w:t>I - o modo de seu fornecimento;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6" w:name="art14§1ii"/>
      <w:bookmarkEnd w:id="96"/>
      <w:r w:rsidRPr="0066219D">
        <w:rPr>
          <w:rFonts w:ascii="Arial" w:eastAsia="Times New Roman" w:hAnsi="Arial" w:cs="Arial"/>
          <w:color w:val="000000"/>
          <w:sz w:val="20"/>
          <w:szCs w:val="20"/>
          <w:lang w:val="pt-BR" w:eastAsia="it-IT"/>
        </w:rPr>
        <w:t> II - o resultado e os riscos que razoavelmente dele se esperam;</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7" w:name="art14§1iii"/>
      <w:bookmarkEnd w:id="97"/>
      <w:r w:rsidRPr="0066219D">
        <w:rPr>
          <w:rFonts w:ascii="Arial" w:eastAsia="Times New Roman" w:hAnsi="Arial" w:cs="Arial"/>
          <w:color w:val="000000"/>
          <w:sz w:val="20"/>
          <w:szCs w:val="20"/>
          <w:lang w:val="pt-BR" w:eastAsia="it-IT"/>
        </w:rPr>
        <w:t>III - a época em que foi fornecido.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8" w:name="art14§2"/>
      <w:bookmarkEnd w:id="98"/>
      <w:r w:rsidRPr="0066219D">
        <w:rPr>
          <w:rFonts w:ascii="Arial" w:eastAsia="Times New Roman" w:hAnsi="Arial" w:cs="Arial"/>
          <w:color w:val="000000"/>
          <w:sz w:val="20"/>
          <w:szCs w:val="20"/>
          <w:lang w:val="pt-BR" w:eastAsia="it-IT"/>
        </w:rPr>
        <w:t>§ 2º O serviço não é considerado defeituoso pela adoção de novas técnicas.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99" w:name="art14§3"/>
      <w:bookmarkEnd w:id="99"/>
      <w:r w:rsidRPr="0066219D">
        <w:rPr>
          <w:rFonts w:ascii="Arial" w:eastAsia="Times New Roman" w:hAnsi="Arial" w:cs="Arial"/>
          <w:color w:val="000000"/>
          <w:sz w:val="20"/>
          <w:szCs w:val="20"/>
          <w:lang w:val="pt-BR" w:eastAsia="it-IT"/>
        </w:rPr>
        <w:t>§ 3° O fornecedor de serviços só não será responsabilizado quando provar: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00" w:name="art14§3i"/>
      <w:bookmarkEnd w:id="100"/>
      <w:r w:rsidRPr="0066219D">
        <w:rPr>
          <w:rFonts w:ascii="Arial" w:eastAsia="Times New Roman" w:hAnsi="Arial" w:cs="Arial"/>
          <w:color w:val="000000"/>
          <w:sz w:val="20"/>
          <w:szCs w:val="20"/>
          <w:lang w:val="pt-BR" w:eastAsia="it-IT"/>
        </w:rPr>
        <w:t>I - que, tendo prestado o serviço, o defeito inexiste;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01" w:name="art14§3ii"/>
      <w:bookmarkEnd w:id="101"/>
      <w:r w:rsidRPr="0066219D">
        <w:rPr>
          <w:rFonts w:ascii="Arial" w:eastAsia="Times New Roman" w:hAnsi="Arial" w:cs="Arial"/>
          <w:color w:val="000000"/>
          <w:sz w:val="20"/>
          <w:szCs w:val="20"/>
          <w:lang w:val="pt-BR" w:eastAsia="it-IT"/>
        </w:rPr>
        <w:t>II - a culpa exclusiva do consumidor ou de terceiro.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02" w:name="art14§4"/>
      <w:bookmarkEnd w:id="102"/>
      <w:r w:rsidRPr="0066219D">
        <w:rPr>
          <w:rFonts w:ascii="Arial" w:eastAsia="Times New Roman" w:hAnsi="Arial" w:cs="Arial"/>
          <w:color w:val="000000"/>
          <w:sz w:val="20"/>
          <w:szCs w:val="20"/>
          <w:lang w:val="pt-BR" w:eastAsia="it-IT"/>
        </w:rPr>
        <w:t>§ 4° A responsabilidade pessoal dos profissionais liberais será apurada mediante a verificação de culpa.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en-US" w:eastAsia="it-IT"/>
        </w:rPr>
      </w:pPr>
      <w:r w:rsidRPr="0066219D">
        <w:rPr>
          <w:rFonts w:ascii="Arial" w:eastAsia="Times New Roman" w:hAnsi="Arial" w:cs="Arial"/>
          <w:color w:val="000000"/>
          <w:sz w:val="20"/>
          <w:szCs w:val="20"/>
          <w:lang w:val="pt-BR" w:eastAsia="it-IT"/>
        </w:rPr>
        <w:t>      </w:t>
      </w:r>
      <w:bookmarkStart w:id="103" w:name="c15"/>
      <w:bookmarkEnd w:id="103"/>
      <w:r w:rsidRPr="0066219D">
        <w:rPr>
          <w:rFonts w:ascii="Arial" w:eastAsia="Times New Roman" w:hAnsi="Arial" w:cs="Arial"/>
          <w:color w:val="000000"/>
          <w:sz w:val="20"/>
          <w:szCs w:val="20"/>
          <w:lang w:val="pt-BR" w:eastAsia="it-IT"/>
        </w:rPr>
        <w:t> </w:t>
      </w:r>
      <w:bookmarkStart w:id="104" w:name="art15"/>
      <w:bookmarkEnd w:id="104"/>
      <w:r w:rsidRPr="0066219D">
        <w:rPr>
          <w:rFonts w:ascii="Arial" w:eastAsia="Times New Roman" w:hAnsi="Arial" w:cs="Arial"/>
          <w:color w:val="000000"/>
          <w:sz w:val="20"/>
          <w:szCs w:val="20"/>
          <w:lang w:val="en-US" w:eastAsia="it-IT"/>
        </w:rPr>
        <w:t>Art. 15.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en-US" w:eastAsia="it-IT"/>
        </w:rPr>
      </w:pPr>
      <w:r w:rsidRPr="0066219D">
        <w:rPr>
          <w:rFonts w:ascii="Arial" w:eastAsia="Times New Roman" w:hAnsi="Arial" w:cs="Arial"/>
          <w:color w:val="000000"/>
          <w:sz w:val="20"/>
          <w:szCs w:val="20"/>
          <w:lang w:val="en-US" w:eastAsia="it-IT"/>
        </w:rPr>
        <w:t>     </w:t>
      </w:r>
      <w:bookmarkStart w:id="105" w:name="c16"/>
      <w:bookmarkEnd w:id="105"/>
      <w:r w:rsidRPr="0066219D">
        <w:rPr>
          <w:rFonts w:ascii="Arial" w:eastAsia="Times New Roman" w:hAnsi="Arial" w:cs="Arial"/>
          <w:color w:val="000000"/>
          <w:sz w:val="20"/>
          <w:szCs w:val="20"/>
          <w:lang w:val="en-US" w:eastAsia="it-IT"/>
        </w:rPr>
        <w:t> </w:t>
      </w:r>
      <w:bookmarkStart w:id="106" w:name="art16"/>
      <w:bookmarkEnd w:id="106"/>
      <w:r w:rsidRPr="0066219D">
        <w:rPr>
          <w:rFonts w:ascii="Arial" w:eastAsia="Times New Roman" w:hAnsi="Arial" w:cs="Arial"/>
          <w:color w:val="000000"/>
          <w:sz w:val="20"/>
          <w:szCs w:val="20"/>
          <w:lang w:val="en-US" w:eastAsia="it-IT"/>
        </w:rPr>
        <w:t> Art. 16.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en-US" w:eastAsia="it-IT"/>
        </w:rPr>
        <w:t>      </w:t>
      </w:r>
      <w:bookmarkStart w:id="107" w:name="c17"/>
      <w:bookmarkEnd w:id="107"/>
      <w:r w:rsidRPr="0066219D">
        <w:rPr>
          <w:rFonts w:ascii="Arial" w:eastAsia="Times New Roman" w:hAnsi="Arial" w:cs="Arial"/>
          <w:color w:val="000000"/>
          <w:sz w:val="20"/>
          <w:szCs w:val="20"/>
          <w:lang w:val="en-US" w:eastAsia="it-IT"/>
        </w:rPr>
        <w:t> </w:t>
      </w:r>
      <w:bookmarkStart w:id="108" w:name="art17"/>
      <w:bookmarkEnd w:id="108"/>
      <w:r w:rsidRPr="0066219D">
        <w:rPr>
          <w:rFonts w:ascii="Arial" w:eastAsia="Times New Roman" w:hAnsi="Arial" w:cs="Arial"/>
          <w:color w:val="000000"/>
          <w:sz w:val="20"/>
          <w:szCs w:val="20"/>
          <w:lang w:val="en-US" w:eastAsia="it-IT"/>
        </w:rPr>
        <w:t xml:space="preserve">Art. 17. </w:t>
      </w:r>
      <w:r w:rsidRPr="0066219D">
        <w:rPr>
          <w:rFonts w:ascii="Arial" w:eastAsia="Times New Roman" w:hAnsi="Arial" w:cs="Arial"/>
          <w:color w:val="000000"/>
          <w:sz w:val="20"/>
          <w:szCs w:val="20"/>
          <w:lang w:val="pt-BR" w:eastAsia="it-IT"/>
        </w:rPr>
        <w:t>Para os efeitos desta Seção, equiparam-se aos consumidores todas as vítimas do evento.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09" w:name="tituloicapituloivsecaoiii"/>
      <w:bookmarkEnd w:id="109"/>
      <w:r w:rsidRPr="0066219D">
        <w:rPr>
          <w:rFonts w:ascii="Arial" w:eastAsia="Times New Roman" w:hAnsi="Arial" w:cs="Arial"/>
          <w:b/>
          <w:bCs/>
          <w:color w:val="000000"/>
          <w:sz w:val="20"/>
          <w:szCs w:val="20"/>
          <w:lang w:val="pt-BR" w:eastAsia="it-IT"/>
        </w:rPr>
        <w:t>SEÇÃO III</w:t>
      </w:r>
      <w:r w:rsidRPr="0066219D">
        <w:rPr>
          <w:rFonts w:ascii="Arial" w:eastAsia="Times New Roman" w:hAnsi="Arial" w:cs="Arial"/>
          <w:b/>
          <w:bCs/>
          <w:color w:val="000000"/>
          <w:sz w:val="20"/>
          <w:szCs w:val="20"/>
          <w:lang w:val="pt-BR" w:eastAsia="it-IT"/>
        </w:rPr>
        <w:br/>
        <w:t>Da Responsabilidade por Vício do Produto e do Serviço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0" w:name="c18"/>
      <w:bookmarkEnd w:id="110"/>
      <w:r w:rsidRPr="0066219D">
        <w:rPr>
          <w:rFonts w:ascii="Arial" w:eastAsia="Times New Roman" w:hAnsi="Arial" w:cs="Arial"/>
          <w:color w:val="000000"/>
          <w:sz w:val="20"/>
          <w:szCs w:val="20"/>
          <w:lang w:val="pt-BR" w:eastAsia="it-IT"/>
        </w:rPr>
        <w:t> </w:t>
      </w:r>
      <w:bookmarkStart w:id="111" w:name="art18"/>
      <w:bookmarkEnd w:id="111"/>
      <w:r w:rsidRPr="0066219D">
        <w:rPr>
          <w:rFonts w:ascii="Arial" w:eastAsia="Times New Roman" w:hAnsi="Arial" w:cs="Arial"/>
          <w:color w:val="000000"/>
          <w:sz w:val="20"/>
          <w:szCs w:val="20"/>
          <w:lang w:val="pt-BR" w:eastAsia="it-IT"/>
        </w:rPr>
        <w:t>Art. 18. Os fornecedores de produtos de consumo duráveis ou não duráveis respondem solidariamente pelos vícios de qualidade ou quantidade que os tornem impróprios ou inadequados ao consumo a que se destinam ou lhes diminuam o valor, assim como por aqueles decorrentes da disparidade, com a indicações constantes do recipiente, da embalagem, rotulagem ou mensagem publicitária, respeitadas as variações decorrentes de sua natureza, podendo o consumidor exigir a substituição das partes viciadas.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2" w:name="art18§1"/>
      <w:bookmarkEnd w:id="112"/>
      <w:r w:rsidRPr="0066219D">
        <w:rPr>
          <w:rFonts w:ascii="Arial" w:eastAsia="Times New Roman" w:hAnsi="Arial" w:cs="Arial"/>
          <w:color w:val="000000"/>
          <w:sz w:val="20"/>
          <w:szCs w:val="20"/>
          <w:lang w:val="pt-BR" w:eastAsia="it-IT"/>
        </w:rPr>
        <w:t>§ 1° Não sendo o vício sanado no prazo máximo de trinta dias, pode o consumidor exigir, alternativamente e à sua escolha: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3" w:name="art18§1i"/>
      <w:bookmarkEnd w:id="113"/>
      <w:r w:rsidRPr="0066219D">
        <w:rPr>
          <w:rFonts w:ascii="Arial" w:eastAsia="Times New Roman" w:hAnsi="Arial" w:cs="Arial"/>
          <w:color w:val="000000"/>
          <w:sz w:val="20"/>
          <w:szCs w:val="20"/>
          <w:lang w:val="pt-BR" w:eastAsia="it-IT"/>
        </w:rPr>
        <w:t>I - a substituição do produto por outro da mesma espécie, em perfeitas condições de uso;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114" w:name="art18§1ii"/>
      <w:bookmarkEnd w:id="114"/>
      <w:r w:rsidRPr="0066219D">
        <w:rPr>
          <w:rFonts w:ascii="Arial" w:eastAsia="Times New Roman" w:hAnsi="Arial" w:cs="Arial"/>
          <w:color w:val="000000"/>
          <w:sz w:val="20"/>
          <w:szCs w:val="20"/>
          <w:lang w:val="pt-BR" w:eastAsia="it-IT"/>
        </w:rPr>
        <w:t>II - a restituição imediata da quantia paga, monetariamente atualizada, sem prejuízo de eventuais perdas e danos;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5" w:name="art18§1iii"/>
      <w:bookmarkEnd w:id="115"/>
      <w:r w:rsidRPr="0066219D">
        <w:rPr>
          <w:rFonts w:ascii="Arial" w:eastAsia="Times New Roman" w:hAnsi="Arial" w:cs="Arial"/>
          <w:color w:val="000000"/>
          <w:sz w:val="20"/>
          <w:szCs w:val="20"/>
          <w:lang w:val="pt-BR" w:eastAsia="it-IT"/>
        </w:rPr>
        <w:t>III - o abatimento proporcional do preço.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6" w:name="art18§2"/>
      <w:bookmarkEnd w:id="116"/>
      <w:r w:rsidRPr="0066219D">
        <w:rPr>
          <w:rFonts w:ascii="Arial" w:eastAsia="Times New Roman" w:hAnsi="Arial" w:cs="Arial"/>
          <w:color w:val="000000"/>
          <w:sz w:val="20"/>
          <w:szCs w:val="20"/>
          <w:lang w:val="pt-BR" w:eastAsia="it-IT"/>
        </w:rPr>
        <w:t>§ 2° Poderão as partes convencionar a redução ou ampliação do prazo previsto no parágrafo anterior, não podendo ser inferior a sete nem superior a cento e oitenta dias. Nos contratos de adesão, a cláusula de prazo deverá ser convencionada em separado, por meio de manifestação expressa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7" w:name="art18§3"/>
      <w:bookmarkEnd w:id="117"/>
      <w:r w:rsidRPr="0066219D">
        <w:rPr>
          <w:rFonts w:ascii="Arial" w:eastAsia="Times New Roman" w:hAnsi="Arial" w:cs="Arial"/>
          <w:color w:val="000000"/>
          <w:sz w:val="20"/>
          <w:szCs w:val="20"/>
          <w:lang w:val="pt-BR" w:eastAsia="it-IT"/>
        </w:rPr>
        <w:t>§ 3° O consumidor poderá fazer uso imediato das alternativas do § 1° deste artigo sempre que, em razão da extensão do vício, a substituição das partes viciadas puder comprometer a qualidade ou características do produto, diminuir-lhe o valor ou se tratar de produto essencial.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8" w:name="art18§4"/>
      <w:bookmarkEnd w:id="118"/>
      <w:r w:rsidRPr="0066219D">
        <w:rPr>
          <w:rFonts w:ascii="Arial" w:eastAsia="Times New Roman" w:hAnsi="Arial" w:cs="Arial"/>
          <w:color w:val="000000"/>
          <w:sz w:val="20"/>
          <w:szCs w:val="20"/>
          <w:lang w:val="pt-BR" w:eastAsia="it-IT"/>
        </w:rPr>
        <w:t>§ 4° Tendo o consumidor optado pela alternativa do inciso I do § 1° deste artigo, e não sendo possível a substituição do bem, poderá haver substituição por outro de espécie, marca ou modelo diversos, mediante complementação ou restituição de eventual diferença de preço, sem prejuízo do disposto nos incisos II e III do § 1° deste artigo.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19" w:name="art18§5"/>
      <w:bookmarkEnd w:id="119"/>
      <w:r w:rsidRPr="0066219D">
        <w:rPr>
          <w:rFonts w:ascii="Arial" w:eastAsia="Times New Roman" w:hAnsi="Arial" w:cs="Arial"/>
          <w:color w:val="000000"/>
          <w:sz w:val="20"/>
          <w:szCs w:val="20"/>
          <w:lang w:val="pt-BR" w:eastAsia="it-IT"/>
        </w:rPr>
        <w:t>§ 5° No caso de fornecimento de produtos in natura, será responsável perante o consumidor o fornecedor imediato, exceto quando identificado claramente seu produtor.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0" w:name="art18§6"/>
      <w:bookmarkEnd w:id="120"/>
      <w:r w:rsidRPr="0066219D">
        <w:rPr>
          <w:rFonts w:ascii="Arial" w:eastAsia="Times New Roman" w:hAnsi="Arial" w:cs="Arial"/>
          <w:color w:val="000000"/>
          <w:sz w:val="20"/>
          <w:szCs w:val="20"/>
          <w:lang w:val="pt-BR" w:eastAsia="it-IT"/>
        </w:rPr>
        <w:t>§ 6° São impróprios ao uso 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1" w:name="art18§6i"/>
      <w:bookmarkEnd w:id="121"/>
      <w:r w:rsidRPr="0066219D">
        <w:rPr>
          <w:rFonts w:ascii="Arial" w:eastAsia="Times New Roman" w:hAnsi="Arial" w:cs="Arial"/>
          <w:color w:val="000000"/>
          <w:sz w:val="20"/>
          <w:szCs w:val="20"/>
          <w:lang w:val="pt-BR" w:eastAsia="it-IT"/>
        </w:rPr>
        <w:t>I - os produtos cujos prazos de validade estejam vencidos;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2" w:name="art18§6ii"/>
      <w:bookmarkEnd w:id="122"/>
      <w:r w:rsidRPr="0066219D">
        <w:rPr>
          <w:rFonts w:ascii="Arial" w:eastAsia="Times New Roman" w:hAnsi="Arial" w:cs="Arial"/>
          <w:color w:val="000000"/>
          <w:sz w:val="20"/>
          <w:szCs w:val="20"/>
          <w:lang w:val="pt-BR" w:eastAsia="it-IT"/>
        </w:rPr>
        <w:t>II - os produtos deteriorados, alterados, adulterados, avariados, falsificados, corrompidos, fraudados, nocivos à vida ou à saúde, perigosos ou, ainda, aqueles em desacordo com as normas regulamentares de fabricação, distribuição ou apresentação;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3" w:name="art18§6iii"/>
      <w:bookmarkEnd w:id="123"/>
      <w:r w:rsidRPr="0066219D">
        <w:rPr>
          <w:rFonts w:ascii="Arial" w:eastAsia="Times New Roman" w:hAnsi="Arial" w:cs="Arial"/>
          <w:color w:val="000000"/>
          <w:sz w:val="20"/>
          <w:szCs w:val="20"/>
          <w:lang w:val="pt-BR" w:eastAsia="it-IT"/>
        </w:rPr>
        <w:t>III - os produtos que, por qualquer motivo, se revelem inadequados ao fim a que se destinam.</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4" w:name="c19"/>
      <w:bookmarkEnd w:id="124"/>
      <w:r w:rsidRPr="0066219D">
        <w:rPr>
          <w:rFonts w:ascii="Arial" w:eastAsia="Times New Roman" w:hAnsi="Arial" w:cs="Arial"/>
          <w:color w:val="000000"/>
          <w:sz w:val="20"/>
          <w:szCs w:val="20"/>
          <w:lang w:val="pt-BR" w:eastAsia="it-IT"/>
        </w:rPr>
        <w:t> </w:t>
      </w:r>
      <w:bookmarkStart w:id="125" w:name="art19"/>
      <w:bookmarkEnd w:id="125"/>
      <w:r w:rsidRPr="0066219D">
        <w:rPr>
          <w:rFonts w:ascii="Arial" w:eastAsia="Times New Roman" w:hAnsi="Arial" w:cs="Arial"/>
          <w:color w:val="000000"/>
          <w:sz w:val="20"/>
          <w:szCs w:val="20"/>
          <w:lang w:val="pt-BR" w:eastAsia="it-IT"/>
        </w:rPr>
        <w:t>Art. 19. Os fornecedores respondem solidariamente pelos vícios de quantidade do produto sempre que, respeitadas as variações decorrentes de sua natureza, seu conteúdo líquido for inferior às indicações constantes do recipiente, da embalagem, rotulagem ou de mensagem publicitária, podendo o consumidor exigir, alternativamente e à sua escolha: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6" w:name="art19i"/>
      <w:bookmarkEnd w:id="126"/>
      <w:r w:rsidRPr="0066219D">
        <w:rPr>
          <w:rFonts w:ascii="Arial" w:eastAsia="Times New Roman" w:hAnsi="Arial" w:cs="Arial"/>
          <w:color w:val="000000"/>
          <w:sz w:val="20"/>
          <w:szCs w:val="20"/>
          <w:lang w:val="pt-BR" w:eastAsia="it-IT"/>
        </w:rPr>
        <w:t>I - o abatimento proporcional do preço;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7" w:name="art19ii"/>
      <w:bookmarkEnd w:id="127"/>
      <w:r w:rsidRPr="0066219D">
        <w:rPr>
          <w:rFonts w:ascii="Arial" w:eastAsia="Times New Roman" w:hAnsi="Arial" w:cs="Arial"/>
          <w:color w:val="000000"/>
          <w:sz w:val="20"/>
          <w:szCs w:val="20"/>
          <w:lang w:val="pt-BR" w:eastAsia="it-IT"/>
        </w:rPr>
        <w:t>II - complementação do peso ou medida;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8" w:name="art19iii"/>
      <w:bookmarkEnd w:id="128"/>
      <w:r w:rsidRPr="0066219D">
        <w:rPr>
          <w:rFonts w:ascii="Arial" w:eastAsia="Times New Roman" w:hAnsi="Arial" w:cs="Arial"/>
          <w:color w:val="000000"/>
          <w:sz w:val="20"/>
          <w:szCs w:val="20"/>
          <w:lang w:val="pt-BR" w:eastAsia="it-IT"/>
        </w:rPr>
        <w:t>III - a substituição do produto por outro da mesma espécie, marca ou modelo, sem os aludidos vícios;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29" w:name="art19iv"/>
      <w:bookmarkEnd w:id="129"/>
      <w:r w:rsidRPr="0066219D">
        <w:rPr>
          <w:rFonts w:ascii="Arial" w:eastAsia="Times New Roman" w:hAnsi="Arial" w:cs="Arial"/>
          <w:color w:val="000000"/>
          <w:sz w:val="20"/>
          <w:szCs w:val="20"/>
          <w:lang w:val="pt-BR" w:eastAsia="it-IT"/>
        </w:rPr>
        <w:t>IV - a restituição imediata da quantia paga, monetariamente atualizada, sem prejuízo de eventuais perdas e danos.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0" w:name="art19§1"/>
      <w:bookmarkEnd w:id="130"/>
      <w:r w:rsidRPr="0066219D">
        <w:rPr>
          <w:rFonts w:ascii="Arial" w:eastAsia="Times New Roman" w:hAnsi="Arial" w:cs="Arial"/>
          <w:color w:val="000000"/>
          <w:sz w:val="20"/>
          <w:szCs w:val="20"/>
          <w:lang w:val="pt-BR" w:eastAsia="it-IT"/>
        </w:rPr>
        <w:t>§ 1° Aplica-se a este artigo o disposto no § 4° do artigo anterior.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1" w:name="art19§2"/>
      <w:bookmarkEnd w:id="131"/>
      <w:r w:rsidRPr="0066219D">
        <w:rPr>
          <w:rFonts w:ascii="Arial" w:eastAsia="Times New Roman" w:hAnsi="Arial" w:cs="Arial"/>
          <w:color w:val="000000"/>
          <w:sz w:val="20"/>
          <w:szCs w:val="20"/>
          <w:lang w:val="pt-BR" w:eastAsia="it-IT"/>
        </w:rPr>
        <w:t>§ 2° O fornecedor imediato será responsável quando fizer a pesagem ou a medição e o instrumento utilizado não estiver aferido segundo os padrões oficiais.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2" w:name="c20"/>
      <w:bookmarkEnd w:id="132"/>
      <w:r w:rsidRPr="0066219D">
        <w:rPr>
          <w:rFonts w:ascii="Arial" w:eastAsia="Times New Roman" w:hAnsi="Arial" w:cs="Arial"/>
          <w:color w:val="000000"/>
          <w:sz w:val="20"/>
          <w:szCs w:val="20"/>
          <w:lang w:val="pt-BR" w:eastAsia="it-IT"/>
        </w:rPr>
        <w:t> </w:t>
      </w:r>
      <w:bookmarkStart w:id="133" w:name="art20"/>
      <w:bookmarkEnd w:id="133"/>
      <w:r w:rsidRPr="0066219D">
        <w:rPr>
          <w:rFonts w:ascii="Arial" w:eastAsia="Times New Roman" w:hAnsi="Arial" w:cs="Arial"/>
          <w:color w:val="000000"/>
          <w:sz w:val="20"/>
          <w:szCs w:val="20"/>
          <w:lang w:val="pt-BR" w:eastAsia="it-IT"/>
        </w:rPr>
        <w:t>Art. 20. O fornecedor de serviços responde pelos vícios de qualidade que os tornem impróprios ao consumo ou lhes diminuam o valor, assim como por aqueles decorrentes da disparidade com as indicações constantes da oferta ou mensagem publicitária, podendo o consumidor exigir, alternativamente e à sua escolha: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134" w:name="art20i"/>
      <w:bookmarkEnd w:id="134"/>
      <w:r w:rsidRPr="0066219D">
        <w:rPr>
          <w:rFonts w:ascii="Arial" w:eastAsia="Times New Roman" w:hAnsi="Arial" w:cs="Arial"/>
          <w:color w:val="000000"/>
          <w:sz w:val="20"/>
          <w:szCs w:val="20"/>
          <w:lang w:val="pt-BR" w:eastAsia="it-IT"/>
        </w:rPr>
        <w:t>I - a reexecução dos serviços, sem custo adicional e quando cabível;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5" w:name="art20ii"/>
      <w:bookmarkEnd w:id="135"/>
      <w:r w:rsidRPr="0066219D">
        <w:rPr>
          <w:rFonts w:ascii="Arial" w:eastAsia="Times New Roman" w:hAnsi="Arial" w:cs="Arial"/>
          <w:color w:val="000000"/>
          <w:sz w:val="20"/>
          <w:szCs w:val="20"/>
          <w:lang w:val="pt-BR" w:eastAsia="it-IT"/>
        </w:rPr>
        <w:t>II - a restituição imediata da quantia paga, monetariamente atualizada, sem prejuízo de eventuais perdas e danos;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6" w:name="art20iii"/>
      <w:bookmarkEnd w:id="136"/>
      <w:r w:rsidRPr="0066219D">
        <w:rPr>
          <w:rFonts w:ascii="Arial" w:eastAsia="Times New Roman" w:hAnsi="Arial" w:cs="Arial"/>
          <w:color w:val="000000"/>
          <w:sz w:val="20"/>
          <w:szCs w:val="20"/>
          <w:lang w:val="pt-BR" w:eastAsia="it-IT"/>
        </w:rPr>
        <w:t> III - o abatimento proporcional do preço.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7" w:name="art20§1"/>
      <w:bookmarkEnd w:id="137"/>
      <w:r w:rsidRPr="0066219D">
        <w:rPr>
          <w:rFonts w:ascii="Arial" w:eastAsia="Times New Roman" w:hAnsi="Arial" w:cs="Arial"/>
          <w:color w:val="000000"/>
          <w:sz w:val="20"/>
          <w:szCs w:val="20"/>
          <w:lang w:val="pt-BR" w:eastAsia="it-IT"/>
        </w:rPr>
        <w:t>§ 1° A reexecução dos serviços poderá ser confiada a terceiros devidamente capacitados, por conta e risco do fornecedor.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8" w:name="art20§2"/>
      <w:bookmarkEnd w:id="138"/>
      <w:r w:rsidRPr="0066219D">
        <w:rPr>
          <w:rFonts w:ascii="Arial" w:eastAsia="Times New Roman" w:hAnsi="Arial" w:cs="Arial"/>
          <w:color w:val="000000"/>
          <w:sz w:val="20"/>
          <w:szCs w:val="20"/>
          <w:lang w:val="pt-BR" w:eastAsia="it-IT"/>
        </w:rPr>
        <w:t>§ 2° São impróprios os serviços que se mostrem inadequados para os fins que razoavelmente deles se esperam, bem como aqueles que não atendam as normas regulamentares de prestabilidade.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39" w:name="c21"/>
      <w:bookmarkEnd w:id="139"/>
      <w:r w:rsidRPr="0066219D">
        <w:rPr>
          <w:rFonts w:ascii="Arial" w:eastAsia="Times New Roman" w:hAnsi="Arial" w:cs="Arial"/>
          <w:color w:val="000000"/>
          <w:sz w:val="20"/>
          <w:szCs w:val="20"/>
          <w:lang w:val="pt-BR" w:eastAsia="it-IT"/>
        </w:rPr>
        <w:t> </w:t>
      </w:r>
      <w:bookmarkStart w:id="140" w:name="art21"/>
      <w:bookmarkEnd w:id="140"/>
      <w:r w:rsidRPr="0066219D">
        <w:rPr>
          <w:rFonts w:ascii="Arial" w:eastAsia="Times New Roman" w:hAnsi="Arial" w:cs="Arial"/>
          <w:color w:val="000000"/>
          <w:sz w:val="20"/>
          <w:szCs w:val="20"/>
          <w:lang w:val="pt-BR" w:eastAsia="it-IT"/>
        </w:rPr>
        <w:t>Art. 21. No fornecimento de serviços que tenham por objetivo a reparação de qualquer produto considerar-se-á implícita a obrigação do fornecedor de empregar componentes de reposição originais adequados e novos, ou que mantenham as especificações técnicas do fabricante, salvo, quanto a estes últimos, autorização em contrário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41" w:name="c22"/>
      <w:bookmarkEnd w:id="141"/>
      <w:r w:rsidRPr="0066219D">
        <w:rPr>
          <w:rFonts w:ascii="Arial" w:eastAsia="Times New Roman" w:hAnsi="Arial" w:cs="Arial"/>
          <w:color w:val="000000"/>
          <w:sz w:val="20"/>
          <w:szCs w:val="20"/>
          <w:lang w:val="pt-BR" w:eastAsia="it-IT"/>
        </w:rPr>
        <w:t> </w:t>
      </w:r>
      <w:bookmarkStart w:id="142" w:name="art22"/>
      <w:bookmarkEnd w:id="142"/>
      <w:r w:rsidRPr="0066219D">
        <w:rPr>
          <w:rFonts w:ascii="Arial" w:eastAsia="Times New Roman" w:hAnsi="Arial" w:cs="Arial"/>
          <w:color w:val="000000"/>
          <w:sz w:val="20"/>
          <w:szCs w:val="20"/>
          <w:lang w:val="pt-BR" w:eastAsia="it-IT"/>
        </w:rPr>
        <w:t>Art. 22. Os órgãos públicos, por si ou suas empresas, concessionárias, permissionárias ou sob qualquer outra forma de empreendimento, são obrigados a fornecer serviços adequados, eficientes, seguros e, quanto aos essenciais, contínuos.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43" w:name="art22p"/>
      <w:bookmarkEnd w:id="143"/>
      <w:r w:rsidRPr="0066219D">
        <w:rPr>
          <w:rFonts w:ascii="Arial" w:eastAsia="Times New Roman" w:hAnsi="Arial" w:cs="Arial"/>
          <w:color w:val="000000"/>
          <w:sz w:val="20"/>
          <w:szCs w:val="20"/>
          <w:lang w:val="pt-BR" w:eastAsia="it-IT"/>
        </w:rPr>
        <w:t>Parágrafo único. Nos casos de descumprimento, total ou parcial, das obrigações referidas neste artigo, serão as pessoas jurídicas compelidas a cumpri-las e a reparar os danos causados, na forma prevista neste código.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44" w:name="c23"/>
      <w:bookmarkEnd w:id="144"/>
      <w:r w:rsidRPr="0066219D">
        <w:rPr>
          <w:rFonts w:ascii="Arial" w:eastAsia="Times New Roman" w:hAnsi="Arial" w:cs="Arial"/>
          <w:color w:val="000000"/>
          <w:sz w:val="20"/>
          <w:szCs w:val="20"/>
          <w:lang w:val="pt-BR" w:eastAsia="it-IT"/>
        </w:rPr>
        <w:t> </w:t>
      </w:r>
      <w:bookmarkStart w:id="145" w:name="art23"/>
      <w:bookmarkEnd w:id="145"/>
      <w:r w:rsidRPr="0066219D">
        <w:rPr>
          <w:rFonts w:ascii="Arial" w:eastAsia="Times New Roman" w:hAnsi="Arial" w:cs="Arial"/>
          <w:color w:val="000000"/>
          <w:sz w:val="20"/>
          <w:szCs w:val="20"/>
          <w:lang w:val="pt-BR" w:eastAsia="it-IT"/>
        </w:rPr>
        <w:t>Art. 23. A ignorância do fornecedor sobre os vícios de qualidade por inadequação dos produtos e serviços não o exime de responsabilidade.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46" w:name="c24"/>
      <w:bookmarkEnd w:id="146"/>
      <w:r w:rsidRPr="0066219D">
        <w:rPr>
          <w:rFonts w:ascii="Arial" w:eastAsia="Times New Roman" w:hAnsi="Arial" w:cs="Arial"/>
          <w:color w:val="000000"/>
          <w:sz w:val="20"/>
          <w:szCs w:val="20"/>
          <w:lang w:val="pt-BR" w:eastAsia="it-IT"/>
        </w:rPr>
        <w:t> </w:t>
      </w:r>
      <w:bookmarkStart w:id="147" w:name="art24"/>
      <w:bookmarkEnd w:id="147"/>
      <w:r w:rsidRPr="0066219D">
        <w:rPr>
          <w:rFonts w:ascii="Arial" w:eastAsia="Times New Roman" w:hAnsi="Arial" w:cs="Arial"/>
          <w:color w:val="000000"/>
          <w:sz w:val="20"/>
          <w:szCs w:val="20"/>
          <w:lang w:val="pt-BR" w:eastAsia="it-IT"/>
        </w:rPr>
        <w:t>Art. 24. A garantia legal de adequação do produto ou serviço independe de termo expresso, vedada a exoneração contratual do fornecedor.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48" w:name="c25"/>
      <w:bookmarkEnd w:id="148"/>
      <w:r w:rsidRPr="0066219D">
        <w:rPr>
          <w:rFonts w:ascii="Arial" w:eastAsia="Times New Roman" w:hAnsi="Arial" w:cs="Arial"/>
          <w:color w:val="000000"/>
          <w:sz w:val="20"/>
          <w:szCs w:val="20"/>
          <w:lang w:val="pt-BR" w:eastAsia="it-IT"/>
        </w:rPr>
        <w:t> </w:t>
      </w:r>
      <w:bookmarkStart w:id="149" w:name="art25"/>
      <w:bookmarkEnd w:id="149"/>
      <w:r w:rsidRPr="0066219D">
        <w:rPr>
          <w:rFonts w:ascii="Arial" w:eastAsia="Times New Roman" w:hAnsi="Arial" w:cs="Arial"/>
          <w:color w:val="000000"/>
          <w:sz w:val="20"/>
          <w:szCs w:val="20"/>
          <w:lang w:val="pt-BR" w:eastAsia="it-IT"/>
        </w:rPr>
        <w:t>Art. 25. É vedada a estipulação contratual de cláusula que impossibilite, exonere ou atenue a obrigação de indenizar prevista nesta e nas seções anteriores.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50" w:name="art25§1"/>
      <w:bookmarkEnd w:id="150"/>
      <w:r w:rsidRPr="0066219D">
        <w:rPr>
          <w:rFonts w:ascii="Arial" w:eastAsia="Times New Roman" w:hAnsi="Arial" w:cs="Arial"/>
          <w:color w:val="000000"/>
          <w:sz w:val="20"/>
          <w:szCs w:val="20"/>
          <w:lang w:val="pt-BR" w:eastAsia="it-IT"/>
        </w:rPr>
        <w:t>§ 1° Havendo mais de um responsável pela causação do dano, todos responderão solidariamente pela reparação prevista nesta e nas seções anteriores.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51" w:name="art25§2"/>
      <w:bookmarkEnd w:id="151"/>
      <w:r w:rsidRPr="0066219D">
        <w:rPr>
          <w:rFonts w:ascii="Arial" w:eastAsia="Times New Roman" w:hAnsi="Arial" w:cs="Arial"/>
          <w:color w:val="000000"/>
          <w:sz w:val="20"/>
          <w:szCs w:val="20"/>
          <w:lang w:val="pt-BR" w:eastAsia="it-IT"/>
        </w:rPr>
        <w:t>§ 2° Sendo o dano causado por componente ou peça incorporada ao produto ou serviço, são responsáveis solidários seu fabricante, construtor ou importador e o que realizou a incorporação.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52" w:name="tituloicapituloivsecaoiv"/>
      <w:bookmarkEnd w:id="152"/>
      <w:r w:rsidRPr="0066219D">
        <w:rPr>
          <w:rFonts w:ascii="Arial" w:eastAsia="Times New Roman" w:hAnsi="Arial" w:cs="Arial"/>
          <w:b/>
          <w:bCs/>
          <w:color w:val="000000"/>
          <w:sz w:val="20"/>
          <w:szCs w:val="20"/>
          <w:lang w:val="pt-BR" w:eastAsia="it-IT"/>
        </w:rPr>
        <w:t>SEÇÃO IV</w:t>
      </w:r>
      <w:r w:rsidRPr="0066219D">
        <w:rPr>
          <w:rFonts w:ascii="Arial" w:eastAsia="Times New Roman" w:hAnsi="Arial" w:cs="Arial"/>
          <w:b/>
          <w:bCs/>
          <w:color w:val="000000"/>
          <w:sz w:val="20"/>
          <w:szCs w:val="20"/>
          <w:lang w:val="pt-BR" w:eastAsia="it-IT"/>
        </w:rPr>
        <w:br/>
        <w:t>Da Decadência e da Prescrição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53" w:name="c26"/>
      <w:bookmarkEnd w:id="153"/>
      <w:r w:rsidRPr="0066219D">
        <w:rPr>
          <w:rFonts w:ascii="Arial" w:eastAsia="Times New Roman" w:hAnsi="Arial" w:cs="Arial"/>
          <w:color w:val="000000"/>
          <w:sz w:val="20"/>
          <w:szCs w:val="20"/>
          <w:lang w:val="pt-BR" w:eastAsia="it-IT"/>
        </w:rPr>
        <w:t> </w:t>
      </w:r>
      <w:bookmarkStart w:id="154" w:name="art26"/>
      <w:bookmarkEnd w:id="154"/>
      <w:r w:rsidRPr="0066219D">
        <w:rPr>
          <w:rFonts w:ascii="Arial" w:eastAsia="Times New Roman" w:hAnsi="Arial" w:cs="Arial"/>
          <w:color w:val="000000"/>
          <w:sz w:val="20"/>
          <w:szCs w:val="20"/>
          <w:lang w:val="pt-BR" w:eastAsia="it-IT"/>
        </w:rPr>
        <w:t>Art. 26. O direito de reclamar pelos vícios aparentes ou de fácil constatação caduca em:</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55" w:name="art26§1i"/>
      <w:bookmarkEnd w:id="155"/>
      <w:r w:rsidRPr="0066219D">
        <w:rPr>
          <w:rFonts w:ascii="Arial" w:eastAsia="Times New Roman" w:hAnsi="Arial" w:cs="Arial"/>
          <w:color w:val="000000"/>
          <w:sz w:val="20"/>
          <w:szCs w:val="20"/>
          <w:lang w:val="pt-BR" w:eastAsia="it-IT"/>
        </w:rPr>
        <w:t>I - trinta dias, tratando-se de fornecimento de serviço e de produtos não duráveis;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56" w:name="art26§1ii"/>
      <w:bookmarkEnd w:id="156"/>
      <w:r w:rsidRPr="0066219D">
        <w:rPr>
          <w:rFonts w:ascii="Arial" w:eastAsia="Times New Roman" w:hAnsi="Arial" w:cs="Arial"/>
          <w:color w:val="000000"/>
          <w:sz w:val="20"/>
          <w:szCs w:val="20"/>
          <w:lang w:val="pt-BR" w:eastAsia="it-IT"/>
        </w:rPr>
        <w:t>II - noventa dias, tratando-se de fornecimento de serviço e de produtos duráveis.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57" w:name="art26§1"/>
      <w:bookmarkEnd w:id="157"/>
      <w:r w:rsidRPr="0066219D">
        <w:rPr>
          <w:rFonts w:ascii="Arial" w:eastAsia="Times New Roman" w:hAnsi="Arial" w:cs="Arial"/>
          <w:color w:val="000000"/>
          <w:sz w:val="20"/>
          <w:szCs w:val="20"/>
          <w:lang w:val="pt-BR" w:eastAsia="it-IT"/>
        </w:rPr>
        <w:t>§ 1° Inicia-se a contagem do prazo decadencial a partir da entrega efetiva do produto ou do término da execução dos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58" w:name="art26§2"/>
      <w:bookmarkEnd w:id="158"/>
      <w:r w:rsidRPr="0066219D">
        <w:rPr>
          <w:rFonts w:ascii="Arial" w:eastAsia="Times New Roman" w:hAnsi="Arial" w:cs="Arial"/>
          <w:color w:val="000000"/>
          <w:sz w:val="20"/>
          <w:szCs w:val="20"/>
          <w:lang w:val="pt-BR" w:eastAsia="it-IT"/>
        </w:rPr>
        <w:t>§ 2° Obstam a decadência: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159" w:name="art26§2i"/>
      <w:bookmarkEnd w:id="159"/>
      <w:r w:rsidRPr="0066219D">
        <w:rPr>
          <w:rFonts w:ascii="Arial" w:eastAsia="Times New Roman" w:hAnsi="Arial" w:cs="Arial"/>
          <w:color w:val="000000"/>
          <w:sz w:val="20"/>
          <w:szCs w:val="20"/>
          <w:lang w:val="pt-BR" w:eastAsia="it-IT"/>
        </w:rPr>
        <w:t>I - a reclamação comprovadamente formulada pelo consumidor perante o fornecedor de produtos e serviços até a resposta negativa correspondente, que deve ser transmitida de forma inequívoca;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160" w:name="art26§2ii"/>
      <w:bookmarkEnd w:id="160"/>
      <w:r w:rsidRPr="0066219D">
        <w:rPr>
          <w:rFonts w:ascii="Arial" w:eastAsia="Times New Roman" w:hAnsi="Arial" w:cs="Arial"/>
          <w:color w:val="000000"/>
          <w:sz w:val="20"/>
          <w:szCs w:val="20"/>
          <w:lang w:val="pt-BR" w:eastAsia="it-IT"/>
        </w:rPr>
        <w:t>II -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61" w:name="art26§2iii"/>
      <w:bookmarkEnd w:id="161"/>
      <w:r w:rsidRPr="0066219D">
        <w:rPr>
          <w:rFonts w:ascii="Arial" w:eastAsia="Times New Roman" w:hAnsi="Arial" w:cs="Arial"/>
          <w:color w:val="000000"/>
          <w:sz w:val="20"/>
          <w:szCs w:val="20"/>
          <w:lang w:val="pt-BR" w:eastAsia="it-IT"/>
        </w:rPr>
        <w:t>III - a instauração de inquérito civil, até seu encerramento.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62" w:name="art26§3"/>
      <w:bookmarkEnd w:id="162"/>
      <w:r w:rsidRPr="0066219D">
        <w:rPr>
          <w:rFonts w:ascii="Arial" w:eastAsia="Times New Roman" w:hAnsi="Arial" w:cs="Arial"/>
          <w:color w:val="000000"/>
          <w:sz w:val="20"/>
          <w:szCs w:val="20"/>
          <w:lang w:val="pt-BR" w:eastAsia="it-IT"/>
        </w:rPr>
        <w:t>§ 3° Tratando-se de vício oculto, o prazo decadencial inicia-se no momento em que ficar evidenciado o defeito.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63" w:name="c27"/>
      <w:bookmarkEnd w:id="163"/>
      <w:r w:rsidRPr="0066219D">
        <w:rPr>
          <w:rFonts w:ascii="Arial" w:eastAsia="Times New Roman" w:hAnsi="Arial" w:cs="Arial"/>
          <w:color w:val="000000"/>
          <w:sz w:val="20"/>
          <w:szCs w:val="20"/>
          <w:lang w:val="pt-BR" w:eastAsia="it-IT"/>
        </w:rPr>
        <w:t> </w:t>
      </w:r>
      <w:bookmarkStart w:id="164" w:name="art27"/>
      <w:bookmarkEnd w:id="164"/>
      <w:r w:rsidRPr="0066219D">
        <w:rPr>
          <w:rFonts w:ascii="Arial" w:eastAsia="Times New Roman" w:hAnsi="Arial" w:cs="Arial"/>
          <w:color w:val="000000"/>
          <w:sz w:val="20"/>
          <w:szCs w:val="20"/>
          <w:lang w:val="pt-BR" w:eastAsia="it-IT"/>
        </w:rPr>
        <w:t>Art. 27. Prescreve em cinco anos a pretensão à reparação pelos danos causados por fato do produto ou do serviço prevista na Seção II deste Capítulo, iniciando-se a contagem do prazo a partir do conhecimento do dano e de sua autoria.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65" w:name="art27p"/>
      <w:bookmarkEnd w:id="165"/>
      <w:r w:rsidRPr="0066219D">
        <w:rPr>
          <w:rFonts w:ascii="Arial" w:eastAsia="Times New Roman" w:hAnsi="Arial" w:cs="Arial"/>
          <w:color w:val="000000"/>
          <w:sz w:val="20"/>
          <w:szCs w:val="20"/>
          <w:lang w:val="pt-BR" w:eastAsia="it-IT"/>
        </w:rPr>
        <w:t>Parágrafo único. (Vetado).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66" w:name="tituloicapituloivsecaov"/>
      <w:bookmarkEnd w:id="166"/>
      <w:r w:rsidRPr="0066219D">
        <w:rPr>
          <w:rFonts w:ascii="Arial" w:eastAsia="Times New Roman" w:hAnsi="Arial" w:cs="Arial"/>
          <w:b/>
          <w:bCs/>
          <w:color w:val="000000"/>
          <w:sz w:val="20"/>
          <w:szCs w:val="20"/>
          <w:lang w:val="pt-BR" w:eastAsia="it-IT"/>
        </w:rPr>
        <w:t>SEÇÃO V</w:t>
      </w:r>
      <w:r w:rsidRPr="0066219D">
        <w:rPr>
          <w:rFonts w:ascii="Arial" w:eastAsia="Times New Roman" w:hAnsi="Arial" w:cs="Arial"/>
          <w:b/>
          <w:bCs/>
          <w:color w:val="000000"/>
          <w:sz w:val="20"/>
          <w:szCs w:val="20"/>
          <w:lang w:val="pt-BR" w:eastAsia="it-IT"/>
        </w:rPr>
        <w:br/>
        <w:t>Da Desconsideração da Personalidade Jurídica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67" w:name="c28"/>
      <w:bookmarkEnd w:id="167"/>
      <w:r w:rsidRPr="0066219D">
        <w:rPr>
          <w:rFonts w:ascii="Arial" w:eastAsia="Times New Roman" w:hAnsi="Arial" w:cs="Arial"/>
          <w:color w:val="000000"/>
          <w:sz w:val="20"/>
          <w:szCs w:val="20"/>
          <w:lang w:val="pt-BR" w:eastAsia="it-IT"/>
        </w:rPr>
        <w:t> </w:t>
      </w:r>
      <w:bookmarkStart w:id="168" w:name="art28"/>
      <w:bookmarkEnd w:id="168"/>
      <w:r w:rsidRPr="0066219D">
        <w:rPr>
          <w:rFonts w:ascii="Arial" w:eastAsia="Times New Roman" w:hAnsi="Arial" w:cs="Arial"/>
          <w:color w:val="000000"/>
          <w:sz w:val="20"/>
          <w:szCs w:val="20"/>
          <w:lang w:val="pt-BR" w:eastAsia="it-IT"/>
        </w:rPr>
        <w:t>Art. 28. O juiz poderá desconsiderar a personalidade jurídica da sociedade quando, em detrimento do consumidor, houver abuso de direito, excesso de poder, infração da lei, fato ou ato ilícito ou violação dos estatutos ou contrato social. A desconsideração também será efetivada quando houver falência, estado de insolvência, encerramento ou inatividade da pessoa jurídica provocados por má administração.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69" w:name="art28§1"/>
      <w:bookmarkEnd w:id="169"/>
      <w:r w:rsidRPr="0066219D">
        <w:rPr>
          <w:rFonts w:ascii="Arial" w:eastAsia="Times New Roman" w:hAnsi="Arial" w:cs="Arial"/>
          <w:color w:val="000000"/>
          <w:sz w:val="20"/>
          <w:szCs w:val="20"/>
          <w:lang w:val="pt-BR" w:eastAsia="it-IT"/>
        </w:rPr>
        <w:t>§ 1°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70" w:name="art28§2"/>
      <w:bookmarkEnd w:id="170"/>
      <w:r w:rsidRPr="0066219D">
        <w:rPr>
          <w:rFonts w:ascii="Arial" w:eastAsia="Times New Roman" w:hAnsi="Arial" w:cs="Arial"/>
          <w:color w:val="000000"/>
          <w:sz w:val="20"/>
          <w:szCs w:val="20"/>
          <w:lang w:val="pt-BR" w:eastAsia="it-IT"/>
        </w:rPr>
        <w:t>§ 2° As sociedades integrantes dos grupos societários e as sociedades controladas, são subsidiariamente responsáveis pelas obrigações decorrentes deste código.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71" w:name="art28§3"/>
      <w:bookmarkEnd w:id="171"/>
      <w:r w:rsidRPr="0066219D">
        <w:rPr>
          <w:rFonts w:ascii="Arial" w:eastAsia="Times New Roman" w:hAnsi="Arial" w:cs="Arial"/>
          <w:color w:val="000000"/>
          <w:sz w:val="20"/>
          <w:szCs w:val="20"/>
          <w:lang w:val="pt-BR" w:eastAsia="it-IT"/>
        </w:rPr>
        <w:t>§ 3° As sociedades consorciadas são solidariamente responsáveis pelas obrigações decorrentes deste código.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72" w:name="art28§4"/>
      <w:bookmarkEnd w:id="172"/>
      <w:r w:rsidRPr="0066219D">
        <w:rPr>
          <w:rFonts w:ascii="Arial" w:eastAsia="Times New Roman" w:hAnsi="Arial" w:cs="Arial"/>
          <w:color w:val="000000"/>
          <w:sz w:val="20"/>
          <w:szCs w:val="20"/>
          <w:lang w:val="pt-BR" w:eastAsia="it-IT"/>
        </w:rPr>
        <w:t>§ 4° As sociedades coligadas só responderão por culpa.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73" w:name="art28§5"/>
      <w:bookmarkEnd w:id="173"/>
      <w:r w:rsidRPr="0066219D">
        <w:rPr>
          <w:rFonts w:ascii="Arial" w:eastAsia="Times New Roman" w:hAnsi="Arial" w:cs="Arial"/>
          <w:color w:val="000000"/>
          <w:sz w:val="20"/>
          <w:szCs w:val="20"/>
          <w:lang w:val="pt-BR" w:eastAsia="it-IT"/>
        </w:rPr>
        <w:t>§ 5° Também poderá ser desconsiderada a pessoa jurídica sempre que sua personalidade for, de alguma forma, obstáculo ao ressarcimento de prejuízos causados aos consumidores.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74" w:name="tituloicapitulov"/>
      <w:bookmarkEnd w:id="174"/>
      <w:r w:rsidRPr="0066219D">
        <w:rPr>
          <w:rFonts w:ascii="Arial" w:eastAsia="Times New Roman" w:hAnsi="Arial" w:cs="Arial"/>
          <w:color w:val="000000"/>
          <w:sz w:val="20"/>
          <w:szCs w:val="20"/>
          <w:lang w:val="pt-BR" w:eastAsia="it-IT"/>
        </w:rPr>
        <w:t>CAPÍTULO V</w:t>
      </w:r>
      <w:r w:rsidRPr="0066219D">
        <w:rPr>
          <w:rFonts w:ascii="Arial" w:eastAsia="Times New Roman" w:hAnsi="Arial" w:cs="Arial"/>
          <w:color w:val="000000"/>
          <w:sz w:val="20"/>
          <w:szCs w:val="20"/>
          <w:lang w:val="pt-BR" w:eastAsia="it-IT"/>
        </w:rPr>
        <w:br/>
        <w:t>Das Práticas Comerciais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75" w:name="tituloicapitulovsecaoi"/>
      <w:bookmarkEnd w:id="175"/>
      <w:r w:rsidRPr="0066219D">
        <w:rPr>
          <w:rFonts w:ascii="Arial" w:eastAsia="Times New Roman" w:hAnsi="Arial" w:cs="Arial"/>
          <w:b/>
          <w:bCs/>
          <w:color w:val="000000"/>
          <w:sz w:val="20"/>
          <w:szCs w:val="20"/>
          <w:lang w:val="pt-BR" w:eastAsia="it-IT"/>
        </w:rPr>
        <w:t>SEÇÃO I</w:t>
      </w:r>
      <w:r w:rsidRPr="0066219D">
        <w:rPr>
          <w:rFonts w:ascii="Arial" w:eastAsia="Times New Roman" w:hAnsi="Arial" w:cs="Arial"/>
          <w:b/>
          <w:bCs/>
          <w:color w:val="000000"/>
          <w:sz w:val="20"/>
          <w:szCs w:val="20"/>
          <w:lang w:val="pt-BR" w:eastAsia="it-IT"/>
        </w:rPr>
        <w:br/>
        <w:t>Das Disposições Gerais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76" w:name="c29"/>
      <w:bookmarkEnd w:id="176"/>
      <w:r w:rsidRPr="0066219D">
        <w:rPr>
          <w:rFonts w:ascii="Arial" w:eastAsia="Times New Roman" w:hAnsi="Arial" w:cs="Arial"/>
          <w:color w:val="000000"/>
          <w:sz w:val="20"/>
          <w:szCs w:val="20"/>
          <w:lang w:val="pt-BR" w:eastAsia="it-IT"/>
        </w:rPr>
        <w:t> </w:t>
      </w:r>
      <w:bookmarkStart w:id="177" w:name="art29"/>
      <w:bookmarkEnd w:id="177"/>
      <w:r w:rsidRPr="0066219D">
        <w:rPr>
          <w:rFonts w:ascii="Arial" w:eastAsia="Times New Roman" w:hAnsi="Arial" w:cs="Arial"/>
          <w:color w:val="000000"/>
          <w:sz w:val="20"/>
          <w:szCs w:val="20"/>
          <w:lang w:val="pt-BR" w:eastAsia="it-IT"/>
        </w:rPr>
        <w:t>Art. 29. Para os fins deste Capítulo e do seguinte, equiparam-se aos consumidores todas as pessoas determináveis ou não, expostas às práticas nele previstas.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78" w:name="tituloicapitulovsecaoii"/>
      <w:bookmarkEnd w:id="178"/>
      <w:r w:rsidRPr="0066219D">
        <w:rPr>
          <w:rFonts w:ascii="Arial" w:eastAsia="Times New Roman" w:hAnsi="Arial" w:cs="Arial"/>
          <w:b/>
          <w:bCs/>
          <w:color w:val="000000"/>
          <w:sz w:val="20"/>
          <w:szCs w:val="20"/>
          <w:lang w:val="pt-BR" w:eastAsia="it-IT"/>
        </w:rPr>
        <w:t>SEÇÃO II</w:t>
      </w:r>
      <w:r w:rsidRPr="0066219D">
        <w:rPr>
          <w:rFonts w:ascii="Arial" w:eastAsia="Times New Roman" w:hAnsi="Arial" w:cs="Arial"/>
          <w:b/>
          <w:bCs/>
          <w:color w:val="000000"/>
          <w:sz w:val="20"/>
          <w:szCs w:val="20"/>
          <w:lang w:val="pt-BR" w:eastAsia="it-IT"/>
        </w:rPr>
        <w:br/>
      </w:r>
      <w:r w:rsidRPr="0066219D">
        <w:rPr>
          <w:rFonts w:ascii="Arial" w:eastAsia="Times New Roman" w:hAnsi="Arial" w:cs="Arial"/>
          <w:color w:val="000000"/>
          <w:sz w:val="20"/>
          <w:szCs w:val="20"/>
          <w:lang w:val="pt-BR" w:eastAsia="it-IT"/>
        </w:rPr>
        <w:t>Da Oferta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79" w:name="c30"/>
      <w:bookmarkEnd w:id="179"/>
      <w:r w:rsidRPr="0066219D">
        <w:rPr>
          <w:rFonts w:ascii="Arial" w:eastAsia="Times New Roman" w:hAnsi="Arial" w:cs="Arial"/>
          <w:color w:val="000000"/>
          <w:sz w:val="20"/>
          <w:szCs w:val="20"/>
          <w:lang w:val="pt-BR" w:eastAsia="it-IT"/>
        </w:rPr>
        <w:t> </w:t>
      </w:r>
      <w:bookmarkStart w:id="180" w:name="art30"/>
      <w:bookmarkEnd w:id="180"/>
      <w:r w:rsidRPr="0066219D">
        <w:rPr>
          <w:rFonts w:ascii="Arial" w:eastAsia="Times New Roman" w:hAnsi="Arial" w:cs="Arial"/>
          <w:color w:val="000000"/>
          <w:sz w:val="20"/>
          <w:szCs w:val="20"/>
          <w:lang w:val="pt-BR" w:eastAsia="it-IT"/>
        </w:rPr>
        <w:t>Art. 30. Toda informação ou publicidade, suficientemente precisa, veiculada por qualquer forma ou meio de comunicação com relação a produtos e serviços oferecidos ou apresentados, obriga o fornecedor que a fizer veicular ou dela se utilizar e integra o contrato que vier a ser celebrado.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181" w:name="c31"/>
      <w:bookmarkEnd w:id="181"/>
      <w:r w:rsidRPr="0066219D">
        <w:rPr>
          <w:rFonts w:ascii="Arial" w:eastAsia="Times New Roman" w:hAnsi="Arial" w:cs="Arial"/>
          <w:color w:val="000000"/>
          <w:sz w:val="20"/>
          <w:szCs w:val="20"/>
          <w:lang w:val="pt-BR" w:eastAsia="it-IT"/>
        </w:rPr>
        <w:t> </w:t>
      </w:r>
      <w:bookmarkStart w:id="182" w:name="art31"/>
      <w:bookmarkEnd w:id="182"/>
      <w:r w:rsidRPr="0066219D">
        <w:rPr>
          <w:rFonts w:ascii="Arial" w:eastAsia="Times New Roman" w:hAnsi="Arial" w:cs="Arial"/>
          <w:color w:val="000000"/>
          <w:sz w:val="20"/>
          <w:szCs w:val="20"/>
          <w:lang w:val="pt-BR" w:eastAsia="it-IT"/>
        </w:rPr>
        <w:t> Art. 31. A oferta e apresentação de produtos ou serviços devem assegurar informações corretas, claras, precisas, ostensivas e em língua portuguesa sobre suas características, qualidades, quantidade, composição, preço, garantia, prazos de validade e origem, entre outros dados, bem como sobre os riscos que apresentam à saúde e segurança dos consumidores.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83" w:name="art31p"/>
      <w:bookmarkEnd w:id="183"/>
      <w:r w:rsidRPr="0066219D">
        <w:rPr>
          <w:rFonts w:ascii="Arial" w:eastAsia="Times New Roman" w:hAnsi="Arial" w:cs="Arial"/>
          <w:color w:val="000000"/>
          <w:sz w:val="20"/>
          <w:szCs w:val="20"/>
          <w:lang w:val="pt-BR" w:eastAsia="it-IT"/>
        </w:rPr>
        <w:t>Parágrafo único.  As informações de que trata este artigo, nos produtos refrigerados oferecidos ao consumidor, serão gravadas de forma indelével. </w:t>
      </w:r>
      <w:hyperlink r:id="rId35" w:anchor="art1" w:history="1">
        <w:r w:rsidRPr="0066219D">
          <w:rPr>
            <w:rFonts w:ascii="Arial" w:eastAsia="Times New Roman" w:hAnsi="Arial" w:cs="Arial"/>
            <w:color w:val="0000FF"/>
            <w:sz w:val="20"/>
            <w:szCs w:val="20"/>
            <w:u w:val="single"/>
            <w:lang w:val="pt-BR" w:eastAsia="it-IT"/>
          </w:rPr>
          <w:t>(Incluído pela Lei nº 11.989, de 2009)</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84" w:name="c32"/>
      <w:bookmarkEnd w:id="184"/>
      <w:r w:rsidRPr="0066219D">
        <w:rPr>
          <w:rFonts w:ascii="Arial" w:eastAsia="Times New Roman" w:hAnsi="Arial" w:cs="Arial"/>
          <w:color w:val="000000"/>
          <w:sz w:val="20"/>
          <w:szCs w:val="20"/>
          <w:lang w:val="pt-BR" w:eastAsia="it-IT"/>
        </w:rPr>
        <w:t>  </w:t>
      </w:r>
      <w:bookmarkStart w:id="185" w:name="art32"/>
      <w:bookmarkEnd w:id="185"/>
      <w:r w:rsidRPr="0066219D">
        <w:rPr>
          <w:rFonts w:ascii="Arial" w:eastAsia="Times New Roman" w:hAnsi="Arial" w:cs="Arial"/>
          <w:color w:val="000000"/>
          <w:sz w:val="20"/>
          <w:szCs w:val="20"/>
          <w:lang w:val="pt-BR" w:eastAsia="it-IT"/>
        </w:rPr>
        <w:t>Art. 32. Os fabricantes e importadores deverão assegurar a oferta de componentes e peças de reposição enquanto não cessar a fabricação ou importação do produto.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86" w:name="art32p"/>
      <w:bookmarkEnd w:id="186"/>
      <w:r w:rsidRPr="0066219D">
        <w:rPr>
          <w:rFonts w:ascii="Arial" w:eastAsia="Times New Roman" w:hAnsi="Arial" w:cs="Arial"/>
          <w:color w:val="000000"/>
          <w:sz w:val="20"/>
          <w:szCs w:val="20"/>
          <w:lang w:val="pt-BR" w:eastAsia="it-IT"/>
        </w:rPr>
        <w:t>Parágrafo único. Cessadas a produção ou importação, a oferta deverá ser mantida por período razoável de tempo, na forma da lei.</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87" w:name="c33"/>
      <w:bookmarkEnd w:id="187"/>
      <w:r w:rsidRPr="0066219D">
        <w:rPr>
          <w:rFonts w:ascii="Arial" w:eastAsia="Times New Roman" w:hAnsi="Arial" w:cs="Arial"/>
          <w:color w:val="000000"/>
          <w:sz w:val="20"/>
          <w:szCs w:val="20"/>
          <w:lang w:val="pt-BR" w:eastAsia="it-IT"/>
        </w:rPr>
        <w:t>  </w:t>
      </w:r>
      <w:bookmarkStart w:id="188" w:name="art33"/>
      <w:bookmarkEnd w:id="188"/>
      <w:r w:rsidRPr="0066219D">
        <w:rPr>
          <w:rFonts w:ascii="Arial" w:eastAsia="Times New Roman" w:hAnsi="Arial" w:cs="Arial"/>
          <w:color w:val="000000"/>
          <w:sz w:val="20"/>
          <w:szCs w:val="20"/>
          <w:lang w:val="pt-BR" w:eastAsia="it-IT"/>
        </w:rPr>
        <w:t>Art. 33. Em caso de oferta ou venda por telefone ou reembolso postal, deve constar o nome do fabricante e endereço na embalagem, publicidade e em todos os impressos utilizados na transação comercial.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89" w:name="art33p"/>
      <w:bookmarkEnd w:id="189"/>
      <w:r w:rsidRPr="0066219D">
        <w:rPr>
          <w:rFonts w:ascii="Arial" w:eastAsia="Times New Roman" w:hAnsi="Arial" w:cs="Arial"/>
          <w:color w:val="000000"/>
          <w:sz w:val="20"/>
          <w:szCs w:val="20"/>
          <w:lang w:val="pt-BR" w:eastAsia="it-IT"/>
        </w:rPr>
        <w:t>Parágrafo único.  É proibida</w:t>
      </w:r>
      <w:r w:rsidRPr="0066219D">
        <w:rPr>
          <w:rFonts w:ascii="Arial" w:eastAsia="Times New Roman" w:hAnsi="Arial" w:cs="Arial"/>
          <w:color w:val="000000"/>
          <w:spacing w:val="-20"/>
          <w:sz w:val="20"/>
          <w:szCs w:val="20"/>
          <w:lang w:val="pt-BR" w:eastAsia="it-IT"/>
        </w:rPr>
        <w:t> a </w:t>
      </w:r>
      <w:r w:rsidRPr="0066219D">
        <w:rPr>
          <w:rFonts w:ascii="Arial" w:eastAsia="Times New Roman" w:hAnsi="Arial" w:cs="Arial"/>
          <w:color w:val="000000"/>
          <w:sz w:val="20"/>
          <w:szCs w:val="20"/>
          <w:lang w:val="pt-BR" w:eastAsia="it-IT"/>
        </w:rPr>
        <w:t>publicidade</w:t>
      </w:r>
      <w:r w:rsidRPr="0066219D">
        <w:rPr>
          <w:rFonts w:ascii="Arial" w:eastAsia="Times New Roman" w:hAnsi="Arial" w:cs="Arial"/>
          <w:color w:val="000000"/>
          <w:spacing w:val="-20"/>
          <w:sz w:val="20"/>
          <w:szCs w:val="20"/>
          <w:lang w:val="pt-BR" w:eastAsia="it-IT"/>
        </w:rPr>
        <w:t> </w:t>
      </w:r>
      <w:r w:rsidRPr="0066219D">
        <w:rPr>
          <w:rFonts w:ascii="Arial" w:eastAsia="Times New Roman" w:hAnsi="Arial" w:cs="Arial"/>
          <w:color w:val="000000"/>
          <w:sz w:val="20"/>
          <w:szCs w:val="20"/>
          <w:lang w:val="pt-BR" w:eastAsia="it-IT"/>
        </w:rPr>
        <w:t>de bens e serviços por telefone, quando a chamada for onerosa ao consumidor que a origina. </w:t>
      </w:r>
      <w:hyperlink r:id="rId36" w:anchor="art1" w:history="1">
        <w:r w:rsidRPr="0066219D">
          <w:rPr>
            <w:rFonts w:ascii="Arial" w:eastAsia="Times New Roman" w:hAnsi="Arial" w:cs="Arial"/>
            <w:color w:val="0000FF"/>
            <w:sz w:val="20"/>
            <w:szCs w:val="20"/>
            <w:u w:val="single"/>
            <w:lang w:val="pt-BR" w:eastAsia="it-IT"/>
          </w:rPr>
          <w:t>(Incluído pela Lei nº 11.800, de 2008).</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90" w:name="c34"/>
      <w:bookmarkEnd w:id="190"/>
      <w:r w:rsidRPr="0066219D">
        <w:rPr>
          <w:rFonts w:ascii="Arial" w:eastAsia="Times New Roman" w:hAnsi="Arial" w:cs="Arial"/>
          <w:color w:val="000000"/>
          <w:sz w:val="20"/>
          <w:szCs w:val="20"/>
          <w:lang w:val="pt-BR" w:eastAsia="it-IT"/>
        </w:rPr>
        <w:t> </w:t>
      </w:r>
      <w:bookmarkStart w:id="191" w:name="art34"/>
      <w:bookmarkEnd w:id="191"/>
      <w:r w:rsidRPr="0066219D">
        <w:rPr>
          <w:rFonts w:ascii="Arial" w:eastAsia="Times New Roman" w:hAnsi="Arial" w:cs="Arial"/>
          <w:color w:val="000000"/>
          <w:sz w:val="20"/>
          <w:szCs w:val="20"/>
          <w:lang w:val="pt-BR" w:eastAsia="it-IT"/>
        </w:rPr>
        <w:t>Art. 34. O fornecedor do produto ou serviço é solidariamente responsável pelos atos de seus prepostos ou representantes autônomos.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92" w:name="c35"/>
      <w:bookmarkEnd w:id="192"/>
      <w:r w:rsidRPr="0066219D">
        <w:rPr>
          <w:rFonts w:ascii="Arial" w:eastAsia="Times New Roman" w:hAnsi="Arial" w:cs="Arial"/>
          <w:color w:val="000000"/>
          <w:sz w:val="20"/>
          <w:szCs w:val="20"/>
          <w:lang w:val="pt-BR" w:eastAsia="it-IT"/>
        </w:rPr>
        <w:t>  </w:t>
      </w:r>
      <w:bookmarkStart w:id="193" w:name="art35"/>
      <w:bookmarkEnd w:id="193"/>
      <w:r w:rsidRPr="0066219D">
        <w:rPr>
          <w:rFonts w:ascii="Arial" w:eastAsia="Times New Roman" w:hAnsi="Arial" w:cs="Arial"/>
          <w:color w:val="000000"/>
          <w:sz w:val="20"/>
          <w:szCs w:val="20"/>
          <w:lang w:val="pt-BR" w:eastAsia="it-IT"/>
        </w:rPr>
        <w:t>Art. 35. Se o fornecedor de produtos ou serviços recusar cumprimento à oferta, apresentação ou publicidade, o consumidor poderá, alternativamente e à sua livre escolha: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94" w:name="art35i"/>
      <w:bookmarkEnd w:id="194"/>
      <w:r w:rsidRPr="0066219D">
        <w:rPr>
          <w:rFonts w:ascii="Arial" w:eastAsia="Times New Roman" w:hAnsi="Arial" w:cs="Arial"/>
          <w:color w:val="000000"/>
          <w:sz w:val="20"/>
          <w:szCs w:val="20"/>
          <w:lang w:val="pt-BR" w:eastAsia="it-IT"/>
        </w:rPr>
        <w:t>I - exigir o cumprimento forçado da obrigação, nos termos da oferta, apresentação ou publicidade;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95" w:name="art35ii"/>
      <w:bookmarkEnd w:id="195"/>
      <w:r w:rsidRPr="0066219D">
        <w:rPr>
          <w:rFonts w:ascii="Arial" w:eastAsia="Times New Roman" w:hAnsi="Arial" w:cs="Arial"/>
          <w:color w:val="000000"/>
          <w:sz w:val="20"/>
          <w:szCs w:val="20"/>
          <w:lang w:val="pt-BR" w:eastAsia="it-IT"/>
        </w:rPr>
        <w:t>II - aceitar outro produto ou prestação de serviço equivalente;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96" w:name="art35iii"/>
      <w:bookmarkEnd w:id="196"/>
      <w:r w:rsidRPr="0066219D">
        <w:rPr>
          <w:rFonts w:ascii="Arial" w:eastAsia="Times New Roman" w:hAnsi="Arial" w:cs="Arial"/>
          <w:color w:val="000000"/>
          <w:sz w:val="20"/>
          <w:szCs w:val="20"/>
          <w:lang w:val="pt-BR" w:eastAsia="it-IT"/>
        </w:rPr>
        <w:t>III - rescindir o contrato, com direito à restituição de quantia eventualmente antecipada, monetariamente atualizada, e a perdas e danos.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97" w:name="tituloicapitulovsecaoiii"/>
      <w:bookmarkEnd w:id="197"/>
      <w:r w:rsidRPr="0066219D">
        <w:rPr>
          <w:rFonts w:ascii="Arial" w:eastAsia="Times New Roman" w:hAnsi="Arial" w:cs="Arial"/>
          <w:b/>
          <w:bCs/>
          <w:color w:val="000000"/>
          <w:sz w:val="20"/>
          <w:szCs w:val="20"/>
          <w:lang w:val="pt-BR" w:eastAsia="it-IT"/>
        </w:rPr>
        <w:t>SEÇÃO III</w:t>
      </w:r>
      <w:r w:rsidRPr="0066219D">
        <w:rPr>
          <w:rFonts w:ascii="Arial" w:eastAsia="Times New Roman" w:hAnsi="Arial" w:cs="Arial"/>
          <w:b/>
          <w:bCs/>
          <w:color w:val="000000"/>
          <w:sz w:val="20"/>
          <w:szCs w:val="20"/>
          <w:lang w:val="pt-BR" w:eastAsia="it-IT"/>
        </w:rPr>
        <w:br/>
        <w:t>Da Publicidade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198" w:name="c36"/>
      <w:bookmarkEnd w:id="198"/>
      <w:r w:rsidRPr="0066219D">
        <w:rPr>
          <w:rFonts w:ascii="Arial" w:eastAsia="Times New Roman" w:hAnsi="Arial" w:cs="Arial"/>
          <w:color w:val="000000"/>
          <w:sz w:val="20"/>
          <w:szCs w:val="20"/>
          <w:lang w:val="pt-BR" w:eastAsia="it-IT"/>
        </w:rPr>
        <w:t>  </w:t>
      </w:r>
      <w:bookmarkStart w:id="199" w:name="art36"/>
      <w:bookmarkEnd w:id="199"/>
      <w:r w:rsidRPr="0066219D">
        <w:rPr>
          <w:rFonts w:ascii="Arial" w:eastAsia="Times New Roman" w:hAnsi="Arial" w:cs="Arial"/>
          <w:color w:val="000000"/>
          <w:sz w:val="20"/>
          <w:szCs w:val="20"/>
          <w:lang w:val="pt-BR" w:eastAsia="it-IT"/>
        </w:rPr>
        <w:t>Art. 36. A publicidade deve ser veiculada de tal forma que o consumidor, fácil e imediatamente, a identifique como tal.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00" w:name="art36p"/>
      <w:bookmarkEnd w:id="200"/>
      <w:r w:rsidRPr="0066219D">
        <w:rPr>
          <w:rFonts w:ascii="Arial" w:eastAsia="Times New Roman" w:hAnsi="Arial" w:cs="Arial"/>
          <w:color w:val="000000"/>
          <w:sz w:val="20"/>
          <w:szCs w:val="20"/>
          <w:lang w:val="pt-BR" w:eastAsia="it-IT"/>
        </w:rPr>
        <w:t>Parágrafo único. O fornecedor, na publicidade de seus produtos ou serviços, manterá, em seu poder, para informação dos legítimos interessados, os dados fáticos, técnicos e científicos que dão sustentação à mensagem.</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01" w:name="c37"/>
      <w:bookmarkEnd w:id="201"/>
      <w:r w:rsidRPr="0066219D">
        <w:rPr>
          <w:rFonts w:ascii="Arial" w:eastAsia="Times New Roman" w:hAnsi="Arial" w:cs="Arial"/>
          <w:color w:val="000000"/>
          <w:sz w:val="20"/>
          <w:szCs w:val="20"/>
          <w:lang w:val="pt-BR" w:eastAsia="it-IT"/>
        </w:rPr>
        <w:t> </w:t>
      </w:r>
      <w:bookmarkStart w:id="202" w:name="art37"/>
      <w:bookmarkEnd w:id="202"/>
      <w:r w:rsidRPr="0066219D">
        <w:rPr>
          <w:rFonts w:ascii="Arial" w:eastAsia="Times New Roman" w:hAnsi="Arial" w:cs="Arial"/>
          <w:color w:val="000000"/>
          <w:sz w:val="20"/>
          <w:szCs w:val="20"/>
          <w:lang w:val="pt-BR" w:eastAsia="it-IT"/>
        </w:rPr>
        <w:t>Art. 37. É proibida toda publicidade enganosa ou abusiva.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03" w:name="art37§1"/>
      <w:bookmarkEnd w:id="203"/>
      <w:r w:rsidRPr="0066219D">
        <w:rPr>
          <w:rFonts w:ascii="Arial" w:eastAsia="Times New Roman" w:hAnsi="Arial" w:cs="Arial"/>
          <w:color w:val="000000"/>
          <w:sz w:val="20"/>
          <w:szCs w:val="20"/>
          <w:lang w:val="pt-BR" w:eastAsia="it-IT"/>
        </w:rPr>
        <w:t>§ 1° É enganosa qualquer modalidade de informação ou comunicação de caráter publicitário, inteira ou parcialmente falsa, ou, por qualquer outro modo, mesmo por omissão, capaz de induzir em erro o consumidor a respeito da natureza, características, qualidade, quantidade, propriedades, origem, preço e quaisquer outros dados sobre produtos e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04" w:name="art37§5"/>
      <w:bookmarkEnd w:id="204"/>
      <w:r w:rsidRPr="0066219D">
        <w:rPr>
          <w:rFonts w:ascii="Arial" w:eastAsia="Times New Roman" w:hAnsi="Arial" w:cs="Arial"/>
          <w:color w:val="000000"/>
          <w:sz w:val="20"/>
          <w:szCs w:val="20"/>
          <w:lang w:val="pt-BR" w:eastAsia="it-IT"/>
        </w:rPr>
        <w:t>§ 2° É abusiva, dentre outras a publicidade discriminatória de qualquer natureza, a que incite à violência, explore o medo ou a superstição, se aproveite da deficiência de julgamento e experiência da criança, desrespeita valores ambientais, ou que seja capaz de induzir o consumidor a se comportar de forma prejudicial ou perigosa à sua saúde ou segurança.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205" w:name="art37§6"/>
      <w:bookmarkEnd w:id="205"/>
      <w:r w:rsidRPr="0066219D">
        <w:rPr>
          <w:rFonts w:ascii="Arial" w:eastAsia="Times New Roman" w:hAnsi="Arial" w:cs="Arial"/>
          <w:color w:val="000000"/>
          <w:sz w:val="20"/>
          <w:szCs w:val="20"/>
          <w:lang w:val="pt-BR" w:eastAsia="it-IT"/>
        </w:rPr>
        <w:t>§ 3° Para os efeitos deste código, a publicidade é enganosa por omissão quando deixar de informar sobre dado essencial do produto ou serviço.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06" w:name="art37§4"/>
      <w:bookmarkEnd w:id="206"/>
      <w:r w:rsidRPr="0066219D">
        <w:rPr>
          <w:rFonts w:ascii="Arial" w:eastAsia="Times New Roman" w:hAnsi="Arial" w:cs="Arial"/>
          <w:color w:val="000000"/>
          <w:sz w:val="20"/>
          <w:szCs w:val="20"/>
          <w:lang w:val="pt-BR" w:eastAsia="it-IT"/>
        </w:rPr>
        <w:t>§ 4°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07" w:name="c38"/>
      <w:bookmarkEnd w:id="207"/>
      <w:r w:rsidRPr="0066219D">
        <w:rPr>
          <w:rFonts w:ascii="Arial" w:eastAsia="Times New Roman" w:hAnsi="Arial" w:cs="Arial"/>
          <w:color w:val="000000"/>
          <w:sz w:val="20"/>
          <w:szCs w:val="20"/>
          <w:lang w:val="pt-BR" w:eastAsia="it-IT"/>
        </w:rPr>
        <w:t> </w:t>
      </w:r>
      <w:bookmarkStart w:id="208" w:name="art38"/>
      <w:bookmarkEnd w:id="208"/>
      <w:r w:rsidRPr="0066219D">
        <w:rPr>
          <w:rFonts w:ascii="Arial" w:eastAsia="Times New Roman" w:hAnsi="Arial" w:cs="Arial"/>
          <w:color w:val="000000"/>
          <w:sz w:val="20"/>
          <w:szCs w:val="20"/>
          <w:lang w:val="pt-BR" w:eastAsia="it-IT"/>
        </w:rPr>
        <w:t>Art. 38. O ônus da prova da veracidade e correção da informação ou comunicação publicitária cabe a quem as patrocina.</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09" w:name="tituloicapitulovsecaoiv"/>
      <w:bookmarkEnd w:id="209"/>
      <w:r w:rsidRPr="0066219D">
        <w:rPr>
          <w:rFonts w:ascii="Arial" w:eastAsia="Times New Roman" w:hAnsi="Arial" w:cs="Arial"/>
          <w:b/>
          <w:bCs/>
          <w:color w:val="000000"/>
          <w:sz w:val="20"/>
          <w:szCs w:val="20"/>
          <w:lang w:val="pt-BR" w:eastAsia="it-IT"/>
        </w:rPr>
        <w:t>SEÇÃO IV</w:t>
      </w:r>
      <w:r w:rsidRPr="0066219D">
        <w:rPr>
          <w:rFonts w:ascii="Arial" w:eastAsia="Times New Roman" w:hAnsi="Arial" w:cs="Arial"/>
          <w:b/>
          <w:bCs/>
          <w:color w:val="000000"/>
          <w:sz w:val="20"/>
          <w:szCs w:val="20"/>
          <w:lang w:val="pt-BR" w:eastAsia="it-IT"/>
        </w:rPr>
        <w:br/>
        <w:t>Das Práticas Abusivas</w:t>
      </w:r>
    </w:p>
    <w:p w:rsidR="0066219D" w:rsidRPr="0066219D" w:rsidRDefault="0066219D" w:rsidP="0066219D">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210" w:name="art39."/>
      <w:bookmarkEnd w:id="210"/>
      <w:r w:rsidRPr="0066219D">
        <w:rPr>
          <w:rFonts w:ascii="Arial" w:eastAsia="Times New Roman" w:hAnsi="Arial" w:cs="Arial"/>
          <w:strike/>
          <w:color w:val="000000"/>
          <w:sz w:val="20"/>
          <w:szCs w:val="20"/>
          <w:lang w:val="pt-BR" w:eastAsia="it-IT"/>
        </w:rPr>
        <w:t>Art 39. É vedado ao fornecedor de produtos ou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Times New Roman" w:eastAsia="Times New Roman" w:hAnsi="Times New Roman" w:cs="Times New Roman"/>
          <w:color w:val="000000"/>
          <w:sz w:val="27"/>
          <w:szCs w:val="27"/>
          <w:lang w:val="pt-BR" w:eastAsia="it-IT"/>
        </w:rPr>
        <w:t>   </w:t>
      </w:r>
      <w:r w:rsidRPr="0066219D">
        <w:rPr>
          <w:rFonts w:ascii="Arial" w:eastAsia="Times New Roman" w:hAnsi="Arial" w:cs="Arial"/>
          <w:b/>
          <w:bCs/>
          <w:color w:val="0000FF"/>
          <w:sz w:val="20"/>
          <w:szCs w:val="20"/>
          <w:lang w:val="pt-BR" w:eastAsia="it-IT"/>
        </w:rPr>
        <w:t>    </w:t>
      </w:r>
      <w:bookmarkStart w:id="211" w:name="c39"/>
      <w:bookmarkEnd w:id="211"/>
      <w:r w:rsidRPr="0066219D">
        <w:rPr>
          <w:rFonts w:ascii="Arial" w:eastAsia="Times New Roman" w:hAnsi="Arial" w:cs="Arial"/>
          <w:b/>
          <w:bCs/>
          <w:color w:val="0000FF"/>
          <w:sz w:val="20"/>
          <w:szCs w:val="20"/>
          <w:lang w:val="pt-BR" w:eastAsia="it-IT"/>
        </w:rPr>
        <w:t> </w:t>
      </w:r>
      <w:bookmarkStart w:id="212" w:name="art39"/>
      <w:bookmarkEnd w:id="212"/>
      <w:r w:rsidRPr="0066219D">
        <w:rPr>
          <w:rFonts w:ascii="Arial" w:eastAsia="Times New Roman" w:hAnsi="Arial" w:cs="Arial"/>
          <w:color w:val="000000"/>
          <w:sz w:val="20"/>
          <w:szCs w:val="20"/>
          <w:lang w:val="pt-BR" w:eastAsia="it-IT"/>
        </w:rPr>
        <w:t>Art. 39. É vedado ao fornecedor de produtos ou serviços, dentre outras práticas abusivas:</w:t>
      </w:r>
      <w:hyperlink r:id="rId37" w:anchor="art39" w:history="1">
        <w:r w:rsidRPr="0066219D">
          <w:rPr>
            <w:rFonts w:ascii="Arial" w:eastAsia="Times New Roman" w:hAnsi="Arial" w:cs="Arial"/>
            <w:color w:val="0000FF"/>
            <w:sz w:val="20"/>
            <w:szCs w:val="20"/>
            <w:u w:val="single"/>
            <w:lang w:val="pt-BR" w:eastAsia="it-IT"/>
          </w:rPr>
          <w:t> (Redação dada pela Lei nº 8.884, de 11.6.1994)</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213" w:name="art39i"/>
      <w:bookmarkEnd w:id="213"/>
      <w:r w:rsidRPr="0066219D">
        <w:rPr>
          <w:rFonts w:ascii="Arial" w:eastAsia="Times New Roman" w:hAnsi="Arial" w:cs="Arial"/>
          <w:color w:val="000000"/>
          <w:sz w:val="20"/>
          <w:szCs w:val="20"/>
          <w:lang w:val="pt-BR" w:eastAsia="it-IT"/>
        </w:rPr>
        <w:t>I - condicionar o fornecimento de produto ou de serviço ao fornecimento de outro produto ou serviço, bem como, sem justa causa, a limites quantitativos;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14" w:name="art39ii"/>
      <w:bookmarkEnd w:id="214"/>
      <w:r w:rsidRPr="0066219D">
        <w:rPr>
          <w:rFonts w:ascii="Arial" w:eastAsia="Times New Roman" w:hAnsi="Arial" w:cs="Arial"/>
          <w:color w:val="000000"/>
          <w:sz w:val="20"/>
          <w:szCs w:val="20"/>
          <w:lang w:val="pt-BR" w:eastAsia="it-IT"/>
        </w:rPr>
        <w:t> II - recusar atendimento às demandas dos consumidores, na exata medida de suas disponibilidades de estoque, e, ainda, de conformidade com os usos e costumes;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15" w:name="art39iii"/>
      <w:bookmarkEnd w:id="215"/>
      <w:r w:rsidRPr="0066219D">
        <w:rPr>
          <w:rFonts w:ascii="Arial" w:eastAsia="Times New Roman" w:hAnsi="Arial" w:cs="Arial"/>
          <w:color w:val="000000"/>
          <w:sz w:val="20"/>
          <w:szCs w:val="20"/>
          <w:lang w:val="pt-BR" w:eastAsia="it-IT"/>
        </w:rPr>
        <w:t>III - enviar ou entregar ao consumidor, sem solicitação prévia, qualquer produto, ou fornecer qualquer serviço;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16" w:name="art39iv"/>
      <w:bookmarkEnd w:id="216"/>
      <w:r w:rsidRPr="0066219D">
        <w:rPr>
          <w:rFonts w:ascii="Arial" w:eastAsia="Times New Roman" w:hAnsi="Arial" w:cs="Arial"/>
          <w:color w:val="000000"/>
          <w:sz w:val="20"/>
          <w:szCs w:val="20"/>
          <w:lang w:val="pt-BR" w:eastAsia="it-IT"/>
        </w:rPr>
        <w:t>IV - prevalecer-se da fraqueza ou ignorância do consumidor, tendo em vista sua idade, saúde, conhecimento ou condição social, para impingir-lhe seus produtos ou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17" w:name="art39v"/>
      <w:bookmarkEnd w:id="217"/>
      <w:r w:rsidRPr="0066219D">
        <w:rPr>
          <w:rFonts w:ascii="Arial" w:eastAsia="Times New Roman" w:hAnsi="Arial" w:cs="Arial"/>
          <w:color w:val="000000"/>
          <w:sz w:val="20"/>
          <w:szCs w:val="20"/>
          <w:lang w:val="pt-BR" w:eastAsia="it-IT"/>
        </w:rPr>
        <w:t>V - exigir do consumidor vantagem manifestamente excessiva;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18" w:name="art39vi"/>
      <w:bookmarkEnd w:id="218"/>
      <w:r w:rsidRPr="0066219D">
        <w:rPr>
          <w:rFonts w:ascii="Arial" w:eastAsia="Times New Roman" w:hAnsi="Arial" w:cs="Arial"/>
          <w:color w:val="000000"/>
          <w:sz w:val="20"/>
          <w:szCs w:val="20"/>
          <w:lang w:val="pt-BR" w:eastAsia="it-IT"/>
        </w:rPr>
        <w:t>VI - executar serviços sem a prévia elaboração de orçamento e autorização expressa do consumidor, ressalvadas as decorrentes de práticas anteriores entre as partes;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19" w:name="art39vii"/>
      <w:bookmarkEnd w:id="219"/>
      <w:r w:rsidRPr="0066219D">
        <w:rPr>
          <w:rFonts w:ascii="Arial" w:eastAsia="Times New Roman" w:hAnsi="Arial" w:cs="Arial"/>
          <w:color w:val="000000"/>
          <w:sz w:val="20"/>
          <w:szCs w:val="20"/>
          <w:lang w:val="pt-BR" w:eastAsia="it-IT"/>
        </w:rPr>
        <w:t>VII - repassar informação depreciativa, referente a ato praticado pelo consumidor no exercício de seus direitos;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20" w:name="art39viii"/>
      <w:bookmarkEnd w:id="220"/>
      <w:r w:rsidRPr="0066219D">
        <w:rPr>
          <w:rFonts w:ascii="Arial" w:eastAsia="Times New Roman" w:hAnsi="Arial" w:cs="Arial"/>
          <w:color w:val="000000"/>
          <w:sz w:val="20"/>
          <w:szCs w:val="20"/>
          <w:lang w:val="pt-BR" w:eastAsia="it-IT"/>
        </w:rPr>
        <w:t>VIII - colocar, no mercado de consumo, qualquer produto ou serviço em desacordo com as normas expedidas pelos órgãos oficiais competentes ou, se normas específicas não existirem, pela Associação Brasileira de Normas Técnicas ou outra entidade credenciada pelo Conselho Nacional de Metrologia, Normalização e Qualidade Industrial (Conmetro);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221" w:name="art39ix."/>
      <w:bookmarkEnd w:id="221"/>
      <w:r w:rsidRPr="0066219D">
        <w:rPr>
          <w:rFonts w:ascii="Arial" w:eastAsia="Times New Roman" w:hAnsi="Arial" w:cs="Arial"/>
          <w:color w:val="000000"/>
          <w:sz w:val="20"/>
          <w:szCs w:val="20"/>
          <w:lang w:val="pt-BR" w:eastAsia="it-IT"/>
        </w:rPr>
        <w:t>I</w:t>
      </w:r>
      <w:r w:rsidRPr="0066219D">
        <w:rPr>
          <w:rFonts w:ascii="Arial" w:eastAsia="Times New Roman" w:hAnsi="Arial" w:cs="Arial"/>
          <w:strike/>
          <w:color w:val="000000"/>
          <w:sz w:val="20"/>
          <w:szCs w:val="20"/>
          <w:lang w:val="pt-BR" w:eastAsia="it-IT"/>
        </w:rPr>
        <w:t>X - deixar de estipular prazo para o cumprimento de sua obrigação ou deixar a fixação de seu termo inicial a seu exclusivo critério;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0000FF"/>
          <w:sz w:val="20"/>
          <w:szCs w:val="20"/>
          <w:lang w:val="pt-BR" w:eastAsia="it-IT"/>
        </w:rPr>
        <w:t>        </w:t>
      </w:r>
      <w:bookmarkStart w:id="222" w:name="art39ix"/>
      <w:bookmarkEnd w:id="222"/>
      <w:r w:rsidRPr="0066219D">
        <w:rPr>
          <w:rFonts w:ascii="Arial" w:eastAsia="Times New Roman" w:hAnsi="Arial" w:cs="Arial"/>
          <w:color w:val="000000"/>
          <w:sz w:val="20"/>
          <w:szCs w:val="20"/>
          <w:lang w:val="pt-BR" w:eastAsia="it-IT"/>
        </w:rPr>
        <w:t>IX - recusar a venda de bens ou a prestação de serviços, diretamente a quem se disponha a adquiri-los mediante pronto pagamento, ressalvados os casos de intermediação regulados em leis especiais;                  </w:t>
      </w:r>
      <w:hyperlink r:id="rId38" w:anchor="art39" w:history="1">
        <w:r w:rsidRPr="0066219D">
          <w:rPr>
            <w:rFonts w:ascii="Arial" w:eastAsia="Times New Roman" w:hAnsi="Arial" w:cs="Arial"/>
            <w:color w:val="0000FF"/>
            <w:sz w:val="20"/>
            <w:szCs w:val="20"/>
            <w:u w:val="single"/>
            <w:lang w:val="pt-BR" w:eastAsia="it-IT"/>
          </w:rPr>
          <w:t>(Redação dada pela Lei nº 8.884, de 11.6.1994)</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223" w:name="art39x."/>
      <w:bookmarkEnd w:id="223"/>
      <w:r w:rsidRPr="0066219D">
        <w:rPr>
          <w:rFonts w:ascii="Arial" w:eastAsia="Times New Roman" w:hAnsi="Arial" w:cs="Arial"/>
          <w:strike/>
          <w:color w:val="000000"/>
          <w:sz w:val="20"/>
          <w:szCs w:val="20"/>
          <w:lang w:val="pt-BR" w:eastAsia="it-IT"/>
        </w:rPr>
        <w:t>X -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224" w:name="art39x"/>
      <w:bookmarkEnd w:id="224"/>
      <w:r w:rsidRPr="0066219D">
        <w:rPr>
          <w:rFonts w:ascii="Arial" w:eastAsia="Times New Roman" w:hAnsi="Arial" w:cs="Arial"/>
          <w:color w:val="000000"/>
          <w:sz w:val="20"/>
          <w:szCs w:val="20"/>
          <w:lang w:val="pt-BR" w:eastAsia="it-IT"/>
        </w:rPr>
        <w:t>X - elevar sem justa causa o preço de produtos ou serviços.                </w:t>
      </w:r>
      <w:hyperlink r:id="rId39" w:anchor="art39" w:history="1">
        <w:r w:rsidRPr="0066219D">
          <w:rPr>
            <w:rFonts w:ascii="Arial" w:eastAsia="Times New Roman" w:hAnsi="Arial" w:cs="Arial"/>
            <w:color w:val="0000FF"/>
            <w:sz w:val="20"/>
            <w:szCs w:val="20"/>
            <w:u w:val="single"/>
            <w:lang w:val="pt-BR" w:eastAsia="it-IT"/>
          </w:rPr>
          <w:t>(Incluído pela Lei nº 8.884, de 11.6.1994)</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FF0000"/>
          <w:sz w:val="20"/>
          <w:szCs w:val="20"/>
          <w:lang w:val="pt-BR" w:eastAsia="it-IT"/>
        </w:rPr>
        <w:t>        </w:t>
      </w:r>
      <w:bookmarkStart w:id="225" w:name="art39xi"/>
      <w:bookmarkEnd w:id="225"/>
      <w:r w:rsidRPr="0066219D">
        <w:rPr>
          <w:rFonts w:ascii="Arial" w:eastAsia="Times New Roman" w:hAnsi="Arial" w:cs="Arial"/>
          <w:color w:val="000000"/>
          <w:sz w:val="20"/>
          <w:szCs w:val="20"/>
          <w:lang w:val="pt-BR" w:eastAsia="it-IT"/>
        </w:rPr>
        <w:t>XI -  Dispositivo  incluído pela </w:t>
      </w:r>
      <w:hyperlink r:id="rId40" w:anchor="art9" w:history="1">
        <w:r w:rsidRPr="0066219D">
          <w:rPr>
            <w:rFonts w:ascii="Arial" w:eastAsia="Times New Roman" w:hAnsi="Arial" w:cs="Arial"/>
            <w:color w:val="0000FF"/>
            <w:sz w:val="20"/>
            <w:szCs w:val="20"/>
            <w:u w:val="single"/>
            <w:lang w:val="pt-BR" w:eastAsia="it-IT"/>
          </w:rPr>
          <w:t>MPV  nº 1.890-67, de 22.10.1999</w:t>
        </w:r>
      </w:hyperlink>
      <w:r w:rsidRPr="0066219D">
        <w:rPr>
          <w:rFonts w:ascii="Arial" w:eastAsia="Times New Roman" w:hAnsi="Arial" w:cs="Arial"/>
          <w:color w:val="000000"/>
          <w:sz w:val="20"/>
          <w:szCs w:val="20"/>
          <w:lang w:val="pt-BR" w:eastAsia="it-IT"/>
        </w:rPr>
        <w:t>, transformado em inciso  XIII, quando da conversão na </w:t>
      </w:r>
      <w:hyperlink r:id="rId41" w:anchor="art39xiii" w:history="1">
        <w:r w:rsidRPr="0066219D">
          <w:rPr>
            <w:rFonts w:ascii="Arial" w:eastAsia="Times New Roman" w:hAnsi="Arial" w:cs="Arial"/>
            <w:color w:val="0000FF"/>
            <w:sz w:val="20"/>
            <w:szCs w:val="20"/>
            <w:u w:val="single"/>
            <w:lang w:val="pt-BR" w:eastAsia="it-IT"/>
          </w:rPr>
          <w:t>Lei nº 9.870, de 23.11.1999</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FF0000"/>
          <w:sz w:val="20"/>
          <w:szCs w:val="20"/>
          <w:lang w:val="pt-BR" w:eastAsia="it-IT"/>
        </w:rPr>
        <w:lastRenderedPageBreak/>
        <w:t>        </w:t>
      </w:r>
      <w:bookmarkStart w:id="226" w:name="art39xii"/>
      <w:bookmarkEnd w:id="226"/>
      <w:r w:rsidRPr="0066219D">
        <w:rPr>
          <w:rFonts w:ascii="Arial" w:eastAsia="Times New Roman" w:hAnsi="Arial" w:cs="Arial"/>
          <w:color w:val="000000"/>
          <w:sz w:val="20"/>
          <w:szCs w:val="20"/>
          <w:lang w:val="pt-BR" w:eastAsia="it-IT"/>
        </w:rPr>
        <w:t>XII - deixar de estipular prazo para o cumprimento de sua obrigação ou deixar a fixação de seu termo inicial a seu exclusivo critério</w:t>
      </w:r>
      <w:r w:rsidRPr="0066219D">
        <w:rPr>
          <w:rFonts w:ascii="Arial" w:eastAsia="Times New Roman" w:hAnsi="Arial" w:cs="Arial"/>
          <w:color w:val="FF0000"/>
          <w:sz w:val="20"/>
          <w:szCs w:val="20"/>
          <w:lang w:val="pt-BR" w:eastAsia="it-IT"/>
        </w:rPr>
        <w:t>.              </w:t>
      </w:r>
      <w:hyperlink r:id="rId42" w:anchor="art7" w:history="1">
        <w:r w:rsidRPr="0066219D">
          <w:rPr>
            <w:rFonts w:ascii="Arial" w:eastAsia="Times New Roman" w:hAnsi="Arial" w:cs="Arial"/>
            <w:color w:val="0000FF"/>
            <w:sz w:val="20"/>
            <w:szCs w:val="20"/>
            <w:u w:val="single"/>
            <w:lang w:val="pt-BR" w:eastAsia="it-IT"/>
          </w:rPr>
          <w:t>(Incluído pela Lei nº 9.008, de 21.3.1995)</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FF0000"/>
          <w:sz w:val="24"/>
          <w:szCs w:val="24"/>
          <w:lang w:val="pt-BR" w:eastAsia="it-IT"/>
        </w:rPr>
        <w:t>        </w:t>
      </w:r>
      <w:bookmarkStart w:id="227" w:name="art39xiii"/>
      <w:bookmarkEnd w:id="227"/>
      <w:r w:rsidRPr="0066219D">
        <w:rPr>
          <w:rFonts w:ascii="Arial" w:eastAsia="Times New Roman" w:hAnsi="Arial" w:cs="Arial"/>
          <w:color w:val="000000"/>
          <w:sz w:val="24"/>
          <w:szCs w:val="24"/>
          <w:lang w:val="pt-BR" w:eastAsia="it-IT"/>
        </w:rPr>
        <w:t>XIII - aplicar fórmula ou índice de reajuste diverso do legal ou contratualmente estabelecido.           </w:t>
      </w:r>
      <w:r w:rsidRPr="0066219D">
        <w:rPr>
          <w:rFonts w:ascii="Arial" w:eastAsia="Times New Roman" w:hAnsi="Arial" w:cs="Arial"/>
          <w:color w:val="000000"/>
          <w:sz w:val="27"/>
          <w:szCs w:val="27"/>
          <w:lang w:val="pt-BR" w:eastAsia="it-IT"/>
        </w:rPr>
        <w:t> </w:t>
      </w:r>
      <w:hyperlink r:id="rId43" w:anchor="art39xiii" w:history="1">
        <w:r w:rsidRPr="0066219D">
          <w:rPr>
            <w:rFonts w:ascii="Arial" w:eastAsia="Times New Roman" w:hAnsi="Arial" w:cs="Arial"/>
            <w:color w:val="0000FF"/>
            <w:sz w:val="20"/>
            <w:szCs w:val="20"/>
            <w:u w:val="single"/>
            <w:lang w:val="pt-BR" w:eastAsia="it-IT"/>
          </w:rPr>
          <w:t>(Incluído pela Lei nº 9.870, de 23.11.1999)</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228" w:name="art39xiv"/>
      <w:bookmarkEnd w:id="228"/>
      <w:r w:rsidRPr="0066219D">
        <w:rPr>
          <w:rFonts w:ascii="Arial" w:eastAsia="Times New Roman" w:hAnsi="Arial" w:cs="Arial"/>
          <w:color w:val="000000"/>
          <w:sz w:val="24"/>
          <w:szCs w:val="24"/>
          <w:lang w:val="pt-BR" w:eastAsia="it-IT"/>
        </w:rPr>
        <w:t>XIV</w:t>
      </w:r>
      <w:r w:rsidRPr="0066219D">
        <w:rPr>
          <w:rFonts w:ascii="Arial" w:eastAsia="Times New Roman" w:hAnsi="Arial" w:cs="Arial"/>
          <w:color w:val="000000"/>
          <w:sz w:val="20"/>
          <w:szCs w:val="20"/>
          <w:lang w:val="pt-BR" w:eastAsia="it-IT"/>
        </w:rPr>
        <w:t> - </w:t>
      </w:r>
      <w:r w:rsidRPr="0066219D">
        <w:rPr>
          <w:rFonts w:ascii="Arial" w:eastAsia="Times New Roman" w:hAnsi="Arial" w:cs="Arial"/>
          <w:color w:val="000000"/>
          <w:sz w:val="20"/>
          <w:szCs w:val="20"/>
          <w:lang w:val="pt-PT" w:eastAsia="it-IT"/>
        </w:rPr>
        <w:t>permitir o ingresso em estabelecimentos comerciais ou de serviços de um número maior de consumidores que o fixado pela autoridade administrativa como máximo.</w:t>
      </w:r>
      <w:r w:rsidRPr="0066219D">
        <w:rPr>
          <w:rFonts w:ascii="Arial" w:eastAsia="Times New Roman" w:hAnsi="Arial" w:cs="Arial"/>
          <w:color w:val="000000"/>
          <w:sz w:val="15"/>
          <w:szCs w:val="15"/>
          <w:lang w:val="pt-BR" w:eastAsia="it-IT"/>
        </w:rPr>
        <w:t>                  </w:t>
      </w:r>
      <w:r w:rsidRPr="0066219D">
        <w:rPr>
          <w:rFonts w:ascii="Arial" w:eastAsia="Times New Roman" w:hAnsi="Arial" w:cs="Arial"/>
          <w:color w:val="000000"/>
          <w:sz w:val="20"/>
          <w:szCs w:val="20"/>
          <w:lang w:val="pt-BR" w:eastAsia="it-IT"/>
        </w:rPr>
        <w:t> </w:t>
      </w:r>
      <w:hyperlink r:id="rId44" w:anchor="art17" w:history="1">
        <w:r w:rsidRPr="0066219D">
          <w:rPr>
            <w:rFonts w:ascii="Arial" w:eastAsia="Times New Roman" w:hAnsi="Arial" w:cs="Arial"/>
            <w:color w:val="0000FF"/>
            <w:sz w:val="20"/>
            <w:szCs w:val="20"/>
            <w:u w:val="single"/>
            <w:lang w:val="pt-BR" w:eastAsia="it-IT"/>
          </w:rPr>
          <w:t>(Incluído pela Lei nº 13.425, de 2017)</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229" w:name="art39p"/>
      <w:bookmarkEnd w:id="229"/>
      <w:r w:rsidRPr="0066219D">
        <w:rPr>
          <w:rFonts w:ascii="Arial" w:eastAsia="Times New Roman" w:hAnsi="Arial" w:cs="Arial"/>
          <w:color w:val="000000"/>
          <w:sz w:val="20"/>
          <w:szCs w:val="20"/>
          <w:lang w:val="pt-BR" w:eastAsia="it-IT"/>
        </w:rPr>
        <w:t>Parágrafo único. Os serviços prestados e os produtos remetidos ou entregues ao consumidor, na hipótese prevista no inciso III, equiparam-se às amostras grátis, inexistindo obrigação de pagamento.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30" w:name="c40"/>
      <w:bookmarkEnd w:id="230"/>
      <w:r w:rsidRPr="0066219D">
        <w:rPr>
          <w:rFonts w:ascii="Arial" w:eastAsia="Times New Roman" w:hAnsi="Arial" w:cs="Arial"/>
          <w:color w:val="000000"/>
          <w:sz w:val="20"/>
          <w:szCs w:val="20"/>
          <w:lang w:val="pt-BR" w:eastAsia="it-IT"/>
        </w:rPr>
        <w:t> </w:t>
      </w:r>
      <w:bookmarkStart w:id="231" w:name="art40"/>
      <w:bookmarkEnd w:id="231"/>
      <w:r w:rsidRPr="0066219D">
        <w:rPr>
          <w:rFonts w:ascii="Arial" w:eastAsia="Times New Roman" w:hAnsi="Arial" w:cs="Arial"/>
          <w:color w:val="000000"/>
          <w:sz w:val="20"/>
          <w:szCs w:val="20"/>
          <w:lang w:val="pt-BR" w:eastAsia="it-IT"/>
        </w:rPr>
        <w:t>Art. 40. O fornecedor de serviço será obrigado a entregar ao consumidor orçamento prévio discriminando o valor da mão-de-obra, dos materiais e equipamentos a serem empregados, as condições de pagamento, bem como as datas de início e término dos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32" w:name="art40§1"/>
      <w:bookmarkEnd w:id="232"/>
      <w:r w:rsidRPr="0066219D">
        <w:rPr>
          <w:rFonts w:ascii="Arial" w:eastAsia="Times New Roman" w:hAnsi="Arial" w:cs="Arial"/>
          <w:color w:val="000000"/>
          <w:sz w:val="20"/>
          <w:szCs w:val="20"/>
          <w:lang w:val="pt-BR" w:eastAsia="it-IT"/>
        </w:rPr>
        <w:t>§ 1º Salvo estipulação em contrário, o valor orçado terá validade pelo prazo de dez dias, contado de seu recebimento pelo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33" w:name="art40§2"/>
      <w:bookmarkEnd w:id="233"/>
      <w:r w:rsidRPr="0066219D">
        <w:rPr>
          <w:rFonts w:ascii="Arial" w:eastAsia="Times New Roman" w:hAnsi="Arial" w:cs="Arial"/>
          <w:color w:val="000000"/>
          <w:sz w:val="20"/>
          <w:szCs w:val="20"/>
          <w:lang w:val="pt-BR" w:eastAsia="it-IT"/>
        </w:rPr>
        <w:t>§ 2° Uma vez aprovado pelo consumidor, o orçamento obriga os contraentes e somente pode ser alterado mediante livre negociação das partes.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34" w:name="art40§3"/>
      <w:bookmarkEnd w:id="234"/>
      <w:r w:rsidRPr="0066219D">
        <w:rPr>
          <w:rFonts w:ascii="Arial" w:eastAsia="Times New Roman" w:hAnsi="Arial" w:cs="Arial"/>
          <w:color w:val="000000"/>
          <w:sz w:val="20"/>
          <w:szCs w:val="20"/>
          <w:lang w:val="pt-BR" w:eastAsia="it-IT"/>
        </w:rPr>
        <w:t>§ 3° O consumidor não responde por quaisquer ônus ou acréscimos decorrentes da contratação de serviços de terceiros não previstos no orçamento prévio.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35" w:name="c41"/>
      <w:bookmarkEnd w:id="235"/>
      <w:r w:rsidRPr="0066219D">
        <w:rPr>
          <w:rFonts w:ascii="Arial" w:eastAsia="Times New Roman" w:hAnsi="Arial" w:cs="Arial"/>
          <w:color w:val="000000"/>
          <w:sz w:val="20"/>
          <w:szCs w:val="20"/>
          <w:lang w:val="pt-BR" w:eastAsia="it-IT"/>
        </w:rPr>
        <w:t> </w:t>
      </w:r>
      <w:bookmarkStart w:id="236" w:name="art41"/>
      <w:bookmarkEnd w:id="236"/>
      <w:r w:rsidRPr="0066219D">
        <w:rPr>
          <w:rFonts w:ascii="Arial" w:eastAsia="Times New Roman" w:hAnsi="Arial" w:cs="Arial"/>
          <w:color w:val="000000"/>
          <w:sz w:val="20"/>
          <w:szCs w:val="20"/>
          <w:lang w:val="pt-BR" w:eastAsia="it-IT"/>
        </w:rPr>
        <w:t>Art. 41. No caso de fornecimento de produtos ou de serviços sujeitos ao regime de controle ou de tabelamento de preços, os fornecedores deverão respeitar os limites oficiais sob pena de não o fazendo, responderem pela restituição da quantia recebida em excesso, monetariamente atualizada, podendo o consumidor exigir à sua escolha, o desfazimento do negócio, sem prejuízo de outras sanções cabíveis.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37" w:name="tituloicapitulovsecaov"/>
      <w:bookmarkEnd w:id="237"/>
      <w:r w:rsidRPr="0066219D">
        <w:rPr>
          <w:rFonts w:ascii="Arial" w:eastAsia="Times New Roman" w:hAnsi="Arial" w:cs="Arial"/>
          <w:b/>
          <w:bCs/>
          <w:color w:val="000000"/>
          <w:sz w:val="20"/>
          <w:szCs w:val="20"/>
          <w:lang w:val="pt-BR" w:eastAsia="it-IT"/>
        </w:rPr>
        <w:t>SEÇÃO V</w:t>
      </w:r>
      <w:r w:rsidRPr="0066219D">
        <w:rPr>
          <w:rFonts w:ascii="Arial" w:eastAsia="Times New Roman" w:hAnsi="Arial" w:cs="Arial"/>
          <w:b/>
          <w:bCs/>
          <w:color w:val="000000"/>
          <w:sz w:val="20"/>
          <w:szCs w:val="20"/>
          <w:lang w:val="pt-BR" w:eastAsia="it-IT"/>
        </w:rPr>
        <w:br/>
        <w:t>Da Cobrança de Dívidas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38" w:name="c42"/>
      <w:bookmarkEnd w:id="238"/>
      <w:r w:rsidRPr="0066219D">
        <w:rPr>
          <w:rFonts w:ascii="Arial" w:eastAsia="Times New Roman" w:hAnsi="Arial" w:cs="Arial"/>
          <w:color w:val="000000"/>
          <w:sz w:val="20"/>
          <w:szCs w:val="20"/>
          <w:lang w:val="pt-BR" w:eastAsia="it-IT"/>
        </w:rPr>
        <w:t> </w:t>
      </w:r>
      <w:bookmarkStart w:id="239" w:name="art42"/>
      <w:bookmarkEnd w:id="239"/>
      <w:r w:rsidRPr="0066219D">
        <w:rPr>
          <w:rFonts w:ascii="Arial" w:eastAsia="Times New Roman" w:hAnsi="Arial" w:cs="Arial"/>
          <w:color w:val="000000"/>
          <w:sz w:val="20"/>
          <w:szCs w:val="20"/>
          <w:lang w:val="pt-BR" w:eastAsia="it-IT"/>
        </w:rPr>
        <w:t>Art. 42. Na cobrança de débitos, o consumidor inadimplente não será exposto a ridículo, nem será submetido a qualquer tipo de constrangimento ou ameaça.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40" w:name="art42p"/>
      <w:bookmarkEnd w:id="240"/>
      <w:r w:rsidRPr="0066219D">
        <w:rPr>
          <w:rFonts w:ascii="Arial" w:eastAsia="Times New Roman" w:hAnsi="Arial" w:cs="Arial"/>
          <w:color w:val="000000"/>
          <w:sz w:val="20"/>
          <w:szCs w:val="20"/>
          <w:lang w:val="pt-BR" w:eastAsia="it-IT"/>
        </w:rPr>
        <w:t>Parágrafo único. O consumidor cobrado em quantia indevida tem direito à repetição do indébito, por valor igual ao dobro do que pagou em excesso, acrescido de correção monetária e juros legais, salvo hipótese de engano justificável.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41" w:name="c42a"/>
      <w:bookmarkEnd w:id="241"/>
      <w:r w:rsidRPr="0066219D">
        <w:rPr>
          <w:rFonts w:ascii="Arial" w:eastAsia="Times New Roman" w:hAnsi="Arial" w:cs="Arial"/>
          <w:color w:val="000000"/>
          <w:sz w:val="20"/>
          <w:szCs w:val="20"/>
          <w:lang w:val="pt-BR" w:eastAsia="it-IT"/>
        </w:rPr>
        <w:t> </w:t>
      </w:r>
      <w:bookmarkStart w:id="242" w:name="art42a"/>
      <w:bookmarkEnd w:id="242"/>
      <w:r w:rsidRPr="0066219D">
        <w:rPr>
          <w:rFonts w:ascii="Arial" w:eastAsia="Times New Roman" w:hAnsi="Arial" w:cs="Arial"/>
          <w:color w:val="000000"/>
          <w:sz w:val="20"/>
          <w:szCs w:val="20"/>
          <w:lang w:val="pt-BR" w:eastAsia="it-IT"/>
        </w:rPr>
        <w:t>Art. 42-A.  Em todos os documentos de cobrança de débitos apresentados ao consumidor, deverão constar o nome, o endereço e o número de inscrição no Cadastro de Pessoas Físicas – CPF ou no Cadastro Nacional de Pessoa Jurídica – CNPJ do fornecedor do produto ou serviço correspondente.             </w:t>
      </w:r>
      <w:hyperlink r:id="rId45" w:history="1">
        <w:r w:rsidRPr="0066219D">
          <w:rPr>
            <w:rFonts w:ascii="Arial" w:eastAsia="Times New Roman" w:hAnsi="Arial" w:cs="Arial"/>
            <w:color w:val="0000FF"/>
            <w:sz w:val="20"/>
            <w:szCs w:val="20"/>
            <w:u w:val="single"/>
            <w:lang w:val="pt-BR" w:eastAsia="it-IT"/>
          </w:rPr>
          <w:t>(Incluído pela Lei nº 12.039, de 2009)</w:t>
        </w:r>
      </w:hyperlink>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43" w:name="tituloicapitulovsecaovi"/>
      <w:bookmarkEnd w:id="243"/>
      <w:r w:rsidRPr="0066219D">
        <w:rPr>
          <w:rFonts w:ascii="Arial" w:eastAsia="Times New Roman" w:hAnsi="Arial" w:cs="Arial"/>
          <w:b/>
          <w:bCs/>
          <w:color w:val="000000"/>
          <w:sz w:val="20"/>
          <w:szCs w:val="20"/>
          <w:lang w:val="pt-BR" w:eastAsia="it-IT"/>
        </w:rPr>
        <w:t>SEÇÃO VI</w:t>
      </w:r>
      <w:r w:rsidRPr="0066219D">
        <w:rPr>
          <w:rFonts w:ascii="Arial" w:eastAsia="Times New Roman" w:hAnsi="Arial" w:cs="Arial"/>
          <w:b/>
          <w:bCs/>
          <w:color w:val="000000"/>
          <w:sz w:val="20"/>
          <w:szCs w:val="20"/>
          <w:lang w:val="pt-BR" w:eastAsia="it-IT"/>
        </w:rPr>
        <w:br/>
        <w:t>Dos Bancos de Dados e Cadastros de Consumidores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44" w:name="c43"/>
      <w:bookmarkEnd w:id="244"/>
      <w:r w:rsidRPr="0066219D">
        <w:rPr>
          <w:rFonts w:ascii="Arial" w:eastAsia="Times New Roman" w:hAnsi="Arial" w:cs="Arial"/>
          <w:color w:val="000000"/>
          <w:sz w:val="20"/>
          <w:szCs w:val="20"/>
          <w:lang w:val="pt-BR" w:eastAsia="it-IT"/>
        </w:rPr>
        <w:t> </w:t>
      </w:r>
      <w:bookmarkStart w:id="245" w:name="art43"/>
      <w:bookmarkEnd w:id="245"/>
      <w:r w:rsidRPr="0066219D">
        <w:rPr>
          <w:rFonts w:ascii="Arial" w:eastAsia="Times New Roman" w:hAnsi="Arial" w:cs="Arial"/>
          <w:color w:val="000000"/>
          <w:sz w:val="20"/>
          <w:szCs w:val="20"/>
          <w:lang w:val="pt-BR" w:eastAsia="it-IT"/>
        </w:rPr>
        <w:t>Art. 43. O consumidor, sem prejuízo do disposto no art. 86, terá acesso às informações existentes em cadastros, fichas, registros e dados pessoais e de consumo arquivados sobre ele, bem como sobre as suas respectivas fontes.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246" w:name="art43§1"/>
      <w:bookmarkEnd w:id="246"/>
      <w:r w:rsidRPr="0066219D">
        <w:rPr>
          <w:rFonts w:ascii="Arial" w:eastAsia="Times New Roman" w:hAnsi="Arial" w:cs="Arial"/>
          <w:color w:val="000000"/>
          <w:sz w:val="20"/>
          <w:szCs w:val="20"/>
          <w:lang w:val="pt-BR" w:eastAsia="it-IT"/>
        </w:rPr>
        <w:t>§ 1° Os cadastros e dados de consumidores devem ser objetivos, claros, verdadeiros e em linguagem de fácil compreensão, não podendo conter informações negativas referentes a período superior a cinco anos.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47" w:name="art43§2"/>
      <w:bookmarkEnd w:id="247"/>
      <w:r w:rsidRPr="0066219D">
        <w:rPr>
          <w:rFonts w:ascii="Arial" w:eastAsia="Times New Roman" w:hAnsi="Arial" w:cs="Arial"/>
          <w:color w:val="000000"/>
          <w:sz w:val="20"/>
          <w:szCs w:val="20"/>
          <w:lang w:val="pt-BR" w:eastAsia="it-IT"/>
        </w:rPr>
        <w:t>§ 2° A abertura de cadastro, ficha, registro e dados pessoais e de consumo deverá ser comunicada por escrito ao consumidor, quando não solicitada por ele.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48" w:name="art43§3"/>
      <w:bookmarkEnd w:id="248"/>
      <w:r w:rsidRPr="0066219D">
        <w:rPr>
          <w:rFonts w:ascii="Arial" w:eastAsia="Times New Roman" w:hAnsi="Arial" w:cs="Arial"/>
          <w:color w:val="000000"/>
          <w:sz w:val="20"/>
          <w:szCs w:val="20"/>
          <w:lang w:val="pt-BR" w:eastAsia="it-IT"/>
        </w:rPr>
        <w:t>§ 3° O consumidor, sempre que encontrar inexatidão nos seus dados e cadastros, poderá exigir sua imediata correção, devendo o arquivista, no prazo de cinco dias úteis, comunicar a alteração aos eventuais destinatários das informações incorretas.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49" w:name="art43§4"/>
      <w:bookmarkEnd w:id="249"/>
      <w:r w:rsidRPr="0066219D">
        <w:rPr>
          <w:rFonts w:ascii="Arial" w:eastAsia="Times New Roman" w:hAnsi="Arial" w:cs="Arial"/>
          <w:color w:val="000000"/>
          <w:sz w:val="20"/>
          <w:szCs w:val="20"/>
          <w:lang w:val="pt-BR" w:eastAsia="it-IT"/>
        </w:rPr>
        <w:t>§ 4° Os bancos de dados e cadastros relativos a consumidores, os serviços de proteção ao crédito e congêneres são considerados entidades de caráter público.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50" w:name="art43§5"/>
      <w:bookmarkEnd w:id="250"/>
      <w:r w:rsidRPr="0066219D">
        <w:rPr>
          <w:rFonts w:ascii="Arial" w:eastAsia="Times New Roman" w:hAnsi="Arial" w:cs="Arial"/>
          <w:color w:val="000000"/>
          <w:sz w:val="20"/>
          <w:szCs w:val="20"/>
          <w:lang w:val="pt-BR" w:eastAsia="it-IT"/>
        </w:rPr>
        <w:t>§ 5° Consumada a prescrição relativa à cobrança de débitos do consumidor, não serão fornecidas, pelos respectivos Sistemas de Proteção ao Crédito, quaisquer informações que possam impedir ou dificultar novo acesso ao crédito junto aos fornecedores.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51" w:name="art43§6"/>
      <w:bookmarkEnd w:id="251"/>
      <w:r w:rsidRPr="0066219D">
        <w:rPr>
          <w:rFonts w:ascii="Arial" w:eastAsia="Times New Roman" w:hAnsi="Arial" w:cs="Arial"/>
          <w:color w:val="000000"/>
          <w:sz w:val="20"/>
          <w:szCs w:val="20"/>
          <w:lang w:val="pt-BR" w:eastAsia="it-IT"/>
        </w:rPr>
        <w:t>§ 6</w:t>
      </w:r>
      <w:r w:rsidRPr="0066219D">
        <w:rPr>
          <w:rFonts w:ascii="Arial" w:eastAsia="Times New Roman" w:hAnsi="Arial" w:cs="Arial"/>
          <w:color w:val="000000"/>
          <w:sz w:val="20"/>
          <w:szCs w:val="20"/>
          <w:u w:val="single"/>
          <w:vertAlign w:val="superscript"/>
          <w:lang w:val="pt-BR" w:eastAsia="it-IT"/>
        </w:rPr>
        <w:t>o</w:t>
      </w:r>
      <w:r w:rsidRPr="0066219D">
        <w:rPr>
          <w:rFonts w:ascii="Arial" w:eastAsia="Times New Roman" w:hAnsi="Arial" w:cs="Arial"/>
          <w:color w:val="000000"/>
          <w:sz w:val="20"/>
          <w:szCs w:val="20"/>
          <w:lang w:val="pt-BR" w:eastAsia="it-IT"/>
        </w:rPr>
        <w:t>  Todas as informações de que trata o </w:t>
      </w:r>
      <w:r w:rsidRPr="0066219D">
        <w:rPr>
          <w:rFonts w:ascii="Arial" w:eastAsia="Times New Roman" w:hAnsi="Arial" w:cs="Arial"/>
          <w:b/>
          <w:bCs/>
          <w:color w:val="000000"/>
          <w:sz w:val="20"/>
          <w:szCs w:val="20"/>
          <w:lang w:val="pt-BR" w:eastAsia="it-IT"/>
        </w:rPr>
        <w:t>caput</w:t>
      </w:r>
      <w:r w:rsidRPr="0066219D">
        <w:rPr>
          <w:rFonts w:ascii="Arial" w:eastAsia="Times New Roman" w:hAnsi="Arial" w:cs="Arial"/>
          <w:i/>
          <w:iCs/>
          <w:color w:val="000000"/>
          <w:sz w:val="20"/>
          <w:szCs w:val="20"/>
          <w:lang w:val="pt-BR" w:eastAsia="it-IT"/>
        </w:rPr>
        <w:t> </w:t>
      </w:r>
      <w:r w:rsidRPr="0066219D">
        <w:rPr>
          <w:rFonts w:ascii="Arial" w:eastAsia="Times New Roman" w:hAnsi="Arial" w:cs="Arial"/>
          <w:color w:val="000000"/>
          <w:sz w:val="20"/>
          <w:szCs w:val="20"/>
          <w:lang w:val="pt-BR" w:eastAsia="it-IT"/>
        </w:rPr>
        <w:t>deste artigo devem ser disponibilizadas em formatos acessíveis, inclusive para a pessoa com deficiência, mediante solicitação do consumidor.            </w:t>
      </w:r>
      <w:hyperlink r:id="rId46" w:anchor="art100" w:history="1">
        <w:r w:rsidRPr="0066219D">
          <w:rPr>
            <w:rFonts w:ascii="Arial" w:eastAsia="Times New Roman" w:hAnsi="Arial" w:cs="Arial"/>
            <w:color w:val="0000FF"/>
            <w:sz w:val="20"/>
            <w:szCs w:val="20"/>
            <w:u w:val="single"/>
            <w:lang w:val="pt-BR" w:eastAsia="it-IT"/>
          </w:rPr>
          <w:t>(Incluído pela Lei nº 13.146, de 2015)</w:t>
        </w:r>
      </w:hyperlink>
      <w:r w:rsidRPr="0066219D">
        <w:rPr>
          <w:rFonts w:ascii="Arial" w:eastAsia="Times New Roman" w:hAnsi="Arial" w:cs="Arial"/>
          <w:color w:val="000000"/>
          <w:sz w:val="20"/>
          <w:szCs w:val="20"/>
          <w:lang w:val="pt-BR" w:eastAsia="it-IT"/>
        </w:rPr>
        <w:t>    </w:t>
      </w:r>
      <w:hyperlink r:id="rId47" w:anchor="art127" w:history="1">
        <w:r w:rsidRPr="0066219D">
          <w:rPr>
            <w:rFonts w:ascii="Arial" w:eastAsia="Times New Roman" w:hAnsi="Arial" w:cs="Arial"/>
            <w:color w:val="0000FF"/>
            <w:sz w:val="20"/>
            <w:szCs w:val="20"/>
            <w:u w:val="single"/>
            <w:lang w:val="pt-BR" w:eastAsia="it-IT"/>
          </w:rPr>
          <w:t>(Vigência)</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52" w:name="c44"/>
      <w:bookmarkEnd w:id="252"/>
      <w:r w:rsidRPr="0066219D">
        <w:rPr>
          <w:rFonts w:ascii="Arial" w:eastAsia="Times New Roman" w:hAnsi="Arial" w:cs="Arial"/>
          <w:color w:val="000000"/>
          <w:sz w:val="20"/>
          <w:szCs w:val="20"/>
          <w:lang w:val="pt-BR" w:eastAsia="it-IT"/>
        </w:rPr>
        <w:t> </w:t>
      </w:r>
      <w:bookmarkStart w:id="253" w:name="art44"/>
      <w:bookmarkEnd w:id="253"/>
      <w:r w:rsidRPr="0066219D">
        <w:rPr>
          <w:rFonts w:ascii="Arial" w:eastAsia="Times New Roman" w:hAnsi="Arial" w:cs="Arial"/>
          <w:color w:val="000000"/>
          <w:sz w:val="20"/>
          <w:szCs w:val="20"/>
          <w:lang w:val="pt-BR" w:eastAsia="it-IT"/>
        </w:rPr>
        <w:t>Art. 44. Os órgãos públicos de defesa do consumidor manterão cadastros atualizados de reclamações fundamentadas contra fornecedores de produtos e serviços, devendo divulgá-lo pública e anualmente. A divulgação indicará se a reclamação foi atendida ou não pelo fornecedor.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54" w:name="art44§1"/>
      <w:bookmarkEnd w:id="254"/>
      <w:r w:rsidRPr="0066219D">
        <w:rPr>
          <w:rFonts w:ascii="Arial" w:eastAsia="Times New Roman" w:hAnsi="Arial" w:cs="Arial"/>
          <w:color w:val="000000"/>
          <w:sz w:val="20"/>
          <w:szCs w:val="20"/>
          <w:lang w:val="pt-BR" w:eastAsia="it-IT"/>
        </w:rPr>
        <w:t>§ 1° É facultado o acesso às informações lá constantes para orientação e consulta por qualquer interessado.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55" w:name="art44§2"/>
      <w:bookmarkEnd w:id="255"/>
      <w:r w:rsidRPr="0066219D">
        <w:rPr>
          <w:rFonts w:ascii="Arial" w:eastAsia="Times New Roman" w:hAnsi="Arial" w:cs="Arial"/>
          <w:color w:val="000000"/>
          <w:sz w:val="20"/>
          <w:szCs w:val="20"/>
          <w:lang w:val="pt-BR" w:eastAsia="it-IT"/>
        </w:rPr>
        <w:t>§ 2° Aplicam-se a este artigo, no que couber, as mesmas regras enunciadas no artigo anterior e as do parágrafo único do art. 22 deste código.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56" w:name="c45"/>
      <w:bookmarkEnd w:id="256"/>
      <w:r w:rsidRPr="0066219D">
        <w:rPr>
          <w:rFonts w:ascii="Arial" w:eastAsia="Times New Roman" w:hAnsi="Arial" w:cs="Arial"/>
          <w:color w:val="000000"/>
          <w:sz w:val="20"/>
          <w:szCs w:val="20"/>
          <w:lang w:val="pt-BR" w:eastAsia="it-IT"/>
        </w:rPr>
        <w:t> </w:t>
      </w:r>
      <w:bookmarkStart w:id="257" w:name="art45"/>
      <w:bookmarkEnd w:id="257"/>
      <w:r w:rsidRPr="0066219D">
        <w:rPr>
          <w:rFonts w:ascii="Arial" w:eastAsia="Times New Roman" w:hAnsi="Arial" w:cs="Arial"/>
          <w:color w:val="000000"/>
          <w:sz w:val="20"/>
          <w:szCs w:val="20"/>
          <w:lang w:val="pt-BR" w:eastAsia="it-IT"/>
        </w:rPr>
        <w:t>Art. 45. (Vetado).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58" w:name="tituloicapitulovi"/>
      <w:bookmarkEnd w:id="258"/>
      <w:r w:rsidRPr="0066219D">
        <w:rPr>
          <w:rFonts w:ascii="Arial" w:eastAsia="Times New Roman" w:hAnsi="Arial" w:cs="Arial"/>
          <w:color w:val="000000"/>
          <w:sz w:val="20"/>
          <w:szCs w:val="20"/>
          <w:lang w:val="pt-BR" w:eastAsia="it-IT"/>
        </w:rPr>
        <w:t>CAPÍTULO VI</w:t>
      </w:r>
      <w:r w:rsidRPr="0066219D">
        <w:rPr>
          <w:rFonts w:ascii="Arial" w:eastAsia="Times New Roman" w:hAnsi="Arial" w:cs="Arial"/>
          <w:color w:val="000000"/>
          <w:sz w:val="20"/>
          <w:szCs w:val="20"/>
          <w:lang w:val="pt-BR" w:eastAsia="it-IT"/>
        </w:rPr>
        <w:br/>
        <w:t>Da Proteção Contratual</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59" w:name="tituloicapitulovisecaoi"/>
      <w:bookmarkEnd w:id="259"/>
      <w:r w:rsidRPr="0066219D">
        <w:rPr>
          <w:rFonts w:ascii="Arial" w:eastAsia="Times New Roman" w:hAnsi="Arial" w:cs="Arial"/>
          <w:b/>
          <w:bCs/>
          <w:color w:val="000000"/>
          <w:sz w:val="20"/>
          <w:szCs w:val="20"/>
          <w:lang w:val="pt-BR" w:eastAsia="it-IT"/>
        </w:rPr>
        <w:t>SEÇÃO I</w:t>
      </w:r>
      <w:r w:rsidRPr="0066219D">
        <w:rPr>
          <w:rFonts w:ascii="Arial" w:eastAsia="Times New Roman" w:hAnsi="Arial" w:cs="Arial"/>
          <w:b/>
          <w:bCs/>
          <w:color w:val="000000"/>
          <w:sz w:val="20"/>
          <w:szCs w:val="20"/>
          <w:lang w:val="pt-BR" w:eastAsia="it-IT"/>
        </w:rPr>
        <w:br/>
        <w:t>Disposições Gerais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60" w:name="c46"/>
      <w:bookmarkEnd w:id="260"/>
      <w:r w:rsidRPr="0066219D">
        <w:rPr>
          <w:rFonts w:ascii="Arial" w:eastAsia="Times New Roman" w:hAnsi="Arial" w:cs="Arial"/>
          <w:color w:val="000000"/>
          <w:sz w:val="20"/>
          <w:szCs w:val="20"/>
          <w:lang w:val="pt-BR" w:eastAsia="it-IT"/>
        </w:rPr>
        <w:t> </w:t>
      </w:r>
      <w:bookmarkStart w:id="261" w:name="art46"/>
      <w:bookmarkEnd w:id="261"/>
      <w:r w:rsidRPr="0066219D">
        <w:rPr>
          <w:rFonts w:ascii="Arial" w:eastAsia="Times New Roman" w:hAnsi="Arial" w:cs="Arial"/>
          <w:color w:val="000000"/>
          <w:sz w:val="20"/>
          <w:szCs w:val="20"/>
          <w:lang w:val="pt-BR" w:eastAsia="it-IT"/>
        </w:rPr>
        <w:t>Art. 46. Os contratos que regulam as relações de consumo não obrigarão os consumidores, se não lhes for dada a oportunidade de tomar conhecimento prévio de seu conteúdo, ou se os respectivos instrumentos forem redigidos de modo a dificultar a compreensão de seu sentido e alcance.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62" w:name="c47"/>
      <w:bookmarkEnd w:id="262"/>
      <w:r w:rsidRPr="0066219D">
        <w:rPr>
          <w:rFonts w:ascii="Arial" w:eastAsia="Times New Roman" w:hAnsi="Arial" w:cs="Arial"/>
          <w:color w:val="000000"/>
          <w:sz w:val="20"/>
          <w:szCs w:val="20"/>
          <w:lang w:val="pt-BR" w:eastAsia="it-IT"/>
        </w:rPr>
        <w:t> </w:t>
      </w:r>
      <w:bookmarkStart w:id="263" w:name="art47"/>
      <w:bookmarkEnd w:id="263"/>
      <w:r w:rsidRPr="0066219D">
        <w:rPr>
          <w:rFonts w:ascii="Arial" w:eastAsia="Times New Roman" w:hAnsi="Arial" w:cs="Arial"/>
          <w:color w:val="000000"/>
          <w:sz w:val="20"/>
          <w:szCs w:val="20"/>
          <w:lang w:val="pt-BR" w:eastAsia="it-IT"/>
        </w:rPr>
        <w:t>Art. 47. As cláusulas contratuais serão interpretadas de maneira mais favorável ao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64" w:name="c48"/>
      <w:bookmarkEnd w:id="264"/>
      <w:r w:rsidRPr="0066219D">
        <w:rPr>
          <w:rFonts w:ascii="Arial" w:eastAsia="Times New Roman" w:hAnsi="Arial" w:cs="Arial"/>
          <w:color w:val="000000"/>
          <w:sz w:val="20"/>
          <w:szCs w:val="20"/>
          <w:lang w:val="pt-BR" w:eastAsia="it-IT"/>
        </w:rPr>
        <w:t> </w:t>
      </w:r>
      <w:bookmarkStart w:id="265" w:name="art48"/>
      <w:bookmarkEnd w:id="265"/>
      <w:r w:rsidRPr="0066219D">
        <w:rPr>
          <w:rFonts w:ascii="Arial" w:eastAsia="Times New Roman" w:hAnsi="Arial" w:cs="Arial"/>
          <w:color w:val="000000"/>
          <w:sz w:val="20"/>
          <w:szCs w:val="20"/>
          <w:lang w:val="pt-BR" w:eastAsia="it-IT"/>
        </w:rPr>
        <w:t>Art. 48. As declarações de vontade constantes de escritos particulares, recibos e pré-contratos relativos às relações de consumo vinculam o fornecedor, ensejando inclusive execução específica, nos termos do art. 84 e parágrafos.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66" w:name="c49"/>
      <w:bookmarkEnd w:id="266"/>
      <w:r w:rsidRPr="0066219D">
        <w:rPr>
          <w:rFonts w:ascii="Arial" w:eastAsia="Times New Roman" w:hAnsi="Arial" w:cs="Arial"/>
          <w:color w:val="000000"/>
          <w:sz w:val="20"/>
          <w:szCs w:val="20"/>
          <w:lang w:val="pt-BR" w:eastAsia="it-IT"/>
        </w:rPr>
        <w:t> </w:t>
      </w:r>
      <w:bookmarkStart w:id="267" w:name="art49"/>
      <w:bookmarkEnd w:id="267"/>
      <w:r w:rsidRPr="0066219D">
        <w:rPr>
          <w:rFonts w:ascii="Arial" w:eastAsia="Times New Roman" w:hAnsi="Arial" w:cs="Arial"/>
          <w:color w:val="000000"/>
          <w:sz w:val="20"/>
          <w:szCs w:val="20"/>
          <w:lang w:val="pt-BR" w:eastAsia="it-IT"/>
        </w:rPr>
        <w:t>Art. 49. O consumidor pode desistir do contrato, no prazo de 7 dias a contar de sua assinatura ou do ato de recebimento do produto ou serviço, sempre que a contratação de fornecimento de produtos e serviços ocorrer fora do estabelecimento comercial, especialmente por telefone ou a domicílio.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268" w:name="art49p"/>
      <w:bookmarkEnd w:id="268"/>
      <w:r w:rsidRPr="0066219D">
        <w:rPr>
          <w:rFonts w:ascii="Arial" w:eastAsia="Times New Roman" w:hAnsi="Arial" w:cs="Arial"/>
          <w:color w:val="000000"/>
          <w:sz w:val="20"/>
          <w:szCs w:val="20"/>
          <w:lang w:val="pt-BR" w:eastAsia="it-IT"/>
        </w:rPr>
        <w:t>Parágrafo único. Se o consumidor exercitar o direito de arrependimento previsto neste artigo, os valores eventualmente pagos, a qualquer título, durante o prazo de reflexão, serão devolvidos, de imediato, monetariamente atualizados.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69" w:name="c50"/>
      <w:bookmarkEnd w:id="269"/>
      <w:r w:rsidRPr="0066219D">
        <w:rPr>
          <w:rFonts w:ascii="Arial" w:eastAsia="Times New Roman" w:hAnsi="Arial" w:cs="Arial"/>
          <w:color w:val="000000"/>
          <w:sz w:val="20"/>
          <w:szCs w:val="20"/>
          <w:lang w:val="pt-BR" w:eastAsia="it-IT"/>
        </w:rPr>
        <w:t> </w:t>
      </w:r>
      <w:bookmarkStart w:id="270" w:name="art50"/>
      <w:bookmarkEnd w:id="270"/>
      <w:r w:rsidRPr="0066219D">
        <w:rPr>
          <w:rFonts w:ascii="Arial" w:eastAsia="Times New Roman" w:hAnsi="Arial" w:cs="Arial"/>
          <w:color w:val="000000"/>
          <w:sz w:val="20"/>
          <w:szCs w:val="20"/>
          <w:lang w:val="pt-BR" w:eastAsia="it-IT"/>
        </w:rPr>
        <w:t>Art. 50. A garantia contratual é complementar à legal e será conferida mediante termo escrito.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71" w:name="art50p"/>
      <w:bookmarkEnd w:id="271"/>
      <w:r w:rsidRPr="0066219D">
        <w:rPr>
          <w:rFonts w:ascii="Arial" w:eastAsia="Times New Roman" w:hAnsi="Arial" w:cs="Arial"/>
          <w:color w:val="000000"/>
          <w:sz w:val="20"/>
          <w:szCs w:val="20"/>
          <w:lang w:val="pt-BR" w:eastAsia="it-IT"/>
        </w:rPr>
        <w:t>Parágrafo único. O termo de garantia ou equivalente deve ser padronizado e esclarecer, de maneira adequada em que consiste a mesma garantia, bem como a forma, o prazo e o lugar em que pode ser exercitada e os ônus a cargo do consumidor, devendo ser-lhe entregue, devidamente preenchido pelo fornecedor, no ato do fornecimento, acompanhado de manual de instrução, de instalação e uso do produto em linguagem didática, com ilustrações.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272" w:name="tituloicapitulovisecaoii"/>
      <w:bookmarkEnd w:id="272"/>
      <w:r w:rsidRPr="0066219D">
        <w:rPr>
          <w:rFonts w:ascii="Arial" w:eastAsia="Times New Roman" w:hAnsi="Arial" w:cs="Arial"/>
          <w:b/>
          <w:bCs/>
          <w:color w:val="000000"/>
          <w:sz w:val="20"/>
          <w:szCs w:val="20"/>
          <w:lang w:val="pt-BR" w:eastAsia="it-IT"/>
        </w:rPr>
        <w:t>SEÇÃO II</w:t>
      </w:r>
      <w:r w:rsidRPr="0066219D">
        <w:rPr>
          <w:rFonts w:ascii="Arial" w:eastAsia="Times New Roman" w:hAnsi="Arial" w:cs="Arial"/>
          <w:b/>
          <w:bCs/>
          <w:color w:val="000000"/>
          <w:sz w:val="20"/>
          <w:szCs w:val="20"/>
          <w:lang w:val="pt-BR" w:eastAsia="it-IT"/>
        </w:rPr>
        <w:br/>
        <w:t>Das Cláusulas Abusivas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73" w:name="c51"/>
      <w:bookmarkEnd w:id="273"/>
      <w:r w:rsidRPr="0066219D">
        <w:rPr>
          <w:rFonts w:ascii="Arial" w:eastAsia="Times New Roman" w:hAnsi="Arial" w:cs="Arial"/>
          <w:color w:val="000000"/>
          <w:sz w:val="20"/>
          <w:szCs w:val="20"/>
          <w:lang w:val="pt-BR" w:eastAsia="it-IT"/>
        </w:rPr>
        <w:t> </w:t>
      </w:r>
      <w:bookmarkStart w:id="274" w:name="art51"/>
      <w:bookmarkEnd w:id="274"/>
      <w:r w:rsidRPr="0066219D">
        <w:rPr>
          <w:rFonts w:ascii="Arial" w:eastAsia="Times New Roman" w:hAnsi="Arial" w:cs="Arial"/>
          <w:color w:val="000000"/>
          <w:sz w:val="20"/>
          <w:szCs w:val="20"/>
          <w:lang w:val="pt-BR" w:eastAsia="it-IT"/>
        </w:rPr>
        <w:t>Art. 51. São nulas de pleno direito, entre outras, as cláusulas contratuais relativas ao fornecimento de produtos e serviços que: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75" w:name="art51i"/>
      <w:bookmarkEnd w:id="275"/>
      <w:r w:rsidRPr="0066219D">
        <w:rPr>
          <w:rFonts w:ascii="Arial" w:eastAsia="Times New Roman" w:hAnsi="Arial" w:cs="Arial"/>
          <w:color w:val="000000"/>
          <w:sz w:val="20"/>
          <w:szCs w:val="20"/>
          <w:lang w:val="pt-BR" w:eastAsia="it-IT"/>
        </w:rPr>
        <w:t>I - impossibilitem, exonerem ou atenuem a responsabilidade do fornecedor por vícios de qualquer natureza dos produtos e serviços ou impliquem renúncia ou disposição de direitos. Nas relações de consumo entre o fornecedor e o consumidor pessoa jurídica, a indenização poderá ser limitada, em situações justificáveis;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76" w:name="art51ii"/>
      <w:bookmarkEnd w:id="276"/>
      <w:r w:rsidRPr="0066219D">
        <w:rPr>
          <w:rFonts w:ascii="Arial" w:eastAsia="Times New Roman" w:hAnsi="Arial" w:cs="Arial"/>
          <w:color w:val="000000"/>
          <w:sz w:val="20"/>
          <w:szCs w:val="20"/>
          <w:lang w:val="pt-BR" w:eastAsia="it-IT"/>
        </w:rPr>
        <w:t>II - subtraiam ao consumidor a opção de reembolso da quantia já paga, nos casos previstos neste código;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77" w:name="art51iii"/>
      <w:bookmarkEnd w:id="277"/>
      <w:r w:rsidRPr="0066219D">
        <w:rPr>
          <w:rFonts w:ascii="Arial" w:eastAsia="Times New Roman" w:hAnsi="Arial" w:cs="Arial"/>
          <w:color w:val="000000"/>
          <w:sz w:val="20"/>
          <w:szCs w:val="20"/>
          <w:lang w:val="pt-BR" w:eastAsia="it-IT"/>
        </w:rPr>
        <w:t>III - transfiram responsabilidades a terceiros;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78" w:name="art51iv"/>
      <w:bookmarkEnd w:id="278"/>
      <w:r w:rsidRPr="0066219D">
        <w:rPr>
          <w:rFonts w:ascii="Arial" w:eastAsia="Times New Roman" w:hAnsi="Arial" w:cs="Arial"/>
          <w:color w:val="000000"/>
          <w:sz w:val="20"/>
          <w:szCs w:val="20"/>
          <w:lang w:val="pt-BR" w:eastAsia="it-IT"/>
        </w:rPr>
        <w:t>IV - estabeleçam obrigações consideradas iníquas, abusivas, que coloquem o consumidor em desvantagem exagerada, ou sejam incompatíveis com a boa-fé ou a eqüidade;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79" w:name="art51v"/>
      <w:bookmarkEnd w:id="279"/>
      <w:r w:rsidRPr="0066219D">
        <w:rPr>
          <w:rFonts w:ascii="Arial" w:eastAsia="Times New Roman" w:hAnsi="Arial" w:cs="Arial"/>
          <w:color w:val="000000"/>
          <w:sz w:val="20"/>
          <w:szCs w:val="20"/>
          <w:lang w:val="pt-BR" w:eastAsia="it-IT"/>
        </w:rPr>
        <w:t>V -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0" w:name="art51vi"/>
      <w:bookmarkEnd w:id="280"/>
      <w:r w:rsidRPr="0066219D">
        <w:rPr>
          <w:rFonts w:ascii="Arial" w:eastAsia="Times New Roman" w:hAnsi="Arial" w:cs="Arial"/>
          <w:color w:val="000000"/>
          <w:sz w:val="20"/>
          <w:szCs w:val="20"/>
          <w:lang w:val="pt-BR" w:eastAsia="it-IT"/>
        </w:rPr>
        <w:t>VI - estabeleçam inversão do ônus da prova em prejuízo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1" w:name="art51vii"/>
      <w:bookmarkEnd w:id="281"/>
      <w:r w:rsidRPr="0066219D">
        <w:rPr>
          <w:rFonts w:ascii="Arial" w:eastAsia="Times New Roman" w:hAnsi="Arial" w:cs="Arial"/>
          <w:color w:val="000000"/>
          <w:sz w:val="20"/>
          <w:szCs w:val="20"/>
          <w:lang w:val="pt-BR" w:eastAsia="it-IT"/>
        </w:rPr>
        <w:t>VII - determinem a utilização compulsória de arbitragem;</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2" w:name="art51viii"/>
      <w:bookmarkEnd w:id="282"/>
      <w:r w:rsidRPr="0066219D">
        <w:rPr>
          <w:rFonts w:ascii="Arial" w:eastAsia="Times New Roman" w:hAnsi="Arial" w:cs="Arial"/>
          <w:color w:val="000000"/>
          <w:sz w:val="20"/>
          <w:szCs w:val="20"/>
          <w:lang w:val="pt-BR" w:eastAsia="it-IT"/>
        </w:rPr>
        <w:t>VIII - imponham representante para concluir ou realizar outro negócio jurídico pelo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3" w:name="art51ix"/>
      <w:bookmarkEnd w:id="283"/>
      <w:r w:rsidRPr="0066219D">
        <w:rPr>
          <w:rFonts w:ascii="Arial" w:eastAsia="Times New Roman" w:hAnsi="Arial" w:cs="Arial"/>
          <w:color w:val="000000"/>
          <w:sz w:val="20"/>
          <w:szCs w:val="20"/>
          <w:lang w:val="pt-BR" w:eastAsia="it-IT"/>
        </w:rPr>
        <w:t>IX - deixem ao fornecedor a opção de concluir ou não o contrato, embora obrigando 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4" w:name="art51x"/>
      <w:bookmarkEnd w:id="284"/>
      <w:r w:rsidRPr="0066219D">
        <w:rPr>
          <w:rFonts w:ascii="Arial" w:eastAsia="Times New Roman" w:hAnsi="Arial" w:cs="Arial"/>
          <w:color w:val="000000"/>
          <w:sz w:val="20"/>
          <w:szCs w:val="20"/>
          <w:lang w:val="pt-BR" w:eastAsia="it-IT"/>
        </w:rPr>
        <w:t>X - permitam ao fornecedor, direta ou indiretamente, variação do preço de maneira unilateral;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5" w:name="art51xi"/>
      <w:bookmarkEnd w:id="285"/>
      <w:r w:rsidRPr="0066219D">
        <w:rPr>
          <w:rFonts w:ascii="Arial" w:eastAsia="Times New Roman" w:hAnsi="Arial" w:cs="Arial"/>
          <w:color w:val="000000"/>
          <w:sz w:val="20"/>
          <w:szCs w:val="20"/>
          <w:lang w:val="pt-BR" w:eastAsia="it-IT"/>
        </w:rPr>
        <w:t>XI - autorizem o fornecedor a cancelar o contrato unilateralmente, sem que igual direito seja conferido ao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6" w:name="art51xii"/>
      <w:bookmarkEnd w:id="286"/>
      <w:r w:rsidRPr="0066219D">
        <w:rPr>
          <w:rFonts w:ascii="Arial" w:eastAsia="Times New Roman" w:hAnsi="Arial" w:cs="Arial"/>
          <w:color w:val="000000"/>
          <w:sz w:val="20"/>
          <w:szCs w:val="20"/>
          <w:lang w:val="pt-BR" w:eastAsia="it-IT"/>
        </w:rPr>
        <w:t>XII - obriguem o consumidor a ressarcir os custos de cobrança de sua obrigação, sem que igual direito lhe seja conferido contra o fornecedor;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7" w:name="art51xiii"/>
      <w:bookmarkEnd w:id="287"/>
      <w:r w:rsidRPr="0066219D">
        <w:rPr>
          <w:rFonts w:ascii="Arial" w:eastAsia="Times New Roman" w:hAnsi="Arial" w:cs="Arial"/>
          <w:color w:val="000000"/>
          <w:sz w:val="20"/>
          <w:szCs w:val="20"/>
          <w:lang w:val="pt-BR" w:eastAsia="it-IT"/>
        </w:rPr>
        <w:t>XIII - autorizem o fornecedor a modificar unilateralmente o conteúdo ou a qualidade do contrato, após sua celebração;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288" w:name="art51xiv"/>
      <w:bookmarkEnd w:id="288"/>
      <w:r w:rsidRPr="0066219D">
        <w:rPr>
          <w:rFonts w:ascii="Arial" w:eastAsia="Times New Roman" w:hAnsi="Arial" w:cs="Arial"/>
          <w:color w:val="000000"/>
          <w:sz w:val="20"/>
          <w:szCs w:val="20"/>
          <w:lang w:val="pt-BR" w:eastAsia="it-IT"/>
        </w:rPr>
        <w:t>XIV - infrinjam ou possibilitem a violação de normas ambientais;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89" w:name="art51xv"/>
      <w:bookmarkEnd w:id="289"/>
      <w:r w:rsidRPr="0066219D">
        <w:rPr>
          <w:rFonts w:ascii="Arial" w:eastAsia="Times New Roman" w:hAnsi="Arial" w:cs="Arial"/>
          <w:color w:val="000000"/>
          <w:sz w:val="20"/>
          <w:szCs w:val="20"/>
          <w:lang w:val="pt-BR" w:eastAsia="it-IT"/>
        </w:rPr>
        <w:t>XV - estejam em desacordo com o sistema de proteção ao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0" w:name="art51xvi"/>
      <w:bookmarkEnd w:id="290"/>
      <w:r w:rsidRPr="0066219D">
        <w:rPr>
          <w:rFonts w:ascii="Arial" w:eastAsia="Times New Roman" w:hAnsi="Arial" w:cs="Arial"/>
          <w:color w:val="000000"/>
          <w:sz w:val="20"/>
          <w:szCs w:val="20"/>
          <w:lang w:val="pt-BR" w:eastAsia="it-IT"/>
        </w:rPr>
        <w:t>XVI - possibilitem a renúncia do direito de indenização por benfeitorias necessárias.</w:t>
      </w:r>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291" w:name="art51xvii"/>
      <w:bookmarkEnd w:id="291"/>
      <w:r w:rsidRPr="0066219D">
        <w:rPr>
          <w:rFonts w:ascii="Arial" w:eastAsia="Times New Roman" w:hAnsi="Arial" w:cs="Arial"/>
          <w:color w:val="000000"/>
          <w:sz w:val="20"/>
          <w:szCs w:val="20"/>
          <w:lang w:val="pt-BR" w:eastAsia="it-IT"/>
        </w:rPr>
        <w:t>XVII - condicionem ou limitem de qualquer forma o acesso aos órgãos do Poder Judiciário;         </w:t>
      </w:r>
      <w:hyperlink r:id="rId4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XVIII - estabeleçam prazos de carência em caso de impontualidade das prestações mensais ou impeçam o restabelecimento integral dos direitos do consumidor e de seus meios de pagamento a partir da purgação da mora ou do acordo com os credores;         </w:t>
      </w:r>
      <w:hyperlink r:id="rId4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XIX - (VETADO).        </w:t>
      </w:r>
      <w:hyperlink r:id="rId50"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2" w:name="art51§1"/>
      <w:bookmarkEnd w:id="292"/>
      <w:r w:rsidRPr="0066219D">
        <w:rPr>
          <w:rFonts w:ascii="Arial" w:eastAsia="Times New Roman" w:hAnsi="Arial" w:cs="Arial"/>
          <w:color w:val="000000"/>
          <w:sz w:val="20"/>
          <w:szCs w:val="20"/>
          <w:lang w:val="pt-BR" w:eastAsia="it-IT"/>
        </w:rPr>
        <w:t>§ 1º Presume-se exagerada, entre outros casos, a vantagem que: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3" w:name="art51§1i"/>
      <w:bookmarkEnd w:id="293"/>
      <w:r w:rsidRPr="0066219D">
        <w:rPr>
          <w:rFonts w:ascii="Arial" w:eastAsia="Times New Roman" w:hAnsi="Arial" w:cs="Arial"/>
          <w:color w:val="000000"/>
          <w:sz w:val="20"/>
          <w:szCs w:val="20"/>
          <w:lang w:val="pt-BR" w:eastAsia="it-IT"/>
        </w:rPr>
        <w:t>I - ofende os princípios fundamentais do sistema jurídico a que pertence;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4" w:name="art51§1ii"/>
      <w:bookmarkEnd w:id="294"/>
      <w:r w:rsidRPr="0066219D">
        <w:rPr>
          <w:rFonts w:ascii="Arial" w:eastAsia="Times New Roman" w:hAnsi="Arial" w:cs="Arial"/>
          <w:color w:val="000000"/>
          <w:sz w:val="20"/>
          <w:szCs w:val="20"/>
          <w:lang w:val="pt-BR" w:eastAsia="it-IT"/>
        </w:rPr>
        <w:t>II - restringe direitos ou obrigações fundamentais inerentes à natureza do contrato, de tal modo a ameaçar seu objeto ou equilíbrio contratual;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5" w:name="art51§1iii"/>
      <w:bookmarkEnd w:id="295"/>
      <w:r w:rsidRPr="0066219D">
        <w:rPr>
          <w:rFonts w:ascii="Arial" w:eastAsia="Times New Roman" w:hAnsi="Arial" w:cs="Arial"/>
          <w:color w:val="000000"/>
          <w:sz w:val="20"/>
          <w:szCs w:val="20"/>
          <w:lang w:val="pt-BR" w:eastAsia="it-IT"/>
        </w:rPr>
        <w:t>III - se mostra excessivamente onerosa para o consumidor, considerando-se a natureza e conteúdo do contrato, o interesse das partes e outras circunstâncias peculiares ao caso.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6" w:name="art51§2"/>
      <w:bookmarkEnd w:id="296"/>
      <w:r w:rsidRPr="0066219D">
        <w:rPr>
          <w:rFonts w:ascii="Arial" w:eastAsia="Times New Roman" w:hAnsi="Arial" w:cs="Arial"/>
          <w:color w:val="000000"/>
          <w:sz w:val="20"/>
          <w:szCs w:val="20"/>
          <w:lang w:val="pt-BR" w:eastAsia="it-IT"/>
        </w:rPr>
        <w:t>§ 2° A nulidade de uma cláusula contratual abusiva não invalida o contrato, exceto quando de sua ausência, apesar dos esforços de integração, decorrer ônus excessivo a qualquer das partes.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7" w:name="art51§3"/>
      <w:bookmarkEnd w:id="297"/>
      <w:r w:rsidRPr="0066219D">
        <w:rPr>
          <w:rFonts w:ascii="Arial" w:eastAsia="Times New Roman" w:hAnsi="Arial" w:cs="Arial"/>
          <w:color w:val="000000"/>
          <w:sz w:val="20"/>
          <w:szCs w:val="20"/>
          <w:lang w:val="pt-BR" w:eastAsia="it-IT"/>
        </w:rPr>
        <w:t> § 3°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8" w:name="art51§4"/>
      <w:bookmarkEnd w:id="298"/>
      <w:r w:rsidRPr="0066219D">
        <w:rPr>
          <w:rFonts w:ascii="Arial" w:eastAsia="Times New Roman" w:hAnsi="Arial" w:cs="Arial"/>
          <w:color w:val="000000"/>
          <w:sz w:val="20"/>
          <w:szCs w:val="20"/>
          <w:lang w:val="pt-BR" w:eastAsia="it-IT"/>
        </w:rPr>
        <w:t>§ 4° É facultado a qualquer consumidor ou entidade que o represente requerer ao Ministério Público que ajuíze a competente ação para ser declarada a nulidade de cláusula contratual que contrarie o disposto neste código ou de qualquer forma não assegure o justo equilíbrio entre direitos e obrigações das partes.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299" w:name="c52"/>
      <w:bookmarkEnd w:id="299"/>
      <w:r w:rsidRPr="0066219D">
        <w:rPr>
          <w:rFonts w:ascii="Arial" w:eastAsia="Times New Roman" w:hAnsi="Arial" w:cs="Arial"/>
          <w:color w:val="000000"/>
          <w:sz w:val="20"/>
          <w:szCs w:val="20"/>
          <w:lang w:val="pt-BR" w:eastAsia="it-IT"/>
        </w:rPr>
        <w:t>  </w:t>
      </w:r>
      <w:bookmarkStart w:id="300" w:name="art52"/>
      <w:bookmarkEnd w:id="300"/>
      <w:r w:rsidRPr="0066219D">
        <w:rPr>
          <w:rFonts w:ascii="Arial" w:eastAsia="Times New Roman" w:hAnsi="Arial" w:cs="Arial"/>
          <w:color w:val="000000"/>
          <w:sz w:val="20"/>
          <w:szCs w:val="20"/>
          <w:lang w:val="pt-BR" w:eastAsia="it-IT"/>
        </w:rPr>
        <w:t>Art. 52. No fornecimento de produtos ou serviços que envolva outorga de crédito ou concessão de financiamento ao consumidor, o fornecedor deverá, entre outros requisitos, informá-lo prévia e adequadamente sobre: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01" w:name="art52i"/>
      <w:bookmarkEnd w:id="301"/>
      <w:r w:rsidRPr="0066219D">
        <w:rPr>
          <w:rFonts w:ascii="Arial" w:eastAsia="Times New Roman" w:hAnsi="Arial" w:cs="Arial"/>
          <w:color w:val="000000"/>
          <w:sz w:val="20"/>
          <w:szCs w:val="20"/>
          <w:lang w:val="pt-BR" w:eastAsia="it-IT"/>
        </w:rPr>
        <w:t>I - preço do produto ou serviço em moeda corrente nacional;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02" w:name="art52ii"/>
      <w:bookmarkEnd w:id="302"/>
      <w:r w:rsidRPr="0066219D">
        <w:rPr>
          <w:rFonts w:ascii="Arial" w:eastAsia="Times New Roman" w:hAnsi="Arial" w:cs="Arial"/>
          <w:color w:val="000000"/>
          <w:sz w:val="20"/>
          <w:szCs w:val="20"/>
          <w:lang w:val="pt-BR" w:eastAsia="it-IT"/>
        </w:rPr>
        <w:t>II - montante dos juros de mora e da taxa efetiva anual de juros;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03" w:name="art52iii"/>
      <w:bookmarkEnd w:id="303"/>
      <w:r w:rsidRPr="0066219D">
        <w:rPr>
          <w:rFonts w:ascii="Arial" w:eastAsia="Times New Roman" w:hAnsi="Arial" w:cs="Arial"/>
          <w:color w:val="000000"/>
          <w:sz w:val="20"/>
          <w:szCs w:val="20"/>
          <w:lang w:val="pt-BR" w:eastAsia="it-IT"/>
        </w:rPr>
        <w:t>III - acréscimos legalmente previstos;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04" w:name="art52iv"/>
      <w:bookmarkEnd w:id="304"/>
      <w:r w:rsidRPr="0066219D">
        <w:rPr>
          <w:rFonts w:ascii="Arial" w:eastAsia="Times New Roman" w:hAnsi="Arial" w:cs="Arial"/>
          <w:color w:val="000000"/>
          <w:sz w:val="20"/>
          <w:szCs w:val="20"/>
          <w:lang w:val="pt-BR" w:eastAsia="it-IT"/>
        </w:rPr>
        <w:t>IV - número e periodicidade das prestações;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05" w:name="art52v"/>
      <w:bookmarkEnd w:id="305"/>
      <w:r w:rsidRPr="0066219D">
        <w:rPr>
          <w:rFonts w:ascii="Arial" w:eastAsia="Times New Roman" w:hAnsi="Arial" w:cs="Arial"/>
          <w:color w:val="000000"/>
          <w:sz w:val="20"/>
          <w:szCs w:val="20"/>
          <w:lang w:val="pt-BR" w:eastAsia="it-IT"/>
        </w:rPr>
        <w:t>V - soma total a pagar, com e sem financiamento.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306" w:name="art52§1."/>
      <w:bookmarkEnd w:id="306"/>
      <w:r w:rsidRPr="0066219D">
        <w:rPr>
          <w:rFonts w:ascii="Arial" w:eastAsia="Times New Roman" w:hAnsi="Arial" w:cs="Arial"/>
          <w:strike/>
          <w:color w:val="000000"/>
          <w:sz w:val="20"/>
          <w:szCs w:val="20"/>
          <w:lang w:val="pt-BR" w:eastAsia="it-IT"/>
        </w:rPr>
        <w:t>§ 1° As multas de mora decorrentes do inadimplemento de obrigação no seu termo não poderão ser superiores a dez por cento do valor da prestação.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0000FF"/>
          <w:sz w:val="20"/>
          <w:szCs w:val="20"/>
          <w:lang w:val="pt-BR" w:eastAsia="it-IT"/>
        </w:rPr>
        <w:t>        </w:t>
      </w:r>
      <w:bookmarkStart w:id="307" w:name="art52§1"/>
      <w:bookmarkEnd w:id="307"/>
      <w:r w:rsidRPr="0066219D">
        <w:rPr>
          <w:rFonts w:ascii="Arial" w:eastAsia="Times New Roman" w:hAnsi="Arial" w:cs="Arial"/>
          <w:color w:val="000000"/>
          <w:sz w:val="20"/>
          <w:szCs w:val="20"/>
          <w:lang w:val="pt-BR" w:eastAsia="it-IT"/>
        </w:rPr>
        <w:t>§ 1° As multas de mora decorrentes do inadimplemento de obrigações no seu termo não poderão ser superiores a dois por cento do valor da prestação.           </w:t>
      </w:r>
      <w:hyperlink r:id="rId51" w:anchor="art1" w:history="1">
        <w:r w:rsidRPr="0066219D">
          <w:rPr>
            <w:rFonts w:ascii="Arial" w:eastAsia="Times New Roman" w:hAnsi="Arial" w:cs="Arial"/>
            <w:color w:val="0000FF"/>
            <w:sz w:val="20"/>
            <w:szCs w:val="20"/>
            <w:u w:val="single"/>
            <w:lang w:val="pt-BR" w:eastAsia="it-IT"/>
          </w:rPr>
          <w:t>(Redação dada pela Lei nº 9.298, de 1º.8.1996)</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lastRenderedPageBreak/>
        <w:t>        </w:t>
      </w:r>
      <w:bookmarkStart w:id="308" w:name="art52§2"/>
      <w:bookmarkEnd w:id="308"/>
      <w:r w:rsidRPr="0066219D">
        <w:rPr>
          <w:rFonts w:ascii="Arial" w:eastAsia="Times New Roman" w:hAnsi="Arial" w:cs="Arial"/>
          <w:color w:val="000000"/>
          <w:sz w:val="20"/>
          <w:szCs w:val="20"/>
          <w:lang w:val="pt-BR" w:eastAsia="it-IT"/>
        </w:rPr>
        <w:t>§ 2º É assegurado ao consumidor a liquidação antecipada do débito, total ou parcialmente, mediante redução proporcional dos juros e demais acréscimos.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09" w:name="art52§3"/>
      <w:bookmarkEnd w:id="309"/>
      <w:r w:rsidRPr="0066219D">
        <w:rPr>
          <w:rFonts w:ascii="Arial" w:eastAsia="Times New Roman" w:hAnsi="Arial" w:cs="Arial"/>
          <w:color w:val="000000"/>
          <w:sz w:val="20"/>
          <w:szCs w:val="20"/>
          <w:lang w:val="pt-BR" w:eastAsia="it-IT"/>
        </w:rPr>
        <w:t>§ 3º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0" w:name="c53"/>
      <w:bookmarkEnd w:id="310"/>
      <w:r w:rsidRPr="0066219D">
        <w:rPr>
          <w:rFonts w:ascii="Arial" w:eastAsia="Times New Roman" w:hAnsi="Arial" w:cs="Arial"/>
          <w:color w:val="000000"/>
          <w:sz w:val="20"/>
          <w:szCs w:val="20"/>
          <w:lang w:val="pt-BR" w:eastAsia="it-IT"/>
        </w:rPr>
        <w:t> </w:t>
      </w:r>
      <w:bookmarkStart w:id="311" w:name="art53"/>
      <w:bookmarkEnd w:id="311"/>
      <w:r w:rsidRPr="0066219D">
        <w:rPr>
          <w:rFonts w:ascii="Arial" w:eastAsia="Times New Roman" w:hAnsi="Arial" w:cs="Arial"/>
          <w:color w:val="000000"/>
          <w:sz w:val="20"/>
          <w:szCs w:val="20"/>
          <w:lang w:val="pt-BR" w:eastAsia="it-IT"/>
        </w:rPr>
        <w:t>Art. 53. Nos contratos de compra e venda de móveis ou imóveis mediante pagamento em prestações, bem como nas alienações fiduciárias em garantia, consideram-se nulas de pleno direito as cláusulas que estabeleçam a perda total das prestações pagas em benefício do credor que, em razão do inadimplemento, pleitear a resolução do contrato e a retomada do produto alienado.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2" w:name="art53§1"/>
      <w:bookmarkEnd w:id="312"/>
      <w:r w:rsidRPr="0066219D">
        <w:rPr>
          <w:rFonts w:ascii="Arial" w:eastAsia="Times New Roman" w:hAnsi="Arial" w:cs="Arial"/>
          <w:color w:val="000000"/>
          <w:sz w:val="20"/>
          <w:szCs w:val="20"/>
          <w:lang w:val="pt-BR" w:eastAsia="it-IT"/>
        </w:rPr>
        <w:t>§ 1°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3" w:name="art53§2"/>
      <w:bookmarkEnd w:id="313"/>
      <w:r w:rsidRPr="0066219D">
        <w:rPr>
          <w:rFonts w:ascii="Arial" w:eastAsia="Times New Roman" w:hAnsi="Arial" w:cs="Arial"/>
          <w:color w:val="000000"/>
          <w:sz w:val="20"/>
          <w:szCs w:val="20"/>
          <w:lang w:val="pt-BR" w:eastAsia="it-IT"/>
        </w:rPr>
        <w:t>§ 2º Nos contratos do sistema de consórcio de produtos duráveis, a compensação ou a restituição das parcelas quitadas, na forma deste artigo, terá descontada, além da vantagem econômica auferida com a fruição, os prejuízos que o desistente ou inadimplente causar ao grupo.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4" w:name="art53§3"/>
      <w:bookmarkEnd w:id="314"/>
      <w:r w:rsidRPr="0066219D">
        <w:rPr>
          <w:rFonts w:ascii="Arial" w:eastAsia="Times New Roman" w:hAnsi="Arial" w:cs="Arial"/>
          <w:color w:val="000000"/>
          <w:sz w:val="20"/>
          <w:szCs w:val="20"/>
          <w:lang w:val="pt-BR" w:eastAsia="it-IT"/>
        </w:rPr>
        <w:t>§ 3° Os contratos de que trata o caput deste artigo serão expressos em moeda corrente nacional.</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15" w:name="tituloicapitulovisecaoiii"/>
      <w:bookmarkEnd w:id="315"/>
      <w:r w:rsidRPr="0066219D">
        <w:rPr>
          <w:rFonts w:ascii="Arial" w:eastAsia="Times New Roman" w:hAnsi="Arial" w:cs="Arial"/>
          <w:b/>
          <w:bCs/>
          <w:color w:val="000000"/>
          <w:sz w:val="20"/>
          <w:szCs w:val="20"/>
          <w:lang w:val="pt-BR" w:eastAsia="it-IT"/>
        </w:rPr>
        <w:t>SEÇÃO III</w:t>
      </w:r>
      <w:r w:rsidRPr="0066219D">
        <w:rPr>
          <w:rFonts w:ascii="Arial" w:eastAsia="Times New Roman" w:hAnsi="Arial" w:cs="Arial"/>
          <w:b/>
          <w:bCs/>
          <w:color w:val="000000"/>
          <w:sz w:val="20"/>
          <w:szCs w:val="20"/>
          <w:lang w:val="pt-BR" w:eastAsia="it-IT"/>
        </w:rPr>
        <w:br/>
        <w:t>Dos Contratos de Adesão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6" w:name="c54"/>
      <w:bookmarkEnd w:id="316"/>
      <w:r w:rsidRPr="0066219D">
        <w:rPr>
          <w:rFonts w:ascii="Arial" w:eastAsia="Times New Roman" w:hAnsi="Arial" w:cs="Arial"/>
          <w:color w:val="000000"/>
          <w:sz w:val="20"/>
          <w:szCs w:val="20"/>
          <w:lang w:val="pt-BR" w:eastAsia="it-IT"/>
        </w:rPr>
        <w:t> </w:t>
      </w:r>
      <w:bookmarkStart w:id="317" w:name="art54"/>
      <w:bookmarkEnd w:id="317"/>
      <w:r w:rsidRPr="0066219D">
        <w:rPr>
          <w:rFonts w:ascii="Arial" w:eastAsia="Times New Roman" w:hAnsi="Arial" w:cs="Arial"/>
          <w:color w:val="000000"/>
          <w:sz w:val="20"/>
          <w:szCs w:val="20"/>
          <w:lang w:val="pt-BR" w:eastAsia="it-IT"/>
        </w:rPr>
        <w:t>Art. 54. Contrato de adesão é aquele cujas cláusulas tenham sido aprovadas pela autoridade competente ou estabelecidas unilateralmente pelo fornecedor de produtos ou serviços, sem que o consumidor possa discutir ou modificar substancialmente seu conteúdo. </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8" w:name="art54§1"/>
      <w:bookmarkEnd w:id="318"/>
      <w:r w:rsidRPr="0066219D">
        <w:rPr>
          <w:rFonts w:ascii="Arial" w:eastAsia="Times New Roman" w:hAnsi="Arial" w:cs="Arial"/>
          <w:color w:val="000000"/>
          <w:sz w:val="20"/>
          <w:szCs w:val="20"/>
          <w:lang w:val="pt-BR" w:eastAsia="it-IT"/>
        </w:rPr>
        <w:t>§ 1° A inserção de cláusula no formulário não desfigura a natureza de adesão do contrato.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19" w:name="art54§2"/>
      <w:bookmarkEnd w:id="319"/>
      <w:r w:rsidRPr="0066219D">
        <w:rPr>
          <w:rFonts w:ascii="Arial" w:eastAsia="Times New Roman" w:hAnsi="Arial" w:cs="Arial"/>
          <w:color w:val="000000"/>
          <w:sz w:val="20"/>
          <w:szCs w:val="20"/>
          <w:lang w:val="pt-BR" w:eastAsia="it-IT"/>
        </w:rPr>
        <w:t>§ 2° Nos contratos de adesão admite-se cláusula resolutória, desde que a alternativa, cabendo a escolha ao consumidor, ressalvando-se o disposto no § 2° do artigo anterior.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20" w:name="art54§3."/>
      <w:bookmarkEnd w:id="320"/>
      <w:r w:rsidRPr="0066219D">
        <w:rPr>
          <w:rFonts w:ascii="Arial" w:eastAsia="Times New Roman" w:hAnsi="Arial" w:cs="Arial"/>
          <w:strike/>
          <w:color w:val="000000"/>
          <w:sz w:val="20"/>
          <w:szCs w:val="20"/>
          <w:lang w:val="pt-BR" w:eastAsia="it-IT"/>
        </w:rPr>
        <w:t>§ 3° Os contratos de adesão escritos serão redigidos em termos claros e com caracteres ostensivos e legíveis, de modo a facilitar sua compreensão pelo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21" w:name="art54§3"/>
      <w:bookmarkEnd w:id="321"/>
      <w:r w:rsidRPr="0066219D">
        <w:rPr>
          <w:rFonts w:ascii="Arial" w:eastAsia="Times New Roman" w:hAnsi="Arial" w:cs="Arial"/>
          <w:color w:val="000000"/>
          <w:sz w:val="20"/>
          <w:szCs w:val="20"/>
          <w:lang w:val="pt-BR" w:eastAsia="it-IT"/>
        </w:rPr>
        <w:t>§ 3</w:t>
      </w:r>
      <w:r w:rsidRPr="0066219D">
        <w:rPr>
          <w:rFonts w:ascii="Arial" w:eastAsia="Times New Roman" w:hAnsi="Arial" w:cs="Arial"/>
          <w:color w:val="000000"/>
          <w:sz w:val="20"/>
          <w:szCs w:val="20"/>
          <w:u w:val="single"/>
          <w:vertAlign w:val="superscript"/>
          <w:lang w:val="pt-BR" w:eastAsia="it-IT"/>
        </w:rPr>
        <w:t>o</w:t>
      </w:r>
      <w:r w:rsidRPr="0066219D">
        <w:rPr>
          <w:rFonts w:ascii="Arial" w:eastAsia="Times New Roman" w:hAnsi="Arial" w:cs="Arial"/>
          <w:color w:val="000000"/>
          <w:sz w:val="20"/>
          <w:szCs w:val="20"/>
          <w:lang w:val="pt-BR" w:eastAsia="it-IT"/>
        </w:rPr>
        <w:t>  Os contratos de adesão escritos serão redigidos em termos claros e com caracteres ostensivos e legíveis, cujo tamanho da fonte não será inferior ao corpo doze, de modo a facilitar sua compreensão pelo consumidor.            </w:t>
      </w:r>
      <w:hyperlink r:id="rId52" w:anchor="art1" w:history="1">
        <w:r w:rsidRPr="0066219D">
          <w:rPr>
            <w:rFonts w:ascii="Arial" w:eastAsia="Times New Roman" w:hAnsi="Arial" w:cs="Arial"/>
            <w:color w:val="0000FF"/>
            <w:sz w:val="20"/>
            <w:szCs w:val="20"/>
            <w:u w:val="single"/>
            <w:lang w:val="pt-BR" w:eastAsia="it-IT"/>
          </w:rPr>
          <w:t>(Redação dada pela nº 11.785, de 2008)</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22" w:name="art54§4"/>
      <w:bookmarkEnd w:id="322"/>
      <w:r w:rsidRPr="0066219D">
        <w:rPr>
          <w:rFonts w:ascii="Arial" w:eastAsia="Times New Roman" w:hAnsi="Arial" w:cs="Arial"/>
          <w:color w:val="000000"/>
          <w:sz w:val="20"/>
          <w:szCs w:val="20"/>
          <w:lang w:val="pt-BR" w:eastAsia="it-IT"/>
        </w:rPr>
        <w:t>§ 4° As cláusulas que implicarem limitação de direito do consumidor deverão ser redigidas com destaque, permitindo sua imediata e fácil compreensão.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23" w:name="art54§5"/>
      <w:bookmarkEnd w:id="323"/>
      <w:r w:rsidRPr="0066219D">
        <w:rPr>
          <w:rFonts w:ascii="Arial" w:eastAsia="Times New Roman" w:hAnsi="Arial" w:cs="Arial"/>
          <w:color w:val="000000"/>
          <w:sz w:val="20"/>
          <w:szCs w:val="20"/>
          <w:lang w:val="pt-BR" w:eastAsia="it-IT"/>
        </w:rPr>
        <w:t>§ 5° (Vetado)</w:t>
      </w:r>
    </w:p>
    <w:p w:rsidR="0066219D" w:rsidRPr="0066219D" w:rsidRDefault="0066219D" w:rsidP="0066219D">
      <w:pPr>
        <w:spacing w:after="0" w:line="240" w:lineRule="auto"/>
        <w:ind w:firstLine="570"/>
        <w:jc w:val="center"/>
        <w:rPr>
          <w:rFonts w:ascii="Times New Roman" w:eastAsia="Times New Roman" w:hAnsi="Times New Roman" w:cs="Times New Roman"/>
          <w:color w:val="000000"/>
          <w:sz w:val="20"/>
          <w:szCs w:val="20"/>
          <w:lang w:val="pt-BR" w:eastAsia="it-IT"/>
        </w:rPr>
      </w:pPr>
      <w:bookmarkStart w:id="324" w:name="capitulovia"/>
      <w:bookmarkEnd w:id="324"/>
      <w:r w:rsidRPr="0066219D">
        <w:rPr>
          <w:rFonts w:ascii="Arial" w:eastAsia="Times New Roman" w:hAnsi="Arial" w:cs="Arial"/>
          <w:color w:val="000000"/>
          <w:sz w:val="20"/>
          <w:szCs w:val="20"/>
          <w:lang w:val="pt-BR" w:eastAsia="it-IT"/>
        </w:rPr>
        <w:t>CAPÍTULO VI-A</w:t>
      </w:r>
    </w:p>
    <w:p w:rsidR="0066219D" w:rsidRPr="0066219D" w:rsidRDefault="0066219D" w:rsidP="0066219D">
      <w:pPr>
        <w:spacing w:after="0" w:line="240" w:lineRule="auto"/>
        <w:ind w:firstLine="570"/>
        <w:jc w:val="center"/>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DA PREVENÇÃO E DO TRATAMENTO DO SUPERENDIVIDAMENTO</w:t>
      </w:r>
    </w:p>
    <w:p w:rsidR="0066219D" w:rsidRPr="0066219D" w:rsidRDefault="0066219D" w:rsidP="0066219D">
      <w:pPr>
        <w:spacing w:after="0" w:line="240" w:lineRule="auto"/>
        <w:ind w:firstLine="570"/>
        <w:jc w:val="center"/>
        <w:rPr>
          <w:rFonts w:ascii="Times New Roman" w:eastAsia="Times New Roman" w:hAnsi="Times New Roman" w:cs="Times New Roman"/>
          <w:color w:val="000000"/>
          <w:sz w:val="20"/>
          <w:szCs w:val="20"/>
          <w:lang w:val="pt-BR" w:eastAsia="it-IT"/>
        </w:rPr>
      </w:pPr>
      <w:hyperlink r:id="rId5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25" w:name="art54a"/>
      <w:bookmarkEnd w:id="325"/>
      <w:r w:rsidRPr="0066219D">
        <w:rPr>
          <w:rFonts w:ascii="Arial" w:eastAsia="Times New Roman" w:hAnsi="Arial" w:cs="Arial"/>
          <w:color w:val="000000"/>
          <w:sz w:val="20"/>
          <w:szCs w:val="20"/>
          <w:lang w:val="pt-BR" w:eastAsia="it-IT"/>
        </w:rPr>
        <w:t>Art. 54-A. Este Capítulo dispõe sobre a prevenção do superendividamento da pessoa natural, sobre o crédito responsável e sobre a educação financeira do consumidor.     </w:t>
      </w:r>
      <w:hyperlink r:id="rId5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1º Entende-se por superendividamento a impossibilidade manifesta de o consumidor pessoa natural, de boa-fé, pagar a totalidade de suas dívidas de consumo, exigíveis e vincendas, sem comprometer seu mínimo existencial, nos termos da regulamentação.      </w:t>
      </w:r>
      <w:hyperlink r:id="rId55"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2º As dívidas referidas no § 1º deste artigo englobam quaisquer compromissos financeiros assumidos decorrentes de relação de consumo, inclusive operações de crédito, compras a prazo e serviços de prestação continuada.     </w:t>
      </w:r>
      <w:hyperlink r:id="rId56"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3º O disposto neste Capítulo não se aplica ao consumidor cujas dívidas tenham sido contraídas mediante fraude ou má-fé, sejam oriundas de contratos celebrados dolosamente com o propósito de não realizar o pagamento ou decorram da aquisição ou contratação de produtos e serviços de luxo de alto valor.       </w:t>
      </w:r>
      <w:hyperlink r:id="rId57"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26" w:name="art54b"/>
      <w:bookmarkEnd w:id="326"/>
      <w:r w:rsidRPr="0066219D">
        <w:rPr>
          <w:rFonts w:ascii="Arial" w:eastAsia="Times New Roman" w:hAnsi="Arial" w:cs="Arial"/>
          <w:color w:val="000000"/>
          <w:sz w:val="20"/>
          <w:szCs w:val="20"/>
          <w:lang w:val="pt-BR" w:eastAsia="it-IT"/>
        </w:rPr>
        <w:t>Art. 54-B. No fornecimento de crédito e na venda a prazo, além das informações obrigatórias previstas no art. 52 deste Código e na legislação aplicável à matéria, o fornecedor ou o intermediário deverá informar o consumidor, prévia e adequadamente, no momento da oferta, sobre:       </w:t>
      </w:r>
      <w:hyperlink r:id="rId5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 - o custo efetivo total e a descrição dos elementos que o compõem;      </w:t>
      </w:r>
      <w:hyperlink r:id="rId5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 - a taxa efetiva mensal de juros, bem como a taxa dos juros de mora e o total de encargos, de qualquer natureza, previstos para o atraso no pagamento;      </w:t>
      </w:r>
      <w:hyperlink r:id="rId60"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III - o montante das prestações e o prazo de validade da oferta, que deve ser, no mínimo, de 2 (dois) dias;       </w:t>
      </w:r>
      <w:hyperlink r:id="rId61"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IV - o nome e o endereço, inclusive o eletrônico, do fornecedor;      </w:t>
      </w:r>
      <w:hyperlink r:id="rId62"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V - o direito do consumidor à liquidação antecipada e não onerosa do débito, nos termos do § 2º do art. 52 deste Código e da regulamentação em vigor.       </w:t>
      </w:r>
      <w:hyperlink r:id="rId6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1º As informações referidas no art. 52 deste Código e no caput deste artigo devem constar de forma clara e resumida do próprio contrato, da fatura ou de instrumento apartado, de fácil acesso ao consumidor.    </w:t>
      </w:r>
      <w:hyperlink r:id="rId6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2º Para efeitos deste Código, o custo efetivo total da operação de crédito ao consumidor consistirá em taxa percentual anual e compreenderá todos os valores cobrados do consumidor, sem prejuízo do cálculo padronizado pela autoridade reguladora do sistema financeiro.       </w:t>
      </w:r>
      <w:hyperlink r:id="rId65"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3º Sem prejuízo do disposto no art. 37 deste Código, a oferta de crédito ao consumidor e a oferta de venda a prazo, ou a fatura mensal, conforme o caso, devem indicar, no mínimo, o custo efetivo total, o agente financiador e a soma total a pagar, com e sem financiamento.       </w:t>
      </w:r>
      <w:hyperlink r:id="rId66"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27" w:name="art54c"/>
      <w:bookmarkEnd w:id="327"/>
      <w:r w:rsidRPr="0066219D">
        <w:rPr>
          <w:rFonts w:ascii="Arial" w:eastAsia="Times New Roman" w:hAnsi="Arial" w:cs="Arial"/>
          <w:color w:val="000000"/>
          <w:sz w:val="20"/>
          <w:szCs w:val="20"/>
          <w:lang w:val="pt-BR" w:eastAsia="it-IT"/>
        </w:rPr>
        <w:t>Art. 54-C. É vedado, expressa ou implicitamente, na oferta de crédito ao consumidor, publicitária ou não:      </w:t>
      </w:r>
      <w:hyperlink r:id="rId67"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 - (VETADO);      </w:t>
      </w:r>
      <w:hyperlink r:id="rId6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 - indicar que a operação de crédito poderá ser concluída sem consulta a serviços de proteção ao crédito ou sem avaliação da situação financeira do consumidor;      </w:t>
      </w:r>
      <w:hyperlink r:id="rId6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III - ocultar ou dificultar a compreensão sobre os ônus e os riscos da contratação do crédito ou da venda a prazo;      </w:t>
      </w:r>
      <w:hyperlink r:id="rId70"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IV - assediar ou pressionar o consumidor para contratar o fornecimento de produto, serviço ou crédito, principalmente se se tratar de consumidor idoso, analfabeto, doente ou em estado de vulnerabilidade agravada ou se a contratação envolver prêmio;       </w:t>
      </w:r>
      <w:hyperlink r:id="rId71"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V - condicionar o atendimento de pretensões do consumidor ou o início de tratativas à renúncia ou à desistência de demandas judiciais, ao pagamento de honorários advocatícios ou a depósitos judiciais.      </w:t>
      </w:r>
      <w:hyperlink r:id="rId72"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Parágrafo único. (VETADO).     </w:t>
      </w:r>
      <w:hyperlink r:id="rId7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28" w:name="art54d"/>
      <w:bookmarkEnd w:id="328"/>
      <w:r w:rsidRPr="0066219D">
        <w:rPr>
          <w:rFonts w:ascii="Arial" w:eastAsia="Times New Roman" w:hAnsi="Arial" w:cs="Arial"/>
          <w:color w:val="000000"/>
          <w:sz w:val="20"/>
          <w:szCs w:val="20"/>
          <w:lang w:val="pt-BR" w:eastAsia="it-IT"/>
        </w:rPr>
        <w:t>Art. 54-D. Na oferta de crédito, previamente à contratação, o fornecedor ou o intermediário deverá, entre outras condutas:       </w:t>
      </w:r>
      <w:hyperlink r:id="rId7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 - informar e esclarecer adequadamente o consumidor, considerada sua idade, sobre a natureza e a modalidade do crédito oferecido, sobre todos os custos incidentes, observado o disposto nos arts. 52 e 54-B deste Código, e sobre as consequências genéricas e específicas do inadimplemento;       </w:t>
      </w:r>
      <w:hyperlink r:id="rId75"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 - avaliar, de forma responsável, as condições de crédito do consumidor, mediante análise das informações disponíveis em bancos de dados de proteção ao crédito, observado o disposto neste Código e na legislação sobre proteção de dados;      </w:t>
      </w:r>
      <w:hyperlink r:id="rId76"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III - informar a identidade do agente financiador e entregar ao consumidor, ao garante e a outros coobrigados cópia do contrato de crédito.      </w:t>
      </w:r>
      <w:hyperlink r:id="rId77"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Parágrafo único. O descumprimento de qualquer dos deveres previstos no caput deste artigo e nos arts. 52 e 54-C deste Código poderá acarretar judicialmente a redução dos juros, dos encargos ou de qualquer acréscimo ao principal e a dilação do prazo de pagamento previsto no contrato original, conforme a gravidade da conduta do fornecedor e as possibilidades financeiras do consumidor, sem prejuízo de outras sanções e de indenização por perdas e danos, patrimoniais e morais, ao consumidor.    </w:t>
      </w:r>
      <w:hyperlink r:id="rId7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29" w:name="art54e"/>
      <w:bookmarkEnd w:id="329"/>
      <w:r w:rsidRPr="0066219D">
        <w:rPr>
          <w:rFonts w:ascii="Arial" w:eastAsia="Times New Roman" w:hAnsi="Arial" w:cs="Arial"/>
          <w:color w:val="000000"/>
          <w:sz w:val="20"/>
          <w:szCs w:val="20"/>
          <w:lang w:val="pt-BR" w:eastAsia="it-IT"/>
        </w:rPr>
        <w:t>Art. 54-E. (VETADO).      </w:t>
      </w:r>
      <w:hyperlink r:id="rId7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30" w:name="art54f"/>
      <w:bookmarkEnd w:id="330"/>
      <w:r w:rsidRPr="0066219D">
        <w:rPr>
          <w:rFonts w:ascii="Arial" w:eastAsia="Times New Roman" w:hAnsi="Arial" w:cs="Arial"/>
          <w:color w:val="000000"/>
          <w:sz w:val="20"/>
          <w:szCs w:val="20"/>
          <w:lang w:val="pt-BR" w:eastAsia="it-IT"/>
        </w:rPr>
        <w:t>Art. 54-F. São conexos, coligados ou interdependentes, entre outros, o contrato principal de fornecimento de produto ou serviço e os contratos acessórios de crédito que lhe garantam o financiamento quando o fornecedor de crédito:       </w:t>
      </w:r>
      <w:hyperlink r:id="rId80"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 - recorrer aos serviços do fornecedor de produto ou serviço para a preparação ou a conclusão do contrato de crédito;       </w:t>
      </w:r>
      <w:hyperlink r:id="rId81"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 - oferecer o crédito no local da atividade empresarial do fornecedor de produto ou serviço financiado ou onde o contrato principal for celebrado.      </w:t>
      </w:r>
      <w:hyperlink r:id="rId82"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1º O exercício do direito de arrependimento nas hipóteses previstas neste Código, no contrato principal ou no contrato de crédito, implica a resolução de pleno direito do contrato que lhe seja conexo.     </w:t>
      </w:r>
      <w:hyperlink r:id="rId8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2º Nos casos dos incisos I e II do caput deste artigo, se houver inexecução de qualquer das obrigações e deveres do fornecedor de produto ou serviço, o consumidor poderá requerer a rescisão do contrato não cumprido contra o fornecedor do crédito.       </w:t>
      </w:r>
      <w:hyperlink r:id="rId8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3º O direito previsto no § 2º deste artigo caberá igualmente ao consumidor:       </w:t>
      </w:r>
      <w:hyperlink r:id="rId85"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 - contra o portador de cheque pós-datado emitido para aquisição de produto ou serviço a prazo;      </w:t>
      </w:r>
      <w:hyperlink r:id="rId86"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xml:space="preserve">II - contra o administrador ou o emitente de cartão de crédito ou similar quando o cartão de crédito ou similar e o produto ou serviço forem fornecidos pelo mesmo fornecedor ou por </w:t>
      </w:r>
      <w:r w:rsidRPr="0066219D">
        <w:rPr>
          <w:rFonts w:ascii="Arial" w:eastAsia="Times New Roman" w:hAnsi="Arial" w:cs="Arial"/>
          <w:color w:val="000000"/>
          <w:sz w:val="20"/>
          <w:szCs w:val="20"/>
          <w:lang w:val="pt-BR" w:eastAsia="it-IT"/>
        </w:rPr>
        <w:lastRenderedPageBreak/>
        <w:t>entidades pertencentes a um mesmo grupo econômico.        </w:t>
      </w:r>
      <w:hyperlink r:id="rId87"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4º A invalidade ou a ineficácia do contrato principal implicará, de pleno direito, a do contrato de crédito que lhe seja conexo, nos termos do caput deste artigo, ressalvado ao fornecedor do crédito o direito de obter do fornecedor do produto ou serviço a devolução dos valores entregues, inclusive relativamente a tributos.       </w:t>
      </w:r>
      <w:hyperlink r:id="rId8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331" w:name="art54g"/>
      <w:bookmarkEnd w:id="331"/>
      <w:r w:rsidRPr="0066219D">
        <w:rPr>
          <w:rFonts w:ascii="Arial" w:eastAsia="Times New Roman" w:hAnsi="Arial" w:cs="Arial"/>
          <w:color w:val="000000"/>
          <w:sz w:val="20"/>
          <w:szCs w:val="20"/>
          <w:lang w:val="pt-BR" w:eastAsia="it-IT"/>
        </w:rPr>
        <w:t>Art. 54-G. Sem prejuízo do disposto no art. 39 deste Código e na legislação aplicável à matéria, é vedado ao fornecedor de produto ou serviço que envolva crédito, entre outras condutas:      </w:t>
      </w:r>
      <w:hyperlink r:id="rId8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 - realizar ou proceder à cobrança ou ao débito em conta de qualquer quantia que houver sido contestada pelo consumidor em compra realizada com cartão de crédito ou similar, enquanto não for adequadamente solucionada a controvérsia, desde que o consumidor haja notificado a administradora do cartão com antecedência de pelo menos 10 (dez) dias contados da data de vencimento da fatura, vedada a manutenção do valor na fatura seguinte e assegurado ao consumidor o direito de deduzir do total da fatura o valor em disputa e efetuar o pagamento da parte não contestada, podendo o emissor lançar como crédito em confiança o valor idêntico ao da transação contestada que tenha sido cobrada, enquanto não encerrada a apuração da contestação;     </w:t>
      </w:r>
      <w:hyperlink r:id="rId90"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 - recusar ou não entregar ao consumidor, ao garante e aos outros coobrigados cópia da minuta do contrato principal de consumo ou do contrato de crédito, em papel ou outro suporte duradouro, disponível e acessível, e, após a conclusão, cópia do contrato;      </w:t>
      </w:r>
      <w:hyperlink r:id="rId91"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III - impedir ou dificultar, em caso de utilização fraudulenta do cartão de crédito ou similar, que o consumidor peça e obtenha, quando aplicável, a anulação ou o imediato bloqueio do pagamento, ou ainda a restituição dos valores indevidamente recebidos.       </w:t>
      </w:r>
      <w:hyperlink r:id="rId92"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1º Sem prejuízo do dever de informação e esclarecimento do consumidor e de entrega da minuta do contrato, no empréstimo cuja liquidação seja feita mediante consignação em folha de pagamento, a formalização e a entrega da cópia do contrato ou do instrumento de contratação ocorrerão após o fornecedor do crédito obter da fonte pagadora a indicação sobre a existência de margem consignável.     </w:t>
      </w:r>
      <w:hyperlink r:id="rId9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2º Nos contratos de adesão, o fornecedor deve prestar ao consumidor, previamente, as informações de que tratam o art. 52 e o caput do art. 54-B deste Código, além de outras porventura determinadas na legislação em vigor, e fica obrigado a entregar ao consumidor cópia do contrato, após a sua conclusão       </w:t>
      </w:r>
      <w:hyperlink r:id="rId9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32" w:name="tituloicapitulovii"/>
      <w:bookmarkEnd w:id="332"/>
      <w:r w:rsidRPr="0066219D">
        <w:rPr>
          <w:rFonts w:ascii="Times New Roman" w:eastAsia="Times New Roman" w:hAnsi="Times New Roman" w:cs="Times New Roman"/>
          <w:color w:val="000000"/>
          <w:sz w:val="20"/>
          <w:szCs w:val="20"/>
          <w:lang w:val="pt-BR" w:eastAsia="it-IT"/>
        </w:rPr>
        <w:t> </w:t>
      </w:r>
      <w:bookmarkStart w:id="333" w:name="capitulovii"/>
      <w:bookmarkEnd w:id="333"/>
      <w:r w:rsidRPr="0066219D">
        <w:rPr>
          <w:rFonts w:ascii="Arial" w:eastAsia="Times New Roman" w:hAnsi="Arial" w:cs="Arial"/>
          <w:color w:val="000000"/>
          <w:sz w:val="20"/>
          <w:szCs w:val="20"/>
          <w:lang w:val="pt-BR" w:eastAsia="it-IT"/>
        </w:rPr>
        <w:t>CAPÍTULO VII</w:t>
      </w:r>
      <w:r w:rsidRPr="0066219D">
        <w:rPr>
          <w:rFonts w:ascii="Arial" w:eastAsia="Times New Roman" w:hAnsi="Arial" w:cs="Arial"/>
          <w:color w:val="000000"/>
          <w:sz w:val="20"/>
          <w:szCs w:val="20"/>
          <w:lang w:val="pt-BR" w:eastAsia="it-IT"/>
        </w:rPr>
        <w:br/>
        <w:t>Das Sanções Administrativas</w:t>
      </w:r>
      <w:r w:rsidRPr="0066219D">
        <w:rPr>
          <w:rFonts w:ascii="Arial" w:eastAsia="Times New Roman" w:hAnsi="Arial" w:cs="Arial"/>
          <w:color w:val="000000"/>
          <w:sz w:val="20"/>
          <w:szCs w:val="20"/>
          <w:lang w:val="pt-BR" w:eastAsia="it-IT"/>
        </w:rPr>
        <w:br/>
      </w:r>
      <w:hyperlink r:id="rId95" w:anchor="art2" w:history="1">
        <w:r w:rsidRPr="0066219D">
          <w:rPr>
            <w:rFonts w:ascii="Arial" w:eastAsia="Times New Roman" w:hAnsi="Arial" w:cs="Arial"/>
            <w:color w:val="0000FF"/>
            <w:sz w:val="20"/>
            <w:szCs w:val="20"/>
            <w:u w:val="single"/>
            <w:lang w:val="pt-BR" w:eastAsia="it-IT"/>
          </w:rPr>
          <w:t>(Vide Lei nº 8.656, de 1993)</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34" w:name="c55"/>
      <w:bookmarkEnd w:id="334"/>
      <w:r w:rsidRPr="0066219D">
        <w:rPr>
          <w:rFonts w:ascii="Arial" w:eastAsia="Times New Roman" w:hAnsi="Arial" w:cs="Arial"/>
          <w:color w:val="000000"/>
          <w:sz w:val="20"/>
          <w:szCs w:val="20"/>
          <w:lang w:val="pt-BR" w:eastAsia="it-IT"/>
        </w:rPr>
        <w:t> </w:t>
      </w:r>
      <w:bookmarkStart w:id="335" w:name="art55"/>
      <w:bookmarkEnd w:id="335"/>
      <w:r w:rsidRPr="0066219D">
        <w:rPr>
          <w:rFonts w:ascii="Arial" w:eastAsia="Times New Roman" w:hAnsi="Arial" w:cs="Arial"/>
          <w:color w:val="000000"/>
          <w:sz w:val="20"/>
          <w:szCs w:val="20"/>
          <w:lang w:val="pt-BR" w:eastAsia="it-IT"/>
        </w:rPr>
        <w:t>Art. 55. A União, os Estados e o Distrito Federal, em caráter concorrente e nas suas respectivas áreas de atuação administrativa, baixarão normas relativas à produção, industrialização, distribuição e consumo de produtos e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36" w:name="art55§1"/>
      <w:bookmarkEnd w:id="336"/>
      <w:r w:rsidRPr="0066219D">
        <w:rPr>
          <w:rFonts w:ascii="Arial" w:eastAsia="Times New Roman" w:hAnsi="Arial" w:cs="Arial"/>
          <w:color w:val="000000"/>
          <w:sz w:val="20"/>
          <w:szCs w:val="20"/>
          <w:lang w:val="pt-BR" w:eastAsia="it-IT"/>
        </w:rPr>
        <w:t>§ 1° A União, os Estados, o Distrito Federal e os Municípios fiscalizarão e controlarão a produção, industrialização, distribuição, a publicidade de produtos e serviços e o mercado de consumo, no interesse da preservação da vida, da saúde, da segurança, da informação e do bem-estar do consumidor, baixando as normas que se fizerem necessárias.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37" w:name="art55§2"/>
      <w:bookmarkEnd w:id="337"/>
      <w:r w:rsidRPr="0066219D">
        <w:rPr>
          <w:rFonts w:ascii="Arial" w:eastAsia="Times New Roman" w:hAnsi="Arial" w:cs="Arial"/>
          <w:color w:val="000000"/>
          <w:sz w:val="20"/>
          <w:szCs w:val="20"/>
          <w:lang w:val="pt-BR" w:eastAsia="it-IT"/>
        </w:rPr>
        <w:t>§ 2°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338" w:name="art55§3"/>
      <w:bookmarkEnd w:id="338"/>
      <w:r w:rsidRPr="0066219D">
        <w:rPr>
          <w:rFonts w:ascii="Arial" w:eastAsia="Times New Roman" w:hAnsi="Arial" w:cs="Arial"/>
          <w:color w:val="000000"/>
          <w:sz w:val="20"/>
          <w:szCs w:val="20"/>
          <w:lang w:val="pt-BR" w:eastAsia="it-IT"/>
        </w:rPr>
        <w:t>§ 3° Os órgãos federais, estaduais, do Distrito Federal e municipais com atribuições para fiscalizar e controlar o mercado de consumo manterão comissões permanentes para elaboração, revisão e atualização das normas referidas no § 1°, sendo obrigatória a participação dos consumidores e fornecedores.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39" w:name="art55§4"/>
      <w:bookmarkEnd w:id="339"/>
      <w:r w:rsidRPr="0066219D">
        <w:rPr>
          <w:rFonts w:ascii="Arial" w:eastAsia="Times New Roman" w:hAnsi="Arial" w:cs="Arial"/>
          <w:color w:val="000000"/>
          <w:sz w:val="20"/>
          <w:szCs w:val="20"/>
          <w:lang w:val="pt-BR" w:eastAsia="it-IT"/>
        </w:rPr>
        <w:t>§ 4° Os órgãos oficiais poderão expedir notificações aos fornecedores para que, sob pena de desobediência, prestem informações sobre questões de interesse do consumidor, resguardado o segredo industrial.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0" w:name="c56"/>
      <w:bookmarkEnd w:id="340"/>
      <w:r w:rsidRPr="0066219D">
        <w:rPr>
          <w:rFonts w:ascii="Arial" w:eastAsia="Times New Roman" w:hAnsi="Arial" w:cs="Arial"/>
          <w:color w:val="000000"/>
          <w:sz w:val="20"/>
          <w:szCs w:val="20"/>
          <w:lang w:val="pt-BR" w:eastAsia="it-IT"/>
        </w:rPr>
        <w:t> </w:t>
      </w:r>
      <w:bookmarkStart w:id="341" w:name="art56"/>
      <w:bookmarkEnd w:id="341"/>
      <w:r w:rsidRPr="0066219D">
        <w:rPr>
          <w:rFonts w:ascii="Arial" w:eastAsia="Times New Roman" w:hAnsi="Arial" w:cs="Arial"/>
          <w:color w:val="000000"/>
          <w:sz w:val="20"/>
          <w:szCs w:val="20"/>
          <w:lang w:val="pt-BR" w:eastAsia="it-IT"/>
        </w:rPr>
        <w:t>Art. 56. As infrações das normas de defesa do consumidor ficam sujeitas, conforme o caso, às seguintes sanções administrativas, sem prejuízo das de natureza civil, penal e das definidas em normas específicas: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2" w:name="art56i"/>
      <w:bookmarkEnd w:id="342"/>
      <w:r w:rsidRPr="0066219D">
        <w:rPr>
          <w:rFonts w:ascii="Arial" w:eastAsia="Times New Roman" w:hAnsi="Arial" w:cs="Arial"/>
          <w:color w:val="000000"/>
          <w:sz w:val="20"/>
          <w:szCs w:val="20"/>
          <w:lang w:val="pt-BR" w:eastAsia="it-IT"/>
        </w:rPr>
        <w:t>I -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3" w:name="art56ii"/>
      <w:bookmarkEnd w:id="343"/>
      <w:r w:rsidRPr="0066219D">
        <w:rPr>
          <w:rFonts w:ascii="Arial" w:eastAsia="Times New Roman" w:hAnsi="Arial" w:cs="Arial"/>
          <w:color w:val="000000"/>
          <w:sz w:val="20"/>
          <w:szCs w:val="20"/>
          <w:lang w:val="pt-BR" w:eastAsia="it-IT"/>
        </w:rPr>
        <w:t>II - apreensão do produto;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4" w:name="art56iii"/>
      <w:bookmarkEnd w:id="344"/>
      <w:r w:rsidRPr="0066219D">
        <w:rPr>
          <w:rFonts w:ascii="Arial" w:eastAsia="Times New Roman" w:hAnsi="Arial" w:cs="Arial"/>
          <w:color w:val="000000"/>
          <w:sz w:val="20"/>
          <w:szCs w:val="20"/>
          <w:lang w:val="pt-BR" w:eastAsia="it-IT"/>
        </w:rPr>
        <w:t>III - inutilização do produto;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5" w:name="art56iv"/>
      <w:bookmarkEnd w:id="345"/>
      <w:r w:rsidRPr="0066219D">
        <w:rPr>
          <w:rFonts w:ascii="Arial" w:eastAsia="Times New Roman" w:hAnsi="Arial" w:cs="Arial"/>
          <w:color w:val="000000"/>
          <w:sz w:val="20"/>
          <w:szCs w:val="20"/>
          <w:lang w:val="pt-BR" w:eastAsia="it-IT"/>
        </w:rPr>
        <w:t>IV - cassação do registro do produto junto ao órgão competente;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6" w:name="art56v"/>
      <w:bookmarkEnd w:id="346"/>
      <w:r w:rsidRPr="0066219D">
        <w:rPr>
          <w:rFonts w:ascii="Arial" w:eastAsia="Times New Roman" w:hAnsi="Arial" w:cs="Arial"/>
          <w:color w:val="000000"/>
          <w:sz w:val="20"/>
          <w:szCs w:val="20"/>
          <w:lang w:val="pt-BR" w:eastAsia="it-IT"/>
        </w:rPr>
        <w:t>V - proibição de fabricação do produto;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7" w:name="art56vi"/>
      <w:bookmarkEnd w:id="347"/>
      <w:r w:rsidRPr="0066219D">
        <w:rPr>
          <w:rFonts w:ascii="Arial" w:eastAsia="Times New Roman" w:hAnsi="Arial" w:cs="Arial"/>
          <w:color w:val="000000"/>
          <w:sz w:val="20"/>
          <w:szCs w:val="20"/>
          <w:lang w:val="pt-BR" w:eastAsia="it-IT"/>
        </w:rPr>
        <w:t>VI - suspensão de fornecimento de produtos ou serviço;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8" w:name="art56vii"/>
      <w:bookmarkEnd w:id="348"/>
      <w:r w:rsidRPr="0066219D">
        <w:rPr>
          <w:rFonts w:ascii="Arial" w:eastAsia="Times New Roman" w:hAnsi="Arial" w:cs="Arial"/>
          <w:color w:val="000000"/>
          <w:sz w:val="20"/>
          <w:szCs w:val="20"/>
          <w:lang w:val="pt-BR" w:eastAsia="it-IT"/>
        </w:rPr>
        <w:t>VII - suspensão temporária de atividade;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49" w:name="art56viii"/>
      <w:bookmarkEnd w:id="349"/>
      <w:r w:rsidRPr="0066219D">
        <w:rPr>
          <w:rFonts w:ascii="Arial" w:eastAsia="Times New Roman" w:hAnsi="Arial" w:cs="Arial"/>
          <w:color w:val="000000"/>
          <w:sz w:val="20"/>
          <w:szCs w:val="20"/>
          <w:lang w:val="pt-BR" w:eastAsia="it-IT"/>
        </w:rPr>
        <w:t>VIII - revogação de concessão ou permissão de uso;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50" w:name="art56ix"/>
      <w:bookmarkEnd w:id="350"/>
      <w:r w:rsidRPr="0066219D">
        <w:rPr>
          <w:rFonts w:ascii="Arial" w:eastAsia="Times New Roman" w:hAnsi="Arial" w:cs="Arial"/>
          <w:color w:val="000000"/>
          <w:sz w:val="20"/>
          <w:szCs w:val="20"/>
          <w:lang w:val="pt-BR" w:eastAsia="it-IT"/>
        </w:rPr>
        <w:t>IX - cassação de licença do estabelecimento ou de atividade;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51" w:name="art56x"/>
      <w:bookmarkEnd w:id="351"/>
      <w:r w:rsidRPr="0066219D">
        <w:rPr>
          <w:rFonts w:ascii="Arial" w:eastAsia="Times New Roman" w:hAnsi="Arial" w:cs="Arial"/>
          <w:color w:val="000000"/>
          <w:sz w:val="20"/>
          <w:szCs w:val="20"/>
          <w:lang w:val="pt-BR" w:eastAsia="it-IT"/>
        </w:rPr>
        <w:t>X - interdição, total ou parcial, de estabelecimento, de obra ou de atividade;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52" w:name="art56xi"/>
      <w:bookmarkEnd w:id="352"/>
      <w:r w:rsidRPr="0066219D">
        <w:rPr>
          <w:rFonts w:ascii="Arial" w:eastAsia="Times New Roman" w:hAnsi="Arial" w:cs="Arial"/>
          <w:color w:val="000000"/>
          <w:sz w:val="20"/>
          <w:szCs w:val="20"/>
          <w:lang w:val="pt-BR" w:eastAsia="it-IT"/>
        </w:rPr>
        <w:t>XI - intervenção administrativa;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53" w:name="art56xii"/>
      <w:bookmarkEnd w:id="353"/>
      <w:r w:rsidRPr="0066219D">
        <w:rPr>
          <w:rFonts w:ascii="Arial" w:eastAsia="Times New Roman" w:hAnsi="Arial" w:cs="Arial"/>
          <w:color w:val="000000"/>
          <w:sz w:val="20"/>
          <w:szCs w:val="20"/>
          <w:lang w:val="pt-BR" w:eastAsia="it-IT"/>
        </w:rPr>
        <w:t>XII - imposição de contrapropaganda.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54" w:name="art56p"/>
      <w:bookmarkEnd w:id="354"/>
      <w:r w:rsidRPr="0066219D">
        <w:rPr>
          <w:rFonts w:ascii="Arial" w:eastAsia="Times New Roman" w:hAnsi="Arial" w:cs="Arial"/>
          <w:color w:val="000000"/>
          <w:sz w:val="20"/>
          <w:szCs w:val="20"/>
          <w:lang w:val="pt-BR" w:eastAsia="it-IT"/>
        </w:rPr>
        <w:t>Parágrafo único. As sanções previstas neste artigo serão aplicadas pela autoridade administrativa, no âmbito de sua atribuição, podendo ser aplicadas cumulativamente, inclusive por medida cautelar, antecedente ou incidente de procedimento administrativo.</w:t>
      </w:r>
    </w:p>
    <w:p w:rsidR="0066219D" w:rsidRPr="0066219D" w:rsidRDefault="0066219D" w:rsidP="0066219D">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355" w:name="art57."/>
      <w:bookmarkEnd w:id="355"/>
      <w:r w:rsidRPr="0066219D">
        <w:rPr>
          <w:rFonts w:ascii="Arial" w:eastAsia="Times New Roman" w:hAnsi="Arial" w:cs="Arial"/>
          <w:strike/>
          <w:color w:val="000000"/>
          <w:sz w:val="20"/>
          <w:szCs w:val="20"/>
          <w:lang w:val="pt-BR" w:eastAsia="it-IT"/>
        </w:rPr>
        <w:t>Art. 57. A pena de multa, graduada de acordo com a gravidade da infração, a vantagem auferida e a condição econômica do fornecedor será aplicada mediante procedimento administrativo nos termos da lei, revertendo para o fundo de que trata a </w:t>
      </w:r>
      <w:hyperlink r:id="rId96" w:history="1">
        <w:r w:rsidRPr="0066219D">
          <w:rPr>
            <w:rFonts w:ascii="Arial" w:eastAsia="Times New Roman" w:hAnsi="Arial" w:cs="Arial"/>
            <w:strike/>
            <w:color w:val="0000FF"/>
            <w:sz w:val="20"/>
            <w:szCs w:val="20"/>
            <w:u w:val="single"/>
            <w:lang w:val="pt-BR" w:eastAsia="it-IT"/>
          </w:rPr>
          <w:t>Lei n° 7.347, de 24 de julho de 1985</w:t>
        </w:r>
      </w:hyperlink>
      <w:r w:rsidRPr="0066219D">
        <w:rPr>
          <w:rFonts w:ascii="Arial" w:eastAsia="Times New Roman" w:hAnsi="Arial" w:cs="Arial"/>
          <w:strike/>
          <w:color w:val="000000"/>
          <w:sz w:val="20"/>
          <w:szCs w:val="20"/>
          <w:lang w:val="pt-BR" w:eastAsia="it-IT"/>
        </w:rPr>
        <w:t>, sendo a infração ou dano de âmbito nacional, ou para os fundos estaduais de proteção ao consumidor nos demais casos.          </w:t>
      </w:r>
      <w:hyperlink r:id="rId97" w:history="1">
        <w:r w:rsidRPr="0066219D">
          <w:rPr>
            <w:rFonts w:ascii="Arial" w:eastAsia="Times New Roman" w:hAnsi="Arial" w:cs="Arial"/>
            <w:strike/>
            <w:color w:val="0000FF"/>
            <w:sz w:val="20"/>
            <w:szCs w:val="20"/>
            <w:u w:val="single"/>
            <w:lang w:val="pt-BR" w:eastAsia="it-IT"/>
          </w:rPr>
          <w:t>(Vide Decreto nº 407, de 1991)</w:t>
        </w:r>
      </w:hyperlink>
      <w:r w:rsidRPr="0066219D">
        <w:rPr>
          <w:rFonts w:ascii="Arial" w:eastAsia="Times New Roman" w:hAnsi="Arial" w:cs="Arial"/>
          <w:strike/>
          <w:color w:val="000000"/>
          <w:sz w:val="20"/>
          <w:szCs w:val="20"/>
          <w:lang w:val="pt-BR" w:eastAsia="it-IT"/>
        </w:rPr>
        <w:br/>
      </w:r>
      <w:r w:rsidRPr="0066219D">
        <w:rPr>
          <w:rFonts w:ascii="Arial" w:eastAsia="Times New Roman" w:hAnsi="Arial" w:cs="Arial"/>
          <w:color w:val="000000"/>
          <w:sz w:val="20"/>
          <w:szCs w:val="20"/>
          <w:lang w:val="pt-BR" w:eastAsia="it-IT"/>
        </w:rPr>
        <w:t>        </w:t>
      </w:r>
      <w:bookmarkStart w:id="356" w:name="art57p."/>
      <w:bookmarkEnd w:id="356"/>
      <w:r w:rsidRPr="0066219D">
        <w:rPr>
          <w:rFonts w:ascii="Arial" w:eastAsia="Times New Roman" w:hAnsi="Arial" w:cs="Arial"/>
          <w:strike/>
          <w:color w:val="000000"/>
          <w:sz w:val="20"/>
          <w:szCs w:val="20"/>
          <w:lang w:val="pt-BR" w:eastAsia="it-IT"/>
        </w:rPr>
        <w:t>Parágrafo único. A multa será em montante nunca inferior a trezentas e não superior a três milhões de vezes o valor do Bônus do Tesouro Nacional (BTN), ou índice equivalente que venha substituí-lo.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0000FF"/>
          <w:sz w:val="20"/>
          <w:szCs w:val="20"/>
          <w:lang w:val="pt-BR" w:eastAsia="it-IT"/>
        </w:rPr>
        <w:t>       </w:t>
      </w:r>
      <w:bookmarkStart w:id="357" w:name="c57"/>
      <w:bookmarkEnd w:id="357"/>
      <w:r w:rsidRPr="0066219D">
        <w:rPr>
          <w:rFonts w:ascii="Arial" w:eastAsia="Times New Roman" w:hAnsi="Arial" w:cs="Arial"/>
          <w:b/>
          <w:bCs/>
          <w:color w:val="0000FF"/>
          <w:sz w:val="20"/>
          <w:szCs w:val="20"/>
          <w:lang w:val="pt-BR" w:eastAsia="it-IT"/>
        </w:rPr>
        <w:t> </w:t>
      </w:r>
      <w:bookmarkStart w:id="358" w:name="art57"/>
      <w:bookmarkEnd w:id="358"/>
      <w:r w:rsidRPr="0066219D">
        <w:rPr>
          <w:rFonts w:ascii="Arial" w:eastAsia="Times New Roman" w:hAnsi="Arial" w:cs="Arial"/>
          <w:color w:val="000000"/>
          <w:sz w:val="20"/>
          <w:szCs w:val="20"/>
          <w:lang w:val="pt-BR" w:eastAsia="it-IT"/>
        </w:rPr>
        <w:t>Art. 57. A pena de multa, graduada de acordo com a gravidade da infração, a vantagem auferida e a condição econômica do fornecedor, será aplicada mediante procedimento administrativo, revertendo para o Fundo de que trata a </w:t>
      </w:r>
      <w:hyperlink r:id="rId98" w:history="1">
        <w:r w:rsidRPr="0066219D">
          <w:rPr>
            <w:rFonts w:ascii="Arial" w:eastAsia="Times New Roman" w:hAnsi="Arial" w:cs="Arial"/>
            <w:color w:val="0000FF"/>
            <w:sz w:val="20"/>
            <w:szCs w:val="20"/>
            <w:u w:val="single"/>
            <w:lang w:val="pt-BR" w:eastAsia="it-IT"/>
          </w:rPr>
          <w:t>Lei nº 7.347, de 24 de julho de 1985</w:t>
        </w:r>
      </w:hyperlink>
      <w:r w:rsidRPr="0066219D">
        <w:rPr>
          <w:rFonts w:ascii="Arial" w:eastAsia="Times New Roman" w:hAnsi="Arial" w:cs="Arial"/>
          <w:color w:val="000000"/>
          <w:sz w:val="20"/>
          <w:szCs w:val="20"/>
          <w:lang w:val="pt-BR" w:eastAsia="it-IT"/>
        </w:rPr>
        <w:t>, os valores cabíveis à União, ou para os Fundos estaduais ou municipais de proteção ao consumidor nos demais casos.             </w:t>
      </w:r>
      <w:hyperlink r:id="rId99" w:anchor="art57" w:history="1">
        <w:r w:rsidRPr="0066219D">
          <w:rPr>
            <w:rFonts w:ascii="Arial" w:eastAsia="Times New Roman" w:hAnsi="Arial" w:cs="Arial"/>
            <w:color w:val="0000FF"/>
            <w:sz w:val="20"/>
            <w:szCs w:val="20"/>
            <w:u w:val="single"/>
            <w:lang w:val="pt-BR" w:eastAsia="it-IT"/>
          </w:rPr>
          <w:t>(Redação dada pela Lei nº 8.656, de 21.5.1993)</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FF0000"/>
          <w:sz w:val="20"/>
          <w:szCs w:val="20"/>
          <w:lang w:val="pt-BR" w:eastAsia="it-IT"/>
        </w:rPr>
        <w:lastRenderedPageBreak/>
        <w:t>        </w:t>
      </w:r>
      <w:bookmarkStart w:id="359" w:name="art57p"/>
      <w:bookmarkEnd w:id="359"/>
      <w:r w:rsidRPr="0066219D">
        <w:rPr>
          <w:rFonts w:ascii="Arial" w:eastAsia="Times New Roman" w:hAnsi="Arial" w:cs="Arial"/>
          <w:color w:val="000000"/>
          <w:sz w:val="20"/>
          <w:szCs w:val="20"/>
          <w:lang w:val="pt-BR" w:eastAsia="it-IT"/>
        </w:rPr>
        <w:t>Parágrafo único. A multa será em montante não inferior a duzentas e não superior a três milhões de vezes o valor da Unidade Fiscal de Referência (Ufir), ou índice equivalente que venha a substituí-lo.</w:t>
      </w:r>
      <w:r w:rsidRPr="0066219D">
        <w:rPr>
          <w:rFonts w:ascii="Arial" w:eastAsia="Times New Roman" w:hAnsi="Arial" w:cs="Arial"/>
          <w:color w:val="FF0000"/>
          <w:sz w:val="20"/>
          <w:szCs w:val="20"/>
          <w:lang w:val="pt-BR" w:eastAsia="it-IT"/>
        </w:rPr>
        <w:t>          </w:t>
      </w:r>
      <w:hyperlink r:id="rId100" w:anchor="art1" w:history="1">
        <w:r w:rsidRPr="0066219D">
          <w:rPr>
            <w:rFonts w:ascii="Arial" w:eastAsia="Times New Roman" w:hAnsi="Arial" w:cs="Arial"/>
            <w:color w:val="0000FF"/>
            <w:sz w:val="20"/>
            <w:szCs w:val="20"/>
            <w:u w:val="single"/>
            <w:lang w:val="pt-BR" w:eastAsia="it-IT"/>
          </w:rPr>
          <w:t>(Parágrafo acrescentado pela Lei nº 8.703, de 6.9.1993)</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360" w:name="c58"/>
      <w:bookmarkEnd w:id="360"/>
      <w:r w:rsidRPr="0066219D">
        <w:rPr>
          <w:rFonts w:ascii="Arial" w:eastAsia="Times New Roman" w:hAnsi="Arial" w:cs="Arial"/>
          <w:color w:val="000000"/>
          <w:sz w:val="20"/>
          <w:szCs w:val="20"/>
          <w:lang w:val="pt-BR" w:eastAsia="it-IT"/>
        </w:rPr>
        <w:t> </w:t>
      </w:r>
      <w:bookmarkStart w:id="361" w:name="art58"/>
      <w:bookmarkEnd w:id="361"/>
      <w:r w:rsidRPr="0066219D">
        <w:rPr>
          <w:rFonts w:ascii="Arial" w:eastAsia="Times New Roman" w:hAnsi="Arial" w:cs="Arial"/>
          <w:color w:val="000000"/>
          <w:sz w:val="20"/>
          <w:szCs w:val="20"/>
          <w:lang w:val="pt-BR" w:eastAsia="it-IT"/>
        </w:rPr>
        <w:t>Art. 58. As penas de apreensão, de inutilização de produtos, de proibição de fabricação de produtos, de suspensão do fornecimento de produto ou serviço, de cassação do registro do produto e revogação da concessão ou permissão de uso serão aplicadas pela administração, mediante procedimento administrativo, assegurada ampla defesa, quando forem constatados vícios de quantidade ou de qualidade por inadequação ou insegurança do produto ou serviço.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62" w:name="c59"/>
      <w:bookmarkEnd w:id="362"/>
      <w:r w:rsidRPr="0066219D">
        <w:rPr>
          <w:rFonts w:ascii="Arial" w:eastAsia="Times New Roman" w:hAnsi="Arial" w:cs="Arial"/>
          <w:color w:val="000000"/>
          <w:sz w:val="20"/>
          <w:szCs w:val="20"/>
          <w:lang w:val="pt-BR" w:eastAsia="it-IT"/>
        </w:rPr>
        <w:t> </w:t>
      </w:r>
      <w:bookmarkStart w:id="363" w:name="art59"/>
      <w:bookmarkEnd w:id="363"/>
      <w:r w:rsidRPr="0066219D">
        <w:rPr>
          <w:rFonts w:ascii="Arial" w:eastAsia="Times New Roman" w:hAnsi="Arial" w:cs="Arial"/>
          <w:color w:val="000000"/>
          <w:sz w:val="20"/>
          <w:szCs w:val="20"/>
          <w:lang w:val="pt-BR" w:eastAsia="it-IT"/>
        </w:rPr>
        <w:t>Art. 59. As penas de cassação de alvará de licença, de interdição e de suspensão temporária da atividade, bem como a de intervenção administrativa, serão aplicadas mediante procedimento administrativo, assegurada ampla defesa, quando o fornecedor reincidir na prática das infrações de maior gravidade previstas neste código e na legislação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64" w:name="art59§1"/>
      <w:bookmarkEnd w:id="364"/>
      <w:r w:rsidRPr="0066219D">
        <w:rPr>
          <w:rFonts w:ascii="Arial" w:eastAsia="Times New Roman" w:hAnsi="Arial" w:cs="Arial"/>
          <w:color w:val="000000"/>
          <w:sz w:val="20"/>
          <w:szCs w:val="20"/>
          <w:lang w:val="pt-BR" w:eastAsia="it-IT"/>
        </w:rPr>
        <w:t>§ 1° A pena de cassação da concessão será aplicada à concessionária de serviço público, quando violar obrigação legal ou contratual.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65" w:name="art59§2"/>
      <w:bookmarkEnd w:id="365"/>
      <w:r w:rsidRPr="0066219D">
        <w:rPr>
          <w:rFonts w:ascii="Arial" w:eastAsia="Times New Roman" w:hAnsi="Arial" w:cs="Arial"/>
          <w:color w:val="000000"/>
          <w:sz w:val="20"/>
          <w:szCs w:val="20"/>
          <w:lang w:val="pt-BR" w:eastAsia="it-IT"/>
        </w:rPr>
        <w:t>§ 2° A pena de intervenção administrativa será aplicada sempre que as circunstâncias de fato desaconselharem a cassação de licença, a interdição ou suspensão da atividade.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66" w:name="art59§3"/>
      <w:bookmarkEnd w:id="366"/>
      <w:r w:rsidRPr="0066219D">
        <w:rPr>
          <w:rFonts w:ascii="Arial" w:eastAsia="Times New Roman" w:hAnsi="Arial" w:cs="Arial"/>
          <w:color w:val="000000"/>
          <w:sz w:val="20"/>
          <w:szCs w:val="20"/>
          <w:lang w:val="pt-BR" w:eastAsia="it-IT"/>
        </w:rPr>
        <w:t>§ 3° Pendendo ação judicial na qual se discuta a imposição de penalidade administrativa, não haverá reincidência até o trânsito em julgado da sentença.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67" w:name="c60"/>
      <w:bookmarkEnd w:id="367"/>
      <w:r w:rsidRPr="0066219D">
        <w:rPr>
          <w:rFonts w:ascii="Arial" w:eastAsia="Times New Roman" w:hAnsi="Arial" w:cs="Arial"/>
          <w:color w:val="000000"/>
          <w:sz w:val="20"/>
          <w:szCs w:val="20"/>
          <w:lang w:val="pt-BR" w:eastAsia="it-IT"/>
        </w:rPr>
        <w:t> </w:t>
      </w:r>
      <w:bookmarkStart w:id="368" w:name="art60"/>
      <w:bookmarkEnd w:id="368"/>
      <w:r w:rsidRPr="0066219D">
        <w:rPr>
          <w:rFonts w:ascii="Arial" w:eastAsia="Times New Roman" w:hAnsi="Arial" w:cs="Arial"/>
          <w:color w:val="000000"/>
          <w:sz w:val="20"/>
          <w:szCs w:val="20"/>
          <w:lang w:val="pt-BR" w:eastAsia="it-IT"/>
        </w:rPr>
        <w:t>Art. 60. A imposição de contrapropaganda será cominada quando o fornecedor incorrer na prática de publicidade enganosa ou abusiva, nos termos do art. 36 e seus parágrafos, sempre às expensas do infrator.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69" w:name="art60§1"/>
      <w:bookmarkEnd w:id="369"/>
      <w:r w:rsidRPr="0066219D">
        <w:rPr>
          <w:rFonts w:ascii="Arial" w:eastAsia="Times New Roman" w:hAnsi="Arial" w:cs="Arial"/>
          <w:color w:val="000000"/>
          <w:sz w:val="20"/>
          <w:szCs w:val="20"/>
          <w:lang w:val="pt-BR" w:eastAsia="it-IT"/>
        </w:rPr>
        <w:t>§ 1º A contrapropaganda será divulgada pelo responsável da mesma forma, freqüência e dimensão e, preferencialmente no mesmo veículo, local, espaço e horário, de forma capaz de desfazer o malefício da publicidade enganosa ou abusiva.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70" w:name="art60§2"/>
      <w:bookmarkEnd w:id="370"/>
      <w:r w:rsidRPr="0066219D">
        <w:rPr>
          <w:rFonts w:ascii="Arial" w:eastAsia="Times New Roman" w:hAnsi="Arial" w:cs="Arial"/>
          <w:color w:val="000000"/>
          <w:sz w:val="20"/>
          <w:szCs w:val="20"/>
          <w:lang w:val="pt-BR" w:eastAsia="it-IT"/>
        </w:rPr>
        <w:t>§ 2°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71" w:name="art60§3"/>
      <w:bookmarkEnd w:id="371"/>
      <w:r w:rsidRPr="0066219D">
        <w:rPr>
          <w:rFonts w:ascii="Arial" w:eastAsia="Times New Roman" w:hAnsi="Arial" w:cs="Arial"/>
          <w:color w:val="000000"/>
          <w:sz w:val="20"/>
          <w:szCs w:val="20"/>
          <w:lang w:val="pt-BR" w:eastAsia="it-IT"/>
        </w:rPr>
        <w:t>§ 3° (Vetado).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372" w:name="tituloii"/>
      <w:bookmarkEnd w:id="372"/>
      <w:r w:rsidRPr="0066219D">
        <w:rPr>
          <w:rFonts w:ascii="Arial" w:eastAsia="Times New Roman" w:hAnsi="Arial" w:cs="Arial"/>
          <w:color w:val="000000"/>
          <w:sz w:val="20"/>
          <w:szCs w:val="20"/>
          <w:lang w:val="pt-BR" w:eastAsia="it-IT"/>
        </w:rPr>
        <w:t>TÍTULO II</w:t>
      </w:r>
      <w:r w:rsidRPr="0066219D">
        <w:rPr>
          <w:rFonts w:ascii="Arial" w:eastAsia="Times New Roman" w:hAnsi="Arial" w:cs="Arial"/>
          <w:color w:val="000000"/>
          <w:sz w:val="20"/>
          <w:szCs w:val="20"/>
          <w:lang w:val="pt-BR" w:eastAsia="it-IT"/>
        </w:rPr>
        <w:br/>
        <w:t>Das Infrações Penais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73" w:name="c61"/>
      <w:bookmarkEnd w:id="373"/>
      <w:r w:rsidRPr="0066219D">
        <w:rPr>
          <w:rFonts w:ascii="Arial" w:eastAsia="Times New Roman" w:hAnsi="Arial" w:cs="Arial"/>
          <w:color w:val="000000"/>
          <w:sz w:val="20"/>
          <w:szCs w:val="20"/>
          <w:lang w:val="pt-BR" w:eastAsia="it-IT"/>
        </w:rPr>
        <w:t> </w:t>
      </w:r>
      <w:bookmarkStart w:id="374" w:name="art61"/>
      <w:bookmarkEnd w:id="374"/>
      <w:r w:rsidRPr="0066219D">
        <w:rPr>
          <w:rFonts w:ascii="Arial" w:eastAsia="Times New Roman" w:hAnsi="Arial" w:cs="Arial"/>
          <w:color w:val="000000"/>
          <w:sz w:val="20"/>
          <w:szCs w:val="20"/>
          <w:lang w:val="pt-BR" w:eastAsia="it-IT"/>
        </w:rPr>
        <w:t>Art. 61. Constituem crimes contra as relações de consumo previstas neste código, sem prejuízo do disposto no Código Penal e leis especiais, as condutas tipificadas nos artigos seguintes.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75" w:name="c62"/>
      <w:bookmarkEnd w:id="375"/>
      <w:r w:rsidRPr="0066219D">
        <w:rPr>
          <w:rFonts w:ascii="Arial" w:eastAsia="Times New Roman" w:hAnsi="Arial" w:cs="Arial"/>
          <w:color w:val="000000"/>
          <w:sz w:val="20"/>
          <w:szCs w:val="20"/>
          <w:lang w:val="pt-BR" w:eastAsia="it-IT"/>
        </w:rPr>
        <w:t> </w:t>
      </w:r>
      <w:bookmarkStart w:id="376" w:name="art62"/>
      <w:bookmarkEnd w:id="376"/>
      <w:r w:rsidRPr="0066219D">
        <w:rPr>
          <w:rFonts w:ascii="Arial" w:eastAsia="Times New Roman" w:hAnsi="Arial" w:cs="Arial"/>
          <w:color w:val="000000"/>
          <w:sz w:val="20"/>
          <w:szCs w:val="20"/>
          <w:lang w:val="pt-BR" w:eastAsia="it-IT"/>
        </w:rPr>
        <w:t> Art. 62.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77" w:name="c63"/>
      <w:bookmarkEnd w:id="377"/>
      <w:r w:rsidRPr="0066219D">
        <w:rPr>
          <w:rFonts w:ascii="Arial" w:eastAsia="Times New Roman" w:hAnsi="Arial" w:cs="Arial"/>
          <w:color w:val="000000"/>
          <w:sz w:val="20"/>
          <w:szCs w:val="20"/>
          <w:lang w:val="pt-BR" w:eastAsia="it-IT"/>
        </w:rPr>
        <w:t> </w:t>
      </w:r>
      <w:bookmarkStart w:id="378" w:name="art63"/>
      <w:bookmarkEnd w:id="378"/>
      <w:r w:rsidRPr="0066219D">
        <w:rPr>
          <w:rFonts w:ascii="Arial" w:eastAsia="Times New Roman" w:hAnsi="Arial" w:cs="Arial"/>
          <w:color w:val="000000"/>
          <w:sz w:val="20"/>
          <w:szCs w:val="20"/>
          <w:lang w:val="pt-BR" w:eastAsia="it-IT"/>
        </w:rPr>
        <w:t>Art. 63. Omitir dizeres ou sinais ostensivos sobre a nocividade ou periculosidade de produtos, nas embalagens, nos invólucros, recipientes ou publicidade: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 Detenção de seis meses a dois anos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79" w:name="art63§1"/>
      <w:bookmarkEnd w:id="379"/>
      <w:r w:rsidRPr="0066219D">
        <w:rPr>
          <w:rFonts w:ascii="Arial" w:eastAsia="Times New Roman" w:hAnsi="Arial" w:cs="Arial"/>
          <w:color w:val="000000"/>
          <w:sz w:val="20"/>
          <w:szCs w:val="20"/>
          <w:lang w:val="pt-BR" w:eastAsia="it-IT"/>
        </w:rPr>
        <w:t>§ 1° Incorrerá nas mesmas penas quem deixar de alertar, mediante recomendações escritas ostensivas, sobre a periculosidade do serviço a ser prestado.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80" w:name="art63§2"/>
      <w:bookmarkEnd w:id="380"/>
      <w:r w:rsidRPr="0066219D">
        <w:rPr>
          <w:rFonts w:ascii="Arial" w:eastAsia="Times New Roman" w:hAnsi="Arial" w:cs="Arial"/>
          <w:color w:val="000000"/>
          <w:sz w:val="20"/>
          <w:szCs w:val="20"/>
          <w:lang w:val="pt-BR" w:eastAsia="it-IT"/>
        </w:rPr>
        <w:t>§ 2° Se o crime é culposo: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um a seis meses ou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381" w:name="c64"/>
      <w:bookmarkEnd w:id="381"/>
      <w:r w:rsidRPr="0066219D">
        <w:rPr>
          <w:rFonts w:ascii="Arial" w:eastAsia="Times New Roman" w:hAnsi="Arial" w:cs="Arial"/>
          <w:color w:val="000000"/>
          <w:sz w:val="20"/>
          <w:szCs w:val="20"/>
          <w:lang w:val="pt-BR" w:eastAsia="it-IT"/>
        </w:rPr>
        <w:t> </w:t>
      </w:r>
      <w:bookmarkStart w:id="382" w:name="art64"/>
      <w:bookmarkEnd w:id="382"/>
      <w:r w:rsidRPr="0066219D">
        <w:rPr>
          <w:rFonts w:ascii="Arial" w:eastAsia="Times New Roman" w:hAnsi="Arial" w:cs="Arial"/>
          <w:color w:val="000000"/>
          <w:sz w:val="20"/>
          <w:szCs w:val="20"/>
          <w:lang w:val="pt-BR" w:eastAsia="it-IT"/>
        </w:rPr>
        <w:t>Art. 64. Deixar de comunicar à autoridade competente e aos consumidores a nocividade ou periculosidade de produtos cujo conhecimento seja posterior à sua colocação no mercado: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 Detenção de seis meses a dois anos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83" w:name="art64p"/>
      <w:bookmarkEnd w:id="383"/>
      <w:r w:rsidRPr="0066219D">
        <w:rPr>
          <w:rFonts w:ascii="Arial" w:eastAsia="Times New Roman" w:hAnsi="Arial" w:cs="Arial"/>
          <w:color w:val="000000"/>
          <w:sz w:val="20"/>
          <w:szCs w:val="20"/>
          <w:lang w:val="pt-BR" w:eastAsia="it-IT"/>
        </w:rPr>
        <w:t>Parágrafo único. Incorrerá nas mesmas penas quem deixar de retirar do mercado, imediatamente quando determinado pela autoridade competente, os produtos nocivos ou perigosos, na forma deste artigo.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84" w:name="c65"/>
      <w:bookmarkEnd w:id="384"/>
      <w:r w:rsidRPr="0066219D">
        <w:rPr>
          <w:rFonts w:ascii="Arial" w:eastAsia="Times New Roman" w:hAnsi="Arial" w:cs="Arial"/>
          <w:color w:val="000000"/>
          <w:sz w:val="20"/>
          <w:szCs w:val="20"/>
          <w:lang w:val="pt-BR" w:eastAsia="it-IT"/>
        </w:rPr>
        <w:t> </w:t>
      </w:r>
      <w:bookmarkStart w:id="385" w:name="art65"/>
      <w:bookmarkEnd w:id="385"/>
      <w:r w:rsidRPr="0066219D">
        <w:rPr>
          <w:rFonts w:ascii="Arial" w:eastAsia="Times New Roman" w:hAnsi="Arial" w:cs="Arial"/>
          <w:color w:val="000000"/>
          <w:sz w:val="20"/>
          <w:szCs w:val="20"/>
          <w:lang w:val="pt-BR" w:eastAsia="it-IT"/>
        </w:rPr>
        <w:t>Art. 65. Executar serviço de alto grau de periculosidade, contrariando determinação de autoridade competente: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seis meses a dois anos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86" w:name="art65p"/>
      <w:bookmarkEnd w:id="386"/>
      <w:r w:rsidRPr="0066219D">
        <w:rPr>
          <w:rFonts w:ascii="Arial" w:eastAsia="Times New Roman" w:hAnsi="Arial" w:cs="Arial"/>
          <w:strike/>
          <w:color w:val="000000"/>
          <w:sz w:val="20"/>
          <w:szCs w:val="20"/>
          <w:lang w:val="pt-BR" w:eastAsia="it-IT"/>
        </w:rPr>
        <w:t>Parágrafo único. As penas deste artigo são aplicáveis sem prejuízo das correspondentes à lesão corporal e à morte.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87" w:name="art65§1"/>
      <w:bookmarkEnd w:id="387"/>
      <w:r w:rsidRPr="0066219D">
        <w:rPr>
          <w:rFonts w:ascii="Arial" w:eastAsia="Times New Roman" w:hAnsi="Arial" w:cs="Arial"/>
          <w:color w:val="000000"/>
          <w:sz w:val="20"/>
          <w:szCs w:val="20"/>
          <w:lang w:val="pt-BR" w:eastAsia="it-IT"/>
        </w:rPr>
        <w:t>§ 1º As penas deste artigo são aplicáveis sem prejuízo das correspondentes à lesão corporal e à morte.                         </w:t>
      </w:r>
      <w:hyperlink r:id="rId101" w:anchor="art18" w:history="1">
        <w:r w:rsidRPr="0066219D">
          <w:rPr>
            <w:rFonts w:ascii="Arial" w:eastAsia="Times New Roman" w:hAnsi="Arial" w:cs="Arial"/>
            <w:color w:val="0000FF"/>
            <w:sz w:val="20"/>
            <w:szCs w:val="20"/>
            <w:u w:val="single"/>
            <w:lang w:val="pt-BR" w:eastAsia="it-IT"/>
          </w:rPr>
          <w:t>(Redação dada pela Lei nº 13.425, de 2017)</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88" w:name="art65§2"/>
      <w:bookmarkEnd w:id="388"/>
      <w:r w:rsidRPr="0066219D">
        <w:rPr>
          <w:rFonts w:ascii="Arial" w:eastAsia="Times New Roman" w:hAnsi="Arial" w:cs="Arial"/>
          <w:color w:val="000000"/>
          <w:sz w:val="20"/>
          <w:szCs w:val="20"/>
          <w:lang w:val="pt-BR" w:eastAsia="it-IT"/>
        </w:rPr>
        <w:t>§ 2º A prática do disposto no inciso XIV do art. 39 desta Lei também caracteriza o crime previsto no caput deste artigo.                         </w:t>
      </w:r>
      <w:hyperlink r:id="rId102" w:anchor="art18" w:history="1">
        <w:r w:rsidRPr="0066219D">
          <w:rPr>
            <w:rFonts w:ascii="Arial" w:eastAsia="Times New Roman" w:hAnsi="Arial" w:cs="Arial"/>
            <w:color w:val="0000FF"/>
            <w:sz w:val="20"/>
            <w:szCs w:val="20"/>
            <w:u w:val="single"/>
            <w:lang w:val="pt-BR" w:eastAsia="it-IT"/>
          </w:rPr>
          <w:t>(Incluído pela Lei nº 13.425, de 2017)</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89" w:name="c66"/>
      <w:bookmarkEnd w:id="389"/>
      <w:r w:rsidRPr="0066219D">
        <w:rPr>
          <w:rFonts w:ascii="Arial" w:eastAsia="Times New Roman" w:hAnsi="Arial" w:cs="Arial"/>
          <w:color w:val="000000"/>
          <w:sz w:val="20"/>
          <w:szCs w:val="20"/>
          <w:lang w:val="pt-BR" w:eastAsia="it-IT"/>
        </w:rPr>
        <w:t>  </w:t>
      </w:r>
      <w:bookmarkStart w:id="390" w:name="art66"/>
      <w:bookmarkEnd w:id="390"/>
      <w:r w:rsidRPr="0066219D">
        <w:rPr>
          <w:rFonts w:ascii="Arial" w:eastAsia="Times New Roman" w:hAnsi="Arial" w:cs="Arial"/>
          <w:color w:val="000000"/>
          <w:sz w:val="20"/>
          <w:szCs w:val="20"/>
          <w:lang w:val="pt-BR" w:eastAsia="it-IT"/>
        </w:rPr>
        <w:t>Art. 66. Fazer afirmação falsa ou enganosa, ou omitir informação relevante sobre a natureza, característica, qualidade, quantidade, segurança, desempenho, durabilidade, preço ou garantia de produtos ou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 Detenção de três meses a um ano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91" w:name="art66§1"/>
      <w:bookmarkEnd w:id="391"/>
      <w:r w:rsidRPr="0066219D">
        <w:rPr>
          <w:rFonts w:ascii="Arial" w:eastAsia="Times New Roman" w:hAnsi="Arial" w:cs="Arial"/>
          <w:color w:val="000000"/>
          <w:sz w:val="20"/>
          <w:szCs w:val="20"/>
          <w:lang w:val="pt-BR" w:eastAsia="it-IT"/>
        </w:rPr>
        <w:t>§ 1º Incorrerá nas mesmas penas quem patrocinar a oferta.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92" w:name="art66§2"/>
      <w:bookmarkEnd w:id="392"/>
      <w:r w:rsidRPr="0066219D">
        <w:rPr>
          <w:rFonts w:ascii="Arial" w:eastAsia="Times New Roman" w:hAnsi="Arial" w:cs="Arial"/>
          <w:color w:val="000000"/>
          <w:sz w:val="20"/>
          <w:szCs w:val="20"/>
          <w:lang w:val="pt-BR" w:eastAsia="it-IT"/>
        </w:rPr>
        <w:t>§ 2º Se o crime é culposo;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um a seis meses ou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93" w:name="c67"/>
      <w:bookmarkEnd w:id="393"/>
      <w:r w:rsidRPr="0066219D">
        <w:rPr>
          <w:rFonts w:ascii="Arial" w:eastAsia="Times New Roman" w:hAnsi="Arial" w:cs="Arial"/>
          <w:color w:val="000000"/>
          <w:sz w:val="20"/>
          <w:szCs w:val="20"/>
          <w:lang w:val="pt-BR" w:eastAsia="it-IT"/>
        </w:rPr>
        <w:t>  </w:t>
      </w:r>
      <w:bookmarkStart w:id="394" w:name="art67"/>
      <w:bookmarkEnd w:id="394"/>
      <w:r w:rsidRPr="0066219D">
        <w:rPr>
          <w:rFonts w:ascii="Arial" w:eastAsia="Times New Roman" w:hAnsi="Arial" w:cs="Arial"/>
          <w:color w:val="000000"/>
          <w:sz w:val="20"/>
          <w:szCs w:val="20"/>
          <w:lang w:val="pt-BR" w:eastAsia="it-IT"/>
        </w:rPr>
        <w:t>Art. 67. Fazer ou promover publicidade que sabe ou deveria saber ser enganosa ou abusiva: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três meses a um ano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95" w:name="art67p"/>
      <w:bookmarkEnd w:id="395"/>
      <w:r w:rsidRPr="0066219D">
        <w:rPr>
          <w:rFonts w:ascii="Arial" w:eastAsia="Times New Roman" w:hAnsi="Arial" w:cs="Arial"/>
          <w:color w:val="000000"/>
          <w:sz w:val="20"/>
          <w:szCs w:val="20"/>
          <w:lang w:val="pt-BR" w:eastAsia="it-IT"/>
        </w:rPr>
        <w:t>Parágrafo único.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96" w:name="c68"/>
      <w:bookmarkEnd w:id="396"/>
      <w:r w:rsidRPr="0066219D">
        <w:rPr>
          <w:rFonts w:ascii="Arial" w:eastAsia="Times New Roman" w:hAnsi="Arial" w:cs="Arial"/>
          <w:color w:val="000000"/>
          <w:sz w:val="20"/>
          <w:szCs w:val="20"/>
          <w:lang w:val="pt-BR" w:eastAsia="it-IT"/>
        </w:rPr>
        <w:t> </w:t>
      </w:r>
      <w:bookmarkStart w:id="397" w:name="art68"/>
      <w:bookmarkEnd w:id="397"/>
      <w:r w:rsidRPr="0066219D">
        <w:rPr>
          <w:rFonts w:ascii="Arial" w:eastAsia="Times New Roman" w:hAnsi="Arial" w:cs="Arial"/>
          <w:color w:val="000000"/>
          <w:sz w:val="20"/>
          <w:szCs w:val="20"/>
          <w:lang w:val="pt-BR" w:eastAsia="it-IT"/>
        </w:rPr>
        <w:t>Art. 68. Fazer ou promover publicidade que sabe ou deveria saber ser capaz de induzir o consumidor a se comportar de forma prejudicial ou perigosa a sua saúde ou segurança: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 Detenção de seis meses a dois anos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398" w:name="art68p"/>
      <w:bookmarkEnd w:id="398"/>
      <w:r w:rsidRPr="0066219D">
        <w:rPr>
          <w:rFonts w:ascii="Arial" w:eastAsia="Times New Roman" w:hAnsi="Arial" w:cs="Arial"/>
          <w:color w:val="000000"/>
          <w:sz w:val="20"/>
          <w:szCs w:val="20"/>
          <w:lang w:val="pt-BR" w:eastAsia="it-IT"/>
        </w:rPr>
        <w:t>Parágrafo único.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399" w:name="c69"/>
      <w:bookmarkEnd w:id="399"/>
      <w:r w:rsidRPr="0066219D">
        <w:rPr>
          <w:rFonts w:ascii="Arial" w:eastAsia="Times New Roman" w:hAnsi="Arial" w:cs="Arial"/>
          <w:color w:val="000000"/>
          <w:sz w:val="20"/>
          <w:szCs w:val="20"/>
          <w:lang w:val="pt-BR" w:eastAsia="it-IT"/>
        </w:rPr>
        <w:t> </w:t>
      </w:r>
      <w:bookmarkStart w:id="400" w:name="art69"/>
      <w:bookmarkEnd w:id="400"/>
      <w:r w:rsidRPr="0066219D">
        <w:rPr>
          <w:rFonts w:ascii="Arial" w:eastAsia="Times New Roman" w:hAnsi="Arial" w:cs="Arial"/>
          <w:color w:val="000000"/>
          <w:sz w:val="20"/>
          <w:szCs w:val="20"/>
          <w:lang w:val="pt-BR" w:eastAsia="it-IT"/>
        </w:rPr>
        <w:t>Art. 69. Deixar de organizar dados fáticos, técnicos e científicos que dão base à publicidade: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um a seis meses ou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01" w:name="c70"/>
      <w:bookmarkEnd w:id="401"/>
      <w:r w:rsidRPr="0066219D">
        <w:rPr>
          <w:rFonts w:ascii="Arial" w:eastAsia="Times New Roman" w:hAnsi="Arial" w:cs="Arial"/>
          <w:color w:val="000000"/>
          <w:sz w:val="20"/>
          <w:szCs w:val="20"/>
          <w:lang w:val="pt-BR" w:eastAsia="it-IT"/>
        </w:rPr>
        <w:t> </w:t>
      </w:r>
      <w:bookmarkStart w:id="402" w:name="art70"/>
      <w:bookmarkEnd w:id="402"/>
      <w:r w:rsidRPr="0066219D">
        <w:rPr>
          <w:rFonts w:ascii="Arial" w:eastAsia="Times New Roman" w:hAnsi="Arial" w:cs="Arial"/>
          <w:color w:val="000000"/>
          <w:sz w:val="20"/>
          <w:szCs w:val="20"/>
          <w:lang w:val="pt-BR" w:eastAsia="it-IT"/>
        </w:rPr>
        <w:t>Art. 70. Empregar na reparação de produtos, peça ou componentes de reposição usados, sem autorização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três meses a um ano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403" w:name="c71"/>
      <w:bookmarkEnd w:id="403"/>
      <w:r w:rsidRPr="0066219D">
        <w:rPr>
          <w:rFonts w:ascii="Arial" w:eastAsia="Times New Roman" w:hAnsi="Arial" w:cs="Arial"/>
          <w:color w:val="000000"/>
          <w:sz w:val="20"/>
          <w:szCs w:val="20"/>
          <w:lang w:val="pt-BR" w:eastAsia="it-IT"/>
        </w:rPr>
        <w:t> </w:t>
      </w:r>
      <w:bookmarkStart w:id="404" w:name="art71"/>
      <w:bookmarkEnd w:id="404"/>
      <w:r w:rsidRPr="0066219D">
        <w:rPr>
          <w:rFonts w:ascii="Arial" w:eastAsia="Times New Roman" w:hAnsi="Arial" w:cs="Arial"/>
          <w:color w:val="000000"/>
          <w:sz w:val="20"/>
          <w:szCs w:val="20"/>
          <w:lang w:val="pt-BR" w:eastAsia="it-IT"/>
        </w:rPr>
        <w:t>Art. 71. Utilizar, na cobrança de dívidas, de ameaça, coação, constrangimento físico ou moral, afirmações falsas incorretas ou enganosas ou de qualquer outro procedimento que exponha o consumidor, injustificadamente, a ridículo ou interfira com seu trabalho, descanso ou lazer: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três meses a um ano e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05" w:name="c72"/>
      <w:bookmarkEnd w:id="405"/>
      <w:r w:rsidRPr="0066219D">
        <w:rPr>
          <w:rFonts w:ascii="Arial" w:eastAsia="Times New Roman" w:hAnsi="Arial" w:cs="Arial"/>
          <w:color w:val="000000"/>
          <w:sz w:val="20"/>
          <w:szCs w:val="20"/>
          <w:lang w:val="pt-BR" w:eastAsia="it-IT"/>
        </w:rPr>
        <w:t>  </w:t>
      </w:r>
      <w:bookmarkStart w:id="406" w:name="art72"/>
      <w:bookmarkEnd w:id="406"/>
      <w:r w:rsidRPr="0066219D">
        <w:rPr>
          <w:rFonts w:ascii="Arial" w:eastAsia="Times New Roman" w:hAnsi="Arial" w:cs="Arial"/>
          <w:color w:val="000000"/>
          <w:sz w:val="20"/>
          <w:szCs w:val="20"/>
          <w:lang w:val="pt-BR" w:eastAsia="it-IT"/>
        </w:rPr>
        <w:t>Art. 72. Impedir ou dificultar o acesso do consumidor às informações que sobre ele constem em cadastros, banco de dados, fichas e registros: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seis meses a um ano ou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07" w:name="c73"/>
      <w:bookmarkEnd w:id="407"/>
      <w:r w:rsidRPr="0066219D">
        <w:rPr>
          <w:rFonts w:ascii="Arial" w:eastAsia="Times New Roman" w:hAnsi="Arial" w:cs="Arial"/>
          <w:color w:val="000000"/>
          <w:sz w:val="20"/>
          <w:szCs w:val="20"/>
          <w:lang w:val="pt-BR" w:eastAsia="it-IT"/>
        </w:rPr>
        <w:t> </w:t>
      </w:r>
      <w:bookmarkStart w:id="408" w:name="art73"/>
      <w:bookmarkEnd w:id="408"/>
      <w:r w:rsidRPr="0066219D">
        <w:rPr>
          <w:rFonts w:ascii="Arial" w:eastAsia="Times New Roman" w:hAnsi="Arial" w:cs="Arial"/>
          <w:color w:val="000000"/>
          <w:sz w:val="20"/>
          <w:szCs w:val="20"/>
          <w:lang w:val="pt-BR" w:eastAsia="it-IT"/>
        </w:rPr>
        <w:t>Art. 73. Deixar de corrigir imediatamente informação sobre consumidor constante de cadastro, banco de dados, fichas ou registros que sabe ou deveria saber ser inexata: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um a seis meses ou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09" w:name="c74"/>
      <w:bookmarkEnd w:id="409"/>
      <w:r w:rsidRPr="0066219D">
        <w:rPr>
          <w:rFonts w:ascii="Arial" w:eastAsia="Times New Roman" w:hAnsi="Arial" w:cs="Arial"/>
          <w:color w:val="000000"/>
          <w:sz w:val="20"/>
          <w:szCs w:val="20"/>
          <w:lang w:val="pt-BR" w:eastAsia="it-IT"/>
        </w:rPr>
        <w:t>  </w:t>
      </w:r>
      <w:bookmarkStart w:id="410" w:name="art74"/>
      <w:bookmarkEnd w:id="410"/>
      <w:r w:rsidRPr="0066219D">
        <w:rPr>
          <w:rFonts w:ascii="Arial" w:eastAsia="Times New Roman" w:hAnsi="Arial" w:cs="Arial"/>
          <w:color w:val="000000"/>
          <w:sz w:val="20"/>
          <w:szCs w:val="20"/>
          <w:lang w:val="pt-BR" w:eastAsia="it-IT"/>
        </w:rPr>
        <w:t>Art. 74. Deixar de entregar ao consumidor o termo de garantia adequadamente preenchido e com especificação clara de seu conteúdo;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Pena Detenção de um a seis meses ou multa.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11" w:name="c75"/>
      <w:bookmarkEnd w:id="411"/>
      <w:r w:rsidRPr="0066219D">
        <w:rPr>
          <w:rFonts w:ascii="Arial" w:eastAsia="Times New Roman" w:hAnsi="Arial" w:cs="Arial"/>
          <w:color w:val="000000"/>
          <w:sz w:val="20"/>
          <w:szCs w:val="20"/>
          <w:lang w:val="pt-BR" w:eastAsia="it-IT"/>
        </w:rPr>
        <w:t> </w:t>
      </w:r>
      <w:bookmarkStart w:id="412" w:name="art75"/>
      <w:bookmarkEnd w:id="412"/>
      <w:r w:rsidRPr="0066219D">
        <w:rPr>
          <w:rFonts w:ascii="Arial" w:eastAsia="Times New Roman" w:hAnsi="Arial" w:cs="Arial"/>
          <w:color w:val="000000"/>
          <w:sz w:val="20"/>
          <w:szCs w:val="20"/>
          <w:lang w:val="pt-BR" w:eastAsia="it-IT"/>
        </w:rPr>
        <w:t>Art. 75. Quem, de qualquer forma, concorrer para os crimes referidos neste código, incide as penas a esses cominadas na medida de sua culpabilidade, bem como o diretor, administrador ou gerente da pessoa jurídica que promover, permitir ou por qualquer modo aprovar o fornecimento, oferta, exposição à venda ou manutenção em depósito de produtos ou a oferta e prestação de serviços nas condições por ele proibidas.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13" w:name="c76"/>
      <w:bookmarkEnd w:id="413"/>
      <w:r w:rsidRPr="0066219D">
        <w:rPr>
          <w:rFonts w:ascii="Arial" w:eastAsia="Times New Roman" w:hAnsi="Arial" w:cs="Arial"/>
          <w:color w:val="000000"/>
          <w:sz w:val="20"/>
          <w:szCs w:val="20"/>
          <w:lang w:val="pt-BR" w:eastAsia="it-IT"/>
        </w:rPr>
        <w:t>  </w:t>
      </w:r>
      <w:bookmarkStart w:id="414" w:name="art76"/>
      <w:bookmarkEnd w:id="414"/>
      <w:r w:rsidRPr="0066219D">
        <w:rPr>
          <w:rFonts w:ascii="Arial" w:eastAsia="Times New Roman" w:hAnsi="Arial" w:cs="Arial"/>
          <w:color w:val="000000"/>
          <w:sz w:val="20"/>
          <w:szCs w:val="20"/>
          <w:lang w:val="pt-BR" w:eastAsia="it-IT"/>
        </w:rPr>
        <w:t>Art. 76. São circunstâncias agravantes dos crimes tipificados neste código: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15" w:name="art76i"/>
      <w:bookmarkEnd w:id="415"/>
      <w:r w:rsidRPr="0066219D">
        <w:rPr>
          <w:rFonts w:ascii="Arial" w:eastAsia="Times New Roman" w:hAnsi="Arial" w:cs="Arial"/>
          <w:color w:val="000000"/>
          <w:sz w:val="20"/>
          <w:szCs w:val="20"/>
          <w:lang w:val="pt-BR" w:eastAsia="it-IT"/>
        </w:rPr>
        <w:t>I - serem cometidos em época de grave crise econômica ou por ocasião de calamidade;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16" w:name="art76ii"/>
      <w:bookmarkEnd w:id="416"/>
      <w:r w:rsidRPr="0066219D">
        <w:rPr>
          <w:rFonts w:ascii="Arial" w:eastAsia="Times New Roman" w:hAnsi="Arial" w:cs="Arial"/>
          <w:color w:val="000000"/>
          <w:sz w:val="20"/>
          <w:szCs w:val="20"/>
          <w:lang w:val="pt-BR" w:eastAsia="it-IT"/>
        </w:rPr>
        <w:t>II - ocasionarem grave dano individual ou coletivo;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17" w:name="art76iii"/>
      <w:bookmarkEnd w:id="417"/>
      <w:r w:rsidRPr="0066219D">
        <w:rPr>
          <w:rFonts w:ascii="Arial" w:eastAsia="Times New Roman" w:hAnsi="Arial" w:cs="Arial"/>
          <w:color w:val="000000"/>
          <w:sz w:val="20"/>
          <w:szCs w:val="20"/>
          <w:lang w:val="pt-BR" w:eastAsia="it-IT"/>
        </w:rPr>
        <w:t>III - dissimular-se a natureza ilícita do procedimento;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18" w:name="art76iv"/>
      <w:bookmarkEnd w:id="418"/>
      <w:r w:rsidRPr="0066219D">
        <w:rPr>
          <w:rFonts w:ascii="Arial" w:eastAsia="Times New Roman" w:hAnsi="Arial" w:cs="Arial"/>
          <w:color w:val="000000"/>
          <w:sz w:val="20"/>
          <w:szCs w:val="20"/>
          <w:lang w:val="pt-BR" w:eastAsia="it-IT"/>
        </w:rPr>
        <w:t>IV - quando cometidos: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19" w:name="art76iva"/>
      <w:bookmarkEnd w:id="419"/>
      <w:r w:rsidRPr="0066219D">
        <w:rPr>
          <w:rFonts w:ascii="Arial" w:eastAsia="Times New Roman" w:hAnsi="Arial" w:cs="Arial"/>
          <w:color w:val="000000"/>
          <w:sz w:val="20"/>
          <w:szCs w:val="20"/>
          <w:lang w:val="pt-BR" w:eastAsia="it-IT"/>
        </w:rPr>
        <w:t>a) por servidor público, ou por pessoa cuja condição econômico-social seja manifestamente superior à da vítima;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0" w:name="art76ivb"/>
      <w:bookmarkEnd w:id="420"/>
      <w:r w:rsidRPr="0066219D">
        <w:rPr>
          <w:rFonts w:ascii="Arial" w:eastAsia="Times New Roman" w:hAnsi="Arial" w:cs="Arial"/>
          <w:color w:val="000000"/>
          <w:sz w:val="20"/>
          <w:szCs w:val="20"/>
          <w:lang w:val="pt-BR" w:eastAsia="it-IT"/>
        </w:rPr>
        <w:t>b) em detrimento de operário ou rurícola; de menor de dezoito ou maior de sessenta anos ou de pessoas portadoras de deficiência mental interditadas ou não;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1" w:name="art76v"/>
      <w:bookmarkEnd w:id="421"/>
      <w:r w:rsidRPr="0066219D">
        <w:rPr>
          <w:rFonts w:ascii="Arial" w:eastAsia="Times New Roman" w:hAnsi="Arial" w:cs="Arial"/>
          <w:color w:val="000000"/>
          <w:sz w:val="20"/>
          <w:szCs w:val="20"/>
          <w:lang w:val="pt-BR" w:eastAsia="it-IT"/>
        </w:rPr>
        <w:t>V - serem praticados em operações que envolvam alimentos, medicamentos ou quaisquer outros produtos ou serviços essenciais .</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2" w:name="c77"/>
      <w:bookmarkEnd w:id="422"/>
      <w:r w:rsidRPr="0066219D">
        <w:rPr>
          <w:rFonts w:ascii="Arial" w:eastAsia="Times New Roman" w:hAnsi="Arial" w:cs="Arial"/>
          <w:color w:val="000000"/>
          <w:sz w:val="20"/>
          <w:szCs w:val="20"/>
          <w:lang w:val="pt-BR" w:eastAsia="it-IT"/>
        </w:rPr>
        <w:t>  </w:t>
      </w:r>
      <w:bookmarkStart w:id="423" w:name="art77"/>
      <w:bookmarkEnd w:id="423"/>
      <w:r w:rsidRPr="0066219D">
        <w:rPr>
          <w:rFonts w:ascii="Arial" w:eastAsia="Times New Roman" w:hAnsi="Arial" w:cs="Arial"/>
          <w:color w:val="000000"/>
          <w:sz w:val="20"/>
          <w:szCs w:val="20"/>
          <w:lang w:val="pt-BR" w:eastAsia="it-IT"/>
        </w:rPr>
        <w:t>Art. 77. A pena pecuniária prevista nesta Seção será fixada em dias-multa, correspondente ao mínimo e ao máximo de dias de duração da pena privativa da liberdade cominada ao crime. Na individualização desta multa, o juiz observará o disposto no </w:t>
      </w:r>
      <w:hyperlink r:id="rId103" w:anchor="art60%C2%A71" w:history="1">
        <w:r w:rsidRPr="0066219D">
          <w:rPr>
            <w:rFonts w:ascii="Arial" w:eastAsia="Times New Roman" w:hAnsi="Arial" w:cs="Arial"/>
            <w:color w:val="0000FF"/>
            <w:sz w:val="20"/>
            <w:szCs w:val="20"/>
            <w:u w:val="single"/>
            <w:lang w:val="pt-BR" w:eastAsia="it-IT"/>
          </w:rPr>
          <w:t>art. 60, §1° do Código Penal</w:t>
        </w:r>
      </w:hyperlink>
      <w:r w:rsidRPr="0066219D">
        <w:rPr>
          <w:rFonts w:ascii="Arial" w:eastAsia="Times New Roman" w:hAnsi="Arial" w:cs="Arial"/>
          <w:color w:val="000000"/>
          <w:sz w:val="20"/>
          <w:szCs w:val="20"/>
          <w:lang w:val="pt-BR" w:eastAsia="it-IT"/>
        </w:rPr>
        <w:t>.</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4" w:name="c78"/>
      <w:bookmarkEnd w:id="424"/>
      <w:r w:rsidRPr="0066219D">
        <w:rPr>
          <w:rFonts w:ascii="Arial" w:eastAsia="Times New Roman" w:hAnsi="Arial" w:cs="Arial"/>
          <w:color w:val="000000"/>
          <w:sz w:val="20"/>
          <w:szCs w:val="20"/>
          <w:lang w:val="pt-BR" w:eastAsia="it-IT"/>
        </w:rPr>
        <w:t> </w:t>
      </w:r>
      <w:bookmarkStart w:id="425" w:name="art78"/>
      <w:bookmarkEnd w:id="425"/>
      <w:r w:rsidRPr="0066219D">
        <w:rPr>
          <w:rFonts w:ascii="Arial" w:eastAsia="Times New Roman" w:hAnsi="Arial" w:cs="Arial"/>
          <w:color w:val="000000"/>
          <w:sz w:val="20"/>
          <w:szCs w:val="20"/>
          <w:lang w:val="pt-BR" w:eastAsia="it-IT"/>
        </w:rPr>
        <w:t>Art. 78. Além das penas privativas de liberdade e de multa, podem ser impostas, cumulativa ou alternadamente, observado odisposto nos </w:t>
      </w:r>
      <w:hyperlink r:id="rId104" w:anchor="art44" w:history="1">
        <w:r w:rsidRPr="0066219D">
          <w:rPr>
            <w:rFonts w:ascii="Arial" w:eastAsia="Times New Roman" w:hAnsi="Arial" w:cs="Arial"/>
            <w:color w:val="0000FF"/>
            <w:sz w:val="20"/>
            <w:szCs w:val="20"/>
            <w:u w:val="single"/>
            <w:lang w:val="pt-BR" w:eastAsia="it-IT"/>
          </w:rPr>
          <w:t>arts. 44</w:t>
        </w:r>
      </w:hyperlink>
      <w:r w:rsidRPr="0066219D">
        <w:rPr>
          <w:rFonts w:ascii="Arial" w:eastAsia="Times New Roman" w:hAnsi="Arial" w:cs="Arial"/>
          <w:color w:val="000000"/>
          <w:sz w:val="20"/>
          <w:szCs w:val="20"/>
          <w:lang w:val="pt-BR" w:eastAsia="it-IT"/>
        </w:rPr>
        <w:t> a </w:t>
      </w:r>
      <w:hyperlink r:id="rId105" w:anchor="art47" w:history="1">
        <w:r w:rsidRPr="0066219D">
          <w:rPr>
            <w:rFonts w:ascii="Arial" w:eastAsia="Times New Roman" w:hAnsi="Arial" w:cs="Arial"/>
            <w:color w:val="0000FF"/>
            <w:sz w:val="20"/>
            <w:szCs w:val="20"/>
            <w:u w:val="single"/>
            <w:lang w:val="pt-BR" w:eastAsia="it-IT"/>
          </w:rPr>
          <w:t>47, do Código Pena</w:t>
        </w:r>
      </w:hyperlink>
      <w:r w:rsidRPr="0066219D">
        <w:rPr>
          <w:rFonts w:ascii="Arial" w:eastAsia="Times New Roman" w:hAnsi="Arial" w:cs="Arial"/>
          <w:color w:val="000000"/>
          <w:sz w:val="20"/>
          <w:szCs w:val="20"/>
          <w:lang w:val="pt-BR" w:eastAsia="it-IT"/>
        </w:rPr>
        <w:t>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6" w:name="art78i"/>
      <w:bookmarkEnd w:id="426"/>
      <w:r w:rsidRPr="0066219D">
        <w:rPr>
          <w:rFonts w:ascii="Arial" w:eastAsia="Times New Roman" w:hAnsi="Arial" w:cs="Arial"/>
          <w:color w:val="000000"/>
          <w:sz w:val="20"/>
          <w:szCs w:val="20"/>
          <w:lang w:val="pt-BR" w:eastAsia="it-IT"/>
        </w:rPr>
        <w:t>I - a interdição temporária de direitos;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427" w:name="art78ii"/>
      <w:bookmarkEnd w:id="427"/>
      <w:r w:rsidRPr="0066219D">
        <w:rPr>
          <w:rFonts w:ascii="Arial" w:eastAsia="Times New Roman" w:hAnsi="Arial" w:cs="Arial"/>
          <w:color w:val="000000"/>
          <w:sz w:val="20"/>
          <w:szCs w:val="20"/>
          <w:lang w:val="pt-BR" w:eastAsia="it-IT"/>
        </w:rPr>
        <w:t>II - a publicação em órgãos de comunicação de grande circulação ou audiência, às expensas do condenado, de notícia sobre os fatos e a condenação;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8" w:name="art78iii"/>
      <w:bookmarkEnd w:id="428"/>
      <w:r w:rsidRPr="0066219D">
        <w:rPr>
          <w:rFonts w:ascii="Arial" w:eastAsia="Times New Roman" w:hAnsi="Arial" w:cs="Arial"/>
          <w:color w:val="000000"/>
          <w:sz w:val="20"/>
          <w:szCs w:val="20"/>
          <w:lang w:val="pt-BR" w:eastAsia="it-IT"/>
        </w:rPr>
        <w:t>III - a prestação de serviços à comunidade.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29" w:name="c79"/>
      <w:bookmarkEnd w:id="429"/>
      <w:r w:rsidRPr="0066219D">
        <w:rPr>
          <w:rFonts w:ascii="Arial" w:eastAsia="Times New Roman" w:hAnsi="Arial" w:cs="Arial"/>
          <w:color w:val="000000"/>
          <w:sz w:val="20"/>
          <w:szCs w:val="20"/>
          <w:lang w:val="pt-BR" w:eastAsia="it-IT"/>
        </w:rPr>
        <w:t> </w:t>
      </w:r>
      <w:bookmarkStart w:id="430" w:name="art79"/>
      <w:bookmarkEnd w:id="430"/>
      <w:r w:rsidRPr="0066219D">
        <w:rPr>
          <w:rFonts w:ascii="Arial" w:eastAsia="Times New Roman" w:hAnsi="Arial" w:cs="Arial"/>
          <w:color w:val="000000"/>
          <w:sz w:val="20"/>
          <w:szCs w:val="20"/>
          <w:lang w:val="pt-BR" w:eastAsia="it-IT"/>
        </w:rPr>
        <w:t>Art. 79. O valor da fiança, nas infrações de que trata este código, será fixado pelo juiz, ou pela autoridade que presidir o inquérito, entre cem e duzentas mil vezes o valor do Bônus do Tesouro Nacional (BTN), ou índice equivalente que venha a substituí-lo.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31" w:name="art79p"/>
      <w:bookmarkEnd w:id="431"/>
      <w:r w:rsidRPr="0066219D">
        <w:rPr>
          <w:rFonts w:ascii="Arial" w:eastAsia="Times New Roman" w:hAnsi="Arial" w:cs="Arial"/>
          <w:color w:val="000000"/>
          <w:sz w:val="20"/>
          <w:szCs w:val="20"/>
          <w:lang w:val="pt-BR" w:eastAsia="it-IT"/>
        </w:rPr>
        <w:t>Parágrafo único. Se assim recomendar a situação econômica do indiciado ou réu, a fiança poderá ser: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32" w:name="art79pa"/>
      <w:bookmarkEnd w:id="432"/>
      <w:r w:rsidRPr="0066219D">
        <w:rPr>
          <w:rFonts w:ascii="Arial" w:eastAsia="Times New Roman" w:hAnsi="Arial" w:cs="Arial"/>
          <w:color w:val="000000"/>
          <w:sz w:val="20"/>
          <w:szCs w:val="20"/>
          <w:lang w:val="pt-BR" w:eastAsia="it-IT"/>
        </w:rPr>
        <w:t>a) reduzida até a metade do seu valor mínimo;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33" w:name="art79pb"/>
      <w:bookmarkEnd w:id="433"/>
      <w:r w:rsidRPr="0066219D">
        <w:rPr>
          <w:rFonts w:ascii="Arial" w:eastAsia="Times New Roman" w:hAnsi="Arial" w:cs="Arial"/>
          <w:color w:val="000000"/>
          <w:sz w:val="20"/>
          <w:szCs w:val="20"/>
          <w:lang w:val="pt-BR" w:eastAsia="it-IT"/>
        </w:rPr>
        <w:t>b) aumentada pelo juiz até vinte vezes.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34" w:name="c80"/>
      <w:bookmarkEnd w:id="434"/>
      <w:r w:rsidRPr="0066219D">
        <w:rPr>
          <w:rFonts w:ascii="Arial" w:eastAsia="Times New Roman" w:hAnsi="Arial" w:cs="Arial"/>
          <w:color w:val="000000"/>
          <w:sz w:val="20"/>
          <w:szCs w:val="20"/>
          <w:lang w:val="pt-BR" w:eastAsia="it-IT"/>
        </w:rPr>
        <w:t> </w:t>
      </w:r>
      <w:bookmarkStart w:id="435" w:name="art80"/>
      <w:bookmarkEnd w:id="435"/>
      <w:r w:rsidRPr="0066219D">
        <w:rPr>
          <w:rFonts w:ascii="Arial" w:eastAsia="Times New Roman" w:hAnsi="Arial" w:cs="Arial"/>
          <w:color w:val="000000"/>
          <w:sz w:val="20"/>
          <w:szCs w:val="20"/>
          <w:lang w:val="pt-BR" w:eastAsia="it-IT"/>
        </w:rPr>
        <w:t>Art. 80. No processo penal atinente aos crimes previstos neste código, bem como a outros crimes e contravenções que envolvam relações de consumo, poderão intervir, como assistentes do Ministério Público, os legitimados indicados no art. 82, inciso III e IV, aos quais também é facultado propor ação penal subsidiária, se a denúncia não for oferecida no prazo legal.</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436" w:name="tituloiii"/>
      <w:bookmarkEnd w:id="436"/>
      <w:r w:rsidRPr="0066219D">
        <w:rPr>
          <w:rFonts w:ascii="Arial" w:eastAsia="Times New Roman" w:hAnsi="Arial" w:cs="Arial"/>
          <w:color w:val="000000"/>
          <w:sz w:val="20"/>
          <w:szCs w:val="20"/>
          <w:lang w:val="pt-BR" w:eastAsia="it-IT"/>
        </w:rPr>
        <w:t>TÍTULO III</w:t>
      </w:r>
      <w:r w:rsidRPr="0066219D">
        <w:rPr>
          <w:rFonts w:ascii="Arial" w:eastAsia="Times New Roman" w:hAnsi="Arial" w:cs="Arial"/>
          <w:color w:val="000000"/>
          <w:sz w:val="20"/>
          <w:szCs w:val="20"/>
          <w:lang w:val="pt-BR" w:eastAsia="it-IT"/>
        </w:rPr>
        <w:br/>
        <w:t>Da Defesa do Consumidor em Juízo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437" w:name="tituloiiicapituloi"/>
      <w:bookmarkEnd w:id="437"/>
      <w:r w:rsidRPr="0066219D">
        <w:rPr>
          <w:rFonts w:ascii="Arial" w:eastAsia="Times New Roman" w:hAnsi="Arial" w:cs="Arial"/>
          <w:color w:val="000000"/>
          <w:sz w:val="20"/>
          <w:szCs w:val="20"/>
          <w:lang w:val="pt-BR" w:eastAsia="it-IT"/>
        </w:rPr>
        <w:t>CAPÍTULO I</w:t>
      </w:r>
      <w:r w:rsidRPr="0066219D">
        <w:rPr>
          <w:rFonts w:ascii="Arial" w:eastAsia="Times New Roman" w:hAnsi="Arial" w:cs="Arial"/>
          <w:color w:val="000000"/>
          <w:sz w:val="20"/>
          <w:szCs w:val="20"/>
          <w:lang w:val="pt-BR" w:eastAsia="it-IT"/>
        </w:rPr>
        <w:br/>
        <w:t>Disposições Gerais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38" w:name="c81"/>
      <w:bookmarkEnd w:id="438"/>
      <w:r w:rsidRPr="0066219D">
        <w:rPr>
          <w:rFonts w:ascii="Arial" w:eastAsia="Times New Roman" w:hAnsi="Arial" w:cs="Arial"/>
          <w:color w:val="000000"/>
          <w:sz w:val="20"/>
          <w:szCs w:val="20"/>
          <w:lang w:val="pt-BR" w:eastAsia="it-IT"/>
        </w:rPr>
        <w:t> </w:t>
      </w:r>
      <w:bookmarkStart w:id="439" w:name="art81"/>
      <w:bookmarkEnd w:id="439"/>
      <w:r w:rsidRPr="0066219D">
        <w:rPr>
          <w:rFonts w:ascii="Arial" w:eastAsia="Times New Roman" w:hAnsi="Arial" w:cs="Arial"/>
          <w:color w:val="000000"/>
          <w:sz w:val="20"/>
          <w:szCs w:val="20"/>
          <w:lang w:val="pt-BR" w:eastAsia="it-IT"/>
        </w:rPr>
        <w:t>Art. 81. A defesa dos interesses e direitos dos consumidores e das vítimas poderá ser exercida em juízo individualmente, ou a título coletivo.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40" w:name="art81p"/>
      <w:bookmarkEnd w:id="440"/>
      <w:r w:rsidRPr="0066219D">
        <w:rPr>
          <w:rFonts w:ascii="Arial" w:eastAsia="Times New Roman" w:hAnsi="Arial" w:cs="Arial"/>
          <w:color w:val="000000"/>
          <w:sz w:val="20"/>
          <w:szCs w:val="20"/>
          <w:lang w:val="pt-BR" w:eastAsia="it-IT"/>
        </w:rPr>
        <w:t>Parágrafo único. A defesa coletiva será exercida quando se tratar 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41" w:name="art81pi"/>
      <w:bookmarkEnd w:id="441"/>
      <w:r w:rsidRPr="0066219D">
        <w:rPr>
          <w:rFonts w:ascii="Arial" w:eastAsia="Times New Roman" w:hAnsi="Arial" w:cs="Arial"/>
          <w:color w:val="000000"/>
          <w:sz w:val="20"/>
          <w:szCs w:val="20"/>
          <w:lang w:val="pt-BR" w:eastAsia="it-IT"/>
        </w:rPr>
        <w:t>I - interesses ou direitos difusos, assim entendidos, para efeitos deste código, os transindividuais, de natureza indivisível, de que sejam titulares pessoas indeterminadas e ligadas por circunstâncias de fato;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42" w:name="art81pii"/>
      <w:bookmarkEnd w:id="442"/>
      <w:r w:rsidRPr="0066219D">
        <w:rPr>
          <w:rFonts w:ascii="Arial" w:eastAsia="Times New Roman" w:hAnsi="Arial" w:cs="Arial"/>
          <w:color w:val="000000"/>
          <w:sz w:val="20"/>
          <w:szCs w:val="20"/>
          <w:lang w:val="pt-BR" w:eastAsia="it-IT"/>
        </w:rPr>
        <w:t>II - interesses ou direitos coletivos, assim entendidos, para efeitos deste código, os transindividuais, de natureza indivisível de que seja titular grupo, categoria ou classe de pessoas ligadas entre si ou com a parte contrária por uma relação jurídica base;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43" w:name="art81piii"/>
      <w:bookmarkEnd w:id="443"/>
      <w:r w:rsidRPr="0066219D">
        <w:rPr>
          <w:rFonts w:ascii="Arial" w:eastAsia="Times New Roman" w:hAnsi="Arial" w:cs="Arial"/>
          <w:color w:val="000000"/>
          <w:sz w:val="20"/>
          <w:szCs w:val="20"/>
          <w:lang w:val="pt-BR" w:eastAsia="it-IT"/>
        </w:rPr>
        <w:t>III - interesses ou direitos individuais homogêneos, assim entendidos os decorrentes de origem comum.</w:t>
      </w:r>
    </w:p>
    <w:p w:rsidR="0066219D" w:rsidRPr="0066219D" w:rsidRDefault="0066219D" w:rsidP="0066219D">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444" w:name="art82."/>
      <w:bookmarkEnd w:id="444"/>
      <w:r w:rsidRPr="0066219D">
        <w:rPr>
          <w:rFonts w:ascii="Arial" w:eastAsia="Times New Roman" w:hAnsi="Arial" w:cs="Arial"/>
          <w:strike/>
          <w:color w:val="000000"/>
          <w:sz w:val="20"/>
          <w:szCs w:val="20"/>
          <w:lang w:val="pt-BR" w:eastAsia="it-IT"/>
        </w:rPr>
        <w:t>Art 82. Para os fins do art. 100, parágrafo único, são legitimados concorrentemente: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0000FF"/>
          <w:sz w:val="20"/>
          <w:szCs w:val="20"/>
          <w:lang w:val="pt-BR" w:eastAsia="it-IT"/>
        </w:rPr>
        <w:t>       </w:t>
      </w:r>
      <w:bookmarkStart w:id="445" w:name="c82"/>
      <w:bookmarkEnd w:id="445"/>
      <w:r w:rsidRPr="0066219D">
        <w:rPr>
          <w:rFonts w:ascii="Arial" w:eastAsia="Times New Roman" w:hAnsi="Arial" w:cs="Arial"/>
          <w:b/>
          <w:bCs/>
          <w:color w:val="0000FF"/>
          <w:sz w:val="20"/>
          <w:szCs w:val="20"/>
          <w:lang w:val="pt-BR" w:eastAsia="it-IT"/>
        </w:rPr>
        <w:t> </w:t>
      </w:r>
      <w:bookmarkStart w:id="446" w:name="art82"/>
      <w:bookmarkEnd w:id="446"/>
      <w:r w:rsidRPr="0066219D">
        <w:rPr>
          <w:rFonts w:ascii="Arial" w:eastAsia="Times New Roman" w:hAnsi="Arial" w:cs="Arial"/>
          <w:color w:val="000000"/>
          <w:sz w:val="20"/>
          <w:szCs w:val="20"/>
          <w:lang w:val="pt-BR" w:eastAsia="it-IT"/>
        </w:rPr>
        <w:t>Art. 82. Para os fins do art. 81, parágrafo único, são legitimados concorrentemente:</w:t>
      </w:r>
      <w:r w:rsidRPr="0066219D">
        <w:rPr>
          <w:rFonts w:ascii="Arial" w:eastAsia="Times New Roman" w:hAnsi="Arial" w:cs="Arial"/>
          <w:color w:val="0000FF"/>
          <w:sz w:val="20"/>
          <w:szCs w:val="20"/>
          <w:lang w:val="pt-BR" w:eastAsia="it-IT"/>
        </w:rPr>
        <w:t>              </w:t>
      </w:r>
      <w:hyperlink r:id="rId106" w:anchor="art7" w:history="1">
        <w:r w:rsidRPr="0066219D">
          <w:rPr>
            <w:rFonts w:ascii="Arial" w:eastAsia="Times New Roman" w:hAnsi="Arial" w:cs="Arial"/>
            <w:color w:val="0000FF"/>
            <w:sz w:val="20"/>
            <w:szCs w:val="20"/>
            <w:u w:val="single"/>
            <w:lang w:val="pt-BR" w:eastAsia="it-IT"/>
          </w:rPr>
          <w:t>(Redação dada pela Lei nº 9.008, de 21.3.1995)</w:t>
        </w:r>
      </w:hyperlink>
      <w:r w:rsidRPr="0066219D">
        <w:rPr>
          <w:rFonts w:ascii="Arial" w:eastAsia="Times New Roman" w:hAnsi="Arial" w:cs="Arial"/>
          <w:color w:val="000000"/>
          <w:sz w:val="20"/>
          <w:szCs w:val="20"/>
          <w:lang w:val="pt-BR" w:eastAsia="it-IT"/>
        </w:rPr>
        <w:t>          </w:t>
      </w:r>
      <w:hyperlink r:id="rId107" w:anchor="art139x" w:history="1">
        <w:r w:rsidRPr="0066219D">
          <w:rPr>
            <w:rFonts w:ascii="Arial" w:eastAsia="Times New Roman" w:hAnsi="Arial" w:cs="Arial"/>
            <w:color w:val="0000FF"/>
            <w:sz w:val="20"/>
            <w:szCs w:val="20"/>
            <w:u w:val="single"/>
            <w:lang w:val="pt-BR" w:eastAsia="it-IT"/>
          </w:rPr>
          <w:t>(Vide Lei nº 13.105, de 2015)</w:t>
        </w:r>
      </w:hyperlink>
      <w:r w:rsidRPr="0066219D">
        <w:rPr>
          <w:rFonts w:ascii="Arial" w:eastAsia="Times New Roman" w:hAnsi="Arial" w:cs="Arial"/>
          <w:color w:val="000000"/>
          <w:sz w:val="20"/>
          <w:szCs w:val="20"/>
          <w:lang w:val="pt-BR" w:eastAsia="it-IT"/>
        </w:rPr>
        <w:t>        </w:t>
      </w:r>
      <w:hyperlink r:id="rId108" w:anchor="art1045" w:history="1">
        <w:r w:rsidRPr="0066219D">
          <w:rPr>
            <w:rFonts w:ascii="Arial" w:eastAsia="Times New Roman" w:hAnsi="Arial" w:cs="Arial"/>
            <w:color w:val="0000FF"/>
            <w:sz w:val="20"/>
            <w:szCs w:val="20"/>
            <w:u w:val="single"/>
            <w:lang w:val="pt-BR" w:eastAsia="it-IT"/>
          </w:rPr>
          <w:t>(Vigência)</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447" w:name="art82i"/>
      <w:bookmarkEnd w:id="447"/>
      <w:r w:rsidRPr="0066219D">
        <w:rPr>
          <w:rFonts w:ascii="Arial" w:eastAsia="Times New Roman" w:hAnsi="Arial" w:cs="Arial"/>
          <w:color w:val="000000"/>
          <w:sz w:val="20"/>
          <w:szCs w:val="20"/>
          <w:lang w:val="pt-BR" w:eastAsia="it-IT"/>
        </w:rPr>
        <w:t>I - o Ministério Público,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48" w:name="art82ii"/>
      <w:bookmarkEnd w:id="448"/>
      <w:r w:rsidRPr="0066219D">
        <w:rPr>
          <w:rFonts w:ascii="Arial" w:eastAsia="Times New Roman" w:hAnsi="Arial" w:cs="Arial"/>
          <w:color w:val="000000"/>
          <w:sz w:val="20"/>
          <w:szCs w:val="20"/>
          <w:lang w:val="pt-BR" w:eastAsia="it-IT"/>
        </w:rPr>
        <w:t>II - a União, os Estados, os Municípios e o Distrito Federal;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i/>
          <w:iCs/>
          <w:color w:val="000000"/>
          <w:sz w:val="20"/>
          <w:szCs w:val="20"/>
          <w:lang w:val="pt-BR" w:eastAsia="it-IT"/>
        </w:rPr>
        <w:t>       </w:t>
      </w:r>
      <w:bookmarkStart w:id="449" w:name="art82iii"/>
      <w:bookmarkEnd w:id="449"/>
      <w:r w:rsidRPr="0066219D">
        <w:rPr>
          <w:rFonts w:ascii="Arial" w:eastAsia="Times New Roman" w:hAnsi="Arial" w:cs="Arial"/>
          <w:i/>
          <w:iCs/>
          <w:color w:val="000000"/>
          <w:sz w:val="20"/>
          <w:szCs w:val="20"/>
          <w:lang w:val="pt-BR" w:eastAsia="it-IT"/>
        </w:rPr>
        <w:t> </w:t>
      </w:r>
      <w:r w:rsidRPr="0066219D">
        <w:rPr>
          <w:rFonts w:ascii="Arial" w:eastAsia="Times New Roman" w:hAnsi="Arial" w:cs="Arial"/>
          <w:color w:val="000000"/>
          <w:sz w:val="20"/>
          <w:szCs w:val="20"/>
          <w:lang w:val="pt-BR" w:eastAsia="it-IT"/>
        </w:rPr>
        <w:t>III - as entidades e órgãos da Administração Pública, direta ou indireta, ainda que sem personalidade jurídica,      especificamente destinados à defesa dos interesses e direitos protegidos por este código;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450" w:name="art82iv"/>
      <w:bookmarkEnd w:id="450"/>
      <w:r w:rsidRPr="0066219D">
        <w:rPr>
          <w:rFonts w:ascii="Arial" w:eastAsia="Times New Roman" w:hAnsi="Arial" w:cs="Arial"/>
          <w:color w:val="000000"/>
          <w:sz w:val="20"/>
          <w:szCs w:val="20"/>
          <w:lang w:val="pt-BR" w:eastAsia="it-IT"/>
        </w:rPr>
        <w:t> IV - as associações legalmente constituídas há pelo menos um ano e que incluam entre seus fins institucionais a defesa dos interesses e direitos protegidos por este código, dispensada a autorização assemblear.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51" w:name="art82§1"/>
      <w:bookmarkEnd w:id="451"/>
      <w:r w:rsidRPr="0066219D">
        <w:rPr>
          <w:rFonts w:ascii="Arial" w:eastAsia="Times New Roman" w:hAnsi="Arial" w:cs="Arial"/>
          <w:color w:val="000000"/>
          <w:sz w:val="20"/>
          <w:szCs w:val="20"/>
          <w:lang w:val="pt-BR" w:eastAsia="it-IT"/>
        </w:rPr>
        <w:t>§ 1° O requisito da pré-constituição pode ser dispensado pelo juiz, nas ações previstas nos arts. 91 e seguintes, quando haja manifesto interesse social evidenciado pela dimensão ou característica do dano, ou pela relevância do bem jurídico a ser protegido.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52" w:name="art82§2"/>
      <w:bookmarkEnd w:id="452"/>
      <w:r w:rsidRPr="0066219D">
        <w:rPr>
          <w:rFonts w:ascii="Arial" w:eastAsia="Times New Roman" w:hAnsi="Arial" w:cs="Arial"/>
          <w:color w:val="000000"/>
          <w:sz w:val="20"/>
          <w:szCs w:val="20"/>
          <w:lang w:val="pt-BR" w:eastAsia="it-IT"/>
        </w:rPr>
        <w:t>§ 2°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453" w:name="art82§3"/>
      <w:bookmarkEnd w:id="453"/>
      <w:r w:rsidRPr="0066219D">
        <w:rPr>
          <w:rFonts w:ascii="Arial" w:eastAsia="Times New Roman" w:hAnsi="Arial" w:cs="Arial"/>
          <w:color w:val="000000"/>
          <w:sz w:val="20"/>
          <w:szCs w:val="20"/>
          <w:lang w:val="pt-BR" w:eastAsia="it-IT"/>
        </w:rPr>
        <w:t>§ 3°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54" w:name="c83"/>
      <w:bookmarkEnd w:id="454"/>
      <w:r w:rsidRPr="0066219D">
        <w:rPr>
          <w:rFonts w:ascii="Arial" w:eastAsia="Times New Roman" w:hAnsi="Arial" w:cs="Arial"/>
          <w:color w:val="000000"/>
          <w:sz w:val="20"/>
          <w:szCs w:val="20"/>
          <w:lang w:val="pt-BR" w:eastAsia="it-IT"/>
        </w:rPr>
        <w:t> </w:t>
      </w:r>
      <w:bookmarkStart w:id="455" w:name="art83"/>
      <w:bookmarkEnd w:id="455"/>
      <w:r w:rsidRPr="0066219D">
        <w:rPr>
          <w:rFonts w:ascii="Arial" w:eastAsia="Times New Roman" w:hAnsi="Arial" w:cs="Arial"/>
          <w:color w:val="000000"/>
          <w:sz w:val="20"/>
          <w:szCs w:val="20"/>
          <w:lang w:val="pt-BR" w:eastAsia="it-IT"/>
        </w:rPr>
        <w:t>Art. 83. Para a defesa dos direitos e interesses protegidos por este código são admissíveis todas as espécies de ações capazes de propiciar sua adequada e efetiva tutela.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56" w:name="art83p"/>
      <w:bookmarkEnd w:id="456"/>
      <w:r w:rsidRPr="0066219D">
        <w:rPr>
          <w:rFonts w:ascii="Arial" w:eastAsia="Times New Roman" w:hAnsi="Arial" w:cs="Arial"/>
          <w:color w:val="000000"/>
          <w:sz w:val="20"/>
          <w:szCs w:val="20"/>
          <w:lang w:val="pt-BR" w:eastAsia="it-IT"/>
        </w:rPr>
        <w:t>Parágrafo único.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57" w:name="c84"/>
      <w:bookmarkEnd w:id="457"/>
      <w:r w:rsidRPr="0066219D">
        <w:rPr>
          <w:rFonts w:ascii="Arial" w:eastAsia="Times New Roman" w:hAnsi="Arial" w:cs="Arial"/>
          <w:color w:val="000000"/>
          <w:sz w:val="20"/>
          <w:szCs w:val="20"/>
          <w:lang w:val="pt-BR" w:eastAsia="it-IT"/>
        </w:rPr>
        <w:t> </w:t>
      </w:r>
      <w:bookmarkStart w:id="458" w:name="art84"/>
      <w:bookmarkEnd w:id="458"/>
      <w:r w:rsidRPr="0066219D">
        <w:rPr>
          <w:rFonts w:ascii="Arial" w:eastAsia="Times New Roman" w:hAnsi="Arial" w:cs="Arial"/>
          <w:color w:val="000000"/>
          <w:sz w:val="20"/>
          <w:szCs w:val="20"/>
          <w:lang w:val="pt-BR" w:eastAsia="it-IT"/>
        </w:rPr>
        <w:t>Art. 84. Na ação que tenha por objeto o cumprimento da obrigação de fazer ou não fazer, o juiz concederá a tutela específica da obrigação ou determinará providências que assegurem o resultado prático equivalente ao do adimplemento.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59" w:name="art84§1"/>
      <w:bookmarkEnd w:id="459"/>
      <w:r w:rsidRPr="0066219D">
        <w:rPr>
          <w:rFonts w:ascii="Arial" w:eastAsia="Times New Roman" w:hAnsi="Arial" w:cs="Arial"/>
          <w:color w:val="000000"/>
          <w:sz w:val="20"/>
          <w:szCs w:val="20"/>
          <w:lang w:val="pt-BR" w:eastAsia="it-IT"/>
        </w:rPr>
        <w:t>§ 1° A conversão da obrigação em perdas e danos somente será admissível se por elas optar o autor ou se impossível a tutela específica ou a obtenção do resultado prático correspondente.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60" w:name="art84§2"/>
      <w:bookmarkEnd w:id="460"/>
      <w:r w:rsidRPr="0066219D">
        <w:rPr>
          <w:rFonts w:ascii="Arial" w:eastAsia="Times New Roman" w:hAnsi="Arial" w:cs="Arial"/>
          <w:color w:val="000000"/>
          <w:sz w:val="20"/>
          <w:szCs w:val="20"/>
          <w:lang w:val="pt-BR" w:eastAsia="it-IT"/>
        </w:rPr>
        <w:t>§ 2° A indenização por perdas e danos se fará sem prejuízo da multa (</w:t>
      </w:r>
      <w:hyperlink r:id="rId109" w:anchor="art287" w:history="1">
        <w:r w:rsidRPr="0066219D">
          <w:rPr>
            <w:rFonts w:ascii="Arial" w:eastAsia="Times New Roman" w:hAnsi="Arial" w:cs="Arial"/>
            <w:color w:val="0000FF"/>
            <w:sz w:val="20"/>
            <w:szCs w:val="20"/>
            <w:u w:val="single"/>
            <w:lang w:val="pt-BR" w:eastAsia="it-IT"/>
          </w:rPr>
          <w:t>art. 287, do Código de Processo Civil</w:t>
        </w:r>
      </w:hyperlink>
      <w:r w:rsidRPr="0066219D">
        <w:rPr>
          <w:rFonts w:ascii="Arial" w:eastAsia="Times New Roman" w:hAnsi="Arial" w:cs="Arial"/>
          <w:color w:val="000000"/>
          <w:sz w:val="20"/>
          <w:szCs w:val="20"/>
          <w:lang w:val="pt-BR" w:eastAsia="it-IT"/>
        </w:rPr>
        <w:t>).</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61" w:name="art84§3"/>
      <w:bookmarkEnd w:id="461"/>
      <w:r w:rsidRPr="0066219D">
        <w:rPr>
          <w:rFonts w:ascii="Arial" w:eastAsia="Times New Roman" w:hAnsi="Arial" w:cs="Arial"/>
          <w:color w:val="000000"/>
          <w:sz w:val="20"/>
          <w:szCs w:val="20"/>
          <w:lang w:val="pt-BR" w:eastAsia="it-IT"/>
        </w:rPr>
        <w:t>§ 3° Sendo relevante o fundamento da demanda e havendo justificado receio de ineficácia do provimento final, é lícito ao juiz conceder a tutela liminarmente ou após justificação prévia, citado o réu.</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62" w:name="art84§4"/>
      <w:bookmarkEnd w:id="462"/>
      <w:r w:rsidRPr="0066219D">
        <w:rPr>
          <w:rFonts w:ascii="Arial" w:eastAsia="Times New Roman" w:hAnsi="Arial" w:cs="Arial"/>
          <w:color w:val="000000"/>
          <w:sz w:val="20"/>
          <w:szCs w:val="20"/>
          <w:lang w:val="pt-BR" w:eastAsia="it-IT"/>
        </w:rPr>
        <w:t>§ 4° O juiz poderá, na hipótese do § 3° ou na sentença, impor multa diária ao réu, independentemente de pedido do autor, se for suficiente ou compatível com a obrigação, fixando prazo razoável para o cumprimento do preceito.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63" w:name="art84§5"/>
      <w:bookmarkEnd w:id="463"/>
      <w:r w:rsidRPr="0066219D">
        <w:rPr>
          <w:rFonts w:ascii="Arial" w:eastAsia="Times New Roman" w:hAnsi="Arial" w:cs="Arial"/>
          <w:color w:val="000000"/>
          <w:sz w:val="20"/>
          <w:szCs w:val="20"/>
          <w:lang w:val="pt-BR" w:eastAsia="it-IT"/>
        </w:rPr>
        <w:t>§ 5° Para a tutela específica ou para a obtenção do resultado prático equivalente, poderá o juiz determinar as medidas necessárias, tais como busca e apreensão, remoção de coisas e pessoas, desfazimento de obra, impedimento de atividade nociva, além de requisição de força policial.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en-US" w:eastAsia="it-IT"/>
        </w:rPr>
      </w:pPr>
      <w:r w:rsidRPr="0066219D">
        <w:rPr>
          <w:rFonts w:ascii="Arial" w:eastAsia="Times New Roman" w:hAnsi="Arial" w:cs="Arial"/>
          <w:color w:val="000000"/>
          <w:sz w:val="20"/>
          <w:szCs w:val="20"/>
          <w:lang w:val="pt-BR" w:eastAsia="it-IT"/>
        </w:rPr>
        <w:t>      </w:t>
      </w:r>
      <w:bookmarkStart w:id="464" w:name="c85"/>
      <w:bookmarkEnd w:id="464"/>
      <w:r w:rsidRPr="0066219D">
        <w:rPr>
          <w:rFonts w:ascii="Arial" w:eastAsia="Times New Roman" w:hAnsi="Arial" w:cs="Arial"/>
          <w:color w:val="000000"/>
          <w:sz w:val="20"/>
          <w:szCs w:val="20"/>
          <w:lang w:val="pt-BR" w:eastAsia="it-IT"/>
        </w:rPr>
        <w:t> </w:t>
      </w:r>
      <w:bookmarkStart w:id="465" w:name="art85"/>
      <w:bookmarkEnd w:id="465"/>
      <w:r w:rsidRPr="0066219D">
        <w:rPr>
          <w:rFonts w:ascii="Arial" w:eastAsia="Times New Roman" w:hAnsi="Arial" w:cs="Arial"/>
          <w:color w:val="000000"/>
          <w:sz w:val="20"/>
          <w:szCs w:val="20"/>
          <w:lang w:val="en-US" w:eastAsia="it-IT"/>
        </w:rPr>
        <w:t>Art. 85.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en-US" w:eastAsia="it-IT"/>
        </w:rPr>
      </w:pPr>
      <w:r w:rsidRPr="0066219D">
        <w:rPr>
          <w:rFonts w:ascii="Arial" w:eastAsia="Times New Roman" w:hAnsi="Arial" w:cs="Arial"/>
          <w:color w:val="000000"/>
          <w:sz w:val="20"/>
          <w:szCs w:val="20"/>
          <w:lang w:val="en-US" w:eastAsia="it-IT"/>
        </w:rPr>
        <w:t>       </w:t>
      </w:r>
      <w:bookmarkStart w:id="466" w:name="c86"/>
      <w:bookmarkEnd w:id="466"/>
      <w:r w:rsidRPr="0066219D">
        <w:rPr>
          <w:rFonts w:ascii="Arial" w:eastAsia="Times New Roman" w:hAnsi="Arial" w:cs="Arial"/>
          <w:color w:val="000000"/>
          <w:sz w:val="20"/>
          <w:szCs w:val="20"/>
          <w:lang w:val="en-US" w:eastAsia="it-IT"/>
        </w:rPr>
        <w:t> </w:t>
      </w:r>
      <w:bookmarkStart w:id="467" w:name="art86"/>
      <w:bookmarkEnd w:id="467"/>
      <w:r w:rsidRPr="0066219D">
        <w:rPr>
          <w:rFonts w:ascii="Arial" w:eastAsia="Times New Roman" w:hAnsi="Arial" w:cs="Arial"/>
          <w:color w:val="000000"/>
          <w:sz w:val="20"/>
          <w:szCs w:val="20"/>
          <w:lang w:val="en-US" w:eastAsia="it-IT"/>
        </w:rPr>
        <w:t>Art. 86.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en-US" w:eastAsia="it-IT"/>
        </w:rPr>
        <w:t>       </w:t>
      </w:r>
      <w:bookmarkStart w:id="468" w:name="c87"/>
      <w:bookmarkEnd w:id="468"/>
      <w:r w:rsidRPr="0066219D">
        <w:rPr>
          <w:rFonts w:ascii="Arial" w:eastAsia="Times New Roman" w:hAnsi="Arial" w:cs="Arial"/>
          <w:color w:val="000000"/>
          <w:sz w:val="20"/>
          <w:szCs w:val="20"/>
          <w:lang w:val="en-US" w:eastAsia="it-IT"/>
        </w:rPr>
        <w:t> </w:t>
      </w:r>
      <w:bookmarkStart w:id="469" w:name="art87"/>
      <w:bookmarkEnd w:id="469"/>
      <w:r w:rsidRPr="0066219D">
        <w:rPr>
          <w:rFonts w:ascii="Arial" w:eastAsia="Times New Roman" w:hAnsi="Arial" w:cs="Arial"/>
          <w:color w:val="000000"/>
          <w:sz w:val="20"/>
          <w:szCs w:val="20"/>
          <w:lang w:val="en-US" w:eastAsia="it-IT"/>
        </w:rPr>
        <w:t xml:space="preserve">Art. 87. </w:t>
      </w:r>
      <w:r w:rsidRPr="0066219D">
        <w:rPr>
          <w:rFonts w:ascii="Arial" w:eastAsia="Times New Roman" w:hAnsi="Arial" w:cs="Arial"/>
          <w:color w:val="000000"/>
          <w:sz w:val="20"/>
          <w:szCs w:val="20"/>
          <w:lang w:val="pt-BR" w:eastAsia="it-IT"/>
        </w:rPr>
        <w:t>Nas ações coletivas de que trata este código não haverá adiantamento de custas, emolumentos, honorários periciais e quaisquer outras despesas, nem condenação da associação autora, salvo comprovada má-fé, em honorários de advogados, custas e despesas processuais.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70" w:name="art87p"/>
      <w:bookmarkEnd w:id="470"/>
      <w:r w:rsidRPr="0066219D">
        <w:rPr>
          <w:rFonts w:ascii="Arial" w:eastAsia="Times New Roman" w:hAnsi="Arial" w:cs="Arial"/>
          <w:color w:val="000000"/>
          <w:sz w:val="20"/>
          <w:szCs w:val="20"/>
          <w:lang w:val="pt-BR" w:eastAsia="it-IT"/>
        </w:rPr>
        <w:t>Parágrafo único. Em caso de litigância de má-fé, a associação autora e os diretores responsáveis pela propositura da ação serão solidariamente condenados em honorários advocatícios e ao décuplo das custas, sem prejuízo da responsabilidade por perdas e danos.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71" w:name="c88"/>
      <w:bookmarkEnd w:id="471"/>
      <w:r w:rsidRPr="0066219D">
        <w:rPr>
          <w:rFonts w:ascii="Arial" w:eastAsia="Times New Roman" w:hAnsi="Arial" w:cs="Arial"/>
          <w:color w:val="000000"/>
          <w:sz w:val="20"/>
          <w:szCs w:val="20"/>
          <w:lang w:val="pt-BR" w:eastAsia="it-IT"/>
        </w:rPr>
        <w:t> </w:t>
      </w:r>
      <w:bookmarkStart w:id="472" w:name="art88"/>
      <w:bookmarkEnd w:id="472"/>
      <w:r w:rsidRPr="0066219D">
        <w:rPr>
          <w:rFonts w:ascii="Arial" w:eastAsia="Times New Roman" w:hAnsi="Arial" w:cs="Arial"/>
          <w:color w:val="000000"/>
          <w:sz w:val="20"/>
          <w:szCs w:val="20"/>
          <w:lang w:val="pt-BR" w:eastAsia="it-IT"/>
        </w:rPr>
        <w:t>Art. 88. Na hipótese do art. 13, parágrafo único deste código, a ação de regresso poderá ser ajuizada em processo autônomo, facultada a possibilidade de prosseguir-se nos mesmos autos, vedada a denunciação da lide.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473" w:name="c89"/>
      <w:bookmarkEnd w:id="473"/>
      <w:r w:rsidRPr="0066219D">
        <w:rPr>
          <w:rFonts w:ascii="Arial" w:eastAsia="Times New Roman" w:hAnsi="Arial" w:cs="Arial"/>
          <w:color w:val="000000"/>
          <w:sz w:val="20"/>
          <w:szCs w:val="20"/>
          <w:lang w:val="pt-BR" w:eastAsia="it-IT"/>
        </w:rPr>
        <w:t> </w:t>
      </w:r>
      <w:bookmarkStart w:id="474" w:name="art89"/>
      <w:bookmarkEnd w:id="474"/>
      <w:r w:rsidRPr="0066219D">
        <w:rPr>
          <w:rFonts w:ascii="Arial" w:eastAsia="Times New Roman" w:hAnsi="Arial" w:cs="Arial"/>
          <w:color w:val="000000"/>
          <w:sz w:val="20"/>
          <w:szCs w:val="20"/>
          <w:lang w:val="pt-BR" w:eastAsia="it-IT"/>
        </w:rPr>
        <w:t>Art. 89.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75" w:name="c90"/>
      <w:bookmarkEnd w:id="475"/>
      <w:r w:rsidRPr="0066219D">
        <w:rPr>
          <w:rFonts w:ascii="Arial" w:eastAsia="Times New Roman" w:hAnsi="Arial" w:cs="Arial"/>
          <w:color w:val="000000"/>
          <w:sz w:val="20"/>
          <w:szCs w:val="20"/>
          <w:lang w:val="pt-BR" w:eastAsia="it-IT"/>
        </w:rPr>
        <w:t>  </w:t>
      </w:r>
      <w:bookmarkStart w:id="476" w:name="art90"/>
      <w:bookmarkEnd w:id="476"/>
      <w:r w:rsidRPr="0066219D">
        <w:rPr>
          <w:rFonts w:ascii="Arial" w:eastAsia="Times New Roman" w:hAnsi="Arial" w:cs="Arial"/>
          <w:color w:val="000000"/>
          <w:sz w:val="20"/>
          <w:szCs w:val="20"/>
          <w:lang w:val="pt-BR" w:eastAsia="it-IT"/>
        </w:rPr>
        <w:t>Art. 90. Aplicam-se às ações previstas neste título as normas do Código de Processo Civil e da </w:t>
      </w:r>
      <w:hyperlink r:id="rId110"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 inclusive no que respeita ao inquérito civil, naquilo que não contrariar suas disposições.</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477" w:name="tituloiiicapituloii"/>
      <w:bookmarkEnd w:id="477"/>
      <w:r w:rsidRPr="0066219D">
        <w:rPr>
          <w:rFonts w:ascii="Arial" w:eastAsia="Times New Roman" w:hAnsi="Arial" w:cs="Arial"/>
          <w:color w:val="000000"/>
          <w:sz w:val="20"/>
          <w:szCs w:val="20"/>
          <w:lang w:val="pt-BR" w:eastAsia="it-IT"/>
        </w:rPr>
        <w:t>CAPÍTULO II</w:t>
      </w:r>
      <w:r w:rsidRPr="0066219D">
        <w:rPr>
          <w:rFonts w:ascii="Arial" w:eastAsia="Times New Roman" w:hAnsi="Arial" w:cs="Arial"/>
          <w:color w:val="000000"/>
          <w:sz w:val="20"/>
          <w:szCs w:val="20"/>
          <w:lang w:val="pt-BR" w:eastAsia="it-IT"/>
        </w:rPr>
        <w:br/>
        <w:t>Das Ações Coletivas Para a Defesa de Interesses Individuais Homogêneos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478" w:name="art91."/>
      <w:bookmarkEnd w:id="478"/>
      <w:r w:rsidRPr="0066219D">
        <w:rPr>
          <w:rFonts w:ascii="Arial" w:eastAsia="Times New Roman" w:hAnsi="Arial" w:cs="Arial"/>
          <w:strike/>
          <w:color w:val="000000"/>
          <w:sz w:val="20"/>
          <w:szCs w:val="20"/>
          <w:lang w:val="pt-BR" w:eastAsia="it-IT"/>
        </w:rPr>
        <w:t>Art 91. Os legitimados de que trata o art. 81 poderão propor, em nome próprio e no interesse das vítimas ou seus sucessores, ação civil coletiva de responsabilidade pelos danos individualmente sofridos, de acordo com o disposto nos artigos seguintes.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Times New Roman" w:eastAsia="Times New Roman" w:hAnsi="Times New Roman" w:cs="Times New Roman"/>
          <w:color w:val="000000"/>
          <w:sz w:val="27"/>
          <w:szCs w:val="27"/>
          <w:lang w:val="pt-BR" w:eastAsia="it-IT"/>
        </w:rPr>
        <w:t>   </w:t>
      </w:r>
      <w:r w:rsidRPr="0066219D">
        <w:rPr>
          <w:rFonts w:ascii="Arial" w:eastAsia="Times New Roman" w:hAnsi="Arial" w:cs="Arial"/>
          <w:b/>
          <w:bCs/>
          <w:color w:val="0000FF"/>
          <w:sz w:val="20"/>
          <w:szCs w:val="20"/>
          <w:lang w:val="pt-BR" w:eastAsia="it-IT"/>
        </w:rPr>
        <w:t>   </w:t>
      </w:r>
      <w:bookmarkStart w:id="479" w:name="c91"/>
      <w:bookmarkEnd w:id="479"/>
      <w:r w:rsidRPr="0066219D">
        <w:rPr>
          <w:rFonts w:ascii="Arial" w:eastAsia="Times New Roman" w:hAnsi="Arial" w:cs="Arial"/>
          <w:b/>
          <w:bCs/>
          <w:color w:val="0000FF"/>
          <w:sz w:val="20"/>
          <w:szCs w:val="20"/>
          <w:lang w:val="pt-BR" w:eastAsia="it-IT"/>
        </w:rPr>
        <w:t>  </w:t>
      </w:r>
      <w:bookmarkStart w:id="480" w:name="art91"/>
      <w:bookmarkEnd w:id="480"/>
      <w:r w:rsidRPr="0066219D">
        <w:rPr>
          <w:rFonts w:ascii="Arial" w:eastAsia="Times New Roman" w:hAnsi="Arial" w:cs="Arial"/>
          <w:color w:val="000000"/>
          <w:sz w:val="20"/>
          <w:szCs w:val="20"/>
          <w:lang w:val="pt-BR" w:eastAsia="it-IT"/>
        </w:rPr>
        <w:t>Art. 91. Os legitimados de que trata o art. 82 poderão propor, em nome próprio e no interesse das vítimas ou seus sucessores, ação civil coletiva de responsabilidade pelos danos individualmente sofridos, de acordo com o disposto nos artigos seguintes.            </w:t>
      </w:r>
      <w:hyperlink r:id="rId111" w:anchor="art7" w:history="1">
        <w:r w:rsidRPr="0066219D">
          <w:rPr>
            <w:rFonts w:ascii="Arial" w:eastAsia="Times New Roman" w:hAnsi="Arial" w:cs="Arial"/>
            <w:color w:val="0000FF"/>
            <w:sz w:val="20"/>
            <w:szCs w:val="20"/>
            <w:u w:val="single"/>
            <w:lang w:val="pt-BR" w:eastAsia="it-IT"/>
          </w:rPr>
          <w:t>(Redação dada pela Lei nº 9.008, de 21.3.1995)</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481" w:name="c92"/>
      <w:bookmarkEnd w:id="481"/>
      <w:r w:rsidRPr="0066219D">
        <w:rPr>
          <w:rFonts w:ascii="Arial" w:eastAsia="Times New Roman" w:hAnsi="Arial" w:cs="Arial"/>
          <w:color w:val="000000"/>
          <w:sz w:val="20"/>
          <w:szCs w:val="20"/>
          <w:lang w:val="pt-BR" w:eastAsia="it-IT"/>
        </w:rPr>
        <w:t> </w:t>
      </w:r>
      <w:bookmarkStart w:id="482" w:name="art92"/>
      <w:bookmarkEnd w:id="482"/>
      <w:r w:rsidRPr="0066219D">
        <w:rPr>
          <w:rFonts w:ascii="Arial" w:eastAsia="Times New Roman" w:hAnsi="Arial" w:cs="Arial"/>
          <w:color w:val="000000"/>
          <w:sz w:val="20"/>
          <w:szCs w:val="20"/>
          <w:lang w:val="pt-BR" w:eastAsia="it-IT"/>
        </w:rPr>
        <w:t>Art. 92. O Ministério Público, se não ajuizar a ação, atuará sempre como fiscal da lei.</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83" w:name="art92p"/>
      <w:bookmarkEnd w:id="483"/>
      <w:r w:rsidRPr="0066219D">
        <w:rPr>
          <w:rFonts w:ascii="Arial" w:eastAsia="Times New Roman" w:hAnsi="Arial" w:cs="Arial"/>
          <w:color w:val="000000"/>
          <w:sz w:val="20"/>
          <w:szCs w:val="20"/>
          <w:lang w:val="pt-BR" w:eastAsia="it-IT"/>
        </w:rPr>
        <w:t>Parágrafo único.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84" w:name="c93"/>
      <w:bookmarkEnd w:id="484"/>
      <w:r w:rsidRPr="0066219D">
        <w:rPr>
          <w:rFonts w:ascii="Arial" w:eastAsia="Times New Roman" w:hAnsi="Arial" w:cs="Arial"/>
          <w:color w:val="000000"/>
          <w:sz w:val="20"/>
          <w:szCs w:val="20"/>
          <w:lang w:val="pt-BR" w:eastAsia="it-IT"/>
        </w:rPr>
        <w:t> </w:t>
      </w:r>
      <w:bookmarkStart w:id="485" w:name="art93"/>
      <w:bookmarkEnd w:id="485"/>
      <w:r w:rsidRPr="0066219D">
        <w:rPr>
          <w:rFonts w:ascii="Arial" w:eastAsia="Times New Roman" w:hAnsi="Arial" w:cs="Arial"/>
          <w:color w:val="000000"/>
          <w:sz w:val="20"/>
          <w:szCs w:val="20"/>
          <w:lang w:val="pt-BR" w:eastAsia="it-IT"/>
        </w:rPr>
        <w:t>Art. 93. Ressalvada a competência da Justiça Federal, é competente para a causa a justiça local: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86" w:name="art93i"/>
      <w:bookmarkEnd w:id="486"/>
      <w:r w:rsidRPr="0066219D">
        <w:rPr>
          <w:rFonts w:ascii="Arial" w:eastAsia="Times New Roman" w:hAnsi="Arial" w:cs="Arial"/>
          <w:color w:val="000000"/>
          <w:sz w:val="20"/>
          <w:szCs w:val="20"/>
          <w:lang w:val="pt-BR" w:eastAsia="it-IT"/>
        </w:rPr>
        <w:t>I - no foro do lugar onde ocorreu ou deva ocorrer o dano, quando de âmbito local;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87" w:name="art93ii"/>
      <w:bookmarkEnd w:id="487"/>
      <w:r w:rsidRPr="0066219D">
        <w:rPr>
          <w:rFonts w:ascii="Arial" w:eastAsia="Times New Roman" w:hAnsi="Arial" w:cs="Arial"/>
          <w:color w:val="000000"/>
          <w:sz w:val="20"/>
          <w:szCs w:val="20"/>
          <w:lang w:val="pt-BR" w:eastAsia="it-IT"/>
        </w:rPr>
        <w:t>II - no foro da Capital do Estado ou no do Distrito Federal, para os danos de âmbito nacional ou regional, aplicando-se as regras do Código de Processo Civil aos casos de competência concorrente.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88" w:name="c94"/>
      <w:bookmarkEnd w:id="488"/>
      <w:r w:rsidRPr="0066219D">
        <w:rPr>
          <w:rFonts w:ascii="Arial" w:eastAsia="Times New Roman" w:hAnsi="Arial" w:cs="Arial"/>
          <w:color w:val="000000"/>
          <w:sz w:val="20"/>
          <w:szCs w:val="20"/>
          <w:lang w:val="pt-BR" w:eastAsia="it-IT"/>
        </w:rPr>
        <w:t> </w:t>
      </w:r>
      <w:bookmarkStart w:id="489" w:name="art94"/>
      <w:bookmarkEnd w:id="489"/>
      <w:r w:rsidRPr="0066219D">
        <w:rPr>
          <w:rFonts w:ascii="Arial" w:eastAsia="Times New Roman" w:hAnsi="Arial" w:cs="Arial"/>
          <w:color w:val="000000"/>
          <w:sz w:val="20"/>
          <w:szCs w:val="20"/>
          <w:lang w:val="pt-BR" w:eastAsia="it-IT"/>
        </w:rPr>
        <w:t>Art. 94. Proposta a ação, será publicado edital no órgão oficial, a fim de que os interessados possam intervir no processo como litisconsortes, sem prejuízo de ampla divulgação pelos meios de comunicação social por parte dos órgãos de defesa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90" w:name="c95"/>
      <w:bookmarkEnd w:id="490"/>
      <w:r w:rsidRPr="0066219D">
        <w:rPr>
          <w:rFonts w:ascii="Arial" w:eastAsia="Times New Roman" w:hAnsi="Arial" w:cs="Arial"/>
          <w:color w:val="000000"/>
          <w:sz w:val="20"/>
          <w:szCs w:val="20"/>
          <w:lang w:val="pt-BR" w:eastAsia="it-IT"/>
        </w:rPr>
        <w:t> </w:t>
      </w:r>
      <w:bookmarkStart w:id="491" w:name="art95"/>
      <w:bookmarkEnd w:id="491"/>
      <w:r w:rsidRPr="0066219D">
        <w:rPr>
          <w:rFonts w:ascii="Arial" w:eastAsia="Times New Roman" w:hAnsi="Arial" w:cs="Arial"/>
          <w:color w:val="000000"/>
          <w:sz w:val="20"/>
          <w:szCs w:val="20"/>
          <w:lang w:val="pt-BR" w:eastAsia="it-IT"/>
        </w:rPr>
        <w:t>Art. 95. Em caso de procedência do pedido, a condenação será genérica, fixando a responsabilidade do réu pelos danos causados.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92" w:name="c96"/>
      <w:bookmarkEnd w:id="492"/>
      <w:r w:rsidRPr="0066219D">
        <w:rPr>
          <w:rFonts w:ascii="Arial" w:eastAsia="Times New Roman" w:hAnsi="Arial" w:cs="Arial"/>
          <w:color w:val="000000"/>
          <w:sz w:val="20"/>
          <w:szCs w:val="20"/>
          <w:lang w:val="pt-BR" w:eastAsia="it-IT"/>
        </w:rPr>
        <w:t> </w:t>
      </w:r>
      <w:bookmarkStart w:id="493" w:name="art96"/>
      <w:bookmarkEnd w:id="493"/>
      <w:r w:rsidRPr="0066219D">
        <w:rPr>
          <w:rFonts w:ascii="Arial" w:eastAsia="Times New Roman" w:hAnsi="Arial" w:cs="Arial"/>
          <w:color w:val="000000"/>
          <w:sz w:val="20"/>
          <w:szCs w:val="20"/>
          <w:lang w:val="pt-BR" w:eastAsia="it-IT"/>
        </w:rPr>
        <w:t> Art. 96.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94" w:name="c97"/>
      <w:bookmarkEnd w:id="494"/>
      <w:r w:rsidRPr="0066219D">
        <w:rPr>
          <w:rFonts w:ascii="Arial" w:eastAsia="Times New Roman" w:hAnsi="Arial" w:cs="Arial"/>
          <w:color w:val="000000"/>
          <w:sz w:val="20"/>
          <w:szCs w:val="20"/>
          <w:lang w:val="pt-BR" w:eastAsia="it-IT"/>
        </w:rPr>
        <w:t> </w:t>
      </w:r>
      <w:bookmarkStart w:id="495" w:name="art97"/>
      <w:bookmarkEnd w:id="495"/>
      <w:r w:rsidRPr="0066219D">
        <w:rPr>
          <w:rFonts w:ascii="Arial" w:eastAsia="Times New Roman" w:hAnsi="Arial" w:cs="Arial"/>
          <w:color w:val="000000"/>
          <w:sz w:val="20"/>
          <w:szCs w:val="20"/>
          <w:lang w:val="pt-BR" w:eastAsia="it-IT"/>
        </w:rPr>
        <w:t>Art. 97. A liquidação e a execução de sentença poderão ser promovidas pela vítima e seus sucessores, assim como pelos legitimados de que trata o art. 82.</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496" w:name="art97p"/>
      <w:bookmarkEnd w:id="496"/>
      <w:r w:rsidRPr="0066219D">
        <w:rPr>
          <w:rFonts w:ascii="Arial" w:eastAsia="Times New Roman" w:hAnsi="Arial" w:cs="Arial"/>
          <w:color w:val="000000"/>
          <w:sz w:val="20"/>
          <w:szCs w:val="20"/>
          <w:lang w:val="pt-BR" w:eastAsia="it-IT"/>
        </w:rPr>
        <w:t>Parágrafo único. (Vetado).</w:t>
      </w:r>
    </w:p>
    <w:p w:rsidR="0066219D" w:rsidRPr="0066219D" w:rsidRDefault="0066219D" w:rsidP="0066219D">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497" w:name="art98."/>
      <w:bookmarkEnd w:id="497"/>
      <w:r w:rsidRPr="0066219D">
        <w:rPr>
          <w:rFonts w:ascii="Arial" w:eastAsia="Times New Roman" w:hAnsi="Arial" w:cs="Arial"/>
          <w:strike/>
          <w:color w:val="000000"/>
          <w:sz w:val="20"/>
          <w:szCs w:val="20"/>
          <w:lang w:val="pt-BR" w:eastAsia="it-IT"/>
        </w:rPr>
        <w:t>Art 98. A execução poderá ser coletiva, sendo promovida pelos legitimados de que trata o art. 81, abrangendo as vítimas cujas indenizações já tiverem sido fixadas em sentença de liquidação, sem prejuízo do ajuizamento de outras execuções.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b/>
          <w:bCs/>
          <w:color w:val="0000FF"/>
          <w:sz w:val="20"/>
          <w:szCs w:val="20"/>
          <w:lang w:val="pt-BR" w:eastAsia="it-IT"/>
        </w:rPr>
        <w:t>       </w:t>
      </w:r>
      <w:bookmarkStart w:id="498" w:name="c98"/>
      <w:bookmarkEnd w:id="498"/>
      <w:r w:rsidRPr="0066219D">
        <w:rPr>
          <w:rFonts w:ascii="Arial" w:eastAsia="Times New Roman" w:hAnsi="Arial" w:cs="Arial"/>
          <w:b/>
          <w:bCs/>
          <w:color w:val="0000FF"/>
          <w:sz w:val="20"/>
          <w:szCs w:val="20"/>
          <w:lang w:val="pt-BR" w:eastAsia="it-IT"/>
        </w:rPr>
        <w:t> </w:t>
      </w:r>
      <w:bookmarkStart w:id="499" w:name="art98"/>
      <w:bookmarkEnd w:id="499"/>
      <w:r w:rsidRPr="0066219D">
        <w:rPr>
          <w:rFonts w:ascii="Arial" w:eastAsia="Times New Roman" w:hAnsi="Arial" w:cs="Arial"/>
          <w:color w:val="000000"/>
          <w:sz w:val="20"/>
          <w:szCs w:val="20"/>
          <w:lang w:val="pt-BR" w:eastAsia="it-IT"/>
        </w:rPr>
        <w:t>Art. 98. A execução poderá ser coletiva, sendo promovida pelos legitimados de que trata o art. 82, abrangendo as vítimas cujas indenizações já tiveram sido fixadas em sentença de liquidação, sem prejuízo do ajuizamento de outras execuções.            </w:t>
      </w:r>
      <w:hyperlink r:id="rId112" w:anchor="art7" w:history="1">
        <w:r w:rsidRPr="0066219D">
          <w:rPr>
            <w:rFonts w:ascii="Arial" w:eastAsia="Times New Roman" w:hAnsi="Arial" w:cs="Arial"/>
            <w:color w:val="0000FF"/>
            <w:sz w:val="20"/>
            <w:szCs w:val="20"/>
            <w:u w:val="single"/>
            <w:lang w:val="pt-BR" w:eastAsia="it-IT"/>
          </w:rPr>
          <w:t>(Redação dada pela Lei nº 9.008, de 21.3.1995)</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w:t>
      </w:r>
      <w:bookmarkStart w:id="500" w:name="art98§1"/>
      <w:bookmarkEnd w:id="500"/>
      <w:r w:rsidRPr="0066219D">
        <w:rPr>
          <w:rFonts w:ascii="Arial" w:eastAsia="Times New Roman" w:hAnsi="Arial" w:cs="Arial"/>
          <w:color w:val="000000"/>
          <w:sz w:val="20"/>
          <w:szCs w:val="20"/>
          <w:lang w:val="pt-BR" w:eastAsia="it-IT"/>
        </w:rPr>
        <w:t>§ 1° A execução coletiva far-se-á com base em certidão das sentenças de liquidação, da qual deverá constar a ocorrência ou não do trânsito em julgado.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501" w:name="art98§2"/>
      <w:bookmarkEnd w:id="501"/>
      <w:r w:rsidRPr="0066219D">
        <w:rPr>
          <w:rFonts w:ascii="Arial" w:eastAsia="Times New Roman" w:hAnsi="Arial" w:cs="Arial"/>
          <w:color w:val="000000"/>
          <w:sz w:val="20"/>
          <w:szCs w:val="20"/>
          <w:lang w:val="pt-BR" w:eastAsia="it-IT"/>
        </w:rPr>
        <w:t>§ 2° É competente para a execução o juízo: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02" w:name="art98§2i"/>
      <w:bookmarkEnd w:id="502"/>
      <w:r w:rsidRPr="0066219D">
        <w:rPr>
          <w:rFonts w:ascii="Arial" w:eastAsia="Times New Roman" w:hAnsi="Arial" w:cs="Arial"/>
          <w:color w:val="000000"/>
          <w:sz w:val="20"/>
          <w:szCs w:val="20"/>
          <w:lang w:val="pt-BR" w:eastAsia="it-IT"/>
        </w:rPr>
        <w:t>I - da liquidação da sentença ou da ação condenatória, no caso de execução individual;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03" w:name="art98§2ii"/>
      <w:bookmarkEnd w:id="503"/>
      <w:r w:rsidRPr="0066219D">
        <w:rPr>
          <w:rFonts w:ascii="Arial" w:eastAsia="Times New Roman" w:hAnsi="Arial" w:cs="Arial"/>
          <w:color w:val="000000"/>
          <w:sz w:val="20"/>
          <w:szCs w:val="20"/>
          <w:lang w:val="pt-BR" w:eastAsia="it-IT"/>
        </w:rPr>
        <w:t>II - da ação condenatória, quando coletiva a execução.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04" w:name="c99"/>
      <w:bookmarkEnd w:id="504"/>
      <w:r w:rsidRPr="0066219D">
        <w:rPr>
          <w:rFonts w:ascii="Arial" w:eastAsia="Times New Roman" w:hAnsi="Arial" w:cs="Arial"/>
          <w:color w:val="000000"/>
          <w:sz w:val="20"/>
          <w:szCs w:val="20"/>
          <w:lang w:val="pt-BR" w:eastAsia="it-IT"/>
        </w:rPr>
        <w:t> </w:t>
      </w:r>
      <w:bookmarkStart w:id="505" w:name="art99"/>
      <w:bookmarkEnd w:id="505"/>
      <w:r w:rsidRPr="0066219D">
        <w:rPr>
          <w:rFonts w:ascii="Arial" w:eastAsia="Times New Roman" w:hAnsi="Arial" w:cs="Arial"/>
          <w:color w:val="000000"/>
          <w:sz w:val="20"/>
          <w:szCs w:val="20"/>
          <w:lang w:val="pt-BR" w:eastAsia="it-IT"/>
        </w:rPr>
        <w:t>Art. 99. Em caso de concurso de créditos decorrentes de condenação prevista na </w:t>
      </w:r>
      <w:hyperlink r:id="rId113"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 e de indenizações pelos prejuízos individuais resultantes do mesmo evento danoso, estas terão preferência no pagamento.          </w:t>
      </w:r>
      <w:hyperlink r:id="rId114" w:history="1">
        <w:r w:rsidRPr="0066219D">
          <w:rPr>
            <w:rFonts w:ascii="Arial" w:eastAsia="Times New Roman" w:hAnsi="Arial" w:cs="Arial"/>
            <w:color w:val="0000FF"/>
            <w:sz w:val="20"/>
            <w:szCs w:val="20"/>
            <w:u w:val="single"/>
            <w:lang w:val="pt-BR" w:eastAsia="it-IT"/>
          </w:rPr>
          <w:t>(Vide Decreto nº 407, de 1991)</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06" w:name="art99p"/>
      <w:bookmarkEnd w:id="506"/>
      <w:r w:rsidRPr="0066219D">
        <w:rPr>
          <w:rFonts w:ascii="Arial" w:eastAsia="Times New Roman" w:hAnsi="Arial" w:cs="Arial"/>
          <w:color w:val="000000"/>
          <w:sz w:val="20"/>
          <w:szCs w:val="20"/>
          <w:lang w:val="pt-BR" w:eastAsia="it-IT"/>
        </w:rPr>
        <w:t>Parágrafo único. Para efeito do disposto neste artigo, a destinação da importância recolhida ao fundo criado pela </w:t>
      </w:r>
      <w:hyperlink r:id="rId115" w:history="1">
        <w:r w:rsidRPr="0066219D">
          <w:rPr>
            <w:rFonts w:ascii="Arial" w:eastAsia="Times New Roman" w:hAnsi="Arial" w:cs="Arial"/>
            <w:color w:val="0000FF"/>
            <w:sz w:val="20"/>
            <w:szCs w:val="20"/>
            <w:u w:val="single"/>
            <w:lang w:val="pt-BR" w:eastAsia="it-IT"/>
          </w:rPr>
          <w:t>Lei n°7.347 de 24 de julho de 1985</w:t>
        </w:r>
      </w:hyperlink>
      <w:r w:rsidRPr="0066219D">
        <w:rPr>
          <w:rFonts w:ascii="Arial" w:eastAsia="Times New Roman" w:hAnsi="Arial" w:cs="Arial"/>
          <w:color w:val="000000"/>
          <w:sz w:val="20"/>
          <w:szCs w:val="20"/>
          <w:lang w:val="pt-BR" w:eastAsia="it-IT"/>
        </w:rPr>
        <w:t>, ficará sustada enquanto pendentes de decisão de segundo grau as ações de indenização pelos danos individuais, salvo na hipótese de o patrimônio do devedor ser manifestamente suficiente para responder pela integralidade das dívidas.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07" w:name="c100"/>
      <w:bookmarkEnd w:id="507"/>
      <w:r w:rsidRPr="0066219D">
        <w:rPr>
          <w:rFonts w:ascii="Arial" w:eastAsia="Times New Roman" w:hAnsi="Arial" w:cs="Arial"/>
          <w:color w:val="000000"/>
          <w:sz w:val="20"/>
          <w:szCs w:val="20"/>
          <w:lang w:val="pt-BR" w:eastAsia="it-IT"/>
        </w:rPr>
        <w:t> </w:t>
      </w:r>
      <w:bookmarkStart w:id="508" w:name="art100"/>
      <w:bookmarkEnd w:id="508"/>
      <w:r w:rsidRPr="0066219D">
        <w:rPr>
          <w:rFonts w:ascii="Arial" w:eastAsia="Times New Roman" w:hAnsi="Arial" w:cs="Arial"/>
          <w:color w:val="000000"/>
          <w:sz w:val="20"/>
          <w:szCs w:val="20"/>
          <w:lang w:val="pt-BR" w:eastAsia="it-IT"/>
        </w:rPr>
        <w:t>Art. 100. Decorrido o prazo de um ano sem habilitação de interessados em número compatível com a gravidade do dano, poderão os legitimados do art. 82 promover a liquidação e execução da indenização devida.          </w:t>
      </w:r>
      <w:hyperlink r:id="rId116" w:history="1">
        <w:r w:rsidRPr="0066219D">
          <w:rPr>
            <w:rFonts w:ascii="Arial" w:eastAsia="Times New Roman" w:hAnsi="Arial" w:cs="Arial"/>
            <w:color w:val="0000FF"/>
            <w:sz w:val="20"/>
            <w:szCs w:val="20"/>
            <w:u w:val="single"/>
            <w:lang w:val="pt-BR" w:eastAsia="it-IT"/>
          </w:rPr>
          <w:t>(Vide Decreto nº 407, de 1991)</w:t>
        </w:r>
      </w:hyperlink>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09" w:name="art100p"/>
      <w:bookmarkEnd w:id="509"/>
      <w:r w:rsidRPr="0066219D">
        <w:rPr>
          <w:rFonts w:ascii="Arial" w:eastAsia="Times New Roman" w:hAnsi="Arial" w:cs="Arial"/>
          <w:color w:val="000000"/>
          <w:sz w:val="20"/>
          <w:szCs w:val="20"/>
          <w:lang w:val="pt-BR" w:eastAsia="it-IT"/>
        </w:rPr>
        <w:t> Parágrafo único. O produto da indenização devida reverterá para o fundo criado pela </w:t>
      </w:r>
      <w:hyperlink r:id="rId117"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          </w:t>
      </w:r>
      <w:hyperlink r:id="rId118" w:history="1">
        <w:r w:rsidRPr="0066219D">
          <w:rPr>
            <w:rFonts w:ascii="Arial" w:eastAsia="Times New Roman" w:hAnsi="Arial" w:cs="Arial"/>
            <w:color w:val="0000FF"/>
            <w:sz w:val="20"/>
            <w:szCs w:val="20"/>
            <w:u w:val="single"/>
            <w:lang w:val="pt-BR" w:eastAsia="it-IT"/>
          </w:rPr>
          <w:t>(Vide Decreto nº 407, de 1991)</w:t>
        </w:r>
      </w:hyperlink>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10" w:name="tituloiiicapituloiii"/>
      <w:bookmarkEnd w:id="510"/>
      <w:r w:rsidRPr="0066219D">
        <w:rPr>
          <w:rFonts w:ascii="Arial" w:eastAsia="Times New Roman" w:hAnsi="Arial" w:cs="Arial"/>
          <w:color w:val="000000"/>
          <w:sz w:val="20"/>
          <w:szCs w:val="20"/>
          <w:lang w:val="pt-BR" w:eastAsia="it-IT"/>
        </w:rPr>
        <w:t>CAPÍTULO III</w:t>
      </w:r>
      <w:r w:rsidRPr="0066219D">
        <w:rPr>
          <w:rFonts w:ascii="Arial" w:eastAsia="Times New Roman" w:hAnsi="Arial" w:cs="Arial"/>
          <w:color w:val="000000"/>
          <w:sz w:val="20"/>
          <w:szCs w:val="20"/>
          <w:lang w:val="pt-BR" w:eastAsia="it-IT"/>
        </w:rPr>
        <w:br/>
        <w:t>Das Ações de Responsabilidade do Fornecedor de Produtos e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11" w:name="c101"/>
      <w:bookmarkEnd w:id="511"/>
      <w:r w:rsidRPr="0066219D">
        <w:rPr>
          <w:rFonts w:ascii="Arial" w:eastAsia="Times New Roman" w:hAnsi="Arial" w:cs="Arial"/>
          <w:color w:val="000000"/>
          <w:sz w:val="20"/>
          <w:szCs w:val="20"/>
          <w:lang w:val="pt-BR" w:eastAsia="it-IT"/>
        </w:rPr>
        <w:t> </w:t>
      </w:r>
      <w:bookmarkStart w:id="512" w:name="art101"/>
      <w:bookmarkEnd w:id="512"/>
      <w:r w:rsidRPr="0066219D">
        <w:rPr>
          <w:rFonts w:ascii="Arial" w:eastAsia="Times New Roman" w:hAnsi="Arial" w:cs="Arial"/>
          <w:color w:val="000000"/>
          <w:sz w:val="20"/>
          <w:szCs w:val="20"/>
          <w:lang w:val="pt-BR" w:eastAsia="it-IT"/>
        </w:rPr>
        <w:t>Art. 101. Na ação de responsabilidade civil do fornecedor de produtos e serviços, sem prejuízo do disposto nos Capítulos I e II deste título, serão observadas as seguintes normas: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13" w:name="art100i"/>
      <w:bookmarkEnd w:id="513"/>
      <w:r w:rsidRPr="0066219D">
        <w:rPr>
          <w:rFonts w:ascii="Arial" w:eastAsia="Times New Roman" w:hAnsi="Arial" w:cs="Arial"/>
          <w:color w:val="000000"/>
          <w:sz w:val="20"/>
          <w:szCs w:val="20"/>
          <w:lang w:val="pt-BR" w:eastAsia="it-IT"/>
        </w:rPr>
        <w:t>I - a ação pode ser proposta no domicílio do autor;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14" w:name="art100ii"/>
      <w:bookmarkEnd w:id="514"/>
      <w:r w:rsidRPr="0066219D">
        <w:rPr>
          <w:rFonts w:ascii="Arial" w:eastAsia="Times New Roman" w:hAnsi="Arial" w:cs="Arial"/>
          <w:color w:val="000000"/>
          <w:sz w:val="20"/>
          <w:szCs w:val="20"/>
          <w:lang w:val="pt-BR" w:eastAsia="it-IT"/>
        </w:rPr>
        <w:t>II - o réu que houver contratado seguro de responsabilidade poderá chamar ao processo o segurador, vedada a integração do contraditório pelo Instituto de Resseguros do Brasil. Nesta hipótese, a sentença que julgar procedente o pedido condenará o réu nos termos do </w:t>
      </w:r>
      <w:hyperlink r:id="rId119" w:anchor="art80" w:history="1">
        <w:r w:rsidRPr="0066219D">
          <w:rPr>
            <w:rFonts w:ascii="Arial" w:eastAsia="Times New Roman" w:hAnsi="Arial" w:cs="Arial"/>
            <w:color w:val="0000FF"/>
            <w:sz w:val="20"/>
            <w:szCs w:val="20"/>
            <w:u w:val="single"/>
            <w:lang w:val="pt-BR" w:eastAsia="it-IT"/>
          </w:rPr>
          <w:t>art. 80 do Código de Processo Civil</w:t>
        </w:r>
      </w:hyperlink>
      <w:r w:rsidRPr="0066219D">
        <w:rPr>
          <w:rFonts w:ascii="Arial" w:eastAsia="Times New Roman" w:hAnsi="Arial" w:cs="Arial"/>
          <w:color w:val="000000"/>
          <w:sz w:val="20"/>
          <w:szCs w:val="20"/>
          <w:lang w:val="pt-BR" w:eastAsia="it-IT"/>
        </w:rPr>
        <w:t>. Se o réu houver sido declarado falido, o síndico será intimado a informar a existência de seguro de responsabilidade, facultando-se, em caso afirmativo, o ajuizamento de ação de indenização diretamente contra o segurador, vedada a denunciação da lide ao Instituto de Resseguros do Brasil e dispensado o litisconsórcio obrigatório com este.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15" w:name="c102"/>
      <w:bookmarkEnd w:id="515"/>
      <w:r w:rsidRPr="0066219D">
        <w:rPr>
          <w:rFonts w:ascii="Arial" w:eastAsia="Times New Roman" w:hAnsi="Arial" w:cs="Arial"/>
          <w:color w:val="000000"/>
          <w:sz w:val="20"/>
          <w:szCs w:val="20"/>
          <w:lang w:val="pt-BR" w:eastAsia="it-IT"/>
        </w:rPr>
        <w:t> </w:t>
      </w:r>
      <w:bookmarkStart w:id="516" w:name="art102"/>
      <w:bookmarkEnd w:id="516"/>
      <w:r w:rsidRPr="0066219D">
        <w:rPr>
          <w:rFonts w:ascii="Arial" w:eastAsia="Times New Roman" w:hAnsi="Arial" w:cs="Arial"/>
          <w:color w:val="000000"/>
          <w:sz w:val="20"/>
          <w:szCs w:val="20"/>
          <w:lang w:val="pt-BR" w:eastAsia="it-IT"/>
        </w:rPr>
        <w:t>Art. 102. Os legitimados a agir na forma deste código poderão propor ação visando compelir o Poder Público competente a proibir, em todo o território nacional, a produção, divulgação distribuição ou venda, ou a determinar a alteração na composição, estrutura, fórmula ou acondicionamento de produto, cujo uso ou consumo regular se revele nocivo ou perigoso à saúde pública e à incolumidade pessoal.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17" w:name="art102§1"/>
      <w:bookmarkEnd w:id="517"/>
      <w:r w:rsidRPr="0066219D">
        <w:rPr>
          <w:rFonts w:ascii="Arial" w:eastAsia="Times New Roman" w:hAnsi="Arial" w:cs="Arial"/>
          <w:color w:val="000000"/>
          <w:sz w:val="20"/>
          <w:szCs w:val="20"/>
          <w:lang w:val="pt-BR" w:eastAsia="it-IT"/>
        </w:rPr>
        <w:t>§ 1°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18" w:name="art102§2"/>
      <w:bookmarkEnd w:id="518"/>
      <w:r w:rsidRPr="0066219D">
        <w:rPr>
          <w:rFonts w:ascii="Arial" w:eastAsia="Times New Roman" w:hAnsi="Arial" w:cs="Arial"/>
          <w:color w:val="000000"/>
          <w:sz w:val="20"/>
          <w:szCs w:val="20"/>
          <w:lang w:val="pt-BR" w:eastAsia="it-IT"/>
        </w:rPr>
        <w:t>§ 2° (Vetado)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19" w:name="tituloiiicapituloiv"/>
      <w:bookmarkEnd w:id="519"/>
      <w:r w:rsidRPr="0066219D">
        <w:rPr>
          <w:rFonts w:ascii="Arial" w:eastAsia="Times New Roman" w:hAnsi="Arial" w:cs="Arial"/>
          <w:color w:val="000000"/>
          <w:sz w:val="20"/>
          <w:szCs w:val="20"/>
          <w:lang w:val="pt-BR" w:eastAsia="it-IT"/>
        </w:rPr>
        <w:t>CAPÍTULO IV</w:t>
      </w:r>
      <w:r w:rsidRPr="0066219D">
        <w:rPr>
          <w:rFonts w:ascii="Arial" w:eastAsia="Times New Roman" w:hAnsi="Arial" w:cs="Arial"/>
          <w:color w:val="000000"/>
          <w:sz w:val="20"/>
          <w:szCs w:val="20"/>
          <w:lang w:val="pt-BR" w:eastAsia="it-IT"/>
        </w:rPr>
        <w:br/>
        <w:t>Da Coisa Julgada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0" w:name="c103"/>
      <w:bookmarkEnd w:id="520"/>
      <w:r w:rsidRPr="0066219D">
        <w:rPr>
          <w:rFonts w:ascii="Arial" w:eastAsia="Times New Roman" w:hAnsi="Arial" w:cs="Arial"/>
          <w:color w:val="000000"/>
          <w:sz w:val="20"/>
          <w:szCs w:val="20"/>
          <w:lang w:val="pt-BR" w:eastAsia="it-IT"/>
        </w:rPr>
        <w:t> </w:t>
      </w:r>
      <w:bookmarkStart w:id="521" w:name="art103"/>
      <w:bookmarkEnd w:id="521"/>
      <w:r w:rsidRPr="0066219D">
        <w:rPr>
          <w:rFonts w:ascii="Arial" w:eastAsia="Times New Roman" w:hAnsi="Arial" w:cs="Arial"/>
          <w:color w:val="000000"/>
          <w:sz w:val="20"/>
          <w:szCs w:val="20"/>
          <w:lang w:val="pt-BR" w:eastAsia="it-IT"/>
        </w:rPr>
        <w:t>Art. 103. Nas ações coletivas de que trata este código, a sentença fará coisa julgada: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522" w:name="art103i"/>
      <w:bookmarkEnd w:id="522"/>
      <w:r w:rsidRPr="0066219D">
        <w:rPr>
          <w:rFonts w:ascii="Arial" w:eastAsia="Times New Roman" w:hAnsi="Arial" w:cs="Arial"/>
          <w:color w:val="000000"/>
          <w:sz w:val="20"/>
          <w:szCs w:val="20"/>
          <w:lang w:val="pt-BR" w:eastAsia="it-IT"/>
        </w:rPr>
        <w:t>I - erga omnes, exceto se o pedido for julgado improcedente por insuficiência de provas, hipótese em que qualquer legitimado poderá intentar outra ação, com idêntico fundamento valendo-se de nova prova, na hipótese do inciso I do parágrafo único do art. 81;</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3" w:name="art103ii"/>
      <w:bookmarkEnd w:id="523"/>
      <w:r w:rsidRPr="0066219D">
        <w:rPr>
          <w:rFonts w:ascii="Arial" w:eastAsia="Times New Roman" w:hAnsi="Arial" w:cs="Arial"/>
          <w:color w:val="000000"/>
          <w:sz w:val="20"/>
          <w:szCs w:val="20"/>
          <w:lang w:val="pt-BR" w:eastAsia="it-IT"/>
        </w:rPr>
        <w:t>II - ultra partes, mas limitadamente ao grupo, categoria ou classe, salvo improcedência por insuficiência de provas, nos termos do inciso anterior, quando se tratar da hipótese prevista no inciso II do parágrafo único do art. 81;</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4" w:name="art103iii"/>
      <w:bookmarkEnd w:id="524"/>
      <w:r w:rsidRPr="0066219D">
        <w:rPr>
          <w:rFonts w:ascii="Arial" w:eastAsia="Times New Roman" w:hAnsi="Arial" w:cs="Arial"/>
          <w:color w:val="000000"/>
          <w:sz w:val="20"/>
          <w:szCs w:val="20"/>
          <w:lang w:val="pt-BR" w:eastAsia="it-IT"/>
        </w:rPr>
        <w:t>III - erga omnes, apenas no caso de procedência do pedido, para beneficiar todas as vítimas e seus sucessores, na hipótese do inciso III do parágrafo único do art. 81.</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5" w:name="art103§1"/>
      <w:bookmarkEnd w:id="525"/>
      <w:r w:rsidRPr="0066219D">
        <w:rPr>
          <w:rFonts w:ascii="Arial" w:eastAsia="Times New Roman" w:hAnsi="Arial" w:cs="Arial"/>
          <w:color w:val="000000"/>
          <w:sz w:val="20"/>
          <w:szCs w:val="20"/>
          <w:lang w:val="pt-BR" w:eastAsia="it-IT"/>
        </w:rPr>
        <w:t>§ 1° Os efeitos da coisa julgada previstos nos incisos I e II não prejudicarão interesses e direitos individuais dos integrantes da coletividade, do grupo, categoria ou classe.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6" w:name="art103§2"/>
      <w:bookmarkEnd w:id="526"/>
      <w:r w:rsidRPr="0066219D">
        <w:rPr>
          <w:rFonts w:ascii="Arial" w:eastAsia="Times New Roman" w:hAnsi="Arial" w:cs="Arial"/>
          <w:color w:val="000000"/>
          <w:sz w:val="20"/>
          <w:szCs w:val="20"/>
          <w:lang w:val="pt-BR" w:eastAsia="it-IT"/>
        </w:rPr>
        <w:t>§ 2° Na hipótese prevista no inciso III, em caso de improcedência do pedido, os interessados que não tiverem intervindo no processo como litisconsortes poderão propor ação de indenização a título individual.</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7" w:name="art103§3"/>
      <w:bookmarkEnd w:id="527"/>
      <w:r w:rsidRPr="0066219D">
        <w:rPr>
          <w:rFonts w:ascii="Arial" w:eastAsia="Times New Roman" w:hAnsi="Arial" w:cs="Arial"/>
          <w:color w:val="000000"/>
          <w:sz w:val="20"/>
          <w:szCs w:val="20"/>
          <w:lang w:val="pt-BR" w:eastAsia="it-IT"/>
        </w:rPr>
        <w:t>§ 3° Os efeitos da coisa julgada de que cuida o art. 16, combinado com o </w:t>
      </w:r>
      <w:hyperlink r:id="rId120" w:anchor="art13" w:history="1">
        <w:r w:rsidRPr="0066219D">
          <w:rPr>
            <w:rFonts w:ascii="Arial" w:eastAsia="Times New Roman" w:hAnsi="Arial" w:cs="Arial"/>
            <w:color w:val="0000FF"/>
            <w:sz w:val="20"/>
            <w:szCs w:val="20"/>
            <w:u w:val="single"/>
            <w:lang w:val="pt-BR" w:eastAsia="it-IT"/>
          </w:rPr>
          <w:t>art. 13 da Lei n° 7.347, de 24 de julho de 1985</w:t>
        </w:r>
      </w:hyperlink>
      <w:r w:rsidRPr="0066219D">
        <w:rPr>
          <w:rFonts w:ascii="Arial" w:eastAsia="Times New Roman" w:hAnsi="Arial" w:cs="Arial"/>
          <w:color w:val="000000"/>
          <w:sz w:val="20"/>
          <w:szCs w:val="20"/>
          <w:lang w:val="pt-BR" w:eastAsia="it-IT"/>
        </w:rPr>
        <w:t>, não prejudicarão as ações de indenização por danos pessoalmente sofridos, propostas individualmente ou na forma prevista neste código, mas, se procedente o pedido, beneficiarão as vítimas e seus sucessores, que poderão proceder à liquidação e à execução, nos termos dos arts. 96 a 99.</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8" w:name="art103§4"/>
      <w:bookmarkEnd w:id="528"/>
      <w:r w:rsidRPr="0066219D">
        <w:rPr>
          <w:rFonts w:ascii="Arial" w:eastAsia="Times New Roman" w:hAnsi="Arial" w:cs="Arial"/>
          <w:color w:val="000000"/>
          <w:sz w:val="20"/>
          <w:szCs w:val="20"/>
          <w:lang w:val="pt-BR" w:eastAsia="it-IT"/>
        </w:rPr>
        <w:t>§ 4º Aplica-se o disposto no parágrafo anterior à sentença penal condenatória.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29" w:name="c104"/>
      <w:bookmarkEnd w:id="529"/>
      <w:r w:rsidRPr="0066219D">
        <w:rPr>
          <w:rFonts w:ascii="Arial" w:eastAsia="Times New Roman" w:hAnsi="Arial" w:cs="Arial"/>
          <w:color w:val="000000"/>
          <w:sz w:val="20"/>
          <w:szCs w:val="20"/>
          <w:lang w:val="pt-BR" w:eastAsia="it-IT"/>
        </w:rPr>
        <w:t> </w:t>
      </w:r>
      <w:bookmarkStart w:id="530" w:name="art104"/>
      <w:bookmarkEnd w:id="530"/>
      <w:r w:rsidRPr="0066219D">
        <w:rPr>
          <w:rFonts w:ascii="Arial" w:eastAsia="Times New Roman" w:hAnsi="Arial" w:cs="Arial"/>
          <w:color w:val="000000"/>
          <w:sz w:val="20"/>
          <w:szCs w:val="20"/>
          <w:lang w:val="pt-BR" w:eastAsia="it-IT"/>
        </w:rPr>
        <w:t>Art. 104. As ações coletivas, previstas nos incisos I e II e do parágrafo único do art. 81, não induzem litispendência para as ações individuais, mas os efeitos da coisa julgada erga omnes ou ultra partes a que aludem os incisos II e III do artigo anterior não beneficiarão os autores das ações individuais, se não for requerida sua suspensão no prazo de trinta dias, a contar da ciência nos autos do ajuizamento da ação coletiva.</w:t>
      </w:r>
    </w:p>
    <w:p w:rsidR="0066219D" w:rsidRPr="0066219D" w:rsidRDefault="0066219D" w:rsidP="0066219D">
      <w:pPr>
        <w:spacing w:after="0" w:line="240" w:lineRule="auto"/>
        <w:ind w:firstLine="570"/>
        <w:jc w:val="center"/>
        <w:rPr>
          <w:rFonts w:ascii="Times New Roman" w:eastAsia="Times New Roman" w:hAnsi="Times New Roman" w:cs="Times New Roman"/>
          <w:color w:val="000000"/>
          <w:sz w:val="20"/>
          <w:szCs w:val="20"/>
          <w:lang w:val="pt-BR" w:eastAsia="it-IT"/>
        </w:rPr>
      </w:pPr>
      <w:bookmarkStart w:id="531" w:name="capitulov"/>
      <w:bookmarkEnd w:id="531"/>
      <w:r w:rsidRPr="0066219D">
        <w:rPr>
          <w:rFonts w:ascii="Arial" w:eastAsia="Times New Roman" w:hAnsi="Arial" w:cs="Arial"/>
          <w:color w:val="000000"/>
          <w:sz w:val="20"/>
          <w:szCs w:val="20"/>
          <w:lang w:val="pt-BR" w:eastAsia="it-IT"/>
        </w:rPr>
        <w:t>CAPÍTULO V</w:t>
      </w:r>
    </w:p>
    <w:p w:rsidR="0066219D" w:rsidRPr="0066219D" w:rsidRDefault="0066219D" w:rsidP="0066219D">
      <w:pPr>
        <w:spacing w:after="0" w:line="240" w:lineRule="auto"/>
        <w:ind w:firstLine="570"/>
        <w:jc w:val="center"/>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DA CONCILIAÇÃO NO SUPERENDIVIDAMENTO</w:t>
      </w:r>
    </w:p>
    <w:p w:rsidR="0066219D" w:rsidRPr="0066219D" w:rsidRDefault="0066219D" w:rsidP="0066219D">
      <w:pPr>
        <w:spacing w:after="0" w:line="240" w:lineRule="auto"/>
        <w:ind w:firstLine="570"/>
        <w:jc w:val="center"/>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hyperlink r:id="rId121"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532" w:name="art104a"/>
      <w:bookmarkEnd w:id="532"/>
      <w:r w:rsidRPr="0066219D">
        <w:rPr>
          <w:rFonts w:ascii="Arial" w:eastAsia="Times New Roman" w:hAnsi="Arial" w:cs="Arial"/>
          <w:color w:val="000000"/>
          <w:sz w:val="20"/>
          <w:szCs w:val="20"/>
          <w:lang w:val="pt-BR" w:eastAsia="it-IT"/>
        </w:rPr>
        <w:t>Art. 104-A. A requerimento do consumidor superendividado pessoa natural, o juiz poderá instaurar processo de repactuação de dívidas, com vistas à realização de audiência conciliatória, presidida por ele ou por conciliador credenciado no juízo, com a presença de todos os credores de dívidas previstas no art. 54-A deste Código, na qual o consumidor apresentará proposta de plano de pagamento com prazo máximo de 5 (cinco) anos, preservados o mínimo existencial, nos termos da regulamentação, e as garantias e as formas de pagamento originalmente pactuadas.        </w:t>
      </w:r>
      <w:hyperlink r:id="rId122"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1º Excluem-se do processo de repactuação as dívidas, ainda que decorrentes de relações de consumo, oriundas de contratos celebrados dolosamente sem o propósito de realizar pagamento, bem como as dívidas provenientes de contratos de crédito com garantia real, de financiamentos imobiliários e de crédito rural.       </w:t>
      </w:r>
      <w:hyperlink r:id="rId12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2º O não comparecimento injustificado de qualquer credor, ou de seu procurador com poderes especiais e plenos para transigir, à audiência de conciliação de que trata o caput deste artigo acarretará a suspensão da exigibilidade do débito e a interrupção dos encargos da mora, bem como a sujeição compulsória ao plano de pagamento da dívida se o montante devido ao credor ausente for certo e conhecido pelo consumidor, devendo o pagamento a esse credor ser estipulado para ocorrer apenas após o pagamento aos credores presentes à audiência conciliatória.       </w:t>
      </w:r>
      <w:hyperlink r:id="rId12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3º No caso de conciliação, com qualquer credor, a sentença judicial que homologar o acordo descreverá o plano de pagamento da dívida e terá eficácia de título executivo e força de coisa julgada.      </w:t>
      </w:r>
      <w:hyperlink r:id="rId125"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4º Constarão do plano de pagamento referido no § 3º deste artigo:       </w:t>
      </w:r>
      <w:hyperlink r:id="rId126"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 - medidas de dilação dos prazos de pagamento e de redução dos encargos da dívida ou da remuneração do fornecedor, entre outras destinadas a facilitar o pagamento da dívida;      </w:t>
      </w:r>
      <w:hyperlink r:id="rId127"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 - referência à suspensão ou à extinção das ações judiciais em curso;       </w:t>
      </w:r>
      <w:hyperlink r:id="rId12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III - data a partir da qual será providenciada a exclusão do consumidor de bancos de dados e de cadastros de inadimplentes;       </w:t>
      </w:r>
      <w:hyperlink r:id="rId12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IV - condicionamento de seus efeitos à abstenção, pelo consumidor, de condutas que importem no agravamento de sua situação de superendividamento.      </w:t>
      </w:r>
      <w:hyperlink r:id="rId130"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5º O pedido do consumidor a que se refere o caput deste artigo não importará em declaração de insolvência civil e poderá ser repetido somente após decorrido o prazo de 2 (dois) anos, contado da liquidação das obrigações previstas no plano de pagamento homologado, sem prejuízo de eventual repactuação.       </w:t>
      </w:r>
      <w:hyperlink r:id="rId131"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533" w:name="art104b"/>
      <w:bookmarkEnd w:id="533"/>
      <w:r w:rsidRPr="0066219D">
        <w:rPr>
          <w:rFonts w:ascii="Arial" w:eastAsia="Times New Roman" w:hAnsi="Arial" w:cs="Arial"/>
          <w:color w:val="000000"/>
          <w:sz w:val="20"/>
          <w:szCs w:val="20"/>
          <w:lang w:val="pt-BR" w:eastAsia="it-IT"/>
        </w:rPr>
        <w:t>Art. 104-B. Se não houver êxito na conciliação em relação a quaisquer credores, o juiz, a pedido do consumidor, instaurará processo por superendividamento para revisão e integração dos contratos e repactuação das dívidas remanescentes mediante plano judicial compulsório e procederá à citação de todos os credores cujos créditos não tenham integrado o acordo porventura celebrado.      </w:t>
      </w:r>
      <w:hyperlink r:id="rId132"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1º Serão considerados no processo por superendividamento, se for o caso, os documentos e as informações prestadas em audiência.       </w:t>
      </w:r>
      <w:hyperlink r:id="rId133"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2º No prazo de 15 (quinze) dias, os credores citados juntarão documentos e as razões da negativa de aceder ao plano voluntário ou de renegociar.       </w:t>
      </w:r>
      <w:hyperlink r:id="rId134"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3º O juiz poderá nomear administrador, desde que isso não onere as partes, o qual, no prazo de até 30 (trinta) dias, após cumpridas as diligências eventualmente necessárias, apresentará plano de pagamento que contemple medidas de temporização ou de atenuação dos encargos.       </w:t>
      </w:r>
      <w:hyperlink r:id="rId135"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4º O plano judicial compulsório assegurará aos credores, no mínimo, o valor do principal devido, corrigido monetariamente por índices oficiais de preço, e preverá a liquidação total da dívida, após a quitação do plano de pagamento consensual previsto no art. 104-A deste Código, em, no máximo, 5 (cinco) anos, sendo que a primeira parcela será devida no prazo máximo de 180 (cento e oitenta) dias, contado de sua homologação judicial, e o restante do saldo será devido em parcelas mensais iguais e sucessivas.       </w:t>
      </w:r>
      <w:hyperlink r:id="rId136"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bookmarkStart w:id="534" w:name="art104c"/>
      <w:bookmarkEnd w:id="534"/>
      <w:r w:rsidRPr="0066219D">
        <w:rPr>
          <w:rFonts w:ascii="Arial" w:eastAsia="Times New Roman" w:hAnsi="Arial" w:cs="Arial"/>
          <w:color w:val="000000"/>
          <w:sz w:val="20"/>
          <w:szCs w:val="20"/>
          <w:lang w:val="pt-BR" w:eastAsia="it-IT"/>
        </w:rPr>
        <w:t>Art. 104-C. Compete concorrente e facultativamente aos órgãos públicos integrantes do Sistema Nacional de Defesa do Consumidor a fase conciliatória e preventiva do processo de repactuação de dívidas, nos moldes do art. 104-A deste Código, no que couber, com possibilidade de o processo ser regulado por convênios específicos celebrados entre os referidos órgãos e as instituições credoras ou suas associações.      </w:t>
      </w:r>
      <w:hyperlink r:id="rId137"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1º Em caso de conciliação administrativa para prevenir o superendividamento do consumidor pessoa natural, os órgãos públicos poderão promover, nas reclamações individuais, audiência global de conciliação com todos os credores e, em todos os casos, facilitar a elaboração de plano de pagamento, preservado o mínimo existencial, nos termos da regulamentação, sob a supervisão desses órgãos, sem prejuízo das demais atividades de reeducação financeira cabíveis.      </w:t>
      </w:r>
      <w:hyperlink r:id="rId138"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225" w:after="225" w:line="240" w:lineRule="auto"/>
        <w:ind w:firstLine="570"/>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2º O acordo firmado perante os órgãos públicos de defesa do consumidor, em caso de superendividamento do consumidor pessoa natural, incluirá a data a partir da qual será providenciada a exclusão do consumidor de bancos de dados e de cadastros de inadimplentes, bem como o condicionamento de seus efeitos à abstenção, pelo consumidor, de condutas que importem no agravamento de sua situação de superendividamento, especialmente a de contrair novas dívidas.       </w:t>
      </w:r>
      <w:hyperlink r:id="rId139" w:anchor="art1" w:history="1">
        <w:r w:rsidRPr="0066219D">
          <w:rPr>
            <w:rFonts w:ascii="Arial" w:eastAsia="Times New Roman" w:hAnsi="Arial" w:cs="Arial"/>
            <w:color w:val="0000FF"/>
            <w:sz w:val="20"/>
            <w:szCs w:val="20"/>
            <w:u w:val="single"/>
            <w:lang w:val="pt-BR" w:eastAsia="it-IT"/>
          </w:rPr>
          <w:t>(Incluído pela Lei nº 14.181, de 2021)</w:t>
        </w:r>
      </w:hyperlink>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35" w:name="tituloiv"/>
      <w:bookmarkEnd w:id="535"/>
      <w:r w:rsidRPr="0066219D">
        <w:rPr>
          <w:rFonts w:ascii="Arial" w:eastAsia="Times New Roman" w:hAnsi="Arial" w:cs="Arial"/>
          <w:color w:val="000000"/>
          <w:sz w:val="20"/>
          <w:szCs w:val="20"/>
          <w:lang w:val="pt-BR" w:eastAsia="it-IT"/>
        </w:rPr>
        <w:t>TÍTULO IV</w:t>
      </w:r>
      <w:r w:rsidRPr="0066219D">
        <w:rPr>
          <w:rFonts w:ascii="Arial" w:eastAsia="Times New Roman" w:hAnsi="Arial" w:cs="Arial"/>
          <w:color w:val="000000"/>
          <w:sz w:val="20"/>
          <w:szCs w:val="20"/>
          <w:lang w:val="pt-BR" w:eastAsia="it-IT"/>
        </w:rPr>
        <w:br/>
        <w:t>Do Sistema Nacional de Defesa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36" w:name="c105"/>
      <w:bookmarkEnd w:id="536"/>
      <w:r w:rsidRPr="0066219D">
        <w:rPr>
          <w:rFonts w:ascii="Arial" w:eastAsia="Times New Roman" w:hAnsi="Arial" w:cs="Arial"/>
          <w:color w:val="000000"/>
          <w:sz w:val="20"/>
          <w:szCs w:val="20"/>
          <w:lang w:val="pt-BR" w:eastAsia="it-IT"/>
        </w:rPr>
        <w:t>  </w:t>
      </w:r>
      <w:bookmarkStart w:id="537" w:name="art105"/>
      <w:bookmarkEnd w:id="537"/>
      <w:r w:rsidRPr="0066219D">
        <w:rPr>
          <w:rFonts w:ascii="Arial" w:eastAsia="Times New Roman" w:hAnsi="Arial" w:cs="Arial"/>
          <w:color w:val="000000"/>
          <w:sz w:val="20"/>
          <w:szCs w:val="20"/>
          <w:lang w:val="pt-BR" w:eastAsia="it-IT"/>
        </w:rPr>
        <w:t>Art. 105. Integram o Sistema Nacional de Defesa do Consumidor (SNDC), os órgãos federais, estaduais, do Distrito Federal e municipais e as entidades privadas de defesa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38" w:name="c106"/>
      <w:bookmarkEnd w:id="538"/>
      <w:r w:rsidRPr="0066219D">
        <w:rPr>
          <w:rFonts w:ascii="Arial" w:eastAsia="Times New Roman" w:hAnsi="Arial" w:cs="Arial"/>
          <w:color w:val="000000"/>
          <w:sz w:val="20"/>
          <w:szCs w:val="20"/>
          <w:lang w:val="pt-BR" w:eastAsia="it-IT"/>
        </w:rPr>
        <w:t> </w:t>
      </w:r>
      <w:bookmarkStart w:id="539" w:name="art106"/>
      <w:bookmarkEnd w:id="539"/>
      <w:r w:rsidRPr="0066219D">
        <w:rPr>
          <w:rFonts w:ascii="Arial" w:eastAsia="Times New Roman" w:hAnsi="Arial" w:cs="Arial"/>
          <w:color w:val="000000"/>
          <w:sz w:val="20"/>
          <w:szCs w:val="20"/>
          <w:lang w:val="pt-BR" w:eastAsia="it-IT"/>
        </w:rPr>
        <w:t>Art. 106. O Departamento Nacional de Defesa do Consumidor, da Secretaria Nacional de Direito Econômico (MJ), ou órgão federal que venha substituí-lo, é organismo de coordenação da política do Sistema Nacional de Defesa do Consumidor, cabendo-lhe: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0" w:name="art106i"/>
      <w:bookmarkEnd w:id="540"/>
      <w:r w:rsidRPr="0066219D">
        <w:rPr>
          <w:rFonts w:ascii="Arial" w:eastAsia="Times New Roman" w:hAnsi="Arial" w:cs="Arial"/>
          <w:color w:val="000000"/>
          <w:sz w:val="20"/>
          <w:szCs w:val="20"/>
          <w:lang w:val="pt-BR" w:eastAsia="it-IT"/>
        </w:rPr>
        <w:t>I - planejar, elaborar, propor, coordenar e executar a política nacional de proteção ao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1" w:name="art106ii"/>
      <w:bookmarkEnd w:id="541"/>
      <w:r w:rsidRPr="0066219D">
        <w:rPr>
          <w:rFonts w:ascii="Arial" w:eastAsia="Times New Roman" w:hAnsi="Arial" w:cs="Arial"/>
          <w:color w:val="000000"/>
          <w:sz w:val="20"/>
          <w:szCs w:val="20"/>
          <w:lang w:val="pt-BR" w:eastAsia="it-IT"/>
        </w:rPr>
        <w:t>II - receber, analisar, avaliar e encaminhar consultas, denúncias ou sugestões apresentadas por entidades representativas ou pessoas jurídicas de direito público ou privado;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2" w:name="art106iii"/>
      <w:bookmarkEnd w:id="542"/>
      <w:r w:rsidRPr="0066219D">
        <w:rPr>
          <w:rFonts w:ascii="Arial" w:eastAsia="Times New Roman" w:hAnsi="Arial" w:cs="Arial"/>
          <w:color w:val="000000"/>
          <w:sz w:val="20"/>
          <w:szCs w:val="20"/>
          <w:lang w:val="pt-BR" w:eastAsia="it-IT"/>
        </w:rPr>
        <w:t>III - prestar aos consumidores orientação permanente sobre seus direitos e garantias;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3" w:name="art106iv"/>
      <w:bookmarkEnd w:id="543"/>
      <w:r w:rsidRPr="0066219D">
        <w:rPr>
          <w:rFonts w:ascii="Arial" w:eastAsia="Times New Roman" w:hAnsi="Arial" w:cs="Arial"/>
          <w:color w:val="000000"/>
          <w:sz w:val="20"/>
          <w:szCs w:val="20"/>
          <w:lang w:val="pt-BR" w:eastAsia="it-IT"/>
        </w:rPr>
        <w:t>IV - informar, conscientizar e motivar o consumidor através dos diferentes meios de comunicação;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4" w:name="art106v"/>
      <w:bookmarkEnd w:id="544"/>
      <w:r w:rsidRPr="0066219D">
        <w:rPr>
          <w:rFonts w:ascii="Arial" w:eastAsia="Times New Roman" w:hAnsi="Arial" w:cs="Arial"/>
          <w:color w:val="000000"/>
          <w:sz w:val="20"/>
          <w:szCs w:val="20"/>
          <w:lang w:val="pt-BR" w:eastAsia="it-IT"/>
        </w:rPr>
        <w:t>V - solicitar à polícia judiciária a instauração de inquérito policial para a apreciação de delito contra os consumidores, nos termos da legislação vigente;</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5" w:name="art106vi"/>
      <w:bookmarkEnd w:id="545"/>
      <w:r w:rsidRPr="0066219D">
        <w:rPr>
          <w:rFonts w:ascii="Arial" w:eastAsia="Times New Roman" w:hAnsi="Arial" w:cs="Arial"/>
          <w:color w:val="000000"/>
          <w:sz w:val="20"/>
          <w:szCs w:val="20"/>
          <w:lang w:val="pt-BR" w:eastAsia="it-IT"/>
        </w:rPr>
        <w:t>VI - representar ao Ministério Público competente para fins de adoção de medidas processuais no âmbito de suas atribuições;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6" w:name="art106vii"/>
      <w:bookmarkEnd w:id="546"/>
      <w:r w:rsidRPr="0066219D">
        <w:rPr>
          <w:rFonts w:ascii="Arial" w:eastAsia="Times New Roman" w:hAnsi="Arial" w:cs="Arial"/>
          <w:color w:val="000000"/>
          <w:sz w:val="20"/>
          <w:szCs w:val="20"/>
          <w:lang w:val="pt-BR" w:eastAsia="it-IT"/>
        </w:rPr>
        <w:t>VII - levar ao conhecimento dos órgãos competentes as infrações de ordem administrativa que violarem os interesses difusos, coletivos, ou individuais dos consumidores;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7" w:name="art106viii"/>
      <w:bookmarkEnd w:id="547"/>
      <w:r w:rsidRPr="0066219D">
        <w:rPr>
          <w:rFonts w:ascii="Arial" w:eastAsia="Times New Roman" w:hAnsi="Arial" w:cs="Arial"/>
          <w:color w:val="000000"/>
          <w:sz w:val="20"/>
          <w:szCs w:val="20"/>
          <w:lang w:val="pt-BR" w:eastAsia="it-IT"/>
        </w:rPr>
        <w:t>VIII - solicitar o concurso de órgãos e entidades da União, Estados, do Distrito Federal e Municípios, bem como auxiliar a fiscalização de preços, abastecimento, quantidade e segurança de bens e serviços;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8" w:name="art106ix"/>
      <w:bookmarkEnd w:id="548"/>
      <w:r w:rsidRPr="0066219D">
        <w:rPr>
          <w:rFonts w:ascii="Arial" w:eastAsia="Times New Roman" w:hAnsi="Arial" w:cs="Arial"/>
          <w:color w:val="000000"/>
          <w:sz w:val="20"/>
          <w:szCs w:val="20"/>
          <w:lang w:val="pt-BR" w:eastAsia="it-IT"/>
        </w:rPr>
        <w:t>IX - incentivar, inclusive com recursos financeiros e outros programas especiais, a formação de entidades de defesa do consumidor pela população e pelos órgãos públicos estaduais e municipais;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49" w:name="art106x"/>
      <w:bookmarkEnd w:id="549"/>
      <w:r w:rsidRPr="0066219D">
        <w:rPr>
          <w:rFonts w:ascii="Arial" w:eastAsia="Times New Roman" w:hAnsi="Arial" w:cs="Arial"/>
          <w:color w:val="000000"/>
          <w:sz w:val="20"/>
          <w:szCs w:val="20"/>
          <w:lang w:val="pt-BR" w:eastAsia="it-IT"/>
        </w:rPr>
        <w:t>X -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0" w:name="art106xi"/>
      <w:bookmarkEnd w:id="550"/>
      <w:r w:rsidRPr="0066219D">
        <w:rPr>
          <w:rFonts w:ascii="Arial" w:eastAsia="Times New Roman" w:hAnsi="Arial" w:cs="Arial"/>
          <w:color w:val="000000"/>
          <w:sz w:val="20"/>
          <w:szCs w:val="20"/>
          <w:lang w:val="pt-BR" w:eastAsia="it-IT"/>
        </w:rPr>
        <w:t>XI -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lastRenderedPageBreak/>
        <w:t>        </w:t>
      </w:r>
      <w:bookmarkStart w:id="551" w:name="art106xii"/>
      <w:bookmarkEnd w:id="551"/>
      <w:r w:rsidRPr="0066219D">
        <w:rPr>
          <w:rFonts w:ascii="Arial" w:eastAsia="Times New Roman" w:hAnsi="Arial" w:cs="Arial"/>
          <w:color w:val="000000"/>
          <w:sz w:val="20"/>
          <w:szCs w:val="20"/>
          <w:lang w:val="pt-BR" w:eastAsia="it-IT"/>
        </w:rPr>
        <w:t>XII -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2" w:name="art106xiii"/>
      <w:bookmarkEnd w:id="552"/>
      <w:r w:rsidRPr="0066219D">
        <w:rPr>
          <w:rFonts w:ascii="Arial" w:eastAsia="Times New Roman" w:hAnsi="Arial" w:cs="Arial"/>
          <w:color w:val="000000"/>
          <w:sz w:val="20"/>
          <w:szCs w:val="20"/>
          <w:lang w:val="pt-BR" w:eastAsia="it-IT"/>
        </w:rPr>
        <w:t>XIII - desenvolver outras atividades compatíveis com suas finalidades.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3" w:name="art106p"/>
      <w:bookmarkEnd w:id="553"/>
      <w:r w:rsidRPr="0066219D">
        <w:rPr>
          <w:rFonts w:ascii="Arial" w:eastAsia="Times New Roman" w:hAnsi="Arial" w:cs="Arial"/>
          <w:color w:val="000000"/>
          <w:sz w:val="20"/>
          <w:szCs w:val="20"/>
          <w:lang w:val="pt-BR" w:eastAsia="it-IT"/>
        </w:rPr>
        <w:t>Parágrafo único. Para a consecução de seus objetivos, o Departamento Nacional de Defesa do Consumidor poderá solicitar o concurso de órgãos e entidades de notória especialização técnico-científica.</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54" w:name="titulov"/>
      <w:bookmarkEnd w:id="554"/>
      <w:r w:rsidRPr="0066219D">
        <w:rPr>
          <w:rFonts w:ascii="Arial" w:eastAsia="Times New Roman" w:hAnsi="Arial" w:cs="Arial"/>
          <w:color w:val="000000"/>
          <w:sz w:val="20"/>
          <w:szCs w:val="20"/>
          <w:lang w:val="pt-BR" w:eastAsia="it-IT"/>
        </w:rPr>
        <w:t>TÍTULO V</w:t>
      </w:r>
      <w:r w:rsidRPr="0066219D">
        <w:rPr>
          <w:rFonts w:ascii="Arial" w:eastAsia="Times New Roman" w:hAnsi="Arial" w:cs="Arial"/>
          <w:color w:val="000000"/>
          <w:sz w:val="20"/>
          <w:szCs w:val="20"/>
          <w:lang w:val="pt-BR" w:eastAsia="it-IT"/>
        </w:rPr>
        <w:br/>
        <w:t>Da Convenção Coletiva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5" w:name="c107"/>
      <w:bookmarkEnd w:id="555"/>
      <w:r w:rsidRPr="0066219D">
        <w:rPr>
          <w:rFonts w:ascii="Arial" w:eastAsia="Times New Roman" w:hAnsi="Arial" w:cs="Arial"/>
          <w:color w:val="000000"/>
          <w:sz w:val="20"/>
          <w:szCs w:val="20"/>
          <w:lang w:val="pt-BR" w:eastAsia="it-IT"/>
        </w:rPr>
        <w:t> </w:t>
      </w:r>
      <w:bookmarkStart w:id="556" w:name="art107"/>
      <w:bookmarkEnd w:id="556"/>
      <w:r w:rsidRPr="0066219D">
        <w:rPr>
          <w:rFonts w:ascii="Arial" w:eastAsia="Times New Roman" w:hAnsi="Arial" w:cs="Arial"/>
          <w:color w:val="000000"/>
          <w:sz w:val="20"/>
          <w:szCs w:val="20"/>
          <w:lang w:val="pt-BR" w:eastAsia="it-IT"/>
        </w:rPr>
        <w:t>Art. 107. As entidades civis de consumidores e as associações de fornecedores ou sindicatos de categoria econômica podem regular, por convenção escrita, relações de consumo que tenham por objeto estabelecer condições relativas ao preço, à qualidade, à quantidade, à garantia e características de produtos e serviços, bem como à reclamação e composição do conflito de consumo.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7" w:name="art107§1"/>
      <w:bookmarkEnd w:id="557"/>
      <w:r w:rsidRPr="0066219D">
        <w:rPr>
          <w:rFonts w:ascii="Arial" w:eastAsia="Times New Roman" w:hAnsi="Arial" w:cs="Arial"/>
          <w:color w:val="000000"/>
          <w:sz w:val="20"/>
          <w:szCs w:val="20"/>
          <w:lang w:val="pt-BR" w:eastAsia="it-IT"/>
        </w:rPr>
        <w:t>§ 1° A convenção tornar-se-á obrigatória a partir do registro do instrumento no cartório de títulos e documentos.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8" w:name="art107§2"/>
      <w:bookmarkEnd w:id="558"/>
      <w:r w:rsidRPr="0066219D">
        <w:rPr>
          <w:rFonts w:ascii="Arial" w:eastAsia="Times New Roman" w:hAnsi="Arial" w:cs="Arial"/>
          <w:color w:val="000000"/>
          <w:sz w:val="20"/>
          <w:szCs w:val="20"/>
          <w:lang w:val="pt-BR" w:eastAsia="it-IT"/>
        </w:rPr>
        <w:t>§ 2° A convenção somente obrigará os filiados às entidades signatárias.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59" w:name="art107§3"/>
      <w:bookmarkEnd w:id="559"/>
      <w:r w:rsidRPr="0066219D">
        <w:rPr>
          <w:rFonts w:ascii="Arial" w:eastAsia="Times New Roman" w:hAnsi="Arial" w:cs="Arial"/>
          <w:color w:val="000000"/>
          <w:sz w:val="20"/>
          <w:szCs w:val="20"/>
          <w:lang w:val="pt-BR" w:eastAsia="it-IT"/>
        </w:rPr>
        <w:t>§ 3° Não se exime de cumprir a convenção o fornecedor que se desligar da entidade em data posterior ao registro do instrumento.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60" w:name="c108"/>
      <w:bookmarkEnd w:id="560"/>
      <w:r w:rsidRPr="0066219D">
        <w:rPr>
          <w:rFonts w:ascii="Arial" w:eastAsia="Times New Roman" w:hAnsi="Arial" w:cs="Arial"/>
          <w:color w:val="000000"/>
          <w:sz w:val="20"/>
          <w:szCs w:val="20"/>
          <w:lang w:val="pt-BR" w:eastAsia="it-IT"/>
        </w:rPr>
        <w:t> </w:t>
      </w:r>
      <w:bookmarkStart w:id="561" w:name="art108"/>
      <w:bookmarkEnd w:id="561"/>
      <w:r w:rsidRPr="0066219D">
        <w:rPr>
          <w:rFonts w:ascii="Arial" w:eastAsia="Times New Roman" w:hAnsi="Arial" w:cs="Arial"/>
          <w:color w:val="000000"/>
          <w:sz w:val="20"/>
          <w:szCs w:val="20"/>
          <w:lang w:val="pt-BR" w:eastAsia="it-IT"/>
        </w:rPr>
        <w:t>Art. 108. (Vetado).</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562" w:name="titulovi"/>
      <w:bookmarkEnd w:id="562"/>
      <w:r w:rsidRPr="0066219D">
        <w:rPr>
          <w:rFonts w:ascii="Arial" w:eastAsia="Times New Roman" w:hAnsi="Arial" w:cs="Arial"/>
          <w:color w:val="000000"/>
          <w:sz w:val="20"/>
          <w:szCs w:val="20"/>
          <w:lang w:val="pt-BR" w:eastAsia="it-IT"/>
        </w:rPr>
        <w:t>TÍTULO VI</w:t>
      </w:r>
      <w:r w:rsidRPr="0066219D">
        <w:rPr>
          <w:rFonts w:ascii="Arial" w:eastAsia="Times New Roman" w:hAnsi="Arial" w:cs="Arial"/>
          <w:color w:val="000000"/>
          <w:sz w:val="20"/>
          <w:szCs w:val="20"/>
          <w:lang w:val="pt-BR" w:eastAsia="it-IT"/>
        </w:rPr>
        <w:br/>
        <w:t>Disposições Finais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63" w:name="c109"/>
      <w:bookmarkEnd w:id="563"/>
      <w:r w:rsidRPr="0066219D">
        <w:rPr>
          <w:rFonts w:ascii="Arial" w:eastAsia="Times New Roman" w:hAnsi="Arial" w:cs="Arial"/>
          <w:color w:val="000000"/>
          <w:sz w:val="20"/>
          <w:szCs w:val="20"/>
          <w:lang w:val="pt-BR" w:eastAsia="it-IT"/>
        </w:rPr>
        <w:t> </w:t>
      </w:r>
      <w:bookmarkStart w:id="564" w:name="art109"/>
      <w:bookmarkEnd w:id="564"/>
      <w:r w:rsidRPr="0066219D">
        <w:rPr>
          <w:rFonts w:ascii="Arial" w:eastAsia="Times New Roman" w:hAnsi="Arial" w:cs="Arial"/>
          <w:color w:val="000000"/>
          <w:sz w:val="20"/>
          <w:szCs w:val="20"/>
          <w:lang w:val="pt-BR" w:eastAsia="it-IT"/>
        </w:rPr>
        <w:t>Art. 109. (Vetado).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65" w:name="c110"/>
      <w:bookmarkEnd w:id="565"/>
      <w:r w:rsidRPr="0066219D">
        <w:rPr>
          <w:rFonts w:ascii="Arial" w:eastAsia="Times New Roman" w:hAnsi="Arial" w:cs="Arial"/>
          <w:color w:val="000000"/>
          <w:sz w:val="20"/>
          <w:szCs w:val="20"/>
          <w:lang w:val="pt-BR" w:eastAsia="it-IT"/>
        </w:rPr>
        <w:t> </w:t>
      </w:r>
      <w:bookmarkStart w:id="566" w:name="art110"/>
      <w:bookmarkEnd w:id="566"/>
      <w:r w:rsidRPr="0066219D">
        <w:rPr>
          <w:rFonts w:ascii="Arial" w:eastAsia="Times New Roman" w:hAnsi="Arial" w:cs="Arial"/>
          <w:color w:val="000000"/>
          <w:sz w:val="20"/>
          <w:szCs w:val="20"/>
          <w:lang w:val="pt-BR" w:eastAsia="it-IT"/>
        </w:rPr>
        <w:t>Art. 110. Acrescente-se o seguinte inciso IV ao art. 1° da </w:t>
      </w:r>
      <w:hyperlink r:id="rId140"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w:t>
      </w:r>
    </w:p>
    <w:bookmarkStart w:id="567" w:name="art1iv"/>
    <w:bookmarkEnd w:id="567"/>
    <w:p w:rsidR="0066219D" w:rsidRPr="0066219D" w:rsidRDefault="0066219D" w:rsidP="0066219D">
      <w:pPr>
        <w:spacing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eastAsia="it-IT"/>
        </w:rPr>
        <w:fldChar w:fldCharType="begin"/>
      </w:r>
      <w:r w:rsidRPr="0066219D">
        <w:rPr>
          <w:rFonts w:ascii="Arial" w:eastAsia="Times New Roman" w:hAnsi="Arial" w:cs="Arial"/>
          <w:color w:val="000000"/>
          <w:sz w:val="20"/>
          <w:szCs w:val="20"/>
          <w:lang w:val="pt-BR" w:eastAsia="it-IT"/>
        </w:rPr>
        <w:instrText xml:space="preserve"> HYPERLINK "http://www.planalto.gov.br/ccivil_03/Leis/L7347orig.htm" \l "art1iv" </w:instrText>
      </w:r>
      <w:r w:rsidRPr="0066219D">
        <w:rPr>
          <w:rFonts w:ascii="Arial" w:eastAsia="Times New Roman" w:hAnsi="Arial" w:cs="Arial"/>
          <w:color w:val="000000"/>
          <w:sz w:val="20"/>
          <w:szCs w:val="20"/>
          <w:lang w:eastAsia="it-IT"/>
        </w:rPr>
        <w:fldChar w:fldCharType="separate"/>
      </w:r>
      <w:r w:rsidRPr="0066219D">
        <w:rPr>
          <w:rFonts w:ascii="Arial" w:eastAsia="Times New Roman" w:hAnsi="Arial" w:cs="Arial"/>
          <w:color w:val="0000FF"/>
          <w:sz w:val="20"/>
          <w:szCs w:val="20"/>
          <w:u w:val="single"/>
          <w:lang w:val="pt-BR" w:eastAsia="it-IT"/>
        </w:rPr>
        <w:t>"IV -</w:t>
      </w:r>
      <w:r w:rsidRPr="0066219D">
        <w:rPr>
          <w:rFonts w:ascii="Arial" w:eastAsia="Times New Roman" w:hAnsi="Arial" w:cs="Arial"/>
          <w:color w:val="000000"/>
          <w:sz w:val="20"/>
          <w:szCs w:val="20"/>
          <w:lang w:eastAsia="it-IT"/>
        </w:rPr>
        <w:fldChar w:fldCharType="end"/>
      </w:r>
      <w:r w:rsidRPr="0066219D">
        <w:rPr>
          <w:rFonts w:ascii="Arial" w:eastAsia="Times New Roman" w:hAnsi="Arial" w:cs="Arial"/>
          <w:color w:val="000000"/>
          <w:sz w:val="20"/>
          <w:szCs w:val="20"/>
          <w:lang w:val="pt-BR" w:eastAsia="it-IT"/>
        </w:rPr>
        <w:t> a qualquer outro interesse difuso ou coletivo".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68" w:name="c111"/>
      <w:bookmarkEnd w:id="568"/>
      <w:r w:rsidRPr="0066219D">
        <w:rPr>
          <w:rFonts w:ascii="Arial" w:eastAsia="Times New Roman" w:hAnsi="Arial" w:cs="Arial"/>
          <w:color w:val="000000"/>
          <w:sz w:val="20"/>
          <w:szCs w:val="20"/>
          <w:lang w:val="pt-BR" w:eastAsia="it-IT"/>
        </w:rPr>
        <w:t> </w:t>
      </w:r>
      <w:bookmarkStart w:id="569" w:name="art111"/>
      <w:bookmarkEnd w:id="569"/>
      <w:r w:rsidRPr="0066219D">
        <w:rPr>
          <w:rFonts w:ascii="Arial" w:eastAsia="Times New Roman" w:hAnsi="Arial" w:cs="Arial"/>
          <w:color w:val="000000"/>
          <w:sz w:val="20"/>
          <w:szCs w:val="20"/>
          <w:lang w:val="pt-BR" w:eastAsia="it-IT"/>
        </w:rPr>
        <w:t>Art. 111. O inciso II do art. 5° da </w:t>
      </w:r>
      <w:hyperlink r:id="rId141"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 passa a ter a seguinte redação:</w:t>
      </w:r>
    </w:p>
    <w:bookmarkStart w:id="570" w:name="art5ii"/>
    <w:bookmarkEnd w:id="570"/>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eastAsia="it-IT"/>
        </w:rPr>
        <w:fldChar w:fldCharType="begin"/>
      </w:r>
      <w:r w:rsidRPr="0066219D">
        <w:rPr>
          <w:rFonts w:ascii="Arial" w:eastAsia="Times New Roman" w:hAnsi="Arial" w:cs="Arial"/>
          <w:color w:val="000000"/>
          <w:sz w:val="20"/>
          <w:szCs w:val="20"/>
          <w:lang w:val="pt-BR" w:eastAsia="it-IT"/>
        </w:rPr>
        <w:instrText xml:space="preserve"> HYPERLINK "http://www.planalto.gov.br/ccivil_03/Leis/L7347orig.htm" \l "art5ii" </w:instrText>
      </w:r>
      <w:r w:rsidRPr="0066219D">
        <w:rPr>
          <w:rFonts w:ascii="Arial" w:eastAsia="Times New Roman" w:hAnsi="Arial" w:cs="Arial"/>
          <w:color w:val="000000"/>
          <w:sz w:val="20"/>
          <w:szCs w:val="20"/>
          <w:lang w:eastAsia="it-IT"/>
        </w:rPr>
        <w:fldChar w:fldCharType="separate"/>
      </w:r>
      <w:r w:rsidRPr="0066219D">
        <w:rPr>
          <w:rFonts w:ascii="Arial" w:eastAsia="Times New Roman" w:hAnsi="Arial" w:cs="Arial"/>
          <w:color w:val="0000FF"/>
          <w:sz w:val="20"/>
          <w:szCs w:val="20"/>
          <w:u w:val="single"/>
          <w:lang w:val="pt-BR" w:eastAsia="it-IT"/>
        </w:rPr>
        <w:t>"II -</w:t>
      </w:r>
      <w:r w:rsidRPr="0066219D">
        <w:rPr>
          <w:rFonts w:ascii="Arial" w:eastAsia="Times New Roman" w:hAnsi="Arial" w:cs="Arial"/>
          <w:color w:val="000000"/>
          <w:sz w:val="20"/>
          <w:szCs w:val="20"/>
          <w:lang w:eastAsia="it-IT"/>
        </w:rPr>
        <w:fldChar w:fldCharType="end"/>
      </w:r>
      <w:r w:rsidRPr="0066219D">
        <w:rPr>
          <w:rFonts w:ascii="Arial" w:eastAsia="Times New Roman" w:hAnsi="Arial" w:cs="Arial"/>
          <w:color w:val="000000"/>
          <w:sz w:val="20"/>
          <w:szCs w:val="20"/>
          <w:lang w:val="pt-BR" w:eastAsia="it-IT"/>
        </w:rPr>
        <w:t> inclua, entre suas finalidades institucionais, a proteção ao meio ambiente, ao consumidor, ao patrimônio artístico, estético, histórico, turístico e paisagístico, ou a qualquer outro interesse difuso ou coletivo".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71" w:name="c112"/>
      <w:bookmarkEnd w:id="571"/>
      <w:r w:rsidRPr="0066219D">
        <w:rPr>
          <w:rFonts w:ascii="Arial" w:eastAsia="Times New Roman" w:hAnsi="Arial" w:cs="Arial"/>
          <w:color w:val="000000"/>
          <w:sz w:val="20"/>
          <w:szCs w:val="20"/>
          <w:lang w:val="pt-BR" w:eastAsia="it-IT"/>
        </w:rPr>
        <w:t> </w:t>
      </w:r>
      <w:bookmarkStart w:id="572" w:name="art112"/>
      <w:bookmarkEnd w:id="572"/>
      <w:r w:rsidRPr="0066219D">
        <w:rPr>
          <w:rFonts w:ascii="Arial" w:eastAsia="Times New Roman" w:hAnsi="Arial" w:cs="Arial"/>
          <w:color w:val="000000"/>
          <w:sz w:val="20"/>
          <w:szCs w:val="20"/>
          <w:lang w:val="pt-BR" w:eastAsia="it-IT"/>
        </w:rPr>
        <w:t>Art. 112. O § 3° do art. 5° da </w:t>
      </w:r>
      <w:hyperlink r:id="rId142"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 passa a ter a seguinte redação:</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0"/>
          <w:szCs w:val="20"/>
          <w:lang w:val="pt-BR" w:eastAsia="it-IT"/>
        </w:rPr>
      </w:pPr>
      <w:hyperlink r:id="rId143" w:anchor="art5%C2%A73" w:history="1">
        <w:r w:rsidRPr="0066219D">
          <w:rPr>
            <w:rFonts w:ascii="Arial" w:eastAsia="Times New Roman" w:hAnsi="Arial" w:cs="Arial"/>
            <w:color w:val="0000FF"/>
            <w:sz w:val="20"/>
            <w:szCs w:val="20"/>
            <w:u w:val="single"/>
            <w:lang w:val="pt-BR" w:eastAsia="it-IT"/>
          </w:rPr>
          <w:t>"§ 3°</w:t>
        </w:r>
      </w:hyperlink>
      <w:r w:rsidRPr="0066219D">
        <w:rPr>
          <w:rFonts w:ascii="Arial" w:eastAsia="Times New Roman" w:hAnsi="Arial" w:cs="Arial"/>
          <w:color w:val="000000"/>
          <w:sz w:val="20"/>
          <w:szCs w:val="20"/>
          <w:lang w:val="pt-BR" w:eastAsia="it-IT"/>
        </w:rPr>
        <w:t> Em caso de desistência infundada ou abandono da ação por associação legitimada, o Ministério Público ou outro legitimado assumirá a titularidade ativa".</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73" w:name="c113"/>
      <w:bookmarkEnd w:id="573"/>
      <w:r w:rsidRPr="0066219D">
        <w:rPr>
          <w:rFonts w:ascii="Arial" w:eastAsia="Times New Roman" w:hAnsi="Arial" w:cs="Arial"/>
          <w:color w:val="000000"/>
          <w:sz w:val="20"/>
          <w:szCs w:val="20"/>
          <w:lang w:val="pt-BR" w:eastAsia="it-IT"/>
        </w:rPr>
        <w:t> </w:t>
      </w:r>
      <w:bookmarkStart w:id="574" w:name="art113"/>
      <w:bookmarkEnd w:id="574"/>
      <w:r w:rsidRPr="0066219D">
        <w:rPr>
          <w:rFonts w:ascii="Arial" w:eastAsia="Times New Roman" w:hAnsi="Arial" w:cs="Arial"/>
          <w:color w:val="000000"/>
          <w:sz w:val="20"/>
          <w:szCs w:val="20"/>
          <w:lang w:val="pt-BR" w:eastAsia="it-IT"/>
        </w:rPr>
        <w:t>Art. 113. Acrescente-se os seguintes §§ 4°, 5° e 6° ao art. 5º. da </w:t>
      </w:r>
      <w:hyperlink r:id="rId144"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0"/>
          <w:szCs w:val="20"/>
          <w:lang w:val="pt-BR" w:eastAsia="it-IT"/>
        </w:rPr>
      </w:pPr>
      <w:hyperlink r:id="rId145" w:anchor="art5%C2%A74" w:history="1">
        <w:r w:rsidRPr="0066219D">
          <w:rPr>
            <w:rFonts w:ascii="Arial" w:eastAsia="Times New Roman" w:hAnsi="Arial" w:cs="Arial"/>
            <w:color w:val="0000FF"/>
            <w:sz w:val="20"/>
            <w:szCs w:val="20"/>
            <w:u w:val="single"/>
            <w:lang w:val="pt-BR" w:eastAsia="it-IT"/>
          </w:rPr>
          <w:t>"§ 4.°</w:t>
        </w:r>
      </w:hyperlink>
      <w:r w:rsidRPr="0066219D">
        <w:rPr>
          <w:rFonts w:ascii="Arial" w:eastAsia="Times New Roman" w:hAnsi="Arial" w:cs="Arial"/>
          <w:color w:val="000000"/>
          <w:sz w:val="20"/>
          <w:szCs w:val="20"/>
          <w:lang w:val="pt-BR" w:eastAsia="it-IT"/>
        </w:rPr>
        <w:t> O requisito da pré-constituição poderá ser dispensado pelo juiz, quando haja manifesto interesse social evidenciado pela dimensão ou característica do dano, ou pela relevância do bem jurídico a ser protegido.</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0"/>
          <w:szCs w:val="20"/>
          <w:lang w:val="pt-BR" w:eastAsia="it-IT"/>
        </w:rPr>
      </w:pPr>
      <w:hyperlink r:id="rId146" w:anchor="art5%C2%A75" w:history="1">
        <w:r w:rsidRPr="0066219D">
          <w:rPr>
            <w:rFonts w:ascii="Arial" w:eastAsia="Times New Roman" w:hAnsi="Arial" w:cs="Arial"/>
            <w:color w:val="0000FF"/>
            <w:sz w:val="20"/>
            <w:szCs w:val="20"/>
            <w:u w:val="single"/>
            <w:lang w:val="pt-BR" w:eastAsia="it-IT"/>
          </w:rPr>
          <w:t>§ 5.°</w:t>
        </w:r>
      </w:hyperlink>
      <w:r w:rsidRPr="0066219D">
        <w:rPr>
          <w:rFonts w:ascii="Arial" w:eastAsia="Times New Roman" w:hAnsi="Arial" w:cs="Arial"/>
          <w:color w:val="000000"/>
          <w:sz w:val="20"/>
          <w:szCs w:val="20"/>
          <w:lang w:val="pt-BR" w:eastAsia="it-IT"/>
        </w:rPr>
        <w:t> Admitir-se-á o litisconsórcio facultativo entre os Ministérios Públicos da União, do Distrito Federal e dos Estados na defesa dos interesses e direitos de que cuida esta lei.  </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7"/>
          <w:szCs w:val="27"/>
          <w:lang w:val="pt-BR" w:eastAsia="it-IT"/>
        </w:rPr>
      </w:pPr>
      <w:hyperlink r:id="rId147" w:anchor="art5%C2%A76" w:history="1">
        <w:r w:rsidRPr="0066219D">
          <w:rPr>
            <w:rFonts w:ascii="Arial" w:eastAsia="Times New Roman" w:hAnsi="Arial" w:cs="Arial"/>
            <w:color w:val="0000FF"/>
            <w:sz w:val="20"/>
            <w:szCs w:val="20"/>
            <w:u w:val="single"/>
            <w:lang w:val="pt-BR" w:eastAsia="it-IT"/>
          </w:rPr>
          <w:t>§ 6°</w:t>
        </w:r>
      </w:hyperlink>
      <w:r w:rsidRPr="0066219D">
        <w:rPr>
          <w:rFonts w:ascii="Arial" w:eastAsia="Times New Roman" w:hAnsi="Arial" w:cs="Arial"/>
          <w:color w:val="000000"/>
          <w:sz w:val="20"/>
          <w:szCs w:val="20"/>
          <w:lang w:val="pt-BR" w:eastAsia="it-IT"/>
        </w:rPr>
        <w:t> Os órgãos públicos legitimados poderão tomar dos interessados compromisso de ajustamento de sua conduta às exigências legais, mediante combinações, que terá eficácia de título executivo extrajudicial".  </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75" w:name="c114"/>
      <w:bookmarkEnd w:id="575"/>
      <w:r w:rsidRPr="0066219D">
        <w:rPr>
          <w:rFonts w:ascii="Arial" w:eastAsia="Times New Roman" w:hAnsi="Arial" w:cs="Arial"/>
          <w:color w:val="000000"/>
          <w:sz w:val="20"/>
          <w:szCs w:val="20"/>
          <w:lang w:val="pt-BR" w:eastAsia="it-IT"/>
        </w:rPr>
        <w:t> </w:t>
      </w:r>
      <w:bookmarkStart w:id="576" w:name="art114"/>
      <w:bookmarkEnd w:id="576"/>
      <w:r w:rsidRPr="0066219D">
        <w:rPr>
          <w:rFonts w:ascii="Arial" w:eastAsia="Times New Roman" w:hAnsi="Arial" w:cs="Arial"/>
          <w:color w:val="000000"/>
          <w:sz w:val="20"/>
          <w:szCs w:val="20"/>
          <w:lang w:val="pt-BR" w:eastAsia="it-IT"/>
        </w:rPr>
        <w:t>Art. 114. O art. 15 da </w:t>
      </w:r>
      <w:hyperlink r:id="rId148"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 passa a ter a seguinte redação:</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0"/>
          <w:szCs w:val="20"/>
          <w:lang w:val="pt-BR" w:eastAsia="it-IT"/>
        </w:rPr>
      </w:pPr>
      <w:hyperlink r:id="rId149" w:anchor="art15" w:history="1">
        <w:r w:rsidRPr="0066219D">
          <w:rPr>
            <w:rFonts w:ascii="Arial" w:eastAsia="Times New Roman" w:hAnsi="Arial" w:cs="Arial"/>
            <w:color w:val="0000FF"/>
            <w:sz w:val="20"/>
            <w:szCs w:val="20"/>
            <w:u w:val="single"/>
            <w:lang w:val="pt-BR" w:eastAsia="it-IT"/>
          </w:rPr>
          <w:t>"Art. 15.</w:t>
        </w:r>
      </w:hyperlink>
      <w:r w:rsidRPr="0066219D">
        <w:rPr>
          <w:rFonts w:ascii="Arial" w:eastAsia="Times New Roman" w:hAnsi="Arial" w:cs="Arial"/>
          <w:color w:val="000000"/>
          <w:sz w:val="20"/>
          <w:szCs w:val="20"/>
          <w:lang w:val="pt-BR" w:eastAsia="it-IT"/>
        </w:rPr>
        <w:t> Decorridos sessenta dias do trânsito em julgado da sentença condenatória, sem que a associação autora lhe promova a execução, deverá fazê-lo o Ministério Público, facultada igual iniciativa aos demais legitimados".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77" w:name="c115"/>
      <w:bookmarkEnd w:id="577"/>
      <w:r w:rsidRPr="0066219D">
        <w:rPr>
          <w:rFonts w:ascii="Arial" w:eastAsia="Times New Roman" w:hAnsi="Arial" w:cs="Arial"/>
          <w:color w:val="000000"/>
          <w:sz w:val="20"/>
          <w:szCs w:val="20"/>
          <w:lang w:val="pt-BR" w:eastAsia="it-IT"/>
        </w:rPr>
        <w:t> </w:t>
      </w:r>
      <w:bookmarkStart w:id="578" w:name="art115"/>
      <w:bookmarkEnd w:id="578"/>
      <w:r w:rsidRPr="0066219D">
        <w:rPr>
          <w:rFonts w:ascii="Arial" w:eastAsia="Times New Roman" w:hAnsi="Arial" w:cs="Arial"/>
          <w:color w:val="000000"/>
          <w:sz w:val="20"/>
          <w:szCs w:val="20"/>
          <w:lang w:val="pt-BR" w:eastAsia="it-IT"/>
        </w:rPr>
        <w:t>Art. 115. Suprima-se o </w:t>
      </w:r>
      <w:hyperlink r:id="rId150" w:anchor="art17" w:history="1">
        <w:r w:rsidRPr="0066219D">
          <w:rPr>
            <w:rFonts w:ascii="Arial" w:eastAsia="Times New Roman" w:hAnsi="Arial" w:cs="Arial"/>
            <w:color w:val="0000FF"/>
            <w:sz w:val="20"/>
            <w:szCs w:val="20"/>
            <w:u w:val="single"/>
            <w:lang w:val="pt-BR" w:eastAsia="it-IT"/>
          </w:rPr>
          <w:t>caput do art. 17 da Lei n° 7.347, de 24 de julho de 1985</w:t>
        </w:r>
      </w:hyperlink>
      <w:r w:rsidRPr="0066219D">
        <w:rPr>
          <w:rFonts w:ascii="Arial" w:eastAsia="Times New Roman" w:hAnsi="Arial" w:cs="Arial"/>
          <w:color w:val="000000"/>
          <w:sz w:val="20"/>
          <w:szCs w:val="20"/>
          <w:lang w:val="pt-BR" w:eastAsia="it-IT"/>
        </w:rPr>
        <w:t>, passando o parágrafo único a constituir o caput, com a seguinte redação:</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7"/>
          <w:szCs w:val="27"/>
          <w:lang w:val="pt-BR" w:eastAsia="it-IT"/>
        </w:rPr>
      </w:pPr>
      <w:hyperlink r:id="rId151" w:anchor="art17." w:history="1">
        <w:r w:rsidRPr="0066219D">
          <w:rPr>
            <w:rFonts w:ascii="Arial" w:eastAsia="Times New Roman" w:hAnsi="Arial" w:cs="Arial"/>
            <w:color w:val="0000FF"/>
            <w:sz w:val="20"/>
            <w:szCs w:val="20"/>
            <w:u w:val="single"/>
            <w:lang w:val="pt-BR" w:eastAsia="it-IT"/>
          </w:rPr>
          <w:t>“Art. 17.</w:t>
        </w:r>
      </w:hyperlink>
      <w:r w:rsidRPr="0066219D">
        <w:rPr>
          <w:rFonts w:ascii="Arial" w:eastAsia="Times New Roman" w:hAnsi="Arial" w:cs="Arial"/>
          <w:color w:val="000000"/>
          <w:sz w:val="20"/>
          <w:szCs w:val="20"/>
          <w:lang w:val="pt-BR" w:eastAsia="it-IT"/>
        </w:rPr>
        <w:t>  Em caso de litigância de má-fé, a associação autora e os diretores responsáveis pela propositura da ação serão solidariamente condenados em honorários advocatícios e ao décuplo das custas, sem prejuízo da responsabilidade por perdas e danos”.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79" w:name="c116"/>
      <w:bookmarkEnd w:id="579"/>
      <w:r w:rsidRPr="0066219D">
        <w:rPr>
          <w:rFonts w:ascii="Arial" w:eastAsia="Times New Roman" w:hAnsi="Arial" w:cs="Arial"/>
          <w:color w:val="000000"/>
          <w:sz w:val="20"/>
          <w:szCs w:val="20"/>
          <w:lang w:val="pt-BR" w:eastAsia="it-IT"/>
        </w:rPr>
        <w:t> </w:t>
      </w:r>
      <w:bookmarkStart w:id="580" w:name="art116"/>
      <w:bookmarkEnd w:id="580"/>
      <w:r w:rsidRPr="0066219D">
        <w:rPr>
          <w:rFonts w:ascii="Arial" w:eastAsia="Times New Roman" w:hAnsi="Arial" w:cs="Arial"/>
          <w:color w:val="000000"/>
          <w:sz w:val="20"/>
          <w:szCs w:val="20"/>
          <w:lang w:val="pt-BR" w:eastAsia="it-IT"/>
        </w:rPr>
        <w:t>Art. 116. Dê-se a seguinte redação ao art. 18 da </w:t>
      </w:r>
      <w:hyperlink r:id="rId152"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7"/>
          <w:szCs w:val="27"/>
          <w:lang w:val="pt-BR" w:eastAsia="it-IT"/>
        </w:rPr>
      </w:pPr>
      <w:hyperlink r:id="rId153" w:anchor="art18" w:history="1">
        <w:r w:rsidRPr="0066219D">
          <w:rPr>
            <w:rFonts w:ascii="Arial" w:eastAsia="Times New Roman" w:hAnsi="Arial" w:cs="Arial"/>
            <w:color w:val="0000FF"/>
            <w:sz w:val="20"/>
            <w:szCs w:val="20"/>
            <w:u w:val="single"/>
            <w:lang w:val="pt-BR" w:eastAsia="it-IT"/>
          </w:rPr>
          <w:t>"Art. 18.</w:t>
        </w:r>
      </w:hyperlink>
      <w:r w:rsidRPr="0066219D">
        <w:rPr>
          <w:rFonts w:ascii="Arial" w:eastAsia="Times New Roman" w:hAnsi="Arial" w:cs="Arial"/>
          <w:color w:val="000000"/>
          <w:sz w:val="20"/>
          <w:szCs w:val="20"/>
          <w:lang w:val="pt-BR" w:eastAsia="it-IT"/>
        </w:rPr>
        <w:t> Nas ações de que trata esta lei, não haverá adiantamento de custas, emolumentos, honorários periciais e quaisquer outras despesas, nem condenação da associação autora, salvo comprovada má-fé, em honorários de advogado, custas e despesas processuais".</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81" w:name="c117"/>
      <w:bookmarkEnd w:id="581"/>
      <w:r w:rsidRPr="0066219D">
        <w:rPr>
          <w:rFonts w:ascii="Arial" w:eastAsia="Times New Roman" w:hAnsi="Arial" w:cs="Arial"/>
          <w:color w:val="000000"/>
          <w:sz w:val="20"/>
          <w:szCs w:val="20"/>
          <w:lang w:val="pt-BR" w:eastAsia="it-IT"/>
        </w:rPr>
        <w:t> </w:t>
      </w:r>
      <w:bookmarkStart w:id="582" w:name="art117"/>
      <w:bookmarkEnd w:id="582"/>
      <w:r w:rsidRPr="0066219D">
        <w:rPr>
          <w:rFonts w:ascii="Arial" w:eastAsia="Times New Roman" w:hAnsi="Arial" w:cs="Arial"/>
          <w:color w:val="000000"/>
          <w:sz w:val="20"/>
          <w:szCs w:val="20"/>
          <w:lang w:val="pt-BR" w:eastAsia="it-IT"/>
        </w:rPr>
        <w:t>Art. 117. Acrescente-se à </w:t>
      </w:r>
      <w:hyperlink r:id="rId154" w:history="1">
        <w:r w:rsidRPr="0066219D">
          <w:rPr>
            <w:rFonts w:ascii="Arial" w:eastAsia="Times New Roman" w:hAnsi="Arial" w:cs="Arial"/>
            <w:color w:val="0000FF"/>
            <w:sz w:val="20"/>
            <w:szCs w:val="20"/>
            <w:u w:val="single"/>
            <w:lang w:val="pt-BR" w:eastAsia="it-IT"/>
          </w:rPr>
          <w:t>Lei n° 7.347, de 24 de julho de 1985</w:t>
        </w:r>
      </w:hyperlink>
      <w:r w:rsidRPr="0066219D">
        <w:rPr>
          <w:rFonts w:ascii="Arial" w:eastAsia="Times New Roman" w:hAnsi="Arial" w:cs="Arial"/>
          <w:color w:val="000000"/>
          <w:sz w:val="20"/>
          <w:szCs w:val="20"/>
          <w:lang w:val="pt-BR" w:eastAsia="it-IT"/>
        </w:rPr>
        <w:t>, o seguinte dispositivo, renumerando-se os seguintes:</w:t>
      </w:r>
    </w:p>
    <w:p w:rsidR="0066219D" w:rsidRPr="0066219D" w:rsidRDefault="0066219D" w:rsidP="0066219D">
      <w:pPr>
        <w:spacing w:beforeAutospacing="1" w:after="100" w:afterAutospacing="1" w:line="240" w:lineRule="auto"/>
        <w:ind w:firstLine="570"/>
        <w:jc w:val="both"/>
        <w:rPr>
          <w:rFonts w:ascii="Times New Roman" w:eastAsia="Times New Roman" w:hAnsi="Times New Roman" w:cs="Times New Roman"/>
          <w:color w:val="000000"/>
          <w:sz w:val="20"/>
          <w:szCs w:val="20"/>
          <w:lang w:val="pt-BR" w:eastAsia="it-IT"/>
        </w:rPr>
      </w:pPr>
      <w:hyperlink r:id="rId155" w:anchor="art21" w:history="1">
        <w:r w:rsidRPr="0066219D">
          <w:rPr>
            <w:rFonts w:ascii="Arial" w:eastAsia="Times New Roman" w:hAnsi="Arial" w:cs="Arial"/>
            <w:color w:val="0000FF"/>
            <w:sz w:val="20"/>
            <w:szCs w:val="20"/>
            <w:u w:val="single"/>
            <w:lang w:val="pt-BR" w:eastAsia="it-IT"/>
          </w:rPr>
          <w:t>"Art. 21.</w:t>
        </w:r>
      </w:hyperlink>
      <w:r w:rsidRPr="0066219D">
        <w:rPr>
          <w:rFonts w:ascii="Arial" w:eastAsia="Times New Roman" w:hAnsi="Arial" w:cs="Arial"/>
          <w:color w:val="000000"/>
          <w:sz w:val="20"/>
          <w:szCs w:val="20"/>
          <w:lang w:val="pt-BR" w:eastAsia="it-IT"/>
        </w:rPr>
        <w:t> Aplicam-se à defesa dos direitos e interesses difusos, coletivos e individuais, no que for cabível, os dispositivos do Título III da lei que instituiu o Código de Defesa do Consumidor".</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83" w:name="c118"/>
      <w:bookmarkEnd w:id="583"/>
      <w:r w:rsidRPr="0066219D">
        <w:rPr>
          <w:rFonts w:ascii="Arial" w:eastAsia="Times New Roman" w:hAnsi="Arial" w:cs="Arial"/>
          <w:color w:val="000000"/>
          <w:sz w:val="20"/>
          <w:szCs w:val="20"/>
          <w:lang w:val="pt-BR" w:eastAsia="it-IT"/>
        </w:rPr>
        <w:t> </w:t>
      </w:r>
      <w:bookmarkStart w:id="584" w:name="art118"/>
      <w:bookmarkEnd w:id="584"/>
      <w:r w:rsidRPr="0066219D">
        <w:rPr>
          <w:rFonts w:ascii="Arial" w:eastAsia="Times New Roman" w:hAnsi="Arial" w:cs="Arial"/>
          <w:color w:val="000000"/>
          <w:sz w:val="20"/>
          <w:szCs w:val="20"/>
          <w:lang w:val="pt-BR" w:eastAsia="it-IT"/>
        </w:rPr>
        <w:t>Art. 118. Este código entrará em vigor dentro de cento e oitenta dias a contar de sua publicação.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0"/>
          <w:szCs w:val="20"/>
          <w:lang w:val="pt-BR" w:eastAsia="it-IT"/>
        </w:rPr>
      </w:pPr>
      <w:r w:rsidRPr="0066219D">
        <w:rPr>
          <w:rFonts w:ascii="Arial" w:eastAsia="Times New Roman" w:hAnsi="Arial" w:cs="Arial"/>
          <w:color w:val="000000"/>
          <w:sz w:val="20"/>
          <w:szCs w:val="20"/>
          <w:lang w:val="pt-BR" w:eastAsia="it-IT"/>
        </w:rPr>
        <w:t>       </w:t>
      </w:r>
      <w:bookmarkStart w:id="585" w:name="c119"/>
      <w:bookmarkEnd w:id="585"/>
      <w:r w:rsidRPr="0066219D">
        <w:rPr>
          <w:rFonts w:ascii="Arial" w:eastAsia="Times New Roman" w:hAnsi="Arial" w:cs="Arial"/>
          <w:color w:val="000000"/>
          <w:sz w:val="20"/>
          <w:szCs w:val="20"/>
          <w:lang w:val="pt-BR" w:eastAsia="it-IT"/>
        </w:rPr>
        <w:t> </w:t>
      </w:r>
      <w:bookmarkStart w:id="586" w:name="art119"/>
      <w:bookmarkEnd w:id="586"/>
      <w:r w:rsidRPr="0066219D">
        <w:rPr>
          <w:rFonts w:ascii="Arial" w:eastAsia="Times New Roman" w:hAnsi="Arial" w:cs="Arial"/>
          <w:color w:val="000000"/>
          <w:sz w:val="20"/>
          <w:szCs w:val="20"/>
          <w:lang w:val="pt-BR" w:eastAsia="it-IT"/>
        </w:rPr>
        <w:t>Art. 119. Revogam-se as disposições em contrário.</w:t>
      </w:r>
    </w:p>
    <w:p w:rsidR="0066219D" w:rsidRPr="0066219D" w:rsidRDefault="0066219D" w:rsidP="0066219D">
      <w:pPr>
        <w:spacing w:before="100" w:beforeAutospacing="1" w:after="100" w:afterAutospacing="1" w:line="240" w:lineRule="auto"/>
        <w:jc w:val="both"/>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0"/>
          <w:szCs w:val="20"/>
          <w:lang w:val="pt-BR" w:eastAsia="it-IT"/>
        </w:rPr>
        <w:t>        Brasília, 11 de setembro de 1990; 169° da Independência e 102° da República.</w:t>
      </w:r>
    </w:p>
    <w:p w:rsidR="0066219D" w:rsidRPr="0066219D" w:rsidRDefault="0066219D" w:rsidP="0066219D">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000000"/>
          <w:sz w:val="24"/>
          <w:szCs w:val="24"/>
          <w:lang w:val="pt-BR" w:eastAsia="it-IT"/>
        </w:rPr>
        <w:t>FERNANDO COLLOR</w:t>
      </w:r>
      <w:r w:rsidRPr="0066219D">
        <w:rPr>
          <w:rFonts w:ascii="Arial" w:eastAsia="Times New Roman" w:hAnsi="Arial" w:cs="Arial"/>
          <w:color w:val="000000"/>
          <w:sz w:val="27"/>
          <w:szCs w:val="27"/>
          <w:lang w:val="pt-BR" w:eastAsia="it-IT"/>
        </w:rPr>
        <w:br/>
      </w:r>
      <w:r w:rsidRPr="0066219D">
        <w:rPr>
          <w:rFonts w:ascii="Arial" w:eastAsia="Times New Roman" w:hAnsi="Arial" w:cs="Arial"/>
          <w:i/>
          <w:iCs/>
          <w:color w:val="000000"/>
          <w:sz w:val="24"/>
          <w:szCs w:val="24"/>
          <w:lang w:val="pt-BR" w:eastAsia="it-IT"/>
        </w:rPr>
        <w:t>Bernardo Cabral</w:t>
      </w:r>
      <w:r w:rsidRPr="0066219D">
        <w:rPr>
          <w:rFonts w:ascii="Arial" w:eastAsia="Times New Roman" w:hAnsi="Arial" w:cs="Arial"/>
          <w:i/>
          <w:iCs/>
          <w:color w:val="000000"/>
          <w:sz w:val="24"/>
          <w:szCs w:val="24"/>
          <w:lang w:val="pt-BR" w:eastAsia="it-IT"/>
        </w:rPr>
        <w:br/>
        <w:t>Zélia M. Cardoso de Mello</w:t>
      </w:r>
      <w:r w:rsidRPr="0066219D">
        <w:rPr>
          <w:rFonts w:ascii="Arial" w:eastAsia="Times New Roman" w:hAnsi="Arial" w:cs="Arial"/>
          <w:i/>
          <w:iCs/>
          <w:color w:val="000000"/>
          <w:sz w:val="24"/>
          <w:szCs w:val="24"/>
          <w:lang w:val="pt-BR" w:eastAsia="it-IT"/>
        </w:rPr>
        <w:br/>
        <w:t>Ozires Silva</w:t>
      </w:r>
    </w:p>
    <w:p w:rsidR="0066219D" w:rsidRPr="0066219D" w:rsidRDefault="0066219D" w:rsidP="0066219D">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66219D">
        <w:rPr>
          <w:rFonts w:ascii="Arial" w:eastAsia="Times New Roman" w:hAnsi="Arial" w:cs="Arial"/>
          <w:color w:val="FF0000"/>
          <w:sz w:val="24"/>
          <w:szCs w:val="24"/>
          <w:lang w:val="pt-BR" w:eastAsia="it-IT"/>
        </w:rPr>
        <w:t>Este texto não substitui o publicado no DOU de 12.9.1990 - Edição extra e </w:t>
      </w:r>
      <w:hyperlink r:id="rId156" w:history="1">
        <w:r w:rsidRPr="0066219D">
          <w:rPr>
            <w:rFonts w:ascii="Arial" w:eastAsia="Times New Roman" w:hAnsi="Arial" w:cs="Arial"/>
            <w:color w:val="FF0000"/>
            <w:sz w:val="24"/>
            <w:szCs w:val="24"/>
            <w:u w:val="single"/>
            <w:lang w:val="pt-BR" w:eastAsia="it-IT"/>
          </w:rPr>
          <w:t>retificado em 10.1.2007</w:t>
        </w:r>
      </w:hyperlink>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Arial" w:eastAsia="Times New Roman" w:hAnsi="Arial" w:cs="Arial"/>
          <w:color w:val="FF0000"/>
          <w:sz w:val="20"/>
          <w:szCs w:val="20"/>
          <w:lang w:eastAsia="it-IT"/>
        </w:rPr>
        <w:t>*</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lastRenderedPageBreak/>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66219D" w:rsidRPr="0066219D" w:rsidRDefault="0066219D" w:rsidP="0066219D">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66219D">
        <w:rPr>
          <w:rFonts w:ascii="Times New Roman" w:eastAsia="Times New Roman" w:hAnsi="Times New Roman" w:cs="Times New Roman"/>
          <w:color w:val="000000"/>
          <w:sz w:val="27"/>
          <w:szCs w:val="27"/>
          <w:lang w:eastAsia="it-IT"/>
        </w:rPr>
        <w:t> </w:t>
      </w:r>
    </w:p>
    <w:p w:rsidR="00AD3B04" w:rsidRDefault="00AD3B04">
      <w:bookmarkStart w:id="587" w:name="_GoBack"/>
      <w:bookmarkEnd w:id="587"/>
    </w:p>
    <w:sectPr w:rsidR="00AD3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19D"/>
    <w:rsid w:val="0066219D"/>
    <w:rsid w:val="00AD3B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F383D"/>
  <w15:chartTrackingRefBased/>
  <w15:docId w15:val="{FDCE4A06-0AE4-4274-9EB8-F101749C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6219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66219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66219D"/>
    <w:rPr>
      <w:b/>
      <w:bCs/>
    </w:rPr>
  </w:style>
  <w:style w:type="character" w:styleId="Hyperlink">
    <w:name w:val="Hyperlink"/>
    <w:basedOn w:val="Fontepargpadro"/>
    <w:uiPriority w:val="99"/>
    <w:semiHidden/>
    <w:unhideWhenUsed/>
    <w:rsid w:val="0066219D"/>
    <w:rPr>
      <w:color w:val="0000FF"/>
      <w:u w:val="single"/>
    </w:rPr>
  </w:style>
  <w:style w:type="character" w:styleId="HiperlinkVisitado">
    <w:name w:val="FollowedHyperlink"/>
    <w:basedOn w:val="Fontepargpadro"/>
    <w:uiPriority w:val="99"/>
    <w:semiHidden/>
    <w:unhideWhenUsed/>
    <w:rsid w:val="0066219D"/>
    <w:rPr>
      <w:color w:val="800080"/>
      <w:u w:val="single"/>
    </w:rPr>
  </w:style>
  <w:style w:type="paragraph" w:customStyle="1" w:styleId="artigo">
    <w:name w:val="artigo"/>
    <w:basedOn w:val="Normal"/>
    <w:rsid w:val="0066219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nfase">
    <w:name w:val="Emphasis"/>
    <w:basedOn w:val="Fontepargpadro"/>
    <w:uiPriority w:val="20"/>
    <w:qFormat/>
    <w:rsid w:val="006621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663972">
      <w:bodyDiv w:val="1"/>
      <w:marLeft w:val="0"/>
      <w:marRight w:val="0"/>
      <w:marTop w:val="0"/>
      <w:marBottom w:val="0"/>
      <w:divBdr>
        <w:top w:val="none" w:sz="0" w:space="0" w:color="auto"/>
        <w:left w:val="none" w:sz="0" w:space="0" w:color="auto"/>
        <w:bottom w:val="none" w:sz="0" w:space="0" w:color="auto"/>
        <w:right w:val="none" w:sz="0" w:space="0" w:color="auto"/>
      </w:divBdr>
      <w:divsChild>
        <w:div w:id="438794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87824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4804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5442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545021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6864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1676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58742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584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65908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3008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7615207">
                  <w:blockQuote w:val="1"/>
                  <w:marLeft w:val="720"/>
                  <w:marRight w:val="720"/>
                  <w:marTop w:val="100"/>
                  <w:marBottom w:val="100"/>
                  <w:divBdr>
                    <w:top w:val="none" w:sz="0" w:space="0" w:color="auto"/>
                    <w:left w:val="none" w:sz="0" w:space="0" w:color="auto"/>
                    <w:bottom w:val="none" w:sz="0" w:space="0" w:color="auto"/>
                    <w:right w:val="none" w:sz="0" w:space="0" w:color="auto"/>
                  </w:divBdr>
                </w:div>
                <w:div w:id="415059698">
                  <w:blockQuote w:val="1"/>
                  <w:marLeft w:val="720"/>
                  <w:marRight w:val="720"/>
                  <w:marTop w:val="100"/>
                  <w:marBottom w:val="100"/>
                  <w:divBdr>
                    <w:top w:val="none" w:sz="0" w:space="0" w:color="auto"/>
                    <w:left w:val="none" w:sz="0" w:space="0" w:color="auto"/>
                    <w:bottom w:val="none" w:sz="0" w:space="0" w:color="auto"/>
                    <w:right w:val="none" w:sz="0" w:space="0" w:color="auto"/>
                  </w:divBdr>
                </w:div>
                <w:div w:id="675225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23935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3143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3793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075601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647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1294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83028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180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5822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7948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49283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3992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7347orig.htm" TargetMode="External"/><Relationship Id="rId21" Type="http://schemas.openxmlformats.org/officeDocument/2006/relationships/hyperlink" Target="http://www.planalto.gov.br/ccivil_03/Constituicao/Constituicao.htm" TargetMode="External"/><Relationship Id="rId42" Type="http://schemas.openxmlformats.org/officeDocument/2006/relationships/hyperlink" Target="http://www.planalto.gov.br/ccivil_03/Leis/L9008.htm" TargetMode="External"/><Relationship Id="rId63" Type="http://schemas.openxmlformats.org/officeDocument/2006/relationships/hyperlink" Target="http://www.planalto.gov.br/ccivil_03/_Ato2019-2022/2021/Lei/L14181.htm" TargetMode="External"/><Relationship Id="rId84" Type="http://schemas.openxmlformats.org/officeDocument/2006/relationships/hyperlink" Target="http://www.planalto.gov.br/ccivil_03/_Ato2019-2022/2021/Lei/L14181.htm" TargetMode="External"/><Relationship Id="rId138" Type="http://schemas.openxmlformats.org/officeDocument/2006/relationships/hyperlink" Target="http://www.planalto.gov.br/ccivil_03/_Ato2019-2022/2021/Lei/L14181.htm" TargetMode="External"/><Relationship Id="rId107" Type="http://schemas.openxmlformats.org/officeDocument/2006/relationships/hyperlink" Target="http://www.planalto.gov.br/ccivil_03/_Ato2015-2018/2015/Lei/L13105.htm" TargetMode="External"/><Relationship Id="rId11" Type="http://schemas.openxmlformats.org/officeDocument/2006/relationships/hyperlink" Target="http://www.planalto.gov.br/ccivil_03/_Ato2011-2014/2013/Decreto/D7962.htm" TargetMode="External"/><Relationship Id="rId32" Type="http://schemas.openxmlformats.org/officeDocument/2006/relationships/hyperlink" Target="http://www.planalto.gov.br/ccivil_03/_Ato2015-2018/2015/Lei/L13146.htm" TargetMode="External"/><Relationship Id="rId53" Type="http://schemas.openxmlformats.org/officeDocument/2006/relationships/hyperlink" Target="http://www.planalto.gov.br/ccivil_03/_Ato2019-2022/2021/Lei/L14181.htm" TargetMode="External"/><Relationship Id="rId74" Type="http://schemas.openxmlformats.org/officeDocument/2006/relationships/hyperlink" Target="http://www.planalto.gov.br/ccivil_03/_Ato2019-2022/2021/Lei/L14181.htm" TargetMode="External"/><Relationship Id="rId128" Type="http://schemas.openxmlformats.org/officeDocument/2006/relationships/hyperlink" Target="http://www.planalto.gov.br/ccivil_03/_Ato2019-2022/2021/Lei/L14181.htm" TargetMode="External"/><Relationship Id="rId149" Type="http://schemas.openxmlformats.org/officeDocument/2006/relationships/hyperlink" Target="http://www.planalto.gov.br/ccivil_03/Leis/L7347orig.htm" TargetMode="External"/><Relationship Id="rId5" Type="http://schemas.openxmlformats.org/officeDocument/2006/relationships/hyperlink" Target="http://legislacao.planalto.gov.br/legisla/legislacao.nsf/Viw_Identificacao/lei%208.078-1990?OpenDocument" TargetMode="External"/><Relationship Id="rId95" Type="http://schemas.openxmlformats.org/officeDocument/2006/relationships/hyperlink" Target="http://www.planalto.gov.br/ccivil_03/Leis/L8656.htm" TargetMode="External"/><Relationship Id="rId22" Type="http://schemas.openxmlformats.org/officeDocument/2006/relationships/hyperlink" Target="http://www.planalto.gov.br/ccivil_03/_Ato2019-2022/2021/Lei/L14181.htm" TargetMode="External"/><Relationship Id="rId43" Type="http://schemas.openxmlformats.org/officeDocument/2006/relationships/hyperlink" Target="http://www.planalto.gov.br/ccivil_03/Leis/L9870.htm" TargetMode="External"/><Relationship Id="rId64" Type="http://schemas.openxmlformats.org/officeDocument/2006/relationships/hyperlink" Target="http://www.planalto.gov.br/ccivil_03/_Ato2019-2022/2021/Lei/L14181.htm" TargetMode="External"/><Relationship Id="rId118" Type="http://schemas.openxmlformats.org/officeDocument/2006/relationships/hyperlink" Target="http://www.planalto.gov.br/ccivil_03/decreto/1990-1994/D0407.htm" TargetMode="External"/><Relationship Id="rId139" Type="http://schemas.openxmlformats.org/officeDocument/2006/relationships/hyperlink" Target="http://www.planalto.gov.br/ccivil_03/_Ato2019-2022/2021/Lei/L14181.htm" TargetMode="External"/><Relationship Id="rId80" Type="http://schemas.openxmlformats.org/officeDocument/2006/relationships/hyperlink" Target="http://www.planalto.gov.br/ccivil_03/_Ato2019-2022/2021/Lei/L14181.htm" TargetMode="External"/><Relationship Id="rId85" Type="http://schemas.openxmlformats.org/officeDocument/2006/relationships/hyperlink" Target="http://www.planalto.gov.br/ccivil_03/_Ato2019-2022/2021/Lei/L14181.htm" TargetMode="External"/><Relationship Id="rId150" Type="http://schemas.openxmlformats.org/officeDocument/2006/relationships/hyperlink" Target="http://www.planalto.gov.br/ccivil_03/Leis/L7347orig.htm" TargetMode="External"/><Relationship Id="rId155" Type="http://schemas.openxmlformats.org/officeDocument/2006/relationships/hyperlink" Target="http://www.planalto.gov.br/ccivil_03/Leis/L7347orig.htm" TargetMode="External"/><Relationship Id="rId12" Type="http://schemas.openxmlformats.org/officeDocument/2006/relationships/hyperlink" Target="http://www.planalto.gov.br/ccivil_03/decreto/D2181.htm" TargetMode="External"/><Relationship Id="rId17" Type="http://schemas.openxmlformats.org/officeDocument/2006/relationships/hyperlink" Target="http://www.planalto.gov.br/ccivil_03/Constituicao/Constituicao.htm" TargetMode="External"/><Relationship Id="rId33" Type="http://schemas.openxmlformats.org/officeDocument/2006/relationships/hyperlink" Target="http://www.planalto.gov.br/ccivil_03/_Ato2015-2018/2017/Lei/L13486.htm" TargetMode="External"/><Relationship Id="rId38" Type="http://schemas.openxmlformats.org/officeDocument/2006/relationships/hyperlink" Target="http://www.planalto.gov.br/ccivil_03/Leis/L8884.htm" TargetMode="External"/><Relationship Id="rId59" Type="http://schemas.openxmlformats.org/officeDocument/2006/relationships/hyperlink" Target="http://www.planalto.gov.br/ccivil_03/_Ato2019-2022/2021/Lei/L14181.htm" TargetMode="External"/><Relationship Id="rId103" Type="http://schemas.openxmlformats.org/officeDocument/2006/relationships/hyperlink" Target="http://www.planalto.gov.br/ccivil_03/Decreto-Lei/Del2848.htm" TargetMode="External"/><Relationship Id="rId108" Type="http://schemas.openxmlformats.org/officeDocument/2006/relationships/hyperlink" Target="http://www.planalto.gov.br/ccivil_03/_Ato2015-2018/2015/Lei/L13105.htm" TargetMode="External"/><Relationship Id="rId124" Type="http://schemas.openxmlformats.org/officeDocument/2006/relationships/hyperlink" Target="http://www.planalto.gov.br/ccivil_03/_Ato2019-2022/2021/Lei/L14181.htm" TargetMode="External"/><Relationship Id="rId129" Type="http://schemas.openxmlformats.org/officeDocument/2006/relationships/hyperlink" Target="http://www.planalto.gov.br/ccivil_03/_Ato2019-2022/2021/Lei/L14181.htm" TargetMode="External"/><Relationship Id="rId54" Type="http://schemas.openxmlformats.org/officeDocument/2006/relationships/hyperlink" Target="http://www.planalto.gov.br/ccivil_03/_Ato2019-2022/2021/Lei/L14181.htm" TargetMode="External"/><Relationship Id="rId70" Type="http://schemas.openxmlformats.org/officeDocument/2006/relationships/hyperlink" Target="http://www.planalto.gov.br/ccivil_03/_Ato2019-2022/2021/Lei/L14181.htm" TargetMode="External"/><Relationship Id="rId75" Type="http://schemas.openxmlformats.org/officeDocument/2006/relationships/hyperlink" Target="http://www.planalto.gov.br/ccivil_03/_Ato2019-2022/2021/Lei/L14181.htm" TargetMode="External"/><Relationship Id="rId91" Type="http://schemas.openxmlformats.org/officeDocument/2006/relationships/hyperlink" Target="http://www.planalto.gov.br/ccivil_03/_Ato2019-2022/2021/Lei/L14181.htm" TargetMode="External"/><Relationship Id="rId96" Type="http://schemas.openxmlformats.org/officeDocument/2006/relationships/hyperlink" Target="http://www.planalto.gov.br/ccivil_03/Leis/L7347orig.htm" TargetMode="External"/><Relationship Id="rId140" Type="http://schemas.openxmlformats.org/officeDocument/2006/relationships/hyperlink" Target="http://www.planalto.gov.br/ccivil_03/Leis/L7347orig.htm" TargetMode="External"/><Relationship Id="rId145" Type="http://schemas.openxmlformats.org/officeDocument/2006/relationships/hyperlink" Target="http://www.planalto.gov.br/ccivil_03/Leis/L7347orig.htm" TargetMode="External"/><Relationship Id="rId1" Type="http://schemas.openxmlformats.org/officeDocument/2006/relationships/styles" Target="styles.xml"/><Relationship Id="rId6" Type="http://schemas.openxmlformats.org/officeDocument/2006/relationships/hyperlink" Target="http://www.planalto.gov.br/ccivil_03/Leis/L8078compilado.htm" TargetMode="External"/><Relationship Id="rId23" Type="http://schemas.openxmlformats.org/officeDocument/2006/relationships/hyperlink" Target="http://www.planalto.gov.br/ccivil_03/_Ato2019-2022/2021/Lei/L14181.htm" TargetMode="External"/><Relationship Id="rId28" Type="http://schemas.openxmlformats.org/officeDocument/2006/relationships/hyperlink" Target="http://www.planalto.gov.br/ccivil_03/_Ato2019-2022/2021/Lei/L14181.htm" TargetMode="External"/><Relationship Id="rId49" Type="http://schemas.openxmlformats.org/officeDocument/2006/relationships/hyperlink" Target="http://www.planalto.gov.br/ccivil_03/_Ato2019-2022/2021/Lei/L14181.htm" TargetMode="External"/><Relationship Id="rId114" Type="http://schemas.openxmlformats.org/officeDocument/2006/relationships/hyperlink" Target="http://www.planalto.gov.br/ccivil_03/decreto/1990-1994/D0407.htm" TargetMode="External"/><Relationship Id="rId119" Type="http://schemas.openxmlformats.org/officeDocument/2006/relationships/hyperlink" Target="http://www.planalto.gov.br/ccivil_03/Leis/L5869.htm" TargetMode="External"/><Relationship Id="rId44" Type="http://schemas.openxmlformats.org/officeDocument/2006/relationships/hyperlink" Target="http://www.planalto.gov.br/ccivil_03/_Ato2015-2018/2017/Lei/L13425.htm" TargetMode="External"/><Relationship Id="rId60" Type="http://schemas.openxmlformats.org/officeDocument/2006/relationships/hyperlink" Target="http://www.planalto.gov.br/ccivil_03/_Ato2019-2022/2021/Lei/L14181.htm" TargetMode="External"/><Relationship Id="rId65" Type="http://schemas.openxmlformats.org/officeDocument/2006/relationships/hyperlink" Target="http://www.planalto.gov.br/ccivil_03/_Ato2019-2022/2021/Lei/L14181.htm" TargetMode="External"/><Relationship Id="rId81" Type="http://schemas.openxmlformats.org/officeDocument/2006/relationships/hyperlink" Target="http://www.planalto.gov.br/ccivil_03/_Ato2019-2022/2021/Lei/L14181.htm" TargetMode="External"/><Relationship Id="rId86" Type="http://schemas.openxmlformats.org/officeDocument/2006/relationships/hyperlink" Target="http://www.planalto.gov.br/ccivil_03/_Ato2019-2022/2021/Lei/L14181.htm" TargetMode="External"/><Relationship Id="rId130" Type="http://schemas.openxmlformats.org/officeDocument/2006/relationships/hyperlink" Target="http://www.planalto.gov.br/ccivil_03/_Ato2019-2022/2021/Lei/L14181.htm" TargetMode="External"/><Relationship Id="rId135" Type="http://schemas.openxmlformats.org/officeDocument/2006/relationships/hyperlink" Target="http://www.planalto.gov.br/ccivil_03/_Ato2019-2022/2021/Lei/L14181.htm" TargetMode="External"/><Relationship Id="rId151" Type="http://schemas.openxmlformats.org/officeDocument/2006/relationships/hyperlink" Target="http://www.planalto.gov.br/ccivil_03/Leis/L7347orig.htm" TargetMode="External"/><Relationship Id="rId156" Type="http://schemas.openxmlformats.org/officeDocument/2006/relationships/hyperlink" Target="http://www.planalto.gov.br/ccivil_03/Leis/1989_1994/RET/rlei-8078-90.pdf" TargetMode="External"/><Relationship Id="rId13" Type="http://schemas.openxmlformats.org/officeDocument/2006/relationships/hyperlink" Target="http://www.planalto.gov.br/ccivil_03/_Ato2015-2018/2017/Lei/L13425.htm" TargetMode="External"/><Relationship Id="rId18" Type="http://schemas.openxmlformats.org/officeDocument/2006/relationships/hyperlink" Target="http://www.planalto.gov.br/ccivil_03/Constituicao/Constituicao.htm" TargetMode="External"/><Relationship Id="rId39" Type="http://schemas.openxmlformats.org/officeDocument/2006/relationships/hyperlink" Target="http://www.planalto.gov.br/ccivil_03/Leis/L8884.htm" TargetMode="External"/><Relationship Id="rId109" Type="http://schemas.openxmlformats.org/officeDocument/2006/relationships/hyperlink" Target="http://www.planalto.gov.br/ccivil_03/Leis/L5869.htm" TargetMode="External"/><Relationship Id="rId34" Type="http://schemas.openxmlformats.org/officeDocument/2006/relationships/hyperlink" Target="http://www.planalto.gov.br/ccivil_03/_Ato2015-2018/2017/Lei/L13486.htm" TargetMode="External"/><Relationship Id="rId50" Type="http://schemas.openxmlformats.org/officeDocument/2006/relationships/hyperlink" Target="http://www.planalto.gov.br/ccivil_03/_Ato2019-2022/2021/Lei/L14181.htm" TargetMode="External"/><Relationship Id="rId55" Type="http://schemas.openxmlformats.org/officeDocument/2006/relationships/hyperlink" Target="http://www.planalto.gov.br/ccivil_03/_Ato2019-2022/2021/Lei/L14181.htm" TargetMode="External"/><Relationship Id="rId76" Type="http://schemas.openxmlformats.org/officeDocument/2006/relationships/hyperlink" Target="http://www.planalto.gov.br/ccivil_03/_Ato2019-2022/2021/Lei/L14181.htm" TargetMode="External"/><Relationship Id="rId97" Type="http://schemas.openxmlformats.org/officeDocument/2006/relationships/hyperlink" Target="http://www.planalto.gov.br/ccivil_03/decreto/1990-1994/D0407.htm" TargetMode="External"/><Relationship Id="rId104" Type="http://schemas.openxmlformats.org/officeDocument/2006/relationships/hyperlink" Target="http://www.planalto.gov.br/ccivil_03/Decreto-Lei/Del2848.htm" TargetMode="External"/><Relationship Id="rId120" Type="http://schemas.openxmlformats.org/officeDocument/2006/relationships/hyperlink" Target="http://www.planalto.gov.br/ccivil_03/Leis/L7347orig.htm" TargetMode="External"/><Relationship Id="rId125" Type="http://schemas.openxmlformats.org/officeDocument/2006/relationships/hyperlink" Target="http://www.planalto.gov.br/ccivil_03/_Ato2019-2022/2021/Lei/L14181.htm" TargetMode="External"/><Relationship Id="rId141" Type="http://schemas.openxmlformats.org/officeDocument/2006/relationships/hyperlink" Target="http://www.planalto.gov.br/ccivil_03/Leis/L7347orig.htm" TargetMode="External"/><Relationship Id="rId146" Type="http://schemas.openxmlformats.org/officeDocument/2006/relationships/hyperlink" Target="http://www.planalto.gov.br/ccivil_03/Leis/L7347orig.htm" TargetMode="External"/><Relationship Id="rId7" Type="http://schemas.openxmlformats.org/officeDocument/2006/relationships/hyperlink" Target="http://www.planalto.gov.br/ccivil_03/Leis/L8078.htm" TargetMode="External"/><Relationship Id="rId71" Type="http://schemas.openxmlformats.org/officeDocument/2006/relationships/hyperlink" Target="http://www.planalto.gov.br/ccivil_03/_Ato2019-2022/2021/Lei/L14181.htm" TargetMode="External"/><Relationship Id="rId92" Type="http://schemas.openxmlformats.org/officeDocument/2006/relationships/hyperlink" Target="http://www.planalto.gov.br/ccivil_03/_Ato2019-2022/2021/Lei/L14181.htm" TargetMode="External"/><Relationship Id="rId2" Type="http://schemas.openxmlformats.org/officeDocument/2006/relationships/settings" Target="settings.xml"/><Relationship Id="rId29" Type="http://schemas.openxmlformats.org/officeDocument/2006/relationships/hyperlink" Target="http://www.planalto.gov.br/ccivil_03/_Ato2019-2022/2021/Lei/L14181.htm" TargetMode="External"/><Relationship Id="rId24" Type="http://schemas.openxmlformats.org/officeDocument/2006/relationships/hyperlink" Target="http://www.planalto.gov.br/ccivil_03/_Ato2019-2022/2021/Lei/L14181.htm" TargetMode="External"/><Relationship Id="rId40" Type="http://schemas.openxmlformats.org/officeDocument/2006/relationships/hyperlink" Target="http://www.planalto.gov.br/ccivil_03/MPV/Antigas/1890-67.htm" TargetMode="External"/><Relationship Id="rId45" Type="http://schemas.openxmlformats.org/officeDocument/2006/relationships/hyperlink" Target="http://www.planalto.gov.br/ccivil_03/_Ato2007-2010/2009/Lei/L12039.htm" TargetMode="External"/><Relationship Id="rId66" Type="http://schemas.openxmlformats.org/officeDocument/2006/relationships/hyperlink" Target="http://www.planalto.gov.br/ccivil_03/_Ato2019-2022/2021/Lei/L14181.htm" TargetMode="External"/><Relationship Id="rId87" Type="http://schemas.openxmlformats.org/officeDocument/2006/relationships/hyperlink" Target="http://www.planalto.gov.br/ccivil_03/_Ato2019-2022/2021/Lei/L14181.htm" TargetMode="External"/><Relationship Id="rId110" Type="http://schemas.openxmlformats.org/officeDocument/2006/relationships/hyperlink" Target="http://www.planalto.gov.br/ccivil_03/Leis/L7347orig.htm" TargetMode="External"/><Relationship Id="rId115" Type="http://schemas.openxmlformats.org/officeDocument/2006/relationships/hyperlink" Target="http://www.planalto.gov.br/ccivil_03/Leis/L7347orig.htm" TargetMode="External"/><Relationship Id="rId131" Type="http://schemas.openxmlformats.org/officeDocument/2006/relationships/hyperlink" Target="http://www.planalto.gov.br/ccivil_03/_Ato2019-2022/2021/Lei/L14181.htm" TargetMode="External"/><Relationship Id="rId136" Type="http://schemas.openxmlformats.org/officeDocument/2006/relationships/hyperlink" Target="http://www.planalto.gov.br/ccivil_03/_Ato2019-2022/2021/Lei/L14181.htm" TargetMode="External"/><Relationship Id="rId157" Type="http://schemas.openxmlformats.org/officeDocument/2006/relationships/fontTable" Target="fontTable.xml"/><Relationship Id="rId61" Type="http://schemas.openxmlformats.org/officeDocument/2006/relationships/hyperlink" Target="http://www.planalto.gov.br/ccivil_03/_Ato2019-2022/2021/Lei/L14181.htm" TargetMode="External"/><Relationship Id="rId82" Type="http://schemas.openxmlformats.org/officeDocument/2006/relationships/hyperlink" Target="http://www.planalto.gov.br/ccivil_03/_Ato2019-2022/2021/Lei/L14181.htm" TargetMode="External"/><Relationship Id="rId152" Type="http://schemas.openxmlformats.org/officeDocument/2006/relationships/hyperlink" Target="http://www.planalto.gov.br/ccivil_03/Leis/L7347orig.htm" TargetMode="External"/><Relationship Id="rId1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_Ato2015-2018/2017/Lei/L13425.htm" TargetMode="External"/><Relationship Id="rId30" Type="http://schemas.openxmlformats.org/officeDocument/2006/relationships/hyperlink" Target="http://www.planalto.gov.br/ccivil_03/_Ato2019-2022/2021/Lei/L14181.htm" TargetMode="External"/><Relationship Id="rId35" Type="http://schemas.openxmlformats.org/officeDocument/2006/relationships/hyperlink" Target="http://www.planalto.gov.br/ccivil_03/_Ato2007-2010/2009/Lei/L11989.htm" TargetMode="External"/><Relationship Id="rId56" Type="http://schemas.openxmlformats.org/officeDocument/2006/relationships/hyperlink" Target="http://www.planalto.gov.br/ccivil_03/_Ato2019-2022/2021/Lei/L14181.htm" TargetMode="External"/><Relationship Id="rId77" Type="http://schemas.openxmlformats.org/officeDocument/2006/relationships/hyperlink" Target="http://www.planalto.gov.br/ccivil_03/_Ato2019-2022/2021/Lei/L14181.htm" TargetMode="External"/><Relationship Id="rId100" Type="http://schemas.openxmlformats.org/officeDocument/2006/relationships/hyperlink" Target="http://www.planalto.gov.br/ccivil_03/Leis/L8703.htm" TargetMode="External"/><Relationship Id="rId105" Type="http://schemas.openxmlformats.org/officeDocument/2006/relationships/hyperlink" Target="http://www.planalto.gov.br/ccivil_03/Decreto-Lei/Del2848.htm" TargetMode="External"/><Relationship Id="rId126" Type="http://schemas.openxmlformats.org/officeDocument/2006/relationships/hyperlink" Target="http://www.planalto.gov.br/ccivil_03/_Ato2019-2022/2021/Lei/L14181.htm" TargetMode="External"/><Relationship Id="rId147" Type="http://schemas.openxmlformats.org/officeDocument/2006/relationships/hyperlink" Target="http://www.planalto.gov.br/ccivil_03/Leis/L7347orig.htm" TargetMode="External"/><Relationship Id="rId8" Type="http://schemas.openxmlformats.org/officeDocument/2006/relationships/hyperlink" Target="http://www.planalto.gov.br/ccivil_03/Leis/Mensagem_Veto/anterior_98/vep664-L8078-90.htm" TargetMode="External"/><Relationship Id="rId51" Type="http://schemas.openxmlformats.org/officeDocument/2006/relationships/hyperlink" Target="http://www.planalto.gov.br/ccivil_03/Leis/L9298.htm" TargetMode="External"/><Relationship Id="rId72" Type="http://schemas.openxmlformats.org/officeDocument/2006/relationships/hyperlink" Target="http://www.planalto.gov.br/ccivil_03/_Ato2019-2022/2021/Lei/L14181.htm" TargetMode="External"/><Relationship Id="rId93" Type="http://schemas.openxmlformats.org/officeDocument/2006/relationships/hyperlink" Target="http://www.planalto.gov.br/ccivil_03/_Ato2019-2022/2021/Lei/L14181.htm" TargetMode="External"/><Relationship Id="rId98" Type="http://schemas.openxmlformats.org/officeDocument/2006/relationships/hyperlink" Target="http://www.planalto.gov.br/ccivil_03/Leis/L7347orig.htm" TargetMode="External"/><Relationship Id="rId121" Type="http://schemas.openxmlformats.org/officeDocument/2006/relationships/hyperlink" Target="http://www.planalto.gov.br/ccivil_03/_Ato2019-2022/2021/Lei/L14181.htm" TargetMode="External"/><Relationship Id="rId142" Type="http://schemas.openxmlformats.org/officeDocument/2006/relationships/hyperlink" Target="http://www.planalto.gov.br/ccivil_03/Leis/L7347orig.htm" TargetMode="External"/><Relationship Id="rId3" Type="http://schemas.openxmlformats.org/officeDocument/2006/relationships/webSettings" Target="webSettings.xml"/><Relationship Id="rId25" Type="http://schemas.openxmlformats.org/officeDocument/2006/relationships/hyperlink" Target="http://www.planalto.gov.br/ccivil_03/_Ato2019-2022/2021/Lei/L14181.htm" TargetMode="External"/><Relationship Id="rId46" Type="http://schemas.openxmlformats.org/officeDocument/2006/relationships/hyperlink" Target="http://www.planalto.gov.br/ccivil_03/_Ato2015-2018/2015/Lei/L13146.htm" TargetMode="External"/><Relationship Id="rId67" Type="http://schemas.openxmlformats.org/officeDocument/2006/relationships/hyperlink" Target="http://www.planalto.gov.br/ccivil_03/_Ato2019-2022/2021/Lei/L14181.htm" TargetMode="External"/><Relationship Id="rId116" Type="http://schemas.openxmlformats.org/officeDocument/2006/relationships/hyperlink" Target="http://www.planalto.gov.br/ccivil_03/decreto/1990-1994/D0407.htm" TargetMode="External"/><Relationship Id="rId137" Type="http://schemas.openxmlformats.org/officeDocument/2006/relationships/hyperlink" Target="http://www.planalto.gov.br/ccivil_03/_Ato2019-2022/2021/Lei/L14181.htm" TargetMode="External"/><Relationship Id="rId158" Type="http://schemas.openxmlformats.org/officeDocument/2006/relationships/theme" Target="theme/theme1.xml"/><Relationship Id="rId20" Type="http://schemas.openxmlformats.org/officeDocument/2006/relationships/hyperlink" Target="http://www.planalto.gov.br/ccivil_03/Leis/L9008.htm" TargetMode="External"/><Relationship Id="rId41" Type="http://schemas.openxmlformats.org/officeDocument/2006/relationships/hyperlink" Target="http://www.planalto.gov.br/ccivil_03/Leis/L9870.htm" TargetMode="External"/><Relationship Id="rId62" Type="http://schemas.openxmlformats.org/officeDocument/2006/relationships/hyperlink" Target="http://www.planalto.gov.br/ccivil_03/_Ato2019-2022/2021/Lei/L14181.htm" TargetMode="External"/><Relationship Id="rId83" Type="http://schemas.openxmlformats.org/officeDocument/2006/relationships/hyperlink" Target="http://www.planalto.gov.br/ccivil_03/_Ato2019-2022/2021/Lei/L14181.htm" TargetMode="External"/><Relationship Id="rId88" Type="http://schemas.openxmlformats.org/officeDocument/2006/relationships/hyperlink" Target="http://www.planalto.gov.br/ccivil_03/_Ato2019-2022/2021/Lei/L14181.htm" TargetMode="External"/><Relationship Id="rId111" Type="http://schemas.openxmlformats.org/officeDocument/2006/relationships/hyperlink" Target="http://www.planalto.gov.br/ccivil_03/Leis/L9008.htm" TargetMode="External"/><Relationship Id="rId132" Type="http://schemas.openxmlformats.org/officeDocument/2006/relationships/hyperlink" Target="http://www.planalto.gov.br/ccivil_03/_Ato2019-2022/2021/Lei/L14181.htm" TargetMode="External"/><Relationship Id="rId153" Type="http://schemas.openxmlformats.org/officeDocument/2006/relationships/hyperlink" Target="http://www.planalto.gov.br/ccivil_03/Leis/L7347orig.htm" TargetMode="External"/><Relationship Id="rId15" Type="http://schemas.openxmlformats.org/officeDocument/2006/relationships/hyperlink" Target="http://www.planalto.gov.br/ccivil_03/_Ato2019-2022/2022/Decreto/D11034.htm" TargetMode="External"/><Relationship Id="rId36" Type="http://schemas.openxmlformats.org/officeDocument/2006/relationships/hyperlink" Target="http://www.planalto.gov.br/ccivil_03/_Ato2007-2010/2008/Lei/L11800.htm" TargetMode="External"/><Relationship Id="rId57" Type="http://schemas.openxmlformats.org/officeDocument/2006/relationships/hyperlink" Target="http://www.planalto.gov.br/ccivil_03/_Ato2019-2022/2021/Lei/L14181.htm" TargetMode="External"/><Relationship Id="rId106" Type="http://schemas.openxmlformats.org/officeDocument/2006/relationships/hyperlink" Target="http://www.planalto.gov.br/ccivil_03/Leis/L9008.htm" TargetMode="External"/><Relationship Id="rId127" Type="http://schemas.openxmlformats.org/officeDocument/2006/relationships/hyperlink" Target="http://www.planalto.gov.br/ccivil_03/_Ato2019-2022/2021/Lei/L14181.htm" TargetMode="External"/><Relationship Id="rId10" Type="http://schemas.openxmlformats.org/officeDocument/2006/relationships/hyperlink" Target="http://www.planalto.gov.br/ccivil_03/_Ato2007-2010/2008/Decreto/D6523.htm" TargetMode="External"/><Relationship Id="rId31" Type="http://schemas.openxmlformats.org/officeDocument/2006/relationships/hyperlink" Target="http://www.planalto.gov.br/ccivil_03/_Ato2015-2018/2015/Lei/L13146.htm" TargetMode="External"/><Relationship Id="rId52" Type="http://schemas.openxmlformats.org/officeDocument/2006/relationships/hyperlink" Target="http://www.planalto.gov.br/ccivil_03/_Ato2007-2010/2008/Lei/L11785.htm" TargetMode="External"/><Relationship Id="rId73" Type="http://schemas.openxmlformats.org/officeDocument/2006/relationships/hyperlink" Target="http://www.planalto.gov.br/ccivil_03/_Ato2019-2022/2021/Lei/L14181.htm" TargetMode="External"/><Relationship Id="rId78" Type="http://schemas.openxmlformats.org/officeDocument/2006/relationships/hyperlink" Target="http://www.planalto.gov.br/ccivil_03/_Ato2019-2022/2021/Lei/L14181.htm" TargetMode="External"/><Relationship Id="rId94" Type="http://schemas.openxmlformats.org/officeDocument/2006/relationships/hyperlink" Target="http://www.planalto.gov.br/ccivil_03/_Ato2019-2022/2021/Lei/L14181.htm" TargetMode="External"/><Relationship Id="rId99" Type="http://schemas.openxmlformats.org/officeDocument/2006/relationships/hyperlink" Target="http://www.planalto.gov.br/ccivil_03/Leis/L8656.htm" TargetMode="External"/><Relationship Id="rId101" Type="http://schemas.openxmlformats.org/officeDocument/2006/relationships/hyperlink" Target="http://www.planalto.gov.br/ccivil_03/_Ato2015-2018/2017/Lei/L13425.htm" TargetMode="External"/><Relationship Id="rId122" Type="http://schemas.openxmlformats.org/officeDocument/2006/relationships/hyperlink" Target="http://www.planalto.gov.br/ccivil_03/_Ato2019-2022/2021/Lei/L14181.htm" TargetMode="External"/><Relationship Id="rId143" Type="http://schemas.openxmlformats.org/officeDocument/2006/relationships/hyperlink" Target="http://www.planalto.gov.br/ccivil_03/Leis/L7347orig.htm" TargetMode="External"/><Relationship Id="rId148" Type="http://schemas.openxmlformats.org/officeDocument/2006/relationships/hyperlink" Target="http://www.planalto.gov.br/ccivil_03/Leis/L7347orig.htm" TargetMode="External"/><Relationship Id="rId4" Type="http://schemas.openxmlformats.org/officeDocument/2006/relationships/image" Target="media/image1.gif"/><Relationship Id="rId9" Type="http://schemas.openxmlformats.org/officeDocument/2006/relationships/hyperlink" Target="http://www.planalto.gov.br/ccivil_03/_Ato2004-2006/2006/Decreto/D5903.htm" TargetMode="External"/><Relationship Id="rId26" Type="http://schemas.openxmlformats.org/officeDocument/2006/relationships/hyperlink" Target="http://www.planalto.gov.br/ccivil_03/_Ato2011-2014/2012/Lei/L12741.htm" TargetMode="External"/><Relationship Id="rId47" Type="http://schemas.openxmlformats.org/officeDocument/2006/relationships/hyperlink" Target="http://www.planalto.gov.br/ccivil_03/_Ato2015-2018/2015/Lei/L13146.htm" TargetMode="External"/><Relationship Id="rId68" Type="http://schemas.openxmlformats.org/officeDocument/2006/relationships/hyperlink" Target="http://www.planalto.gov.br/ccivil_03/_Ato2019-2022/2021/Lei/L14181.htm" TargetMode="External"/><Relationship Id="rId89" Type="http://schemas.openxmlformats.org/officeDocument/2006/relationships/hyperlink" Target="http://www.planalto.gov.br/ccivil_03/_Ato2019-2022/2021/Lei/L14181.htm" TargetMode="External"/><Relationship Id="rId112" Type="http://schemas.openxmlformats.org/officeDocument/2006/relationships/hyperlink" Target="http://www.planalto.gov.br/ccivil_03/Leis/L9008.htm" TargetMode="External"/><Relationship Id="rId133" Type="http://schemas.openxmlformats.org/officeDocument/2006/relationships/hyperlink" Target="http://www.planalto.gov.br/ccivil_03/_Ato2019-2022/2021/Lei/L14181.htm" TargetMode="External"/><Relationship Id="rId154" Type="http://schemas.openxmlformats.org/officeDocument/2006/relationships/hyperlink" Target="http://www.planalto.gov.br/ccivil_03/Leis/L7347orig.htm" TargetMode="External"/><Relationship Id="rId16" Type="http://schemas.openxmlformats.org/officeDocument/2006/relationships/hyperlink" Target="http://www.planalto.gov.br/ccivil_03/_Ato2019-2022/2022/Decreto/D11034.htm" TargetMode="External"/><Relationship Id="rId37" Type="http://schemas.openxmlformats.org/officeDocument/2006/relationships/hyperlink" Target="http://www.planalto.gov.br/ccivil_03/Leis/L8884.htm" TargetMode="External"/><Relationship Id="rId58" Type="http://schemas.openxmlformats.org/officeDocument/2006/relationships/hyperlink" Target="http://www.planalto.gov.br/ccivil_03/_Ato2019-2022/2021/Lei/L14181.htm" TargetMode="External"/><Relationship Id="rId79" Type="http://schemas.openxmlformats.org/officeDocument/2006/relationships/hyperlink" Target="http://www.planalto.gov.br/ccivil_03/_Ato2019-2022/2021/Lei/L14181.htm" TargetMode="External"/><Relationship Id="rId102" Type="http://schemas.openxmlformats.org/officeDocument/2006/relationships/hyperlink" Target="http://www.planalto.gov.br/ccivil_03/_Ato2015-2018/2017/Lei/L13425.htm" TargetMode="External"/><Relationship Id="rId123" Type="http://schemas.openxmlformats.org/officeDocument/2006/relationships/hyperlink" Target="http://www.planalto.gov.br/ccivil_03/_Ato2019-2022/2021/Lei/L14181.htm" TargetMode="External"/><Relationship Id="rId144" Type="http://schemas.openxmlformats.org/officeDocument/2006/relationships/hyperlink" Target="http://www.planalto.gov.br/ccivil_03/Leis/L7347orig.htm" TargetMode="External"/><Relationship Id="rId90" Type="http://schemas.openxmlformats.org/officeDocument/2006/relationships/hyperlink" Target="http://www.planalto.gov.br/ccivil_03/_Ato2019-2022/2021/Lei/L14181.htm" TargetMode="External"/><Relationship Id="rId27" Type="http://schemas.openxmlformats.org/officeDocument/2006/relationships/hyperlink" Target="http://www.planalto.gov.br/ccivil_03/_Ato2011-2014/2012/Lei/L12741.htm" TargetMode="External"/><Relationship Id="rId48" Type="http://schemas.openxmlformats.org/officeDocument/2006/relationships/hyperlink" Target="http://www.planalto.gov.br/ccivil_03/_Ato2019-2022/2021/Lei/L14181.htm" TargetMode="External"/><Relationship Id="rId69" Type="http://schemas.openxmlformats.org/officeDocument/2006/relationships/hyperlink" Target="http://www.planalto.gov.br/ccivil_03/_Ato2019-2022/2021/Lei/L14181.htm" TargetMode="External"/><Relationship Id="rId113" Type="http://schemas.openxmlformats.org/officeDocument/2006/relationships/hyperlink" Target="http://www.planalto.gov.br/ccivil_03/Leis/L7347orig.htm" TargetMode="External"/><Relationship Id="rId134" Type="http://schemas.openxmlformats.org/officeDocument/2006/relationships/hyperlink" Target="http://www.planalto.gov.br/ccivil_03/_Ato2019-2022/2021/Lei/L14181.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15388</Words>
  <Characters>87714</Characters>
  <Application>Microsoft Office Word</Application>
  <DocSecurity>0</DocSecurity>
  <Lines>730</Lines>
  <Paragraphs>205</Paragraphs>
  <ScaleCrop>false</ScaleCrop>
  <Company/>
  <LinksUpToDate>false</LinksUpToDate>
  <CharactersWithSpaces>102897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2022-05-09T17:53:00Z</dcterms:created>
  <dcterms:modified xsi:type="dcterms:W3CDTF">2022-05-09T17:55:00Z</dcterms:modified>
</cp:coreProperties>
</file>