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You can absolutely reuse Taigral’s </w:t>
      </w:r>
      <w:r w:rsidDel="00000000" w:rsidR="00000000" w:rsidRPr="00000000">
        <w:rPr>
          <w:i w:val="1"/>
          <w:iCs w:val="1"/>
          <w:rtl w:val="0"/>
        </w:rPr>
        <w:t xml:space="preserve">systems</w:t>
      </w:r>
      <w:r w:rsidDel="00000000" w:rsidR="00000000" w:rsidRPr="00000000">
        <w:rPr>
          <w:rtl w:val="0"/>
        </w:rPr>
        <w:t xml:space="preserve"> logic for diabetes, but you should think in terms of a research‑grade architecture, not a DIY “cure” device.</w:t>
      </w:r>
    </w:p>
    <w:p w:rsidR="00000000" w:rsidDel="00000000" w:rsidP="00000000" w:rsidRDefault="00000000" w:rsidRPr="00000000" w14:paraId="00000002">
      <w:pPr>
        <w:spacing w:after="240" w:before="240" w:lineRule="auto"/>
        <w:rPr/>
      </w:pPr>
      <w:r w:rsidDel="00000000" w:rsidR="00000000" w:rsidRPr="00000000">
        <w:rPr>
          <w:rtl w:val="0"/>
        </w:rPr>
        <w:t xml:space="preserve">Below is a high‑level design that mirrors Taigral’s modular structure while staying within what current science has already explored for light‑ or signal‑controlled insulin delivery.</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4pppjfw19t62" w:id="0"/>
      <w:bookmarkEnd w:id="0"/>
      <w:r w:rsidDel="00000000" w:rsidR="00000000" w:rsidRPr="00000000">
        <w:rPr>
          <w:b w:val="1"/>
          <w:bCs w:val="1"/>
          <w:sz w:val="34"/>
          <w:szCs w:val="34"/>
          <w:rtl w:val="0"/>
        </w:rPr>
        <w:t xml:space="preserve">1. Reusing Taigral’s logic for diabetes</w:t>
      </w:r>
    </w:p>
    <w:p w:rsidR="00000000" w:rsidDel="00000000" w:rsidP="00000000" w:rsidRDefault="00000000" w:rsidRPr="00000000" w14:paraId="00000005">
      <w:pPr>
        <w:spacing w:after="240" w:before="240" w:lineRule="auto"/>
        <w:rPr/>
      </w:pPr>
      <w:r w:rsidDel="00000000" w:rsidR="00000000" w:rsidRPr="00000000">
        <w:rPr>
          <w:rtl w:val="0"/>
        </w:rPr>
        <w:t xml:space="preserve">Taigral treats limb failure as a multi‑axis problem (muscle, energy, immune, nerve, ECM). For diabetes, the analogous axes are:</w:t>
      </w:r>
    </w:p>
    <w:p w:rsidR="00000000" w:rsidDel="00000000" w:rsidP="00000000" w:rsidRDefault="00000000" w:rsidRPr="00000000" w14:paraId="00000006">
      <w:pPr>
        <w:numPr>
          <w:ilvl w:val="0"/>
          <w:numId w:val="7"/>
        </w:numPr>
        <w:spacing w:after="0" w:afterAutospacing="0" w:before="240" w:lineRule="auto"/>
        <w:ind w:left="720" w:hanging="360"/>
      </w:pPr>
      <w:r w:rsidDel="00000000" w:rsidR="00000000" w:rsidRPr="00000000">
        <w:rPr>
          <w:b w:val="1"/>
          <w:bCs w:val="1"/>
          <w:rtl w:val="0"/>
        </w:rPr>
        <w:t xml:space="preserve">Insulin supply</w:t>
      </w:r>
      <w:r w:rsidDel="00000000" w:rsidR="00000000" w:rsidRPr="00000000">
        <w:rPr>
          <w:rtl w:val="0"/>
        </w:rPr>
        <w:t xml:space="preserve"> – β‑cell mass and function.</w:t>
      </w:r>
    </w:p>
    <w:p w:rsidR="00000000" w:rsidDel="00000000" w:rsidP="00000000" w:rsidRDefault="00000000" w:rsidRPr="00000000" w14:paraId="00000007">
      <w:pPr>
        <w:numPr>
          <w:ilvl w:val="0"/>
          <w:numId w:val="7"/>
        </w:numPr>
        <w:spacing w:after="0" w:afterAutospacing="0" w:before="0" w:beforeAutospacing="0" w:lineRule="auto"/>
        <w:ind w:left="720" w:hanging="360"/>
      </w:pPr>
      <w:r w:rsidDel="00000000" w:rsidR="00000000" w:rsidRPr="00000000">
        <w:rPr>
          <w:b w:val="1"/>
          <w:bCs w:val="1"/>
          <w:rtl w:val="0"/>
        </w:rPr>
        <w:t xml:space="preserve">Insulin demand</w:t>
      </w:r>
      <w:r w:rsidDel="00000000" w:rsidR="00000000" w:rsidRPr="00000000">
        <w:rPr>
          <w:rtl w:val="0"/>
        </w:rPr>
        <w:t xml:space="preserve"> – insulin sensitivity in liver, muscle, adipose.</w:t>
      </w:r>
    </w:p>
    <w:p w:rsidR="00000000" w:rsidDel="00000000" w:rsidP="00000000" w:rsidRDefault="00000000" w:rsidRPr="00000000" w14:paraId="00000008">
      <w:pPr>
        <w:numPr>
          <w:ilvl w:val="0"/>
          <w:numId w:val="7"/>
        </w:numPr>
        <w:spacing w:after="0" w:afterAutospacing="0" w:before="0" w:beforeAutospacing="0" w:lineRule="auto"/>
        <w:ind w:left="720" w:hanging="360"/>
      </w:pPr>
      <w:r w:rsidDel="00000000" w:rsidR="00000000" w:rsidRPr="00000000">
        <w:rPr>
          <w:b w:val="1"/>
          <w:bCs w:val="1"/>
          <w:rtl w:val="0"/>
        </w:rPr>
        <w:t xml:space="preserve">Immune attack</w:t>
      </w:r>
      <w:r w:rsidDel="00000000" w:rsidR="00000000" w:rsidRPr="00000000">
        <w:rPr>
          <w:rtl w:val="0"/>
        </w:rPr>
        <w:t xml:space="preserve"> – especially autoimmunity in type 1.</w:t>
      </w:r>
    </w:p>
    <w:p w:rsidR="00000000" w:rsidDel="00000000" w:rsidP="00000000" w:rsidRDefault="00000000" w:rsidRPr="00000000" w14:paraId="00000009">
      <w:pPr>
        <w:numPr>
          <w:ilvl w:val="0"/>
          <w:numId w:val="7"/>
        </w:numPr>
        <w:spacing w:after="0" w:afterAutospacing="0" w:before="0" w:beforeAutospacing="0" w:lineRule="auto"/>
        <w:ind w:left="720" w:hanging="360"/>
      </w:pPr>
      <w:r w:rsidDel="00000000" w:rsidR="00000000" w:rsidRPr="00000000">
        <w:rPr>
          <w:b w:val="1"/>
          <w:bCs w:val="1"/>
          <w:rtl w:val="0"/>
        </w:rPr>
        <w:t xml:space="preserve">Islet microenvironment</w:t>
      </w:r>
      <w:r w:rsidDel="00000000" w:rsidR="00000000" w:rsidRPr="00000000">
        <w:rPr>
          <w:rtl w:val="0"/>
        </w:rPr>
        <w:t xml:space="preserve"> – vasculature, ECM, inflammation.</w:t>
      </w:r>
    </w:p>
    <w:p w:rsidR="00000000" w:rsidDel="00000000" w:rsidP="00000000" w:rsidRDefault="00000000" w:rsidRPr="00000000" w14:paraId="0000000A">
      <w:pPr>
        <w:numPr>
          <w:ilvl w:val="0"/>
          <w:numId w:val="7"/>
        </w:numPr>
        <w:spacing w:after="240" w:before="0" w:beforeAutospacing="0" w:lineRule="auto"/>
        <w:ind w:left="720" w:hanging="360"/>
      </w:pPr>
      <w:r w:rsidDel="00000000" w:rsidR="00000000" w:rsidRPr="00000000">
        <w:rPr>
          <w:b w:val="1"/>
          <w:bCs w:val="1"/>
          <w:rtl w:val="0"/>
        </w:rPr>
        <w:t xml:space="preserve">Glucose sensing &amp; control loops</w:t>
      </w:r>
      <w:r w:rsidDel="00000000" w:rsidR="00000000" w:rsidRPr="00000000">
        <w:rPr>
          <w:rtl w:val="0"/>
        </w:rPr>
        <w:t xml:space="preserve"> – how tightly and safely you can adjust insulin in real time.</w:t>
      </w:r>
    </w:p>
    <w:p w:rsidR="00000000" w:rsidDel="00000000" w:rsidP="00000000" w:rsidRDefault="00000000" w:rsidRPr="00000000" w14:paraId="0000000B">
      <w:pPr>
        <w:spacing w:after="240" w:before="240" w:lineRule="auto"/>
        <w:rPr/>
      </w:pPr>
      <w:r w:rsidDel="00000000" w:rsidR="00000000" w:rsidRPr="00000000">
        <w:rPr>
          <w:rtl w:val="0"/>
        </w:rPr>
        <w:t xml:space="preserve">Your “insulin injector” can cover the </w:t>
      </w:r>
      <w:r w:rsidDel="00000000" w:rsidR="00000000" w:rsidRPr="00000000">
        <w:rPr>
          <w:i w:val="1"/>
          <w:iCs w:val="1"/>
          <w:rtl w:val="0"/>
        </w:rPr>
        <w:t xml:space="preserve">control loop</w:t>
      </w:r>
      <w:r w:rsidDel="00000000" w:rsidR="00000000" w:rsidRPr="00000000">
        <w:rPr>
          <w:rtl w:val="0"/>
        </w:rPr>
        <w:t xml:space="preserve"> and </w:t>
      </w:r>
      <w:r w:rsidDel="00000000" w:rsidR="00000000" w:rsidRPr="00000000">
        <w:rPr>
          <w:i w:val="1"/>
          <w:iCs w:val="1"/>
          <w:rtl w:val="0"/>
        </w:rPr>
        <w:t xml:space="preserve">delivery</w:t>
      </w:r>
      <w:r w:rsidDel="00000000" w:rsidR="00000000" w:rsidRPr="00000000">
        <w:rPr>
          <w:rtl w:val="0"/>
        </w:rPr>
        <w:t xml:space="preserve"> axes (and potentially interface with regenerative/immune modules), but it is not by itself a cure. A realistic “Taigral‑for‑diabetes” would be:</w:t>
      </w:r>
    </w:p>
    <w:p w:rsidR="00000000" w:rsidDel="00000000" w:rsidP="00000000" w:rsidRDefault="00000000" w:rsidRPr="00000000" w14:paraId="0000000C">
      <w:pPr>
        <w:numPr>
          <w:ilvl w:val="0"/>
          <w:numId w:val="59"/>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smart, externally controllable insulin depot/delivery system</w:t>
      </w:r>
      <w:r w:rsidDel="00000000" w:rsidR="00000000" w:rsidRPr="00000000">
        <w:rPr>
          <w:rtl w:val="0"/>
        </w:rPr>
        <w:t xml:space="preserve">, plus</w:t>
      </w:r>
    </w:p>
    <w:p w:rsidR="00000000" w:rsidDel="00000000" w:rsidP="00000000" w:rsidRDefault="00000000" w:rsidRPr="00000000" w14:paraId="0000000D">
      <w:pPr>
        <w:numPr>
          <w:ilvl w:val="0"/>
          <w:numId w:val="59"/>
        </w:numPr>
        <w:spacing w:after="0" w:afterAutospacing="0" w:before="0" w:beforeAutospacing="0" w:lineRule="auto"/>
        <w:ind w:left="720" w:hanging="360"/>
      </w:pPr>
      <w:r w:rsidDel="00000000" w:rsidR="00000000" w:rsidRPr="00000000">
        <w:rPr>
          <w:rtl w:val="0"/>
        </w:rPr>
        <w:t xml:space="preserve">One or more </w:t>
      </w:r>
      <w:r w:rsidDel="00000000" w:rsidR="00000000" w:rsidRPr="00000000">
        <w:rPr>
          <w:b w:val="1"/>
          <w:bCs w:val="1"/>
          <w:rtl w:val="0"/>
        </w:rPr>
        <w:t xml:space="preserve">cell/organ‑level regeneration modules</w:t>
      </w:r>
      <w:r w:rsidDel="00000000" w:rsidR="00000000" w:rsidRPr="00000000">
        <w:rPr>
          <w:rtl w:val="0"/>
        </w:rPr>
        <w:t xml:space="preserve"> (e.g., engineered β‑cells, encapsulated islets), plus</w:t>
      </w:r>
    </w:p>
    <w:p w:rsidR="00000000" w:rsidDel="00000000" w:rsidP="00000000" w:rsidRDefault="00000000" w:rsidRPr="00000000" w14:paraId="0000000E">
      <w:pPr>
        <w:numPr>
          <w:ilvl w:val="0"/>
          <w:numId w:val="59"/>
        </w:numPr>
        <w:spacing w:after="240" w:before="0" w:beforeAutospacing="0" w:lineRule="auto"/>
        <w:ind w:left="720" w:hanging="360"/>
      </w:pPr>
      <w:r w:rsidDel="00000000" w:rsidR="00000000" w:rsidRPr="00000000">
        <w:rPr>
          <w:b w:val="1"/>
          <w:bCs w:val="1"/>
          <w:rtl w:val="0"/>
        </w:rPr>
        <w:t xml:space="preserve">Systemic biology modules</w:t>
      </w:r>
      <w:r w:rsidDel="00000000" w:rsidR="00000000" w:rsidRPr="00000000">
        <w:rPr>
          <w:rtl w:val="0"/>
        </w:rPr>
        <w:t xml:space="preserve"> (immune modulation, metabolic remodeling) – this is where something like Taigral’s Ω‑modules would live conceptually.</w:t>
      </w:r>
    </w:p>
    <w:p w:rsidR="00000000" w:rsidDel="00000000" w:rsidP="00000000" w:rsidRDefault="00000000" w:rsidRPr="00000000" w14:paraId="0000000F">
      <w:pPr>
        <w:spacing w:after="240" w:before="240" w:lineRule="auto"/>
        <w:rPr/>
      </w:pPr>
      <w:r w:rsidDel="00000000" w:rsidR="00000000" w:rsidRPr="00000000">
        <w:rPr>
          <w:rtl w:val="0"/>
        </w:rPr>
        <w:t xml:space="preserve">Below, I’ll focus on the injector/depot and show how it can be Taigral‑style: multi‑phase, signal‑responsive, and safety‑bounded.</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rPr>
          <w:b w:val="1"/>
          <w:bCs w:val="1"/>
          <w:sz w:val="34"/>
          <w:szCs w:val="34"/>
        </w:rPr>
      </w:pPr>
      <w:bookmarkStart w:colFirst="0" w:colLast="0" w:name="_ebhq2lsc9j77" w:id="1"/>
      <w:bookmarkEnd w:id="1"/>
      <w:r w:rsidDel="00000000" w:rsidR="00000000" w:rsidRPr="00000000">
        <w:rPr>
          <w:b w:val="1"/>
          <w:bCs w:val="1"/>
          <w:sz w:val="34"/>
          <w:szCs w:val="34"/>
          <w:rtl w:val="0"/>
        </w:rPr>
        <w:t xml:space="preserve">2. Module A – Light‑controlled insulin depot (PAD‑style)</w:t>
      </w:r>
    </w:p>
    <w:p w:rsidR="00000000" w:rsidDel="00000000" w:rsidP="00000000" w:rsidRDefault="00000000" w:rsidRPr="00000000" w14:paraId="00000012">
      <w:pPr>
        <w:spacing w:after="240" w:before="240" w:lineRule="auto"/>
        <w:rPr/>
      </w:pPr>
      <w:r w:rsidDel="00000000" w:rsidR="00000000" w:rsidRPr="00000000">
        <w:rPr>
          <w:rtl w:val="0"/>
        </w:rPr>
        <w:t xml:space="preserve">This is the cleanest analogy to Taigral’s BloomStrand + photonic activation system.</w:t>
      </w:r>
    </w:p>
    <w:p w:rsidR="00000000" w:rsidDel="00000000" w:rsidP="00000000" w:rsidRDefault="00000000" w:rsidRPr="00000000" w14:paraId="00000013">
      <w:pPr>
        <w:pStyle w:val="Heading3"/>
        <w:keepNext w:val="0"/>
        <w:keepLines w:val="0"/>
        <w:spacing w:before="280" w:lineRule="auto"/>
        <w:rPr>
          <w:b w:val="1"/>
          <w:bCs w:val="1"/>
          <w:color w:val="000000"/>
          <w:sz w:val="26"/>
          <w:szCs w:val="26"/>
        </w:rPr>
      </w:pPr>
      <w:bookmarkStart w:colFirst="0" w:colLast="0" w:name="_tl7fkyr8fvy4" w:id="2"/>
      <w:bookmarkEnd w:id="2"/>
      <w:r w:rsidDel="00000000" w:rsidR="00000000" w:rsidRPr="00000000">
        <w:rPr>
          <w:b w:val="1"/>
          <w:bCs w:val="1"/>
          <w:color w:val="000000"/>
          <w:sz w:val="26"/>
          <w:szCs w:val="26"/>
          <w:rtl w:val="0"/>
        </w:rPr>
        <w:t xml:space="preserve">Concept</w:t>
      </w:r>
    </w:p>
    <w:p w:rsidR="00000000" w:rsidDel="00000000" w:rsidP="00000000" w:rsidRDefault="00000000" w:rsidRPr="00000000" w14:paraId="00000014">
      <w:pPr>
        <w:numPr>
          <w:ilvl w:val="0"/>
          <w:numId w:val="58"/>
        </w:numPr>
        <w:spacing w:after="0" w:afterAutospacing="0" w:before="240" w:lineRule="auto"/>
        <w:ind w:left="720" w:hanging="360"/>
      </w:pPr>
      <w:r w:rsidDel="00000000" w:rsidR="00000000" w:rsidRPr="00000000">
        <w:rPr>
          <w:rtl w:val="0"/>
        </w:rPr>
        <w:t xml:space="preserve">Inject a </w:t>
      </w:r>
      <w:r w:rsidDel="00000000" w:rsidR="00000000" w:rsidRPr="00000000">
        <w:rPr>
          <w:b w:val="1"/>
          <w:bCs w:val="1"/>
          <w:rtl w:val="0"/>
        </w:rPr>
        <w:t xml:space="preserve">photoactivated insulin depot (PAD)</w:t>
      </w:r>
      <w:r w:rsidDel="00000000" w:rsidR="00000000" w:rsidRPr="00000000">
        <w:rPr>
          <w:rtl w:val="0"/>
        </w:rPr>
        <w:t xml:space="preserve"> into the skin, which stays inert until illuminated.</w:t>
      </w:r>
    </w:p>
    <w:p w:rsidR="00000000" w:rsidDel="00000000" w:rsidP="00000000" w:rsidRDefault="00000000" w:rsidRPr="00000000" w14:paraId="00000015">
      <w:pPr>
        <w:numPr>
          <w:ilvl w:val="0"/>
          <w:numId w:val="58"/>
        </w:numPr>
        <w:spacing w:after="0" w:afterAutospacing="0" w:before="0" w:beforeAutospacing="0" w:lineRule="auto"/>
        <w:ind w:left="720" w:hanging="360"/>
      </w:pPr>
      <w:r w:rsidDel="00000000" w:rsidR="00000000" w:rsidRPr="00000000">
        <w:rPr>
          <w:rtl w:val="0"/>
        </w:rPr>
        <w:t xml:space="preserve">Use an </w:t>
      </w:r>
      <w:r w:rsidDel="00000000" w:rsidR="00000000" w:rsidRPr="00000000">
        <w:rPr>
          <w:b w:val="1"/>
          <w:bCs w:val="1"/>
          <w:rtl w:val="0"/>
        </w:rPr>
        <w:t xml:space="preserve">external LED (wristband, patch, or phone‑like device)</w:t>
      </w:r>
      <w:r w:rsidDel="00000000" w:rsidR="00000000" w:rsidRPr="00000000">
        <w:rPr>
          <w:rtl w:val="0"/>
        </w:rPr>
        <w:t xml:space="preserve"> to trigger insulin release on demand.</w:t>
      </w:r>
    </w:p>
    <w:p w:rsidR="00000000" w:rsidDel="00000000" w:rsidP="00000000" w:rsidRDefault="00000000" w:rsidRPr="00000000" w14:paraId="00000016">
      <w:pPr>
        <w:numPr>
          <w:ilvl w:val="0"/>
          <w:numId w:val="58"/>
        </w:numPr>
        <w:spacing w:after="240" w:before="0" w:beforeAutospacing="0" w:lineRule="auto"/>
        <w:ind w:left="720" w:hanging="360"/>
      </w:pPr>
      <w:r w:rsidDel="00000000" w:rsidR="00000000" w:rsidRPr="00000000">
        <w:rPr>
          <w:rtl w:val="0"/>
        </w:rPr>
        <w:t xml:space="preserve">Link the light pulses to a </w:t>
      </w:r>
      <w:r w:rsidDel="00000000" w:rsidR="00000000" w:rsidRPr="00000000">
        <w:rPr>
          <w:b w:val="1"/>
          <w:bCs w:val="1"/>
          <w:rtl w:val="0"/>
        </w:rPr>
        <w:t xml:space="preserve">continuous glucose monitor (CGM)</w:t>
      </w:r>
      <w:r w:rsidDel="00000000" w:rsidR="00000000" w:rsidRPr="00000000">
        <w:rPr>
          <w:rFonts w:ascii="Arial Unicode MS" w:cs="Arial Unicode MS" w:eastAsia="Arial Unicode MS" w:hAnsi="Arial Unicode MS"/>
          <w:rtl w:val="0"/>
        </w:rPr>
        <w:t xml:space="preserve"> → closed‑loop, Taigral‑style phased control.</w:t>
      </w:r>
    </w:p>
    <w:p w:rsidR="00000000" w:rsidDel="00000000" w:rsidP="00000000" w:rsidRDefault="00000000" w:rsidRPr="00000000" w14:paraId="00000017">
      <w:pPr>
        <w:pStyle w:val="Heading3"/>
        <w:keepNext w:val="0"/>
        <w:keepLines w:val="0"/>
        <w:spacing w:before="280" w:lineRule="auto"/>
        <w:rPr>
          <w:b w:val="1"/>
          <w:bCs w:val="1"/>
          <w:color w:val="000000"/>
          <w:sz w:val="26"/>
          <w:szCs w:val="26"/>
        </w:rPr>
      </w:pPr>
      <w:bookmarkStart w:colFirst="0" w:colLast="0" w:name="_bufaxgspf0cs" w:id="3"/>
      <w:bookmarkEnd w:id="3"/>
      <w:r w:rsidDel="00000000" w:rsidR="00000000" w:rsidRPr="00000000">
        <w:rPr>
          <w:b w:val="1"/>
          <w:bCs w:val="1"/>
          <w:color w:val="000000"/>
          <w:sz w:val="26"/>
          <w:szCs w:val="26"/>
          <w:rtl w:val="0"/>
        </w:rPr>
        <w:t xml:space="preserve">Why this is grounded</w:t>
      </w:r>
    </w:p>
    <w:p w:rsidR="00000000" w:rsidDel="00000000" w:rsidP="00000000" w:rsidRDefault="00000000" w:rsidRPr="00000000" w14:paraId="00000018">
      <w:pPr>
        <w:spacing w:after="240" w:before="240" w:lineRule="auto"/>
        <w:rPr/>
      </w:pPr>
      <w:r w:rsidDel="00000000" w:rsidR="00000000" w:rsidRPr="00000000">
        <w:rPr>
          <w:rtl w:val="0"/>
        </w:rPr>
        <w:t xml:space="preserve">Several groups have already done this in animals:</w:t>
      </w:r>
    </w:p>
    <w:p w:rsidR="00000000" w:rsidDel="00000000" w:rsidP="00000000" w:rsidRDefault="00000000" w:rsidRPr="00000000" w14:paraId="00000019">
      <w:pPr>
        <w:numPr>
          <w:ilvl w:val="0"/>
          <w:numId w:val="47"/>
        </w:numPr>
        <w:spacing w:after="0" w:afterAutospacing="0" w:before="240" w:lineRule="auto"/>
        <w:ind w:left="720" w:hanging="360"/>
      </w:pPr>
      <w:r w:rsidDel="00000000" w:rsidR="00000000" w:rsidRPr="00000000">
        <w:rPr>
          <w:b w:val="1"/>
          <w:bCs w:val="1"/>
          <w:rtl w:val="0"/>
        </w:rPr>
        <w:t xml:space="preserve">PhotoActivated Depot (PAD):</w:t>
      </w:r>
    </w:p>
    <w:p w:rsidR="00000000" w:rsidDel="00000000" w:rsidP="00000000" w:rsidRDefault="00000000" w:rsidRPr="00000000" w14:paraId="0000001A">
      <w:pPr>
        <w:numPr>
          <w:ilvl w:val="1"/>
          <w:numId w:val="47"/>
        </w:numPr>
        <w:spacing w:after="0" w:afterAutospacing="0" w:before="0" w:beforeAutospacing="0" w:lineRule="auto"/>
        <w:ind w:left="1440" w:hanging="360"/>
      </w:pPr>
      <w:r w:rsidDel="00000000" w:rsidR="00000000" w:rsidRPr="00000000">
        <w:rPr>
          <w:rtl w:val="0"/>
        </w:rPr>
        <w:t xml:space="preserve">Insulin is tethered to an insoluble polymer via a photocleavable linker and injected intradermally.</w:t>
      </w:r>
    </w:p>
    <w:p w:rsidR="00000000" w:rsidDel="00000000" w:rsidP="00000000" w:rsidRDefault="00000000" w:rsidRPr="00000000" w14:paraId="0000001B">
      <w:pPr>
        <w:numPr>
          <w:ilvl w:val="1"/>
          <w:numId w:val="47"/>
        </w:numPr>
        <w:spacing w:after="0" w:afterAutospacing="0" w:before="0" w:beforeAutospacing="0" w:lineRule="auto"/>
        <w:ind w:left="1440" w:hanging="360"/>
      </w:pPr>
      <w:r w:rsidDel="00000000" w:rsidR="00000000" w:rsidRPr="00000000">
        <w:rPr>
          <w:rtl w:val="0"/>
        </w:rPr>
        <w:t xml:space="preserve">A short transcutaneous LED exposure breaks the linker, releasing native bioactive insulin into circulation; additional light pulses release additional insulin pulses.</w:t>
      </w:r>
    </w:p>
    <w:p w:rsidR="00000000" w:rsidDel="00000000" w:rsidP="00000000" w:rsidRDefault="00000000" w:rsidRPr="00000000" w14:paraId="0000001C">
      <w:pPr>
        <w:numPr>
          <w:ilvl w:val="1"/>
          <w:numId w:val="47"/>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In diabetic rats, LED pulses over the depot lowered blood glucose; no light → no insulin release.</w:t>
      </w:r>
    </w:p>
    <w:p w:rsidR="00000000" w:rsidDel="00000000" w:rsidP="00000000" w:rsidRDefault="00000000" w:rsidRPr="00000000" w14:paraId="0000001D">
      <w:pPr>
        <w:numPr>
          <w:ilvl w:val="0"/>
          <w:numId w:val="47"/>
        </w:numPr>
        <w:spacing w:after="0" w:afterAutospacing="0" w:before="0" w:beforeAutospacing="0" w:lineRule="auto"/>
        <w:ind w:left="720" w:hanging="360"/>
      </w:pPr>
      <w:r w:rsidDel="00000000" w:rsidR="00000000" w:rsidRPr="00000000">
        <w:rPr>
          <w:b w:val="1"/>
          <w:bCs w:val="1"/>
          <w:rtl w:val="0"/>
        </w:rPr>
        <w:t xml:space="preserve">Visible/NIR‑tuned PAD variants</w:t>
      </w:r>
      <w:r w:rsidDel="00000000" w:rsidR="00000000" w:rsidRPr="00000000">
        <w:rPr>
          <w:rtl w:val="0"/>
        </w:rPr>
        <w:t xml:space="preserve">:</w:t>
      </w:r>
    </w:p>
    <w:p w:rsidR="00000000" w:rsidDel="00000000" w:rsidP="00000000" w:rsidRDefault="00000000" w:rsidRPr="00000000" w14:paraId="0000001E">
      <w:pPr>
        <w:numPr>
          <w:ilvl w:val="1"/>
          <w:numId w:val="47"/>
        </w:numPr>
        <w:spacing w:after="240" w:before="0" w:beforeAutospacing="0" w:lineRule="auto"/>
        <w:ind w:left="1440" w:hanging="360"/>
      </w:pPr>
      <w:r w:rsidDel="00000000" w:rsidR="00000000" w:rsidRPr="00000000">
        <w:rPr>
          <w:rtl w:val="0"/>
        </w:rPr>
        <w:t xml:space="preserve">Coumarin and related linkers have been used to shift activation into visible/near‑infrared ranges, still allowing light‑triggered release of protein drugs.</w:t>
      </w:r>
    </w:p>
    <w:p w:rsidR="00000000" w:rsidDel="00000000" w:rsidP="00000000" w:rsidRDefault="00000000" w:rsidRPr="00000000" w14:paraId="0000001F">
      <w:pPr>
        <w:spacing w:after="240" w:before="240" w:lineRule="auto"/>
        <w:rPr/>
      </w:pPr>
      <w:r w:rsidDel="00000000" w:rsidR="00000000" w:rsidRPr="00000000">
        <w:rPr>
          <w:rtl w:val="0"/>
        </w:rPr>
        <w:t xml:space="preserve">So the “logic” you liked in Taigral—</w:t>
      </w:r>
      <w:r w:rsidDel="00000000" w:rsidR="00000000" w:rsidRPr="00000000">
        <w:rPr>
          <w:b w:val="1"/>
          <w:bCs w:val="1"/>
          <w:rtl w:val="0"/>
        </w:rPr>
        <w:t xml:space="preserve">stored payload, local sensor, photonic trigger, phased release</w:t>
      </w:r>
      <w:r w:rsidDel="00000000" w:rsidR="00000000" w:rsidRPr="00000000">
        <w:rPr>
          <w:rtl w:val="0"/>
        </w:rPr>
        <w:t xml:space="preserve">—already has a real analogue in insulin PAD research.</w:t>
      </w:r>
    </w:p>
    <w:p w:rsidR="00000000" w:rsidDel="00000000" w:rsidP="00000000" w:rsidRDefault="00000000" w:rsidRPr="00000000" w14:paraId="00000020">
      <w:pPr>
        <w:pStyle w:val="Heading3"/>
        <w:keepNext w:val="0"/>
        <w:keepLines w:val="0"/>
        <w:spacing w:before="280" w:lineRule="auto"/>
        <w:rPr>
          <w:b w:val="1"/>
          <w:bCs w:val="1"/>
          <w:color w:val="000000"/>
          <w:sz w:val="26"/>
          <w:szCs w:val="26"/>
        </w:rPr>
      </w:pPr>
      <w:bookmarkStart w:colFirst="0" w:colLast="0" w:name="_ht3x9p7ndmln" w:id="4"/>
      <w:bookmarkEnd w:id="4"/>
      <w:r w:rsidDel="00000000" w:rsidR="00000000" w:rsidRPr="00000000">
        <w:rPr>
          <w:b w:val="1"/>
          <w:bCs w:val="1"/>
          <w:color w:val="000000"/>
          <w:sz w:val="26"/>
          <w:szCs w:val="26"/>
          <w:rtl w:val="0"/>
        </w:rPr>
        <w:t xml:space="preserve">How you’d structure it (architecturally, not as build steps)</w:t>
      </w:r>
    </w:p>
    <w:p w:rsidR="00000000" w:rsidDel="00000000" w:rsidP="00000000" w:rsidRDefault="00000000" w:rsidRPr="00000000" w14:paraId="00000021">
      <w:pPr>
        <w:spacing w:after="240" w:before="240" w:lineRule="auto"/>
        <w:rPr>
          <w:b w:val="1"/>
          <w:bCs w:val="1"/>
        </w:rPr>
      </w:pPr>
      <w:r w:rsidDel="00000000" w:rsidR="00000000" w:rsidRPr="00000000">
        <w:rPr>
          <w:b w:val="1"/>
          <w:bCs w:val="1"/>
          <w:rtl w:val="0"/>
        </w:rPr>
        <w:t xml:space="preserve">A1. Depot chemistry (research module)</w:t>
      </w:r>
    </w:p>
    <w:p w:rsidR="00000000" w:rsidDel="00000000" w:rsidP="00000000" w:rsidRDefault="00000000" w:rsidRPr="00000000" w14:paraId="00000022">
      <w:pPr>
        <w:numPr>
          <w:ilvl w:val="0"/>
          <w:numId w:val="15"/>
        </w:numPr>
        <w:spacing w:after="0" w:afterAutospacing="0" w:before="240" w:lineRule="auto"/>
        <w:ind w:left="720" w:hanging="360"/>
      </w:pPr>
      <w:r w:rsidDel="00000000" w:rsidR="00000000" w:rsidRPr="00000000">
        <w:rPr>
          <w:rtl w:val="0"/>
        </w:rPr>
        <w:t xml:space="preserve">Insoluble depot consisting of </w:t>
      </w:r>
      <w:r w:rsidDel="00000000" w:rsidR="00000000" w:rsidRPr="00000000">
        <w:rPr>
          <w:b w:val="1"/>
          <w:bCs w:val="1"/>
          <w:rtl w:val="0"/>
        </w:rPr>
        <w:t xml:space="preserve">insulin covalently attached to a polymer via a photocleavable linker</w:t>
      </w:r>
      <w:r w:rsidDel="00000000" w:rsidR="00000000" w:rsidRPr="00000000">
        <w:rPr>
          <w:rtl w:val="0"/>
        </w:rPr>
        <w:t xml:space="preserve">.</w:t>
      </w:r>
    </w:p>
    <w:p w:rsidR="00000000" w:rsidDel="00000000" w:rsidP="00000000" w:rsidRDefault="00000000" w:rsidRPr="00000000" w14:paraId="00000023">
      <w:pPr>
        <w:numPr>
          <w:ilvl w:val="0"/>
          <w:numId w:val="15"/>
        </w:numPr>
        <w:spacing w:after="0" w:afterAutospacing="0" w:before="0" w:beforeAutospacing="0" w:lineRule="auto"/>
        <w:ind w:left="720" w:hanging="360"/>
      </w:pPr>
      <w:r w:rsidDel="00000000" w:rsidR="00000000" w:rsidRPr="00000000">
        <w:rPr>
          <w:rtl w:val="0"/>
        </w:rPr>
        <w:t xml:space="preserve">Design targets:</w:t>
      </w:r>
    </w:p>
    <w:p w:rsidR="00000000" w:rsidDel="00000000" w:rsidP="00000000" w:rsidRDefault="00000000" w:rsidRPr="00000000" w14:paraId="00000024">
      <w:pPr>
        <w:numPr>
          <w:ilvl w:val="1"/>
          <w:numId w:val="15"/>
        </w:numPr>
        <w:spacing w:after="0" w:afterAutospacing="0" w:before="0" w:beforeAutospacing="0" w:lineRule="auto"/>
        <w:ind w:left="1440" w:hanging="360"/>
      </w:pPr>
      <w:r w:rsidDel="00000000" w:rsidR="00000000" w:rsidRPr="00000000">
        <w:rPr>
          <w:rtl w:val="0"/>
        </w:rPr>
        <w:t xml:space="preserve">High insulin density (long depot lifetime).</w:t>
      </w:r>
    </w:p>
    <w:p w:rsidR="00000000" w:rsidDel="00000000" w:rsidP="00000000" w:rsidRDefault="00000000" w:rsidRPr="00000000" w14:paraId="00000025">
      <w:pPr>
        <w:numPr>
          <w:ilvl w:val="1"/>
          <w:numId w:val="15"/>
        </w:numPr>
        <w:spacing w:after="240" w:before="0" w:beforeAutospacing="0" w:lineRule="auto"/>
        <w:ind w:left="1440" w:hanging="360"/>
      </w:pPr>
      <w:r w:rsidDel="00000000" w:rsidR="00000000" w:rsidRPr="00000000">
        <w:rPr>
          <w:rtl w:val="0"/>
        </w:rPr>
        <w:t xml:space="preserve">Cleavage under specific wavelength/intensity, minimal spontaneous leak.</w:t>
      </w:r>
    </w:p>
    <w:p w:rsidR="00000000" w:rsidDel="00000000" w:rsidP="00000000" w:rsidRDefault="00000000" w:rsidRPr="00000000" w14:paraId="00000026">
      <w:pPr>
        <w:spacing w:after="240" w:before="240" w:lineRule="auto"/>
        <w:rPr>
          <w:b w:val="1"/>
          <w:bCs w:val="1"/>
        </w:rPr>
      </w:pPr>
      <w:r w:rsidDel="00000000" w:rsidR="00000000" w:rsidRPr="00000000">
        <w:rPr>
          <w:b w:val="1"/>
          <w:bCs w:val="1"/>
          <w:rtl w:val="0"/>
        </w:rPr>
        <w:t xml:space="preserve">A2. Light interface (device module)</w:t>
      </w:r>
    </w:p>
    <w:p w:rsidR="00000000" w:rsidDel="00000000" w:rsidP="00000000" w:rsidRDefault="00000000" w:rsidRPr="00000000" w14:paraId="00000027">
      <w:pPr>
        <w:numPr>
          <w:ilvl w:val="0"/>
          <w:numId w:val="57"/>
        </w:numPr>
        <w:spacing w:after="0" w:afterAutospacing="0" w:before="240" w:lineRule="auto"/>
        <w:ind w:left="720" w:hanging="360"/>
      </w:pPr>
      <w:r w:rsidDel="00000000" w:rsidR="00000000" w:rsidRPr="00000000">
        <w:rPr>
          <w:rtl w:val="0"/>
        </w:rPr>
        <w:t xml:space="preserve">Wearable or patch containing:</w:t>
      </w:r>
    </w:p>
    <w:p w:rsidR="00000000" w:rsidDel="00000000" w:rsidP="00000000" w:rsidRDefault="00000000" w:rsidRPr="00000000" w14:paraId="00000028">
      <w:pPr>
        <w:numPr>
          <w:ilvl w:val="1"/>
          <w:numId w:val="57"/>
        </w:numPr>
        <w:spacing w:after="0" w:afterAutospacing="0" w:before="0" w:beforeAutospacing="0" w:lineRule="auto"/>
        <w:ind w:left="1440" w:hanging="360"/>
      </w:pPr>
      <w:r w:rsidDel="00000000" w:rsidR="00000000" w:rsidRPr="00000000">
        <w:rPr>
          <w:b w:val="1"/>
          <w:bCs w:val="1"/>
          <w:rtl w:val="0"/>
        </w:rPr>
        <w:t xml:space="preserve">LEDs at defined wavelengths</w:t>
      </w:r>
      <w:r w:rsidDel="00000000" w:rsidR="00000000" w:rsidRPr="00000000">
        <w:rPr>
          <w:rtl w:val="0"/>
        </w:rPr>
        <w:t xml:space="preserve"> (e.g., near‑UV, visible, or NIR depending on linker).</w:t>
      </w:r>
    </w:p>
    <w:p w:rsidR="00000000" w:rsidDel="00000000" w:rsidP="00000000" w:rsidRDefault="00000000" w:rsidRPr="00000000" w14:paraId="00000029">
      <w:pPr>
        <w:numPr>
          <w:ilvl w:val="1"/>
          <w:numId w:val="57"/>
        </w:numPr>
        <w:spacing w:after="0" w:afterAutospacing="0" w:before="0" w:beforeAutospacing="0" w:lineRule="auto"/>
        <w:ind w:left="1440" w:hanging="360"/>
      </w:pPr>
      <w:r w:rsidDel="00000000" w:rsidR="00000000" w:rsidRPr="00000000">
        <w:rPr>
          <w:b w:val="1"/>
          <w:bCs w:val="1"/>
          <w:rtl w:val="0"/>
        </w:rPr>
        <w:t xml:space="preserve">Optical geometry</w:t>
      </w:r>
      <w:r w:rsidDel="00000000" w:rsidR="00000000" w:rsidRPr="00000000">
        <w:rPr>
          <w:rtl w:val="0"/>
        </w:rPr>
        <w:t xml:space="preserve"> that keeps irradiance on target and shadows ambient light to avoid accidental release.</w:t>
      </w:r>
    </w:p>
    <w:p w:rsidR="00000000" w:rsidDel="00000000" w:rsidP="00000000" w:rsidRDefault="00000000" w:rsidRPr="00000000" w14:paraId="0000002A">
      <w:pPr>
        <w:numPr>
          <w:ilvl w:val="0"/>
          <w:numId w:val="57"/>
        </w:numPr>
        <w:spacing w:after="0" w:afterAutospacing="0" w:before="0" w:beforeAutospacing="0" w:lineRule="auto"/>
        <w:ind w:left="720" w:hanging="360"/>
      </w:pPr>
      <w:r w:rsidDel="00000000" w:rsidR="00000000" w:rsidRPr="00000000">
        <w:rPr>
          <w:rtl w:val="0"/>
        </w:rPr>
        <w:t xml:space="preserve">Control channel:</w:t>
      </w:r>
    </w:p>
    <w:p w:rsidR="00000000" w:rsidDel="00000000" w:rsidP="00000000" w:rsidRDefault="00000000" w:rsidRPr="00000000" w14:paraId="0000002B">
      <w:pPr>
        <w:numPr>
          <w:ilvl w:val="1"/>
          <w:numId w:val="57"/>
        </w:numPr>
        <w:spacing w:after="240" w:before="0" w:beforeAutospacing="0" w:lineRule="auto"/>
        <w:ind w:left="1440" w:hanging="360"/>
      </w:pPr>
      <w:r w:rsidDel="00000000" w:rsidR="00000000" w:rsidRPr="00000000">
        <w:rPr>
          <w:rFonts w:ascii="Arial Unicode MS" w:cs="Arial Unicode MS" w:eastAsia="Arial Unicode MS" w:hAnsi="Arial Unicode MS"/>
          <w:b w:val="1"/>
          <w:bCs w:val="1"/>
          <w:rtl w:val="0"/>
        </w:rPr>
        <w:t xml:space="preserve">CGM → controller → LED driver</w:t>
      </w:r>
      <w:r w:rsidDel="00000000" w:rsidR="00000000" w:rsidRPr="00000000">
        <w:rPr>
          <w:rtl w:val="0"/>
        </w:rPr>
        <w:t xml:space="preserve">, translating glucose deviations into pulse duration/intensity (like Taigral’s photonic Phase 1–4, but in a closed‑loop insulin context).</w:t>
      </w:r>
    </w:p>
    <w:p w:rsidR="00000000" w:rsidDel="00000000" w:rsidP="00000000" w:rsidRDefault="00000000" w:rsidRPr="00000000" w14:paraId="0000002C">
      <w:pPr>
        <w:spacing w:after="240" w:before="240" w:lineRule="auto"/>
        <w:rPr>
          <w:b w:val="1"/>
          <w:bCs w:val="1"/>
        </w:rPr>
      </w:pPr>
      <w:r w:rsidDel="00000000" w:rsidR="00000000" w:rsidRPr="00000000">
        <w:rPr>
          <w:b w:val="1"/>
          <w:bCs w:val="1"/>
          <w:rtl w:val="0"/>
        </w:rPr>
        <w:t xml:space="preserve">A3. Safety logic (like Taigral’s danger‑zone section)</w:t>
      </w:r>
    </w:p>
    <w:p w:rsidR="00000000" w:rsidDel="00000000" w:rsidP="00000000" w:rsidRDefault="00000000" w:rsidRPr="00000000" w14:paraId="0000002D">
      <w:pPr>
        <w:numPr>
          <w:ilvl w:val="0"/>
          <w:numId w:val="66"/>
        </w:numPr>
        <w:spacing w:after="0" w:afterAutospacing="0" w:before="240" w:lineRule="auto"/>
        <w:ind w:left="720" w:hanging="360"/>
      </w:pPr>
      <w:r w:rsidDel="00000000" w:rsidR="00000000" w:rsidRPr="00000000">
        <w:rPr>
          <w:rtl w:val="0"/>
        </w:rPr>
        <w:t xml:space="preserve">Hard dose limits per hour/day, regardless of CGM signal.</w:t>
      </w:r>
    </w:p>
    <w:p w:rsidR="00000000" w:rsidDel="00000000" w:rsidP="00000000" w:rsidRDefault="00000000" w:rsidRPr="00000000" w14:paraId="0000002E">
      <w:pPr>
        <w:numPr>
          <w:ilvl w:val="0"/>
          <w:numId w:val="66"/>
        </w:numPr>
        <w:spacing w:after="0" w:afterAutospacing="0" w:before="0" w:beforeAutospacing="0" w:lineRule="auto"/>
        <w:ind w:left="720" w:hanging="360"/>
      </w:pPr>
      <w:r w:rsidDel="00000000" w:rsidR="00000000" w:rsidRPr="00000000">
        <w:rPr>
          <w:rtl w:val="0"/>
        </w:rPr>
        <w:t xml:space="preserve">Light intensity and duty‑cycle limits to avoid tissue heating.</w:t>
      </w:r>
    </w:p>
    <w:p w:rsidR="00000000" w:rsidDel="00000000" w:rsidP="00000000" w:rsidRDefault="00000000" w:rsidRPr="00000000" w14:paraId="0000002F">
      <w:pPr>
        <w:numPr>
          <w:ilvl w:val="0"/>
          <w:numId w:val="66"/>
        </w:numPr>
        <w:spacing w:after="240" w:before="0" w:beforeAutospacing="0" w:lineRule="auto"/>
        <w:ind w:left="720" w:hanging="360"/>
      </w:pPr>
      <w:r w:rsidDel="00000000" w:rsidR="00000000" w:rsidRPr="00000000">
        <w:rPr>
          <w:rtl w:val="0"/>
        </w:rPr>
        <w:t xml:space="preserve">Off‑state depot stability: negligible insulin leak without light.</w:t>
      </w:r>
    </w:p>
    <w:p w:rsidR="00000000" w:rsidDel="00000000" w:rsidP="00000000" w:rsidRDefault="00000000" w:rsidRPr="00000000" w14:paraId="00000030">
      <w:pPr>
        <w:spacing w:after="240" w:before="240" w:lineRule="auto"/>
        <w:rPr/>
      </w:pPr>
      <w:r w:rsidDel="00000000" w:rsidR="00000000" w:rsidRPr="00000000">
        <w:rPr>
          <w:rtl w:val="0"/>
        </w:rPr>
        <w:t xml:space="preserve">This gives you a Taigral‑style </w:t>
      </w:r>
      <w:r w:rsidDel="00000000" w:rsidR="00000000" w:rsidRPr="00000000">
        <w:rPr>
          <w:b w:val="1"/>
          <w:bCs w:val="1"/>
          <w:rtl w:val="0"/>
        </w:rPr>
        <w:t xml:space="preserve">Ω‑module for “insulin supply control”</w:t>
      </w:r>
      <w:r w:rsidDel="00000000" w:rsidR="00000000" w:rsidRPr="00000000">
        <w:rPr>
          <w:rtl w:val="0"/>
        </w:rPr>
        <w:t xml:space="preserve">: multi‑phase, stimulus‑responsive, but bounded and testable.</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2"/>
        <w:keepNext w:val="0"/>
        <w:keepLines w:val="0"/>
        <w:spacing w:after="80" w:lineRule="auto"/>
        <w:rPr>
          <w:b w:val="1"/>
          <w:bCs w:val="1"/>
          <w:sz w:val="34"/>
          <w:szCs w:val="34"/>
        </w:rPr>
      </w:pPr>
      <w:bookmarkStart w:colFirst="0" w:colLast="0" w:name="_oqtumy51lt8a" w:id="5"/>
      <w:bookmarkEnd w:id="5"/>
      <w:r w:rsidDel="00000000" w:rsidR="00000000" w:rsidRPr="00000000">
        <w:rPr>
          <w:b w:val="1"/>
          <w:bCs w:val="1"/>
          <w:sz w:val="34"/>
          <w:szCs w:val="34"/>
          <w:rtl w:val="0"/>
        </w:rPr>
        <w:t xml:space="preserve">3. Module B – NIR‑controlled implantable reservoir</w:t>
      </w:r>
    </w:p>
    <w:p w:rsidR="00000000" w:rsidDel="00000000" w:rsidP="00000000" w:rsidRDefault="00000000" w:rsidRPr="00000000" w14:paraId="00000033">
      <w:pPr>
        <w:spacing w:after="240" w:before="240" w:lineRule="auto"/>
        <w:rPr/>
      </w:pPr>
      <w:r w:rsidDel="00000000" w:rsidR="00000000" w:rsidRPr="00000000">
        <w:rPr>
          <w:rtl w:val="0"/>
        </w:rPr>
        <w:t xml:space="preserve">Another way to reuse your logic is a </w:t>
      </w:r>
      <w:r w:rsidDel="00000000" w:rsidR="00000000" w:rsidRPr="00000000">
        <w:rPr>
          <w:b w:val="1"/>
          <w:bCs w:val="1"/>
          <w:rtl w:val="0"/>
        </w:rPr>
        <w:t xml:space="preserve">subcutaneous reservoir with a NIR‑responsive membrane</w:t>
      </w:r>
      <w:r w:rsidDel="00000000" w:rsidR="00000000" w:rsidRPr="00000000">
        <w:rPr>
          <w:rtl w:val="0"/>
        </w:rPr>
        <w:t xml:space="preserve">, instead of covalent chemistry.</w:t>
      </w:r>
    </w:p>
    <w:p w:rsidR="00000000" w:rsidDel="00000000" w:rsidP="00000000" w:rsidRDefault="00000000" w:rsidRPr="00000000" w14:paraId="00000034">
      <w:pPr>
        <w:pStyle w:val="Heading3"/>
        <w:keepNext w:val="0"/>
        <w:keepLines w:val="0"/>
        <w:spacing w:before="280" w:lineRule="auto"/>
        <w:rPr>
          <w:b w:val="1"/>
          <w:bCs w:val="1"/>
          <w:color w:val="000000"/>
          <w:sz w:val="26"/>
          <w:szCs w:val="26"/>
        </w:rPr>
      </w:pPr>
      <w:bookmarkStart w:colFirst="0" w:colLast="0" w:name="_lg101u24undi" w:id="6"/>
      <w:bookmarkEnd w:id="6"/>
      <w:r w:rsidDel="00000000" w:rsidR="00000000" w:rsidRPr="00000000">
        <w:rPr>
          <w:b w:val="1"/>
          <w:bCs w:val="1"/>
          <w:color w:val="000000"/>
          <w:sz w:val="26"/>
          <w:szCs w:val="26"/>
          <w:rtl w:val="0"/>
        </w:rPr>
        <w:t xml:space="preserve">Concept</w:t>
      </w:r>
    </w:p>
    <w:p w:rsidR="00000000" w:rsidDel="00000000" w:rsidP="00000000" w:rsidRDefault="00000000" w:rsidRPr="00000000" w14:paraId="00000035">
      <w:pPr>
        <w:numPr>
          <w:ilvl w:val="0"/>
          <w:numId w:val="22"/>
        </w:numPr>
        <w:spacing w:after="0" w:afterAutospacing="0" w:before="240" w:lineRule="auto"/>
        <w:ind w:left="720" w:hanging="360"/>
      </w:pPr>
      <w:r w:rsidDel="00000000" w:rsidR="00000000" w:rsidRPr="00000000">
        <w:rPr>
          <w:rtl w:val="0"/>
        </w:rPr>
        <w:t xml:space="preserve">An </w:t>
      </w:r>
      <w:r w:rsidDel="00000000" w:rsidR="00000000" w:rsidRPr="00000000">
        <w:rPr>
          <w:b w:val="1"/>
          <w:bCs w:val="1"/>
          <w:rtl w:val="0"/>
        </w:rPr>
        <w:t xml:space="preserve">implantable reservoir</w:t>
      </w:r>
      <w:r w:rsidDel="00000000" w:rsidR="00000000" w:rsidRPr="00000000">
        <w:rPr>
          <w:rtl w:val="0"/>
        </w:rPr>
        <w:t xml:space="preserve"> containing insulin (or analog like aspart), capped by a nanocomposite membrane whose permeability increases under NIR laser light.</w:t>
      </w:r>
    </w:p>
    <w:p w:rsidR="00000000" w:rsidDel="00000000" w:rsidP="00000000" w:rsidRDefault="00000000" w:rsidRPr="00000000" w14:paraId="00000036">
      <w:pPr>
        <w:numPr>
          <w:ilvl w:val="0"/>
          <w:numId w:val="22"/>
        </w:numPr>
        <w:spacing w:after="240" w:before="0" w:beforeAutospacing="0" w:lineRule="auto"/>
        <w:ind w:left="720" w:hanging="360"/>
      </w:pPr>
      <w:r w:rsidDel="00000000" w:rsidR="00000000" w:rsidRPr="00000000">
        <w:rPr>
          <w:rtl w:val="0"/>
        </w:rPr>
        <w:t xml:space="preserve">External NIR source (small laser/LED) turns “on” the membrane, releasing insulin with a rate proportional to light intensity.</w:t>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8oxpvuk6qx92" w:id="7"/>
      <w:bookmarkEnd w:id="7"/>
      <w:r w:rsidDel="00000000" w:rsidR="00000000" w:rsidRPr="00000000">
        <w:rPr>
          <w:b w:val="1"/>
          <w:bCs w:val="1"/>
          <w:color w:val="000000"/>
          <w:sz w:val="26"/>
          <w:szCs w:val="26"/>
          <w:rtl w:val="0"/>
        </w:rPr>
        <w:t xml:space="preserve">Evidence</w:t>
      </w:r>
    </w:p>
    <w:p w:rsidR="00000000" w:rsidDel="00000000" w:rsidP="00000000" w:rsidRDefault="00000000" w:rsidRPr="00000000" w14:paraId="00000038">
      <w:pPr>
        <w:numPr>
          <w:ilvl w:val="0"/>
          <w:numId w:val="8"/>
        </w:numPr>
        <w:spacing w:after="0" w:afterAutospacing="0" w:before="240" w:lineRule="auto"/>
        <w:ind w:left="720" w:hanging="360"/>
      </w:pPr>
      <w:r w:rsidDel="00000000" w:rsidR="00000000" w:rsidRPr="00000000">
        <w:rPr>
          <w:rtl w:val="0"/>
        </w:rPr>
        <w:t xml:space="preserve">A near‑infrared–actuated drug reservoir has been built where:</w:t>
      </w:r>
    </w:p>
    <w:p w:rsidR="00000000" w:rsidDel="00000000" w:rsidP="00000000" w:rsidRDefault="00000000" w:rsidRPr="00000000" w14:paraId="00000039">
      <w:pPr>
        <w:numPr>
          <w:ilvl w:val="1"/>
          <w:numId w:val="8"/>
        </w:numPr>
        <w:spacing w:after="0" w:afterAutospacing="0" w:before="0" w:beforeAutospacing="0" w:lineRule="auto"/>
        <w:ind w:left="1440" w:hanging="360"/>
      </w:pPr>
      <w:r w:rsidDel="00000000" w:rsidR="00000000" w:rsidRPr="00000000">
        <w:rPr>
          <w:rtl w:val="0"/>
        </w:rPr>
        <w:t xml:space="preserve">NIR laser irradiation makes a nanocomposite membrane permeable; stopping the light returns it to low‑permeability state.</w:t>
      </w:r>
    </w:p>
    <w:p w:rsidR="00000000" w:rsidDel="00000000" w:rsidP="00000000" w:rsidRDefault="00000000" w:rsidRPr="00000000" w14:paraId="0000003A">
      <w:pPr>
        <w:numPr>
          <w:ilvl w:val="1"/>
          <w:numId w:val="8"/>
        </w:numPr>
        <w:spacing w:after="0" w:afterAutospacing="0" w:before="0" w:beforeAutospacing="0" w:lineRule="auto"/>
        <w:ind w:left="1440" w:hanging="360"/>
      </w:pPr>
      <w:r w:rsidDel="00000000" w:rsidR="00000000" w:rsidRPr="00000000">
        <w:rPr>
          <w:rtl w:val="0"/>
        </w:rPr>
        <w:t xml:space="preserve">Release rate correlates with laser intensity; on/off ratio ~30 with negligible leak between doses.</w:t>
      </w:r>
    </w:p>
    <w:p w:rsidR="00000000" w:rsidDel="00000000" w:rsidP="00000000" w:rsidRDefault="00000000" w:rsidRPr="00000000" w14:paraId="0000003B">
      <w:pPr>
        <w:numPr>
          <w:ilvl w:val="1"/>
          <w:numId w:val="8"/>
        </w:numPr>
        <w:spacing w:after="240" w:before="0" w:beforeAutospacing="0" w:lineRule="auto"/>
        <w:ind w:left="1440" w:hanging="360"/>
      </w:pPr>
      <w:r w:rsidDel="00000000" w:rsidR="00000000" w:rsidRPr="00000000">
        <w:rPr>
          <w:rtl w:val="0"/>
        </w:rPr>
        <w:t xml:space="preserve">Devices loaded with fast‑acting insulin (aspart) implanted in diabetic rats achieved glycemic control upon NIR irradiation over two weeks.</w:t>
      </w:r>
    </w:p>
    <w:p w:rsidR="00000000" w:rsidDel="00000000" w:rsidP="00000000" w:rsidRDefault="00000000" w:rsidRPr="00000000" w14:paraId="0000003C">
      <w:pPr>
        <w:spacing w:after="240" w:before="240" w:lineRule="auto"/>
        <w:rPr/>
      </w:pPr>
      <w:r w:rsidDel="00000000" w:rsidR="00000000" w:rsidRPr="00000000">
        <w:rPr>
          <w:rtl w:val="0"/>
        </w:rPr>
        <w:t xml:space="preserve">This is very close to Taigral’s “Photonic Activation System” in spirit—</w:t>
      </w:r>
      <w:r w:rsidDel="00000000" w:rsidR="00000000" w:rsidRPr="00000000">
        <w:rPr>
          <w:b w:val="1"/>
          <w:bCs w:val="1"/>
          <w:rtl w:val="0"/>
        </w:rPr>
        <w:t xml:space="preserve">light as the global clock that opens/closes flows</w:t>
      </w:r>
      <w:r w:rsidDel="00000000" w:rsidR="00000000" w:rsidRPr="00000000">
        <w:rPr>
          <w:rtl w:val="0"/>
        </w:rPr>
        <w:t xml:space="preserve">.</w:t>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2"/>
        <w:keepNext w:val="0"/>
        <w:keepLines w:val="0"/>
        <w:spacing w:after="80" w:lineRule="auto"/>
        <w:rPr>
          <w:b w:val="1"/>
          <w:bCs w:val="1"/>
          <w:sz w:val="34"/>
          <w:szCs w:val="34"/>
        </w:rPr>
      </w:pPr>
      <w:bookmarkStart w:colFirst="0" w:colLast="0" w:name="_jnxult1dh13i" w:id="8"/>
      <w:bookmarkEnd w:id="8"/>
      <w:r w:rsidDel="00000000" w:rsidR="00000000" w:rsidRPr="00000000">
        <w:rPr>
          <w:b w:val="1"/>
          <w:bCs w:val="1"/>
          <w:sz w:val="34"/>
          <w:szCs w:val="34"/>
          <w:rtl w:val="0"/>
        </w:rPr>
        <w:t xml:space="preserve">4. Module C – “Cure layer”: β‑cell replacement + optogenetic control (higher research tier)</w:t>
      </w:r>
    </w:p>
    <w:p w:rsidR="00000000" w:rsidDel="00000000" w:rsidP="00000000" w:rsidRDefault="00000000" w:rsidRPr="00000000" w14:paraId="0000003F">
      <w:pPr>
        <w:spacing w:after="240" w:before="240" w:lineRule="auto"/>
        <w:rPr/>
      </w:pPr>
      <w:r w:rsidDel="00000000" w:rsidR="00000000" w:rsidRPr="00000000">
        <w:rPr>
          <w:rtl w:val="0"/>
        </w:rPr>
        <w:t xml:space="preserve">If you want to move from “smart injector” towards a </w:t>
      </w:r>
      <w:r w:rsidDel="00000000" w:rsidR="00000000" w:rsidRPr="00000000">
        <w:rPr>
          <w:b w:val="1"/>
          <w:bCs w:val="1"/>
          <w:rtl w:val="0"/>
        </w:rPr>
        <w:t xml:space="preserve">cure‑oriented architecture</w:t>
      </w:r>
      <w:r w:rsidDel="00000000" w:rsidR="00000000" w:rsidRPr="00000000">
        <w:rPr>
          <w:rtl w:val="0"/>
        </w:rPr>
        <w:t xml:space="preserve">, you need something that restores or replaces β‑cell function, plus deals with autoimmunity. Several research directions already exist that map nicely to Taigral’s multi‑module idea:</w:t>
      </w:r>
    </w:p>
    <w:p w:rsidR="00000000" w:rsidDel="00000000" w:rsidP="00000000" w:rsidRDefault="00000000" w:rsidRPr="00000000" w14:paraId="00000040">
      <w:pPr>
        <w:pStyle w:val="Heading3"/>
        <w:keepNext w:val="0"/>
        <w:keepLines w:val="0"/>
        <w:spacing w:before="280" w:lineRule="auto"/>
        <w:rPr>
          <w:b w:val="1"/>
          <w:bCs w:val="1"/>
          <w:color w:val="000000"/>
          <w:sz w:val="26"/>
          <w:szCs w:val="26"/>
        </w:rPr>
      </w:pPr>
      <w:bookmarkStart w:colFirst="0" w:colLast="0" w:name="_us7txn58onc0" w:id="9"/>
      <w:bookmarkEnd w:id="9"/>
      <w:r w:rsidDel="00000000" w:rsidR="00000000" w:rsidRPr="00000000">
        <w:rPr>
          <w:b w:val="1"/>
          <w:bCs w:val="1"/>
          <w:color w:val="000000"/>
          <w:sz w:val="26"/>
          <w:szCs w:val="26"/>
          <w:rtl w:val="0"/>
        </w:rPr>
        <w:t xml:space="preserve">C1. Encapsulated or bioengineered islets</w:t>
      </w:r>
    </w:p>
    <w:p w:rsidR="00000000" w:rsidDel="00000000" w:rsidP="00000000" w:rsidRDefault="00000000" w:rsidRPr="00000000" w14:paraId="00000041">
      <w:pPr>
        <w:numPr>
          <w:ilvl w:val="0"/>
          <w:numId w:val="29"/>
        </w:numPr>
        <w:spacing w:after="0" w:afterAutospacing="0" w:before="240" w:lineRule="auto"/>
        <w:ind w:left="720" w:hanging="360"/>
      </w:pPr>
      <w:r w:rsidDel="00000000" w:rsidR="00000000" w:rsidRPr="00000000">
        <w:rPr>
          <w:b w:val="1"/>
          <w:bCs w:val="1"/>
          <w:rtl w:val="0"/>
        </w:rPr>
        <w:t xml:space="preserve">Encapsulated designer cells (FAID cells):</w:t>
      </w:r>
    </w:p>
    <w:p w:rsidR="00000000" w:rsidDel="00000000" w:rsidP="00000000" w:rsidRDefault="00000000" w:rsidRPr="00000000" w14:paraId="00000042">
      <w:pPr>
        <w:numPr>
          <w:ilvl w:val="1"/>
          <w:numId w:val="29"/>
        </w:numPr>
        <w:spacing w:after="0" w:afterAutospacing="0" w:before="0" w:beforeAutospacing="0" w:lineRule="auto"/>
        <w:ind w:left="1440" w:hanging="360"/>
      </w:pPr>
      <w:r w:rsidDel="00000000" w:rsidR="00000000" w:rsidRPr="00000000">
        <w:rPr>
          <w:rtl w:val="0"/>
        </w:rPr>
        <w:t xml:space="preserve">Human mesenchymal stem cells engineered with a far‑red light (FRL)–activated optogenetic device, encapsulated and implanted subcutaneously.</w:t>
      </w:r>
    </w:p>
    <w:p w:rsidR="00000000" w:rsidDel="00000000" w:rsidP="00000000" w:rsidRDefault="00000000" w:rsidRPr="00000000" w14:paraId="00000043">
      <w:pPr>
        <w:numPr>
          <w:ilvl w:val="1"/>
          <w:numId w:val="29"/>
        </w:numPr>
        <w:spacing w:after="0" w:afterAutospacing="0" w:before="0" w:beforeAutospacing="0" w:lineRule="auto"/>
        <w:ind w:left="1440" w:hanging="360"/>
      </w:pPr>
      <w:r w:rsidDel="00000000" w:rsidR="00000000" w:rsidRPr="00000000">
        <w:rPr>
          <w:rtl w:val="0"/>
        </w:rPr>
        <w:t xml:space="preserve">FRL illumination drives insulin secretion from implants and improves glucose tolerance in diabetic mice over weeks.</w:t>
      </w:r>
    </w:p>
    <w:p w:rsidR="00000000" w:rsidDel="00000000" w:rsidP="00000000" w:rsidRDefault="00000000" w:rsidRPr="00000000" w14:paraId="00000044">
      <w:pPr>
        <w:numPr>
          <w:ilvl w:val="0"/>
          <w:numId w:val="29"/>
        </w:numPr>
        <w:spacing w:after="0" w:afterAutospacing="0" w:before="0" w:beforeAutospacing="0" w:lineRule="auto"/>
        <w:ind w:left="720" w:hanging="360"/>
      </w:pPr>
      <w:r w:rsidDel="00000000" w:rsidR="00000000" w:rsidRPr="00000000">
        <w:rPr>
          <w:b w:val="1"/>
          <w:bCs w:val="1"/>
          <w:rtl w:val="0"/>
        </w:rPr>
        <w:t xml:space="preserve">Macroencapsulation devices:</w:t>
      </w:r>
    </w:p>
    <w:p w:rsidR="00000000" w:rsidDel="00000000" w:rsidP="00000000" w:rsidRDefault="00000000" w:rsidRPr="00000000" w14:paraId="00000045">
      <w:pPr>
        <w:numPr>
          <w:ilvl w:val="1"/>
          <w:numId w:val="29"/>
        </w:numPr>
        <w:spacing w:after="0" w:afterAutospacing="0" w:before="0" w:beforeAutospacing="0" w:lineRule="auto"/>
        <w:ind w:left="1440" w:hanging="360"/>
      </w:pPr>
      <w:r w:rsidDel="00000000" w:rsidR="00000000" w:rsidRPr="00000000">
        <w:rPr>
          <w:rtl w:val="0"/>
        </w:rPr>
        <w:t xml:space="preserve">Continuously oxygenated macroencapsulation systems allow </w:t>
      </w:r>
      <w:r w:rsidDel="00000000" w:rsidR="00000000" w:rsidRPr="00000000">
        <w:rPr>
          <w:b w:val="1"/>
          <w:bCs w:val="1"/>
          <w:rtl w:val="0"/>
        </w:rPr>
        <w:t xml:space="preserve">high‑density packing of insulin‑secreting cells</w:t>
      </w:r>
      <w:r w:rsidDel="00000000" w:rsidR="00000000" w:rsidRPr="00000000">
        <w:rPr>
          <w:rtl w:val="0"/>
        </w:rPr>
        <w:t xml:space="preserve"> with improved viability and function.</w:t>
      </w:r>
    </w:p>
    <w:p w:rsidR="00000000" w:rsidDel="00000000" w:rsidP="00000000" w:rsidRDefault="00000000" w:rsidRPr="00000000" w14:paraId="00000046">
      <w:pPr>
        <w:numPr>
          <w:ilvl w:val="0"/>
          <w:numId w:val="29"/>
        </w:numPr>
        <w:spacing w:after="0" w:afterAutospacing="0" w:before="0" w:beforeAutospacing="0" w:lineRule="auto"/>
        <w:ind w:left="720" w:hanging="360"/>
      </w:pPr>
      <w:r w:rsidDel="00000000" w:rsidR="00000000" w:rsidRPr="00000000">
        <w:rPr>
          <w:b w:val="1"/>
          <w:bCs w:val="1"/>
          <w:rtl w:val="0"/>
        </w:rPr>
        <w:t xml:space="preserve">Bioprinted β‑islet constructs and scaffolds:</w:t>
      </w:r>
    </w:p>
    <w:p w:rsidR="00000000" w:rsidDel="00000000" w:rsidP="00000000" w:rsidRDefault="00000000" w:rsidRPr="00000000" w14:paraId="00000047">
      <w:pPr>
        <w:numPr>
          <w:ilvl w:val="1"/>
          <w:numId w:val="29"/>
        </w:numPr>
        <w:spacing w:after="240" w:before="0" w:beforeAutospacing="0" w:lineRule="auto"/>
        <w:ind w:left="1440" w:hanging="360"/>
      </w:pPr>
      <w:r w:rsidDel="00000000" w:rsidR="00000000" w:rsidRPr="00000000">
        <w:rPr>
          <w:rtl w:val="0"/>
        </w:rPr>
        <w:t xml:space="preserve">3D‑bioprinted β‑islet‑like constructs and bionic scaffolds with pancreatic islets have restored glycemic control in mice.</w:t>
      </w:r>
    </w:p>
    <w:p w:rsidR="00000000" w:rsidDel="00000000" w:rsidP="00000000" w:rsidRDefault="00000000" w:rsidRPr="00000000" w14:paraId="00000048">
      <w:pPr>
        <w:spacing w:after="240" w:before="240" w:lineRule="auto"/>
        <w:rPr/>
      </w:pPr>
      <w:r w:rsidDel="00000000" w:rsidR="00000000" w:rsidRPr="00000000">
        <w:rPr>
          <w:rtl w:val="0"/>
        </w:rPr>
        <w:t xml:space="preserve">These are the “Ω4/Ω5” analogues for diabetes: </w:t>
      </w:r>
      <w:r w:rsidDel="00000000" w:rsidR="00000000" w:rsidRPr="00000000">
        <w:rPr>
          <w:b w:val="1"/>
          <w:bCs w:val="1"/>
          <w:rtl w:val="0"/>
        </w:rPr>
        <w:t xml:space="preserve">β‑cell mass + ECM/microenvironment</w:t>
      </w:r>
      <w:r w:rsidDel="00000000" w:rsidR="00000000" w:rsidRPr="00000000">
        <w:rPr>
          <w:rtl w:val="0"/>
        </w:rPr>
        <w:t xml:space="preserve">. They are not yet cures in humans, but they demonstrate the </w:t>
      </w:r>
      <w:r w:rsidDel="00000000" w:rsidR="00000000" w:rsidRPr="00000000">
        <w:rPr>
          <w:i w:val="1"/>
          <w:iCs w:val="1"/>
          <w:rtl w:val="0"/>
        </w:rPr>
        <w:t xml:space="preserve">type</w:t>
      </w:r>
      <w:r w:rsidDel="00000000" w:rsidR="00000000" w:rsidRPr="00000000">
        <w:rPr>
          <w:rtl w:val="0"/>
        </w:rPr>
        <w:t xml:space="preserve"> of system you could conceptually slot under a Taigral‑like umbrella.</w:t>
      </w:r>
    </w:p>
    <w:p w:rsidR="00000000" w:rsidDel="00000000" w:rsidP="00000000" w:rsidRDefault="00000000" w:rsidRPr="00000000" w14:paraId="00000049">
      <w:pPr>
        <w:pStyle w:val="Heading3"/>
        <w:keepNext w:val="0"/>
        <w:keepLines w:val="0"/>
        <w:spacing w:before="280" w:lineRule="auto"/>
        <w:rPr>
          <w:b w:val="1"/>
          <w:bCs w:val="1"/>
          <w:color w:val="000000"/>
          <w:sz w:val="26"/>
          <w:szCs w:val="26"/>
        </w:rPr>
      </w:pPr>
      <w:bookmarkStart w:colFirst="0" w:colLast="0" w:name="_v8co89gltztq" w:id="10"/>
      <w:bookmarkEnd w:id="10"/>
      <w:r w:rsidDel="00000000" w:rsidR="00000000" w:rsidRPr="00000000">
        <w:rPr>
          <w:b w:val="1"/>
          <w:bCs w:val="1"/>
          <w:color w:val="000000"/>
          <w:sz w:val="26"/>
          <w:szCs w:val="26"/>
          <w:rtl w:val="0"/>
        </w:rPr>
        <w:t xml:space="preserve">C2. Neural/optogenetic modulation of insulin secretion</w:t>
      </w:r>
    </w:p>
    <w:p w:rsidR="00000000" w:rsidDel="00000000" w:rsidP="00000000" w:rsidRDefault="00000000" w:rsidRPr="00000000" w14:paraId="0000004A">
      <w:pPr>
        <w:numPr>
          <w:ilvl w:val="0"/>
          <w:numId w:val="18"/>
        </w:numPr>
        <w:spacing w:after="0" w:afterAutospacing="0" w:before="240" w:lineRule="auto"/>
        <w:ind w:left="720" w:hanging="360"/>
      </w:pPr>
      <w:r w:rsidDel="00000000" w:rsidR="00000000" w:rsidRPr="00000000">
        <w:rPr>
          <w:b w:val="1"/>
          <w:bCs w:val="1"/>
          <w:rtl w:val="0"/>
        </w:rPr>
        <w:t xml:space="preserve">Optogenetic β‑cells:</w:t>
      </w:r>
    </w:p>
    <w:p w:rsidR="00000000" w:rsidDel="00000000" w:rsidP="00000000" w:rsidRDefault="00000000" w:rsidRPr="00000000" w14:paraId="0000004B">
      <w:pPr>
        <w:numPr>
          <w:ilvl w:val="1"/>
          <w:numId w:val="18"/>
        </w:numPr>
        <w:spacing w:after="0" w:afterAutospacing="0" w:before="0" w:beforeAutospacing="0" w:lineRule="auto"/>
        <w:ind w:left="1440" w:hanging="360"/>
      </w:pPr>
      <w:r w:rsidDel="00000000" w:rsidR="00000000" w:rsidRPr="00000000">
        <w:rPr>
          <w:rtl w:val="0"/>
        </w:rPr>
        <w:t xml:space="preserve">Human β‑cells engineered with light‑activated adenylyl cyclase show &gt;2× enhancement in glucose‑stimulated insulin secretion under blue light, with preserved biphasic release; in mice, illumination of these pseudoislets improved glucose tolerance.</w:t>
      </w:r>
    </w:p>
    <w:p w:rsidR="00000000" w:rsidDel="00000000" w:rsidP="00000000" w:rsidRDefault="00000000" w:rsidRPr="00000000" w14:paraId="0000004C">
      <w:pPr>
        <w:numPr>
          <w:ilvl w:val="0"/>
          <w:numId w:val="18"/>
        </w:numPr>
        <w:spacing w:after="0" w:afterAutospacing="0" w:before="0" w:beforeAutospacing="0" w:lineRule="auto"/>
        <w:ind w:left="720" w:hanging="360"/>
      </w:pPr>
      <w:r w:rsidDel="00000000" w:rsidR="00000000" w:rsidRPr="00000000">
        <w:rPr>
          <w:b w:val="1"/>
          <w:bCs w:val="1"/>
          <w:rtl w:val="0"/>
        </w:rPr>
        <w:t xml:space="preserve">Vagal nerve optogenetics:</w:t>
      </w:r>
    </w:p>
    <w:p w:rsidR="00000000" w:rsidDel="00000000" w:rsidP="00000000" w:rsidRDefault="00000000" w:rsidRPr="00000000" w14:paraId="0000004D">
      <w:pPr>
        <w:numPr>
          <w:ilvl w:val="1"/>
          <w:numId w:val="18"/>
        </w:numPr>
        <w:spacing w:after="240" w:before="0" w:beforeAutospacing="0" w:lineRule="auto"/>
        <w:ind w:left="1440" w:hanging="360"/>
      </w:pPr>
      <w:r w:rsidDel="00000000" w:rsidR="00000000" w:rsidRPr="00000000">
        <w:rPr>
          <w:rtl w:val="0"/>
        </w:rPr>
        <w:t xml:space="preserve">Light activation of cholinergic vagal fibers innervating the pancreas enhances glucose‑stimulated insulin secretion and even β‑cell proliferation in mice.</w:t>
      </w:r>
    </w:p>
    <w:p w:rsidR="00000000" w:rsidDel="00000000" w:rsidP="00000000" w:rsidRDefault="00000000" w:rsidRPr="00000000" w14:paraId="0000004E">
      <w:pPr>
        <w:spacing w:after="240" w:before="240" w:lineRule="auto"/>
        <w:rPr/>
      </w:pPr>
      <w:r w:rsidDel="00000000" w:rsidR="00000000" w:rsidRPr="00000000">
        <w:rPr>
          <w:rtl w:val="0"/>
        </w:rPr>
        <w:t xml:space="preserve">This corresponds to Taigral’s </w:t>
      </w:r>
      <w:r w:rsidDel="00000000" w:rsidR="00000000" w:rsidRPr="00000000">
        <w:rPr>
          <w:b w:val="1"/>
          <w:bCs w:val="1"/>
          <w:rtl w:val="0"/>
        </w:rPr>
        <w:t xml:space="preserve">neuroregenerative &amp; motor control (Ω4)</w:t>
      </w:r>
      <w:r w:rsidDel="00000000" w:rsidR="00000000" w:rsidRPr="00000000">
        <w:rPr>
          <w:rtl w:val="0"/>
        </w:rPr>
        <w:t xml:space="preserve"> logic, but applied to islet innervation and hormonal control.</w:t>
      </w:r>
    </w:p>
    <w:p w:rsidR="00000000" w:rsidDel="00000000" w:rsidP="00000000" w:rsidRDefault="00000000" w:rsidRPr="00000000" w14:paraId="0000004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Style w:val="Heading2"/>
        <w:keepNext w:val="0"/>
        <w:keepLines w:val="0"/>
        <w:spacing w:after="80" w:lineRule="auto"/>
        <w:rPr>
          <w:b w:val="1"/>
          <w:bCs w:val="1"/>
          <w:sz w:val="34"/>
          <w:szCs w:val="34"/>
        </w:rPr>
      </w:pPr>
      <w:bookmarkStart w:colFirst="0" w:colLast="0" w:name="_w7tcot7cr0x5" w:id="11"/>
      <w:bookmarkEnd w:id="11"/>
      <w:r w:rsidDel="00000000" w:rsidR="00000000" w:rsidRPr="00000000">
        <w:rPr>
          <w:b w:val="1"/>
          <w:bCs w:val="1"/>
          <w:sz w:val="34"/>
          <w:szCs w:val="34"/>
          <w:rtl w:val="0"/>
        </w:rPr>
        <w:t xml:space="preserve">5. How to present this as “similar logic” to Taigral</w:t>
      </w:r>
    </w:p>
    <w:p w:rsidR="00000000" w:rsidDel="00000000" w:rsidP="00000000" w:rsidRDefault="00000000" w:rsidRPr="00000000" w14:paraId="00000051">
      <w:pPr>
        <w:spacing w:after="240" w:before="240" w:lineRule="auto"/>
        <w:rPr/>
      </w:pPr>
      <w:r w:rsidDel="00000000" w:rsidR="00000000" w:rsidRPr="00000000">
        <w:rPr>
          <w:rtl w:val="0"/>
        </w:rPr>
        <w:t xml:space="preserve">If you want to write or design this as a Taigral‑style doctrine rather than a build sheet, you could structure it like:</w:t>
      </w:r>
    </w:p>
    <w:p w:rsidR="00000000" w:rsidDel="00000000" w:rsidP="00000000" w:rsidRDefault="00000000" w:rsidRPr="00000000" w14:paraId="00000052">
      <w:pPr>
        <w:numPr>
          <w:ilvl w:val="0"/>
          <w:numId w:val="23"/>
        </w:numPr>
        <w:spacing w:after="0" w:afterAutospacing="0" w:before="240" w:lineRule="auto"/>
        <w:ind w:left="720" w:hanging="360"/>
      </w:pPr>
      <w:r w:rsidDel="00000000" w:rsidR="00000000" w:rsidRPr="00000000">
        <w:rPr>
          <w:b w:val="1"/>
          <w:bCs w:val="1"/>
          <w:rtl w:val="0"/>
        </w:rPr>
        <w:t xml:space="preserve">Module Ω1 – Insulin Supply Control (PAD or NIR reservoir)</w:t>
        <w:br w:type="textWrapping"/>
      </w:r>
      <w:r w:rsidDel="00000000" w:rsidR="00000000" w:rsidRPr="00000000">
        <w:rPr>
          <w:rtl w:val="0"/>
        </w:rPr>
        <w:t xml:space="preserve">Light‑controlled depot/reservoir enabling minute‑scale, closed‑loop insulin release with CGM‑driven pulses.</w:t>
        <w:br w:type="textWrapping"/>
      </w:r>
    </w:p>
    <w:p w:rsidR="00000000" w:rsidDel="00000000" w:rsidP="00000000" w:rsidRDefault="00000000" w:rsidRPr="00000000" w14:paraId="00000053">
      <w:pPr>
        <w:numPr>
          <w:ilvl w:val="0"/>
          <w:numId w:val="23"/>
        </w:numPr>
        <w:spacing w:after="0" w:afterAutospacing="0" w:before="0" w:beforeAutospacing="0" w:lineRule="auto"/>
        <w:ind w:left="720" w:hanging="360"/>
      </w:pPr>
      <w:r w:rsidDel="00000000" w:rsidR="00000000" w:rsidRPr="00000000">
        <w:rPr>
          <w:b w:val="1"/>
          <w:bCs w:val="1"/>
          <w:rtl w:val="0"/>
        </w:rPr>
        <w:t xml:space="preserve">Module Ω2 – β‑Cell Mass &amp; Secretion (Encapsulated/Engineered Cells)</w:t>
        <w:br w:type="textWrapping"/>
      </w:r>
      <w:r w:rsidDel="00000000" w:rsidR="00000000" w:rsidRPr="00000000">
        <w:rPr>
          <w:rtl w:val="0"/>
        </w:rPr>
        <w:t xml:space="preserve">Encapsulated islets or FAID/optogenetic β‑cells that provide endogenous, tunable insulin output.</w:t>
        <w:br w:type="textWrapping"/>
      </w:r>
    </w:p>
    <w:p w:rsidR="00000000" w:rsidDel="00000000" w:rsidP="00000000" w:rsidRDefault="00000000" w:rsidRPr="00000000" w14:paraId="00000054">
      <w:pPr>
        <w:numPr>
          <w:ilvl w:val="0"/>
          <w:numId w:val="23"/>
        </w:numPr>
        <w:spacing w:after="0" w:afterAutospacing="0" w:before="0" w:beforeAutospacing="0" w:lineRule="auto"/>
        <w:ind w:left="720" w:hanging="360"/>
      </w:pPr>
      <w:r w:rsidDel="00000000" w:rsidR="00000000" w:rsidRPr="00000000">
        <w:rPr>
          <w:b w:val="1"/>
          <w:bCs w:val="1"/>
          <w:rtl w:val="0"/>
        </w:rPr>
        <w:t xml:space="preserve">Module Ω3 – Immune &amp; Inflammation Terrain</w:t>
        <w:br w:type="textWrapping"/>
      </w:r>
      <w:r w:rsidDel="00000000" w:rsidR="00000000" w:rsidRPr="00000000">
        <w:rPr>
          <w:rtl w:val="0"/>
        </w:rPr>
        <w:t xml:space="preserve">Conceptual: anti‑inflammatory, immunomodulatory strategies to protect implants (analogous to Taigral’s immune module).</w:t>
        <w:br w:type="textWrapping"/>
      </w:r>
    </w:p>
    <w:p w:rsidR="00000000" w:rsidDel="00000000" w:rsidP="00000000" w:rsidRDefault="00000000" w:rsidRPr="00000000" w14:paraId="00000055">
      <w:pPr>
        <w:numPr>
          <w:ilvl w:val="0"/>
          <w:numId w:val="23"/>
        </w:numPr>
        <w:spacing w:after="0" w:afterAutospacing="0" w:before="0" w:beforeAutospacing="0" w:lineRule="auto"/>
        <w:ind w:left="720" w:hanging="360"/>
      </w:pPr>
      <w:r w:rsidDel="00000000" w:rsidR="00000000" w:rsidRPr="00000000">
        <w:rPr>
          <w:b w:val="1"/>
          <w:bCs w:val="1"/>
          <w:rtl w:val="0"/>
        </w:rPr>
        <w:t xml:space="preserve">Module Ω4 – Neural &amp; Vagal Modulation</w:t>
        <w:br w:type="textWrapping"/>
      </w:r>
      <w:r w:rsidDel="00000000" w:rsidR="00000000" w:rsidRPr="00000000">
        <w:rPr>
          <w:rtl w:val="0"/>
        </w:rPr>
        <w:t xml:space="preserve">Optogenetic vagal stimulation or neural entrainment to enhance insulin secretion and β‑cell health.</w:t>
        <w:br w:type="textWrapping"/>
      </w:r>
    </w:p>
    <w:p w:rsidR="00000000" w:rsidDel="00000000" w:rsidP="00000000" w:rsidRDefault="00000000" w:rsidRPr="00000000" w14:paraId="00000056">
      <w:pPr>
        <w:numPr>
          <w:ilvl w:val="0"/>
          <w:numId w:val="23"/>
        </w:numPr>
        <w:spacing w:after="240" w:before="0" w:beforeAutospacing="0" w:lineRule="auto"/>
        <w:ind w:left="720" w:hanging="360"/>
      </w:pPr>
      <w:r w:rsidDel="00000000" w:rsidR="00000000" w:rsidRPr="00000000">
        <w:rPr>
          <w:b w:val="1"/>
          <w:bCs w:val="1"/>
          <w:rtl w:val="0"/>
        </w:rPr>
        <w:t xml:space="preserve">Module Ω5 – ECM &amp; Device Microenvironment</w:t>
        <w:br w:type="textWrapping"/>
      </w:r>
      <w:r w:rsidDel="00000000" w:rsidR="00000000" w:rsidRPr="00000000">
        <w:rPr>
          <w:rtl w:val="0"/>
        </w:rPr>
        <w:t xml:space="preserve">Macroencapsulation, oxygenation, and scaffold design that prevent fibrosis, maintain nutrient/oxygen delivery, and stabilize implants.</w:t>
        <w:br w:type="textWrapping"/>
      </w:r>
    </w:p>
    <w:p w:rsidR="00000000" w:rsidDel="00000000" w:rsidP="00000000" w:rsidRDefault="00000000" w:rsidRPr="00000000" w14:paraId="00000057">
      <w:pPr>
        <w:spacing w:after="240" w:before="240" w:lineRule="auto"/>
        <w:rPr/>
      </w:pPr>
      <w:r w:rsidDel="00000000" w:rsidR="00000000" w:rsidRPr="00000000">
        <w:rPr>
          <w:rtl w:val="0"/>
        </w:rPr>
        <w:t xml:space="preserve">And, exactly as you did in Taigral:</w:t>
      </w:r>
    </w:p>
    <w:p w:rsidR="00000000" w:rsidDel="00000000" w:rsidP="00000000" w:rsidRDefault="00000000" w:rsidRPr="00000000" w14:paraId="00000058">
      <w:pPr>
        <w:numPr>
          <w:ilvl w:val="0"/>
          <w:numId w:val="13"/>
        </w:numPr>
        <w:spacing w:after="0" w:afterAutospacing="0" w:before="240" w:lineRule="auto"/>
        <w:ind w:left="720" w:hanging="360"/>
      </w:pPr>
      <w:r w:rsidDel="00000000" w:rsidR="00000000" w:rsidRPr="00000000">
        <w:rPr>
          <w:rtl w:val="0"/>
        </w:rPr>
        <w:t xml:space="preserve">Emphasize this is a </w:t>
      </w:r>
      <w:r w:rsidDel="00000000" w:rsidR="00000000" w:rsidRPr="00000000">
        <w:rPr>
          <w:b w:val="1"/>
          <w:bCs w:val="1"/>
          <w:rtl w:val="0"/>
        </w:rPr>
        <w:t xml:space="preserve">systems‑level intervention</w:t>
      </w:r>
      <w:r w:rsidDel="00000000" w:rsidR="00000000" w:rsidRPr="00000000">
        <w:rPr>
          <w:rtl w:val="0"/>
        </w:rPr>
        <w:t xml:space="preserve">, not a magic bullet.</w:t>
      </w:r>
    </w:p>
    <w:p w:rsidR="00000000" w:rsidDel="00000000" w:rsidP="00000000" w:rsidRDefault="00000000" w:rsidRPr="00000000" w14:paraId="00000059">
      <w:pPr>
        <w:numPr>
          <w:ilvl w:val="0"/>
          <w:numId w:val="13"/>
        </w:numPr>
        <w:spacing w:after="0" w:afterAutospacing="0" w:before="0" w:beforeAutospacing="0" w:lineRule="auto"/>
        <w:ind w:left="720" w:hanging="360"/>
      </w:pPr>
      <w:r w:rsidDel="00000000" w:rsidR="00000000" w:rsidRPr="00000000">
        <w:rPr>
          <w:rtl w:val="0"/>
        </w:rPr>
        <w:t xml:space="preserve">Spell out “danger zones &amp; controls” (hypoglycemia risk, immune rejection, fibrosis, off‑target light exposure).</w:t>
      </w:r>
    </w:p>
    <w:p w:rsidR="00000000" w:rsidDel="00000000" w:rsidP="00000000" w:rsidRDefault="00000000" w:rsidRPr="00000000" w14:paraId="0000005A">
      <w:pPr>
        <w:numPr>
          <w:ilvl w:val="0"/>
          <w:numId w:val="13"/>
        </w:numPr>
        <w:spacing w:after="240" w:before="0" w:beforeAutospacing="0" w:lineRule="auto"/>
        <w:ind w:left="720" w:hanging="360"/>
      </w:pPr>
      <w:r w:rsidDel="00000000" w:rsidR="00000000" w:rsidRPr="00000000">
        <w:rPr>
          <w:rtl w:val="0"/>
        </w:rPr>
        <w:t xml:space="preserve">Define a </w:t>
      </w:r>
      <w:r w:rsidDel="00000000" w:rsidR="00000000" w:rsidRPr="00000000">
        <w:rPr>
          <w:b w:val="1"/>
          <w:bCs w:val="1"/>
          <w:rtl w:val="0"/>
        </w:rPr>
        <w:t xml:space="preserve">validation path</w:t>
      </w:r>
      <w:r w:rsidDel="00000000" w:rsidR="00000000" w:rsidRPr="00000000">
        <w:rPr>
          <w:rFonts w:ascii="Arial Unicode MS" w:cs="Arial Unicode MS" w:eastAsia="Arial Unicode MS" w:hAnsi="Arial Unicode MS"/>
          <w:rtl w:val="0"/>
        </w:rPr>
        <w:t xml:space="preserve">: in vitro → small animals → large animals → cautious early‑phase trials, as the Taigral document does.</w:t>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pStyle w:val="Heading2"/>
        <w:keepNext w:val="0"/>
        <w:keepLines w:val="0"/>
        <w:spacing w:after="80" w:lineRule="auto"/>
        <w:rPr>
          <w:b w:val="1"/>
          <w:bCs w:val="1"/>
          <w:sz w:val="34"/>
          <w:szCs w:val="34"/>
        </w:rPr>
      </w:pPr>
      <w:bookmarkStart w:colFirst="0" w:colLast="0" w:name="_ca3ryd2gd43n" w:id="12"/>
      <w:bookmarkEnd w:id="12"/>
      <w:r w:rsidDel="00000000" w:rsidR="00000000" w:rsidRPr="00000000">
        <w:rPr>
          <w:b w:val="1"/>
          <w:bCs w:val="1"/>
          <w:sz w:val="34"/>
          <w:szCs w:val="34"/>
          <w:rtl w:val="0"/>
        </w:rPr>
        <w:t xml:space="preserve">6. Critical caveats</w:t>
      </w:r>
    </w:p>
    <w:p w:rsidR="00000000" w:rsidDel="00000000" w:rsidP="00000000" w:rsidRDefault="00000000" w:rsidRPr="00000000" w14:paraId="0000005D">
      <w:pPr>
        <w:numPr>
          <w:ilvl w:val="0"/>
          <w:numId w:val="50"/>
        </w:numPr>
        <w:spacing w:after="0" w:afterAutospacing="0" w:before="240" w:lineRule="auto"/>
        <w:ind w:left="720" w:hanging="360"/>
      </w:pPr>
      <w:r w:rsidDel="00000000" w:rsidR="00000000" w:rsidRPr="00000000">
        <w:rPr>
          <w:rtl w:val="0"/>
        </w:rPr>
        <w:t xml:space="preserve">None of this is a practical or safe DIY device; it’s a </w:t>
      </w:r>
      <w:r w:rsidDel="00000000" w:rsidR="00000000" w:rsidRPr="00000000">
        <w:rPr>
          <w:b w:val="1"/>
          <w:bCs w:val="1"/>
          <w:rtl w:val="0"/>
        </w:rPr>
        <w:t xml:space="preserve">research architecture</w:t>
      </w:r>
      <w:r w:rsidDel="00000000" w:rsidR="00000000" w:rsidRPr="00000000">
        <w:rPr>
          <w:rtl w:val="0"/>
        </w:rPr>
        <w:t xml:space="preserve">. Even PAD‑style insulin depots and NIR reservoirs are still at preclinical or experimental stages.</w:t>
      </w:r>
    </w:p>
    <w:p w:rsidR="00000000" w:rsidDel="00000000" w:rsidP="00000000" w:rsidRDefault="00000000" w:rsidRPr="00000000" w14:paraId="0000005E">
      <w:pPr>
        <w:numPr>
          <w:ilvl w:val="0"/>
          <w:numId w:val="50"/>
        </w:numPr>
        <w:spacing w:after="0" w:afterAutospacing="0" w:before="0" w:beforeAutospacing="0" w:lineRule="auto"/>
        <w:ind w:left="720" w:hanging="360"/>
      </w:pPr>
      <w:r w:rsidDel="00000000" w:rsidR="00000000" w:rsidRPr="00000000">
        <w:rPr>
          <w:rtl w:val="0"/>
        </w:rPr>
        <w:t xml:space="preserve">“Cure” in diabetes requires addressing </w:t>
      </w:r>
      <w:r w:rsidDel="00000000" w:rsidR="00000000" w:rsidRPr="00000000">
        <w:rPr>
          <w:b w:val="1"/>
          <w:bCs w:val="1"/>
          <w:rtl w:val="0"/>
        </w:rPr>
        <w:t xml:space="preserve">autoimmunity, β‑cell replacement, and systemic metabolism</w:t>
      </w:r>
      <w:r w:rsidDel="00000000" w:rsidR="00000000" w:rsidRPr="00000000">
        <w:rPr>
          <w:rtl w:val="0"/>
        </w:rPr>
        <w:t xml:space="preserve">; an injector/depot by itself cannot do this.</w:t>
      </w:r>
    </w:p>
    <w:p w:rsidR="00000000" w:rsidDel="00000000" w:rsidP="00000000" w:rsidRDefault="00000000" w:rsidRPr="00000000" w14:paraId="0000005F">
      <w:pPr>
        <w:numPr>
          <w:ilvl w:val="0"/>
          <w:numId w:val="50"/>
        </w:numPr>
        <w:spacing w:after="240" w:before="0" w:beforeAutospacing="0" w:lineRule="auto"/>
        <w:ind w:left="720" w:hanging="360"/>
      </w:pPr>
      <w:r w:rsidDel="00000000" w:rsidR="00000000" w:rsidRPr="00000000">
        <w:rPr>
          <w:rtl w:val="0"/>
        </w:rPr>
        <w:t xml:space="preserve">Any attempt to build or deploy such systems must go through full preclinical validation, ethics, and regulatory processes with clinical and engineering experts.</w:t>
      </w:r>
    </w:p>
    <w:p w:rsidR="00000000" w:rsidDel="00000000" w:rsidP="00000000" w:rsidRDefault="00000000" w:rsidRPr="00000000" w14:paraId="00000060">
      <w:pPr>
        <w:spacing w:after="240" w:before="240" w:lineRule="auto"/>
        <w:rPr/>
      </w:pPr>
      <w:r w:rsidDel="00000000" w:rsidR="00000000" w:rsidRPr="00000000">
        <w:rPr>
          <w:rtl w:val="0"/>
        </w:rPr>
        <w:t xml:space="preserve">If you’d like, the next step could be:</w:t>
      </w:r>
    </w:p>
    <w:p w:rsidR="00000000" w:rsidDel="00000000" w:rsidP="00000000" w:rsidRDefault="00000000" w:rsidRPr="00000000" w14:paraId="00000061">
      <w:pPr>
        <w:numPr>
          <w:ilvl w:val="0"/>
          <w:numId w:val="61"/>
        </w:numPr>
        <w:spacing w:after="240" w:before="240" w:lineRule="auto"/>
        <w:ind w:left="720" w:hanging="360"/>
      </w:pPr>
      <w:r w:rsidDel="00000000" w:rsidR="00000000" w:rsidRPr="00000000">
        <w:rPr>
          <w:rtl w:val="0"/>
        </w:rPr>
        <w:t xml:space="preserve">Drafting a </w:t>
      </w:r>
      <w:r w:rsidDel="00000000" w:rsidR="00000000" w:rsidRPr="00000000">
        <w:rPr>
          <w:b w:val="1"/>
          <w:bCs w:val="1"/>
          <w:rtl w:val="0"/>
        </w:rPr>
        <w:t xml:space="preserve">one‑page conceptual spec</w:t>
      </w:r>
      <w:r w:rsidDel="00000000" w:rsidR="00000000" w:rsidRPr="00000000">
        <w:rPr>
          <w:rtl w:val="0"/>
        </w:rPr>
        <w:t xml:space="preserve"> for “Taigral‑Gluco Ω1: Light‑Controlled Insulin Supply Module” that you can attach to your existing doctrine, staying entirely at architectural and research‑proposal level.</w:t>
      </w:r>
    </w:p>
    <w:p w:rsidR="00000000" w:rsidDel="00000000" w:rsidP="00000000" w:rsidRDefault="00000000" w:rsidRPr="00000000" w14:paraId="00000062">
      <w:pPr>
        <w:spacing w:after="240" w:lineRule="auto"/>
        <w:rPr/>
      </w:pPr>
      <w:r w:rsidDel="00000000" w:rsidR="00000000" w:rsidRPr="00000000">
        <w:rPr>
          <w:rtl w:val="0"/>
        </w:rPr>
        <w:t xml:space="preserve">You can fold both ideas in if you treat them as </w:t>
      </w:r>
      <w:r w:rsidDel="00000000" w:rsidR="00000000" w:rsidRPr="00000000">
        <w:rPr>
          <w:b w:val="1"/>
          <w:bCs w:val="1"/>
          <w:rtl w:val="0"/>
        </w:rPr>
        <w:t xml:space="preserve">separate but coordinated modules</w:t>
      </w:r>
      <w:r w:rsidDel="00000000" w:rsidR="00000000" w:rsidRPr="00000000">
        <w:rPr>
          <w:rtl w:val="0"/>
        </w:rPr>
        <w:t xml:space="preserve">:</w:t>
      </w:r>
    </w:p>
    <w:p w:rsidR="00000000" w:rsidDel="00000000" w:rsidP="00000000" w:rsidRDefault="00000000" w:rsidRPr="00000000" w14:paraId="00000063">
      <w:pPr>
        <w:numPr>
          <w:ilvl w:val="0"/>
          <w:numId w:val="28"/>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breath‑triggered airway‑support node</w:t>
      </w:r>
      <w:r w:rsidDel="00000000" w:rsidR="00000000" w:rsidRPr="00000000">
        <w:rPr>
          <w:rtl w:val="0"/>
        </w:rPr>
        <w:t xml:space="preserve">, and</w:t>
      </w:r>
    </w:p>
    <w:p w:rsidR="00000000" w:rsidDel="00000000" w:rsidP="00000000" w:rsidRDefault="00000000" w:rsidRPr="00000000" w14:paraId="00000064">
      <w:pPr>
        <w:numPr>
          <w:ilvl w:val="0"/>
          <w:numId w:val="28"/>
        </w:numPr>
        <w:spacing w:after="24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two‑phase insulin system</w:t>
      </w:r>
      <w:r w:rsidDel="00000000" w:rsidR="00000000" w:rsidRPr="00000000">
        <w:rPr>
          <w:rtl w:val="0"/>
        </w:rPr>
        <w:t xml:space="preserve"> where a slow reservoir provides a controlled “aftershock” dose under clear rules.</w:t>
      </w:r>
    </w:p>
    <w:p w:rsidR="00000000" w:rsidDel="00000000" w:rsidP="00000000" w:rsidRDefault="00000000" w:rsidRPr="00000000" w14:paraId="00000065">
      <w:pPr>
        <w:spacing w:after="240" w:before="240" w:lineRule="auto"/>
        <w:rPr/>
      </w:pPr>
      <w:r w:rsidDel="00000000" w:rsidR="00000000" w:rsidRPr="00000000">
        <w:rPr>
          <w:rtl w:val="0"/>
        </w:rPr>
        <w:t xml:space="preserve">Below is a systems‑level way to do it, staying conceptual and research‑grade rather than build‑level.</w:t>
      </w:r>
    </w:p>
    <w:p w:rsidR="00000000" w:rsidDel="00000000" w:rsidP="00000000" w:rsidRDefault="00000000" w:rsidRPr="00000000" w14:paraId="000000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pStyle w:val="Heading2"/>
        <w:keepNext w:val="0"/>
        <w:keepLines w:val="0"/>
        <w:spacing w:after="80" w:lineRule="auto"/>
        <w:rPr>
          <w:b w:val="1"/>
          <w:bCs w:val="1"/>
          <w:sz w:val="34"/>
          <w:szCs w:val="34"/>
        </w:rPr>
      </w:pPr>
      <w:bookmarkStart w:colFirst="0" w:colLast="0" w:name="_vkbizk8dp8i7" w:id="13"/>
      <w:bookmarkEnd w:id="13"/>
      <w:r w:rsidDel="00000000" w:rsidR="00000000" w:rsidRPr="00000000">
        <w:rPr>
          <w:b w:val="1"/>
          <w:bCs w:val="1"/>
          <w:sz w:val="34"/>
          <w:szCs w:val="34"/>
          <w:rtl w:val="0"/>
        </w:rPr>
        <w:t xml:space="preserve">1. Clarify what each new piece is doing</w:t>
      </w:r>
    </w:p>
    <w:p w:rsidR="00000000" w:rsidDel="00000000" w:rsidP="00000000" w:rsidRDefault="00000000" w:rsidRPr="00000000" w14:paraId="00000068">
      <w:pPr>
        <w:numPr>
          <w:ilvl w:val="0"/>
          <w:numId w:val="53"/>
        </w:numPr>
        <w:spacing w:after="0" w:afterAutospacing="0" w:before="240" w:lineRule="auto"/>
        <w:ind w:left="720" w:hanging="360"/>
      </w:pPr>
      <w:r w:rsidDel="00000000" w:rsidR="00000000" w:rsidRPr="00000000">
        <w:rPr>
          <w:b w:val="1"/>
          <w:bCs w:val="1"/>
          <w:rtl w:val="0"/>
        </w:rPr>
        <w:t xml:space="preserve">Airway opener</w:t>
        <w:br w:type="textWrapping"/>
      </w:r>
      <w:r w:rsidDel="00000000" w:rsidR="00000000" w:rsidRPr="00000000">
        <w:rPr>
          <w:rtl w:val="0"/>
        </w:rPr>
        <w:t xml:space="preserve">Not directly “diabetes treatment”, but a </w:t>
      </w:r>
      <w:r w:rsidDel="00000000" w:rsidR="00000000" w:rsidRPr="00000000">
        <w:rPr>
          <w:b w:val="1"/>
          <w:bCs w:val="1"/>
          <w:rtl w:val="0"/>
        </w:rPr>
        <w:t xml:space="preserve">support module</w:t>
      </w:r>
      <w:r w:rsidDel="00000000" w:rsidR="00000000" w:rsidRPr="00000000">
        <w:rPr>
          <w:rtl w:val="0"/>
        </w:rPr>
        <w:t xml:space="preserve"> that:</w:t>
        <w:br w:type="textWrapping"/>
      </w:r>
    </w:p>
    <w:p w:rsidR="00000000" w:rsidDel="00000000" w:rsidP="00000000" w:rsidRDefault="00000000" w:rsidRPr="00000000" w14:paraId="00000069">
      <w:pPr>
        <w:numPr>
          <w:ilvl w:val="1"/>
          <w:numId w:val="53"/>
        </w:numPr>
        <w:spacing w:after="0" w:afterAutospacing="0" w:before="0" w:beforeAutospacing="0" w:lineRule="auto"/>
        <w:ind w:left="1440" w:hanging="360"/>
      </w:pPr>
      <w:r w:rsidDel="00000000" w:rsidR="00000000" w:rsidRPr="00000000">
        <w:rPr>
          <w:rtl w:val="0"/>
        </w:rPr>
        <w:t xml:space="preserve">Keeps the airway open during crises (e.g., hypoglycemia with confusion, autonomic dysfunction, comorbid asthma), and</w:t>
      </w:r>
    </w:p>
    <w:p w:rsidR="00000000" w:rsidDel="00000000" w:rsidP="00000000" w:rsidRDefault="00000000" w:rsidRPr="00000000" w14:paraId="0000006A">
      <w:pPr>
        <w:numPr>
          <w:ilvl w:val="1"/>
          <w:numId w:val="53"/>
        </w:numPr>
        <w:spacing w:after="0" w:afterAutospacing="0" w:before="0" w:beforeAutospacing="0" w:lineRule="auto"/>
        <w:ind w:left="1440" w:hanging="360"/>
      </w:pPr>
      <w:r w:rsidDel="00000000" w:rsidR="00000000" w:rsidRPr="00000000">
        <w:rPr>
          <w:rtl w:val="0"/>
        </w:rPr>
        <w:t xml:space="preserve">Can also act as a </w:t>
      </w:r>
      <w:r w:rsidDel="00000000" w:rsidR="00000000" w:rsidRPr="00000000">
        <w:rPr>
          <w:b w:val="1"/>
          <w:bCs w:val="1"/>
          <w:rtl w:val="0"/>
        </w:rPr>
        <w:t xml:space="preserve">breath‑trigger sensor</w:t>
      </w:r>
      <w:r w:rsidDel="00000000" w:rsidR="00000000" w:rsidRPr="00000000">
        <w:rPr>
          <w:rtl w:val="0"/>
        </w:rPr>
        <w:t xml:space="preserve">, i.e., only fires when a valid inspiration is detected.</w:t>
      </w:r>
    </w:p>
    <w:p w:rsidR="00000000" w:rsidDel="00000000" w:rsidP="00000000" w:rsidRDefault="00000000" w:rsidRPr="00000000" w14:paraId="0000006B">
      <w:pPr>
        <w:numPr>
          <w:ilvl w:val="0"/>
          <w:numId w:val="53"/>
        </w:numPr>
        <w:spacing w:after="0" w:afterAutospacing="0" w:before="0" w:beforeAutospacing="0" w:lineRule="auto"/>
        <w:ind w:left="720" w:hanging="360"/>
      </w:pPr>
      <w:r w:rsidDel="00000000" w:rsidR="00000000" w:rsidRPr="00000000">
        <w:rPr>
          <w:b w:val="1"/>
          <w:bCs w:val="1"/>
          <w:rtl w:val="0"/>
        </w:rPr>
        <w:t xml:space="preserve">Slow‑release “aftershock”</w:t>
        <w:br w:type="textWrapping"/>
      </w:r>
      <w:r w:rsidDel="00000000" w:rsidR="00000000" w:rsidRPr="00000000">
        <w:rPr>
          <w:rtl w:val="0"/>
        </w:rPr>
        <w:t xml:space="preserve">Not a random second hit, but a </w:t>
      </w:r>
      <w:r w:rsidDel="00000000" w:rsidR="00000000" w:rsidRPr="00000000">
        <w:rPr>
          <w:b w:val="1"/>
          <w:bCs w:val="1"/>
          <w:rtl w:val="0"/>
        </w:rPr>
        <w:t xml:space="preserve">small, delayed therapeutic wave</w:t>
      </w:r>
      <w:r w:rsidDel="00000000" w:rsidR="00000000" w:rsidRPr="00000000">
        <w:rPr>
          <w:rtl w:val="0"/>
        </w:rPr>
        <w:t xml:space="preserve"> that is only allowed to fire when:</w:t>
        <w:br w:type="textWrapping"/>
      </w:r>
    </w:p>
    <w:p w:rsidR="00000000" w:rsidDel="00000000" w:rsidP="00000000" w:rsidRDefault="00000000" w:rsidRPr="00000000" w14:paraId="0000006C">
      <w:pPr>
        <w:numPr>
          <w:ilvl w:val="1"/>
          <w:numId w:val="53"/>
        </w:numPr>
        <w:spacing w:after="0" w:afterAutospacing="0" w:before="0" w:beforeAutospacing="0" w:lineRule="auto"/>
        <w:ind w:left="1440" w:hanging="360"/>
      </w:pPr>
      <w:r w:rsidDel="00000000" w:rsidR="00000000" w:rsidRPr="00000000">
        <w:rPr>
          <w:rtl w:val="0"/>
        </w:rPr>
        <w:t xml:space="preserve">The initial dose has started to act, and</w:t>
      </w:r>
    </w:p>
    <w:p w:rsidR="00000000" w:rsidDel="00000000" w:rsidP="00000000" w:rsidRDefault="00000000" w:rsidRPr="00000000" w14:paraId="0000006D">
      <w:pPr>
        <w:numPr>
          <w:ilvl w:val="1"/>
          <w:numId w:val="53"/>
        </w:numPr>
        <w:spacing w:after="240" w:before="0" w:beforeAutospacing="0" w:lineRule="auto"/>
        <w:ind w:left="1440" w:hanging="360"/>
      </w:pPr>
      <w:r w:rsidDel="00000000" w:rsidR="00000000" w:rsidRPr="00000000">
        <w:rPr>
          <w:rtl w:val="0"/>
        </w:rPr>
        <w:t xml:space="preserve">Glucose trends, time elapsed, and safety limits say a second, softer release is appropriate.</w:t>
      </w:r>
    </w:p>
    <w:p w:rsidR="00000000" w:rsidDel="00000000" w:rsidP="00000000" w:rsidRDefault="00000000" w:rsidRPr="00000000" w14:paraId="0000006E">
      <w:pPr>
        <w:spacing w:after="240" w:before="240" w:lineRule="auto"/>
        <w:rPr/>
      </w:pPr>
      <w:r w:rsidDel="00000000" w:rsidR="00000000" w:rsidRPr="00000000">
        <w:rPr>
          <w:rtl w:val="0"/>
        </w:rPr>
        <w:t xml:space="preserve">Think of it as Taigral‑style </w:t>
      </w:r>
      <w:r w:rsidDel="00000000" w:rsidR="00000000" w:rsidRPr="00000000">
        <w:rPr>
          <w:b w:val="1"/>
          <w:bCs w:val="1"/>
          <w:rtl w:val="0"/>
        </w:rPr>
        <w:t xml:space="preserve">Phase 2 / Phase 3</w:t>
      </w:r>
      <w:r w:rsidDel="00000000" w:rsidR="00000000" w:rsidRPr="00000000">
        <w:rPr>
          <w:rtl w:val="0"/>
        </w:rPr>
        <w:t xml:space="preserve"> dosing, with built‑in brakes, not a free‑running second pump.</w:t>
      </w:r>
    </w:p>
    <w:p w:rsidR="00000000" w:rsidDel="00000000" w:rsidP="00000000" w:rsidRDefault="00000000" w:rsidRPr="00000000" w14:paraId="0000006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pStyle w:val="Heading2"/>
        <w:keepNext w:val="0"/>
        <w:keepLines w:val="0"/>
        <w:spacing w:after="80" w:lineRule="auto"/>
        <w:rPr>
          <w:b w:val="1"/>
          <w:bCs w:val="1"/>
          <w:sz w:val="34"/>
          <w:szCs w:val="34"/>
        </w:rPr>
      </w:pPr>
      <w:bookmarkStart w:colFirst="0" w:colLast="0" w:name="_7gufulwmwpp1" w:id="14"/>
      <w:bookmarkEnd w:id="14"/>
      <w:r w:rsidDel="00000000" w:rsidR="00000000" w:rsidRPr="00000000">
        <w:rPr>
          <w:b w:val="1"/>
          <w:bCs w:val="1"/>
          <w:sz w:val="34"/>
          <w:szCs w:val="34"/>
          <w:rtl w:val="0"/>
        </w:rPr>
        <w:t xml:space="preserve">2. Module A – Breath‑triggered airway opener (and trigger sensor)</w:t>
      </w:r>
    </w:p>
    <w:p w:rsidR="00000000" w:rsidDel="00000000" w:rsidP="00000000" w:rsidRDefault="00000000" w:rsidRPr="00000000" w14:paraId="00000071">
      <w:pPr>
        <w:spacing w:after="240" w:before="240" w:lineRule="auto"/>
        <w:rPr/>
      </w:pPr>
      <w:r w:rsidDel="00000000" w:rsidR="00000000" w:rsidRPr="00000000">
        <w:rPr>
          <w:rtl w:val="0"/>
        </w:rPr>
        <w:t xml:space="preserve">You already have a precedent for breath‑triggered delivery in the neonatal nasal prong work:</w:t>
      </w:r>
    </w:p>
    <w:p w:rsidR="00000000" w:rsidDel="00000000" w:rsidP="00000000" w:rsidRDefault="00000000" w:rsidRPr="00000000" w14:paraId="00000072">
      <w:pPr>
        <w:numPr>
          <w:ilvl w:val="0"/>
          <w:numId w:val="65"/>
        </w:numPr>
        <w:spacing w:after="0" w:afterAutospacing="0" w:before="240" w:lineRule="auto"/>
        <w:ind w:left="720" w:hanging="360"/>
      </w:pPr>
      <w:r w:rsidDel="00000000" w:rsidR="00000000" w:rsidRPr="00000000">
        <w:rPr>
          <w:rtl w:val="0"/>
        </w:rPr>
        <w:t xml:space="preserve">A nasal interface with an </w:t>
      </w:r>
      <w:r w:rsidDel="00000000" w:rsidR="00000000" w:rsidRPr="00000000">
        <w:rPr>
          <w:b w:val="1"/>
          <w:bCs w:val="1"/>
          <w:rtl w:val="0"/>
        </w:rPr>
        <w:t xml:space="preserve">integrated miniature aerosol valve</w:t>
      </w:r>
      <w:r w:rsidDel="00000000" w:rsidR="00000000" w:rsidRPr="00000000">
        <w:rPr>
          <w:rtl w:val="0"/>
        </w:rPr>
        <w:t xml:space="preserve"> was built so that </w:t>
      </w:r>
      <w:r w:rsidDel="00000000" w:rsidR="00000000" w:rsidRPr="00000000">
        <w:rPr>
          <w:b w:val="1"/>
          <w:bCs w:val="1"/>
          <w:rtl w:val="0"/>
        </w:rPr>
        <w:t xml:space="preserve">inhalation flow itself triggers a fast valve</w:t>
      </w:r>
      <w:r w:rsidDel="00000000" w:rsidR="00000000" w:rsidRPr="00000000">
        <w:rPr>
          <w:rtl w:val="0"/>
        </w:rPr>
        <w:t xml:space="preserve"> and releases drug only during inspiration.</w:t>
      </w:r>
    </w:p>
    <w:p w:rsidR="00000000" w:rsidDel="00000000" w:rsidP="00000000" w:rsidRDefault="00000000" w:rsidRPr="00000000" w14:paraId="00000073">
      <w:pPr>
        <w:numPr>
          <w:ilvl w:val="0"/>
          <w:numId w:val="65"/>
        </w:numPr>
        <w:spacing w:after="240" w:before="0" w:beforeAutospacing="0" w:lineRule="auto"/>
        <w:ind w:left="720" w:hanging="360"/>
      </w:pPr>
      <w:r w:rsidDel="00000000" w:rsidR="00000000" w:rsidRPr="00000000">
        <w:rPr>
          <w:rtl w:val="0"/>
        </w:rPr>
        <w:t xml:space="preserve">They showed breath‑triggered aerosol in preterm neonate models with response times &lt;25 ms and </w:t>
      </w:r>
      <w:r w:rsidDel="00000000" w:rsidR="00000000" w:rsidRPr="00000000">
        <w:rPr>
          <w:b w:val="1"/>
          <w:bCs w:val="1"/>
          <w:rtl w:val="0"/>
        </w:rPr>
        <w:t xml:space="preserve">4× higher inhaled efficiency</w:t>
      </w:r>
      <w:r w:rsidDel="00000000" w:rsidR="00000000" w:rsidRPr="00000000">
        <w:rPr>
          <w:rtl w:val="0"/>
        </w:rPr>
        <w:t xml:space="preserve"> versus continuous spray.</w:t>
      </w:r>
    </w:p>
    <w:p w:rsidR="00000000" w:rsidDel="00000000" w:rsidP="00000000" w:rsidRDefault="00000000" w:rsidRPr="00000000" w14:paraId="00000074">
      <w:pPr>
        <w:spacing w:after="240" w:before="240" w:lineRule="auto"/>
        <w:rPr/>
      </w:pPr>
      <w:r w:rsidDel="00000000" w:rsidR="00000000" w:rsidRPr="00000000">
        <w:rPr>
          <w:rtl w:val="0"/>
        </w:rPr>
        <w:t xml:space="preserve">You can reuse that logic as a </w:t>
      </w:r>
      <w:r w:rsidDel="00000000" w:rsidR="00000000" w:rsidRPr="00000000">
        <w:rPr>
          <w:b w:val="1"/>
          <w:bCs w:val="1"/>
          <w:rtl w:val="0"/>
        </w:rPr>
        <w:t xml:space="preserve">support node</w:t>
      </w:r>
      <w:r w:rsidDel="00000000" w:rsidR="00000000" w:rsidRPr="00000000">
        <w:rPr>
          <w:rtl w:val="0"/>
        </w:rPr>
        <w:t xml:space="preserve">:</w:t>
      </w:r>
    </w:p>
    <w:p w:rsidR="00000000" w:rsidDel="00000000" w:rsidP="00000000" w:rsidRDefault="00000000" w:rsidRPr="00000000" w14:paraId="00000075">
      <w:pPr>
        <w:pStyle w:val="Heading3"/>
        <w:keepNext w:val="0"/>
        <w:keepLines w:val="0"/>
        <w:spacing w:before="280" w:lineRule="auto"/>
        <w:rPr>
          <w:b w:val="1"/>
          <w:bCs w:val="1"/>
          <w:color w:val="000000"/>
          <w:sz w:val="26"/>
          <w:szCs w:val="26"/>
        </w:rPr>
      </w:pPr>
      <w:bookmarkStart w:colFirst="0" w:colLast="0" w:name="_brbsngtub7d7" w:id="15"/>
      <w:bookmarkEnd w:id="15"/>
      <w:r w:rsidDel="00000000" w:rsidR="00000000" w:rsidRPr="00000000">
        <w:rPr>
          <w:b w:val="1"/>
          <w:bCs w:val="1"/>
          <w:color w:val="000000"/>
          <w:sz w:val="26"/>
          <w:szCs w:val="26"/>
          <w:rtl w:val="0"/>
        </w:rPr>
        <w:t xml:space="preserve">A1. Airway‑support function</w:t>
      </w:r>
    </w:p>
    <w:p w:rsidR="00000000" w:rsidDel="00000000" w:rsidP="00000000" w:rsidRDefault="00000000" w:rsidRPr="00000000" w14:paraId="00000076">
      <w:pPr>
        <w:numPr>
          <w:ilvl w:val="0"/>
          <w:numId w:val="43"/>
        </w:numPr>
        <w:spacing w:after="0" w:afterAutospacing="0" w:before="240" w:lineRule="auto"/>
        <w:ind w:left="720" w:hanging="360"/>
      </w:pPr>
      <w:r w:rsidDel="00000000" w:rsidR="00000000" w:rsidRPr="00000000">
        <w:rPr>
          <w:rtl w:val="0"/>
        </w:rPr>
        <w:t xml:space="preserve">Payload examples (conceptually):</w:t>
        <w:br w:type="textWrapping"/>
      </w:r>
    </w:p>
    <w:p w:rsidR="00000000" w:rsidDel="00000000" w:rsidP="00000000" w:rsidRDefault="00000000" w:rsidRPr="00000000" w14:paraId="00000077">
      <w:pPr>
        <w:numPr>
          <w:ilvl w:val="1"/>
          <w:numId w:val="43"/>
        </w:numPr>
        <w:spacing w:after="0" w:afterAutospacing="0" w:before="0" w:beforeAutospacing="0" w:lineRule="auto"/>
        <w:ind w:left="1440" w:hanging="360"/>
      </w:pPr>
      <w:r w:rsidDel="00000000" w:rsidR="00000000" w:rsidRPr="00000000">
        <w:rPr>
          <w:rtl w:val="0"/>
        </w:rPr>
        <w:t xml:space="preserve">A </w:t>
      </w:r>
      <w:r w:rsidDel="00000000" w:rsidR="00000000" w:rsidRPr="00000000">
        <w:rPr>
          <w:b w:val="1"/>
          <w:bCs w:val="1"/>
          <w:rtl w:val="0"/>
        </w:rPr>
        <w:t xml:space="preserve">bronchodilator</w:t>
      </w:r>
      <w:r w:rsidDel="00000000" w:rsidR="00000000" w:rsidRPr="00000000">
        <w:rPr>
          <w:rtl w:val="0"/>
        </w:rPr>
        <w:t xml:space="preserve"> or airway‑relaxing aerosol for people with comorbid asthma/COPD.</w:t>
      </w:r>
    </w:p>
    <w:p w:rsidR="00000000" w:rsidDel="00000000" w:rsidP="00000000" w:rsidRDefault="00000000" w:rsidRPr="00000000" w14:paraId="00000078">
      <w:pPr>
        <w:numPr>
          <w:ilvl w:val="1"/>
          <w:numId w:val="43"/>
        </w:numPr>
        <w:spacing w:after="0" w:afterAutospacing="0" w:before="0" w:beforeAutospacing="0" w:lineRule="auto"/>
        <w:ind w:left="1440" w:hanging="360"/>
      </w:pPr>
      <w:r w:rsidDel="00000000" w:rsidR="00000000" w:rsidRPr="00000000">
        <w:rPr>
          <w:rtl w:val="0"/>
        </w:rPr>
        <w:t xml:space="preserve">Humidified air/saline for upper‑airway comfort in a stressed patient.</w:t>
      </w:r>
    </w:p>
    <w:p w:rsidR="00000000" w:rsidDel="00000000" w:rsidP="00000000" w:rsidRDefault="00000000" w:rsidRPr="00000000" w14:paraId="00000079">
      <w:pPr>
        <w:numPr>
          <w:ilvl w:val="0"/>
          <w:numId w:val="43"/>
        </w:numPr>
        <w:spacing w:after="0" w:afterAutospacing="0" w:before="0" w:beforeAutospacing="0" w:lineRule="auto"/>
        <w:ind w:left="720" w:hanging="360"/>
      </w:pPr>
      <w:r w:rsidDel="00000000" w:rsidR="00000000" w:rsidRPr="00000000">
        <w:rPr>
          <w:rtl w:val="0"/>
        </w:rPr>
        <w:t xml:space="preserve">Behaviour:</w:t>
        <w:br w:type="textWrapping"/>
      </w:r>
    </w:p>
    <w:p w:rsidR="00000000" w:rsidDel="00000000" w:rsidP="00000000" w:rsidRDefault="00000000" w:rsidRPr="00000000" w14:paraId="0000007A">
      <w:pPr>
        <w:numPr>
          <w:ilvl w:val="1"/>
          <w:numId w:val="43"/>
        </w:numPr>
        <w:spacing w:after="0" w:afterAutospacing="0" w:before="0" w:beforeAutospacing="0" w:lineRule="auto"/>
        <w:ind w:left="1440" w:hanging="360"/>
      </w:pPr>
      <w:r w:rsidDel="00000000" w:rsidR="00000000" w:rsidRPr="00000000">
        <w:rPr>
          <w:rtl w:val="0"/>
        </w:rPr>
        <w:t xml:space="preserve">A small </w:t>
      </w:r>
      <w:r w:rsidDel="00000000" w:rsidR="00000000" w:rsidRPr="00000000">
        <w:rPr>
          <w:b w:val="1"/>
          <w:bCs w:val="1"/>
          <w:rtl w:val="0"/>
        </w:rPr>
        <w:t xml:space="preserve">breath sensor + valve</w:t>
      </w:r>
      <w:r w:rsidDel="00000000" w:rsidR="00000000" w:rsidRPr="00000000">
        <w:rPr>
          <w:rtl w:val="0"/>
        </w:rPr>
        <w:t xml:space="preserve"> in a mouthpiece/nasal prong opens only during a valid inspiratory phase, delivering a fixed, safe puff.</w:t>
      </w:r>
    </w:p>
    <w:p w:rsidR="00000000" w:rsidDel="00000000" w:rsidP="00000000" w:rsidRDefault="00000000" w:rsidRPr="00000000" w14:paraId="0000007B">
      <w:pPr>
        <w:numPr>
          <w:ilvl w:val="1"/>
          <w:numId w:val="43"/>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No inspiration → no delivery.</w:t>
      </w:r>
    </w:p>
    <w:p w:rsidR="00000000" w:rsidDel="00000000" w:rsidP="00000000" w:rsidRDefault="00000000" w:rsidRPr="00000000" w14:paraId="0000007C">
      <w:pPr>
        <w:pStyle w:val="Heading3"/>
        <w:keepNext w:val="0"/>
        <w:keepLines w:val="0"/>
        <w:spacing w:before="280" w:lineRule="auto"/>
        <w:rPr>
          <w:b w:val="1"/>
          <w:bCs w:val="1"/>
          <w:color w:val="000000"/>
          <w:sz w:val="26"/>
          <w:szCs w:val="26"/>
        </w:rPr>
      </w:pPr>
      <w:bookmarkStart w:colFirst="0" w:colLast="0" w:name="_w5p4hrkzxm50" w:id="16"/>
      <w:bookmarkEnd w:id="16"/>
      <w:r w:rsidDel="00000000" w:rsidR="00000000" w:rsidRPr="00000000">
        <w:rPr>
          <w:b w:val="1"/>
          <w:bCs w:val="1"/>
          <w:color w:val="000000"/>
          <w:sz w:val="26"/>
          <w:szCs w:val="26"/>
          <w:rtl w:val="0"/>
        </w:rPr>
        <w:t xml:space="preserve">A2. Breath‑trigger as a system gate</w:t>
      </w:r>
    </w:p>
    <w:p w:rsidR="00000000" w:rsidDel="00000000" w:rsidP="00000000" w:rsidRDefault="00000000" w:rsidRPr="00000000" w14:paraId="0000007D">
      <w:pPr>
        <w:spacing w:after="240" w:before="240" w:lineRule="auto"/>
        <w:rPr/>
      </w:pPr>
      <w:r w:rsidDel="00000000" w:rsidR="00000000" w:rsidRPr="00000000">
        <w:rPr>
          <w:rtl w:val="0"/>
        </w:rPr>
        <w:t xml:space="preserve">You can also treat the breath detector as a </w:t>
      </w:r>
      <w:r w:rsidDel="00000000" w:rsidR="00000000" w:rsidRPr="00000000">
        <w:rPr>
          <w:b w:val="1"/>
          <w:bCs w:val="1"/>
          <w:rtl w:val="0"/>
        </w:rPr>
        <w:t xml:space="preserve">logic gate for the rest of the system</w:t>
      </w:r>
      <w:r w:rsidDel="00000000" w:rsidR="00000000" w:rsidRPr="00000000">
        <w:rPr>
          <w:rtl w:val="0"/>
        </w:rPr>
        <w:t xml:space="preserve">:</w:t>
      </w:r>
    </w:p>
    <w:p w:rsidR="00000000" w:rsidDel="00000000" w:rsidP="00000000" w:rsidRDefault="00000000" w:rsidRPr="00000000" w14:paraId="0000007E">
      <w:pPr>
        <w:numPr>
          <w:ilvl w:val="0"/>
          <w:numId w:val="9"/>
        </w:numPr>
        <w:spacing w:after="0" w:afterAutospacing="0" w:before="240" w:lineRule="auto"/>
        <w:ind w:left="720" w:hanging="360"/>
      </w:pPr>
      <w:r w:rsidDel="00000000" w:rsidR="00000000" w:rsidRPr="00000000">
        <w:rPr>
          <w:rtl w:val="0"/>
        </w:rPr>
        <w:t xml:space="preserve">If </w:t>
      </w:r>
      <w:r w:rsidDel="00000000" w:rsidR="00000000" w:rsidRPr="00000000">
        <w:rPr>
          <w:b w:val="1"/>
          <w:bCs w:val="1"/>
          <w:rtl w:val="0"/>
        </w:rPr>
        <w:t xml:space="preserve">no adequate breathing</w:t>
      </w:r>
      <w:r w:rsidDel="00000000" w:rsidR="00000000" w:rsidRPr="00000000">
        <w:rPr>
          <w:rtl w:val="0"/>
        </w:rPr>
        <w:t xml:space="preserve"> is detected (apnea, collapse):</w:t>
      </w:r>
    </w:p>
    <w:p w:rsidR="00000000" w:rsidDel="00000000" w:rsidP="00000000" w:rsidRDefault="00000000" w:rsidRPr="00000000" w14:paraId="0000007F">
      <w:pPr>
        <w:numPr>
          <w:ilvl w:val="1"/>
          <w:numId w:val="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Block any automatic insulin aftershock → you don’t want insulin firing if the patient is unresponsive or ventilatory status is unknown.</w:t>
      </w:r>
    </w:p>
    <w:p w:rsidR="00000000" w:rsidDel="00000000" w:rsidP="00000000" w:rsidRDefault="00000000" w:rsidRPr="00000000" w14:paraId="00000080">
      <w:pPr>
        <w:numPr>
          <w:ilvl w:val="0"/>
          <w:numId w:val="9"/>
        </w:numPr>
        <w:spacing w:after="0" w:afterAutospacing="0" w:before="0" w:beforeAutospacing="0" w:lineRule="auto"/>
        <w:ind w:left="720" w:hanging="360"/>
      </w:pPr>
      <w:r w:rsidDel="00000000" w:rsidR="00000000" w:rsidRPr="00000000">
        <w:rPr>
          <w:rtl w:val="0"/>
        </w:rPr>
        <w:t xml:space="preserve">If stable breathing is present:</w:t>
      </w:r>
    </w:p>
    <w:p w:rsidR="00000000" w:rsidDel="00000000" w:rsidP="00000000" w:rsidRDefault="00000000" w:rsidRPr="00000000" w14:paraId="00000081">
      <w:pPr>
        <w:numPr>
          <w:ilvl w:val="1"/>
          <w:numId w:val="9"/>
        </w:numPr>
        <w:spacing w:after="240" w:before="0" w:beforeAutospacing="0" w:lineRule="auto"/>
        <w:ind w:left="1440" w:hanging="360"/>
      </w:pPr>
      <w:r w:rsidDel="00000000" w:rsidR="00000000" w:rsidRPr="00000000">
        <w:rPr>
          <w:rtl w:val="0"/>
        </w:rPr>
        <w:t xml:space="preserve">Allow “aftershock” logic (Module C) to consider firing, but still only under glucose + time conditions.</w:t>
      </w:r>
    </w:p>
    <w:p w:rsidR="00000000" w:rsidDel="00000000" w:rsidP="00000000" w:rsidRDefault="00000000" w:rsidRPr="00000000" w14:paraId="00000082">
      <w:pPr>
        <w:spacing w:after="240" w:before="240" w:lineRule="auto"/>
        <w:rPr/>
      </w:pPr>
      <w:r w:rsidDel="00000000" w:rsidR="00000000" w:rsidRPr="00000000">
        <w:rPr>
          <w:rtl w:val="0"/>
        </w:rPr>
        <w:t xml:space="preserve">So the airway node is both: </w:t>
      </w:r>
      <w:r w:rsidDel="00000000" w:rsidR="00000000" w:rsidRPr="00000000">
        <w:rPr>
          <w:b w:val="1"/>
          <w:bCs w:val="1"/>
          <w:rtl w:val="0"/>
        </w:rPr>
        <w:t xml:space="preserve">supportive physiology</w:t>
      </w:r>
      <w:r w:rsidDel="00000000" w:rsidR="00000000" w:rsidRPr="00000000">
        <w:rPr>
          <w:rtl w:val="0"/>
        </w:rPr>
        <w:t xml:space="preserve"> and a </w:t>
      </w:r>
      <w:r w:rsidDel="00000000" w:rsidR="00000000" w:rsidRPr="00000000">
        <w:rPr>
          <w:b w:val="1"/>
          <w:bCs w:val="1"/>
          <w:rtl w:val="0"/>
        </w:rPr>
        <w:t xml:space="preserve">state detector</w:t>
      </w:r>
      <w:r w:rsidDel="00000000" w:rsidR="00000000" w:rsidRPr="00000000">
        <w:rPr>
          <w:rtl w:val="0"/>
        </w:rPr>
        <w:t xml:space="preserve"> that contributes to your safety envelope.</w:t>
      </w:r>
    </w:p>
    <w:p w:rsidR="00000000" w:rsidDel="00000000" w:rsidP="00000000" w:rsidRDefault="00000000" w:rsidRPr="00000000" w14:paraId="0000008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pStyle w:val="Heading2"/>
        <w:keepNext w:val="0"/>
        <w:keepLines w:val="0"/>
        <w:spacing w:after="80" w:lineRule="auto"/>
        <w:rPr>
          <w:b w:val="1"/>
          <w:bCs w:val="1"/>
          <w:sz w:val="34"/>
          <w:szCs w:val="34"/>
        </w:rPr>
      </w:pPr>
      <w:bookmarkStart w:colFirst="0" w:colLast="0" w:name="_6orb7ykrdiht" w:id="17"/>
      <w:bookmarkEnd w:id="17"/>
      <w:r w:rsidDel="00000000" w:rsidR="00000000" w:rsidRPr="00000000">
        <w:rPr>
          <w:b w:val="1"/>
          <w:bCs w:val="1"/>
          <w:sz w:val="34"/>
          <w:szCs w:val="34"/>
          <w:rtl w:val="0"/>
        </w:rPr>
        <w:t xml:space="preserve">3. Module B – Primary insulin pulse (on‑demand / rapid phase)</w:t>
      </w:r>
    </w:p>
    <w:p w:rsidR="00000000" w:rsidDel="00000000" w:rsidP="00000000" w:rsidRDefault="00000000" w:rsidRPr="00000000" w14:paraId="00000085">
      <w:pPr>
        <w:spacing w:after="240" w:before="240" w:lineRule="auto"/>
        <w:rPr/>
      </w:pPr>
      <w:r w:rsidDel="00000000" w:rsidR="00000000" w:rsidRPr="00000000">
        <w:rPr>
          <w:rtl w:val="0"/>
        </w:rPr>
        <w:t xml:space="preserve">For the “front” of the response, keep a </w:t>
      </w:r>
      <w:r w:rsidDel="00000000" w:rsidR="00000000" w:rsidRPr="00000000">
        <w:rPr>
          <w:b w:val="1"/>
          <w:bCs w:val="1"/>
          <w:rtl w:val="0"/>
        </w:rPr>
        <w:t xml:space="preserve">fast, on‑demand module</w:t>
      </w:r>
      <w:r w:rsidDel="00000000" w:rsidR="00000000" w:rsidRPr="00000000">
        <w:rPr>
          <w:rtl w:val="0"/>
        </w:rPr>
        <w:t xml:space="preserve"> (Ω1‑style):</w:t>
      </w:r>
    </w:p>
    <w:p w:rsidR="00000000" w:rsidDel="00000000" w:rsidP="00000000" w:rsidRDefault="00000000" w:rsidRPr="00000000" w14:paraId="00000086">
      <w:pPr>
        <w:numPr>
          <w:ilvl w:val="0"/>
          <w:numId w:val="68"/>
        </w:numPr>
        <w:spacing w:after="0" w:afterAutospacing="0" w:before="240" w:lineRule="auto"/>
        <w:ind w:left="720" w:hanging="360"/>
      </w:pPr>
      <w:r w:rsidDel="00000000" w:rsidR="00000000" w:rsidRPr="00000000">
        <w:rPr>
          <w:rtl w:val="0"/>
        </w:rPr>
        <w:t xml:space="preserve">This could be:</w:t>
      </w:r>
    </w:p>
    <w:p w:rsidR="00000000" w:rsidDel="00000000" w:rsidP="00000000" w:rsidRDefault="00000000" w:rsidRPr="00000000" w14:paraId="00000087">
      <w:pPr>
        <w:numPr>
          <w:ilvl w:val="1"/>
          <w:numId w:val="68"/>
        </w:numPr>
        <w:spacing w:after="0" w:afterAutospacing="0" w:before="0" w:beforeAutospacing="0" w:lineRule="auto"/>
        <w:ind w:left="1440" w:hanging="360"/>
      </w:pPr>
      <w:r w:rsidDel="00000000" w:rsidR="00000000" w:rsidRPr="00000000">
        <w:rPr>
          <w:rtl w:val="0"/>
        </w:rPr>
        <w:t xml:space="preserve">A </w:t>
      </w:r>
      <w:r w:rsidDel="00000000" w:rsidR="00000000" w:rsidRPr="00000000">
        <w:rPr>
          <w:b w:val="1"/>
          <w:bCs w:val="1"/>
          <w:rtl w:val="0"/>
        </w:rPr>
        <w:t xml:space="preserve">photoactivated insulin depot</w:t>
      </w:r>
      <w:r w:rsidDel="00000000" w:rsidR="00000000" w:rsidRPr="00000000">
        <w:rPr>
          <w:rtl w:val="0"/>
        </w:rPr>
        <w:t xml:space="preserve"> (PAD) triggered by light, as in light‑tethered insulin depots that release insulin when illuminated and remain inert otherwise.</w:t>
      </w:r>
    </w:p>
    <w:p w:rsidR="00000000" w:rsidDel="00000000" w:rsidP="00000000" w:rsidRDefault="00000000" w:rsidRPr="00000000" w14:paraId="00000088">
      <w:pPr>
        <w:numPr>
          <w:ilvl w:val="1"/>
          <w:numId w:val="68"/>
        </w:numPr>
        <w:spacing w:after="0" w:afterAutospacing="0" w:before="0" w:beforeAutospacing="0" w:lineRule="auto"/>
        <w:ind w:left="1440" w:hanging="360"/>
      </w:pPr>
      <w:r w:rsidDel="00000000" w:rsidR="00000000" w:rsidRPr="00000000">
        <w:rPr>
          <w:rtl w:val="0"/>
        </w:rPr>
        <w:t xml:space="preserve">A </w:t>
      </w:r>
      <w:r w:rsidDel="00000000" w:rsidR="00000000" w:rsidRPr="00000000">
        <w:rPr>
          <w:b w:val="1"/>
          <w:bCs w:val="1"/>
          <w:rtl w:val="0"/>
        </w:rPr>
        <w:t xml:space="preserve">mechanically triggered implant</w:t>
      </w:r>
      <w:r w:rsidDel="00000000" w:rsidR="00000000" w:rsidRPr="00000000">
        <w:rPr>
          <w:rtl w:val="0"/>
        </w:rPr>
        <w:t xml:space="preserve">, like the batteryless mechanical insulin injector that gives ~0.8 U per actuation and demonstrated highly reproducible boluses and minimal leak between doses.</w:t>
      </w:r>
    </w:p>
    <w:p w:rsidR="00000000" w:rsidDel="00000000" w:rsidP="00000000" w:rsidRDefault="00000000" w:rsidRPr="00000000" w14:paraId="00000089">
      <w:pPr>
        <w:numPr>
          <w:ilvl w:val="1"/>
          <w:numId w:val="68"/>
        </w:numPr>
        <w:spacing w:after="240" w:before="0" w:beforeAutospacing="0" w:lineRule="auto"/>
        <w:ind w:left="1440" w:hanging="360"/>
      </w:pPr>
      <w:r w:rsidDel="00000000" w:rsidR="00000000" w:rsidRPr="00000000">
        <w:rPr>
          <w:rtl w:val="0"/>
        </w:rPr>
        <w:t xml:space="preserve">A </w:t>
      </w:r>
      <w:r w:rsidDel="00000000" w:rsidR="00000000" w:rsidRPr="00000000">
        <w:rPr>
          <w:b w:val="1"/>
          <w:bCs w:val="1"/>
          <w:rtl w:val="0"/>
        </w:rPr>
        <w:t xml:space="preserve">microneedle array with addressable tips</w:t>
      </w:r>
      <w:r w:rsidDel="00000000" w:rsidR="00000000" w:rsidRPr="00000000">
        <w:rPr>
          <w:rtl w:val="0"/>
        </w:rPr>
        <w:t xml:space="preserve"> where selected needles release insulin when electrochemically triggered.</w:t>
      </w:r>
    </w:p>
    <w:p w:rsidR="00000000" w:rsidDel="00000000" w:rsidP="00000000" w:rsidRDefault="00000000" w:rsidRPr="00000000" w14:paraId="0000008A">
      <w:pPr>
        <w:spacing w:after="240" w:before="240" w:lineRule="auto"/>
        <w:rPr/>
      </w:pPr>
      <w:r w:rsidDel="00000000" w:rsidR="00000000" w:rsidRPr="00000000">
        <w:rPr>
          <w:rtl w:val="0"/>
        </w:rPr>
        <w:t xml:space="preserve">Key logic:</w:t>
      </w:r>
    </w:p>
    <w:p w:rsidR="00000000" w:rsidDel="00000000" w:rsidP="00000000" w:rsidRDefault="00000000" w:rsidRPr="00000000" w14:paraId="0000008B">
      <w:pPr>
        <w:numPr>
          <w:ilvl w:val="0"/>
          <w:numId w:val="32"/>
        </w:numPr>
        <w:spacing w:after="0" w:afterAutospacing="0" w:before="240" w:lineRule="auto"/>
        <w:ind w:left="720" w:hanging="360"/>
      </w:pPr>
      <w:r w:rsidDel="00000000" w:rsidR="00000000" w:rsidRPr="00000000">
        <w:rPr>
          <w:b w:val="1"/>
          <w:bCs w:val="1"/>
          <w:rtl w:val="0"/>
        </w:rPr>
        <w:t xml:space="preserve">Clear bolus definition</w:t>
      </w:r>
      <w:r w:rsidDel="00000000" w:rsidR="00000000" w:rsidRPr="00000000">
        <w:rPr>
          <w:rtl w:val="0"/>
        </w:rPr>
        <w:t xml:space="preserve"> (dose per event reproducible to within a few percent).</w:t>
      </w:r>
    </w:p>
    <w:p w:rsidR="00000000" w:rsidDel="00000000" w:rsidP="00000000" w:rsidRDefault="00000000" w:rsidRPr="00000000" w14:paraId="0000008C">
      <w:pPr>
        <w:numPr>
          <w:ilvl w:val="0"/>
          <w:numId w:val="32"/>
        </w:numPr>
        <w:spacing w:after="0" w:afterAutospacing="0" w:before="0" w:beforeAutospacing="0" w:lineRule="auto"/>
        <w:ind w:left="720" w:hanging="360"/>
      </w:pPr>
      <w:r w:rsidDel="00000000" w:rsidR="00000000" w:rsidRPr="00000000">
        <w:rPr>
          <w:b w:val="1"/>
          <w:bCs w:val="1"/>
          <w:rtl w:val="0"/>
        </w:rPr>
        <w:t xml:space="preserve">No release without explicit trigger</w:t>
      </w:r>
      <w:r w:rsidDel="00000000" w:rsidR="00000000" w:rsidRPr="00000000">
        <w:rPr>
          <w:rtl w:val="0"/>
        </w:rPr>
        <w:t xml:space="preserve"> (light, mechanical press, or controlled current).</w:t>
      </w:r>
    </w:p>
    <w:p w:rsidR="00000000" w:rsidDel="00000000" w:rsidP="00000000" w:rsidRDefault="00000000" w:rsidRPr="00000000" w14:paraId="0000008D">
      <w:pPr>
        <w:numPr>
          <w:ilvl w:val="0"/>
          <w:numId w:val="32"/>
        </w:numPr>
        <w:spacing w:after="240" w:before="0" w:beforeAutospacing="0" w:lineRule="auto"/>
        <w:ind w:left="720" w:hanging="360"/>
      </w:pPr>
      <w:r w:rsidDel="00000000" w:rsidR="00000000" w:rsidRPr="00000000">
        <w:rPr>
          <w:b w:val="1"/>
          <w:bCs w:val="1"/>
          <w:rtl w:val="0"/>
        </w:rPr>
        <w:t xml:space="preserve">Dose cap per hour/day</w:t>
      </w:r>
      <w:r w:rsidDel="00000000" w:rsidR="00000000" w:rsidRPr="00000000">
        <w:rPr>
          <w:rtl w:val="0"/>
        </w:rPr>
        <w:t xml:space="preserve"> enforced at the controller layer.</w:t>
      </w:r>
    </w:p>
    <w:p w:rsidR="00000000" w:rsidDel="00000000" w:rsidP="00000000" w:rsidRDefault="00000000" w:rsidRPr="00000000" w14:paraId="0000008E">
      <w:pPr>
        <w:spacing w:after="240" w:before="240" w:lineRule="auto"/>
        <w:rPr/>
      </w:pPr>
      <w:r w:rsidDel="00000000" w:rsidR="00000000" w:rsidRPr="00000000">
        <w:rPr>
          <w:rtl w:val="0"/>
        </w:rPr>
        <w:t xml:space="preserve">This is the “fast correction” or meal‑time component.</w:t>
      </w:r>
    </w:p>
    <w:p w:rsidR="00000000" w:rsidDel="00000000" w:rsidP="00000000" w:rsidRDefault="00000000" w:rsidRPr="00000000" w14:paraId="000000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Style w:val="Heading2"/>
        <w:keepNext w:val="0"/>
        <w:keepLines w:val="0"/>
        <w:spacing w:after="80" w:lineRule="auto"/>
        <w:rPr>
          <w:b w:val="1"/>
          <w:bCs w:val="1"/>
          <w:sz w:val="34"/>
          <w:szCs w:val="34"/>
        </w:rPr>
      </w:pPr>
      <w:bookmarkStart w:colFirst="0" w:colLast="0" w:name="_ut98q4ahwv6g" w:id="18"/>
      <w:bookmarkEnd w:id="18"/>
      <w:r w:rsidDel="00000000" w:rsidR="00000000" w:rsidRPr="00000000">
        <w:rPr>
          <w:b w:val="1"/>
          <w:bCs w:val="1"/>
          <w:sz w:val="34"/>
          <w:szCs w:val="34"/>
          <w:rtl w:val="0"/>
        </w:rPr>
        <w:t xml:space="preserve">4. Module C – Slow‑release reservoir + “aftershock” logic</w:t>
      </w:r>
    </w:p>
    <w:p w:rsidR="00000000" w:rsidDel="00000000" w:rsidP="00000000" w:rsidRDefault="00000000" w:rsidRPr="00000000" w14:paraId="00000091">
      <w:pPr>
        <w:spacing w:after="240" w:before="240" w:lineRule="auto"/>
        <w:rPr/>
      </w:pPr>
      <w:r w:rsidDel="00000000" w:rsidR="00000000" w:rsidRPr="00000000">
        <w:rPr>
          <w:rtl w:val="0"/>
        </w:rPr>
        <w:t xml:space="preserve">Here is where you get the Taigral‑style </w:t>
      </w:r>
      <w:r w:rsidDel="00000000" w:rsidR="00000000" w:rsidRPr="00000000">
        <w:rPr>
          <w:b w:val="1"/>
          <w:bCs w:val="1"/>
          <w:rtl w:val="0"/>
        </w:rPr>
        <w:t xml:space="preserve">second wave</w:t>
      </w:r>
      <w:r w:rsidDel="00000000" w:rsidR="00000000" w:rsidRPr="00000000">
        <w:rPr>
          <w:rtl w:val="0"/>
        </w:rPr>
        <w:t xml:space="preserve">.</w:t>
      </w:r>
    </w:p>
    <w:p w:rsidR="00000000" w:rsidDel="00000000" w:rsidP="00000000" w:rsidRDefault="00000000" w:rsidRPr="00000000" w14:paraId="00000092">
      <w:pPr>
        <w:spacing w:after="240" w:before="240" w:lineRule="auto"/>
        <w:rPr/>
      </w:pPr>
      <w:r w:rsidDel="00000000" w:rsidR="00000000" w:rsidRPr="00000000">
        <w:rPr>
          <w:rtl w:val="0"/>
        </w:rPr>
        <w:t xml:space="preserve">You actually have a very strong template in the work combining:</w:t>
      </w:r>
    </w:p>
    <w:p w:rsidR="00000000" w:rsidDel="00000000" w:rsidP="00000000" w:rsidRDefault="00000000" w:rsidRPr="00000000" w14:paraId="00000093">
      <w:pPr>
        <w:numPr>
          <w:ilvl w:val="0"/>
          <w:numId w:val="12"/>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rapid, electro‑stimulated insulin layer</w:t>
      </w:r>
      <w:r w:rsidDel="00000000" w:rsidR="00000000" w:rsidRPr="00000000">
        <w:rPr>
          <w:rtl w:val="0"/>
        </w:rPr>
        <w:t xml:space="preserve"> and</w:t>
      </w:r>
    </w:p>
    <w:p w:rsidR="00000000" w:rsidDel="00000000" w:rsidP="00000000" w:rsidRDefault="00000000" w:rsidRPr="00000000" w14:paraId="00000094">
      <w:pPr>
        <w:numPr>
          <w:ilvl w:val="0"/>
          <w:numId w:val="12"/>
        </w:numPr>
        <w:spacing w:after="24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separate slow, hydrogel‑based reservoir</w:t>
      </w:r>
      <w:r w:rsidDel="00000000" w:rsidR="00000000" w:rsidRPr="00000000">
        <w:rPr>
          <w:rtl w:val="0"/>
        </w:rPr>
        <w:t xml:space="preserve"> for sustained release.</w:t>
      </w:r>
    </w:p>
    <w:p w:rsidR="00000000" w:rsidDel="00000000" w:rsidP="00000000" w:rsidRDefault="00000000" w:rsidRPr="00000000" w14:paraId="00000095">
      <w:pPr>
        <w:spacing w:after="240" w:before="240" w:lineRule="auto"/>
        <w:rPr/>
      </w:pPr>
      <w:r w:rsidDel="00000000" w:rsidR="00000000" w:rsidRPr="00000000">
        <w:rPr>
          <w:rtl w:val="0"/>
        </w:rPr>
        <w:t xml:space="preserve">In that system:</w:t>
      </w:r>
    </w:p>
    <w:p w:rsidR="00000000" w:rsidDel="00000000" w:rsidP="00000000" w:rsidRDefault="00000000" w:rsidRPr="00000000" w14:paraId="00000096">
      <w:pPr>
        <w:numPr>
          <w:ilvl w:val="0"/>
          <w:numId w:val="48"/>
        </w:numPr>
        <w:spacing w:after="0" w:afterAutospacing="0" w:before="240" w:lineRule="auto"/>
        <w:ind w:left="720" w:hanging="360"/>
      </w:pPr>
      <w:r w:rsidDel="00000000" w:rsidR="00000000" w:rsidRPr="00000000">
        <w:rPr>
          <w:rtl w:val="0"/>
        </w:rPr>
        <w:t xml:space="preserve">One configuration is </w:t>
      </w:r>
      <w:r w:rsidDel="00000000" w:rsidR="00000000" w:rsidRPr="00000000">
        <w:rPr>
          <w:b w:val="1"/>
          <w:bCs w:val="1"/>
          <w:rtl w:val="0"/>
        </w:rPr>
        <w:t xml:space="preserve">an insulin layer between a conducting PEDOT film and a γ‑PGA hydrogel</w:t>
      </w:r>
      <w:r w:rsidDel="00000000" w:rsidR="00000000" w:rsidRPr="00000000">
        <w:rPr>
          <w:rtl w:val="0"/>
        </w:rPr>
        <w:t xml:space="preserve">, which can discharge </w:t>
      </w:r>
      <w:r w:rsidDel="00000000" w:rsidR="00000000" w:rsidRPr="00000000">
        <w:rPr>
          <w:b w:val="1"/>
          <w:bCs w:val="1"/>
          <w:rtl w:val="0"/>
        </w:rPr>
        <w:t xml:space="preserve">rapid insulin on demand via electrical stimulation</w:t>
      </w:r>
      <w:r w:rsidDel="00000000" w:rsidR="00000000" w:rsidRPr="00000000">
        <w:rPr>
          <w:rtl w:val="0"/>
        </w:rPr>
        <w:t xml:space="preserve"> (fast profile).</w:t>
      </w:r>
    </w:p>
    <w:p w:rsidR="00000000" w:rsidDel="00000000" w:rsidP="00000000" w:rsidRDefault="00000000" w:rsidRPr="00000000" w14:paraId="00000097">
      <w:pPr>
        <w:numPr>
          <w:ilvl w:val="0"/>
          <w:numId w:val="48"/>
        </w:numPr>
        <w:spacing w:after="240" w:before="0" w:beforeAutospacing="0" w:lineRule="auto"/>
        <w:ind w:left="720" w:hanging="360"/>
      </w:pPr>
      <w:r w:rsidDel="00000000" w:rsidR="00000000" w:rsidRPr="00000000">
        <w:rPr>
          <w:rtl w:val="0"/>
        </w:rPr>
        <w:t xml:space="preserve">A second configuration is </w:t>
      </w:r>
      <w:r w:rsidDel="00000000" w:rsidR="00000000" w:rsidRPr="00000000">
        <w:rPr>
          <w:b w:val="1"/>
          <w:bCs w:val="1"/>
          <w:rtl w:val="0"/>
        </w:rPr>
        <w:t xml:space="preserve">a γ‑PGA hydrogel loaded with insulin and PEDOT nanoparticles</w:t>
      </w:r>
      <w:r w:rsidDel="00000000" w:rsidR="00000000" w:rsidRPr="00000000">
        <w:rPr>
          <w:rtl w:val="0"/>
        </w:rPr>
        <w:t xml:space="preserve">, which only starts releasing slowly </w:t>
      </w:r>
      <w:r w:rsidDel="00000000" w:rsidR="00000000" w:rsidRPr="00000000">
        <w:rPr>
          <w:b w:val="1"/>
          <w:bCs w:val="1"/>
          <w:rtl w:val="0"/>
        </w:rPr>
        <w:t xml:space="preserve">after the hydrogel degrades</w:t>
      </w:r>
      <w:r w:rsidDel="00000000" w:rsidR="00000000" w:rsidRPr="00000000">
        <w:rPr>
          <w:rtl w:val="0"/>
        </w:rPr>
        <w:t xml:space="preserve">, yielding </w:t>
      </w:r>
      <w:r w:rsidDel="00000000" w:rsidR="00000000" w:rsidRPr="00000000">
        <w:rPr>
          <w:b w:val="1"/>
          <w:bCs w:val="1"/>
          <w:rtl w:val="0"/>
        </w:rPr>
        <w:t xml:space="preserve">sustained, slow release</w:t>
      </w:r>
      <w:r w:rsidDel="00000000" w:rsidR="00000000" w:rsidRPr="00000000">
        <w:rPr>
          <w:rtl w:val="0"/>
        </w:rPr>
        <w:t xml:space="preserve"> over time (slow profile).</w:t>
      </w:r>
    </w:p>
    <w:p w:rsidR="00000000" w:rsidDel="00000000" w:rsidP="00000000" w:rsidRDefault="00000000" w:rsidRPr="00000000" w14:paraId="00000098">
      <w:pPr>
        <w:spacing w:after="240" w:before="240" w:lineRule="auto"/>
        <w:rPr/>
      </w:pPr>
      <w:r w:rsidDel="00000000" w:rsidR="00000000" w:rsidRPr="00000000">
        <w:rPr>
          <w:rtl w:val="0"/>
        </w:rPr>
        <w:t xml:space="preserve">The authors explicitly note that </w:t>
      </w:r>
      <w:r w:rsidDel="00000000" w:rsidR="00000000" w:rsidRPr="00000000">
        <w:rPr>
          <w:b w:val="1"/>
          <w:bCs w:val="1"/>
          <w:rtl w:val="0"/>
        </w:rPr>
        <w:t xml:space="preserve">combining fast on‑demand and slow sustained profiles would improve glycemic control</w:t>
      </w:r>
      <w:r w:rsidDel="00000000" w:rsidR="00000000" w:rsidRPr="00000000">
        <w:rPr>
          <w:rtl w:val="0"/>
        </w:rPr>
        <w:t xml:space="preserve">, handling both rapid and long‑lasting glucose excursions.</w:t>
      </w:r>
    </w:p>
    <w:p w:rsidR="00000000" w:rsidDel="00000000" w:rsidP="00000000" w:rsidRDefault="00000000" w:rsidRPr="00000000" w14:paraId="00000099">
      <w:pPr>
        <w:spacing w:after="240" w:before="240" w:lineRule="auto"/>
        <w:rPr/>
      </w:pPr>
      <w:r w:rsidDel="00000000" w:rsidR="00000000" w:rsidRPr="00000000">
        <w:rPr>
          <w:rtl w:val="0"/>
        </w:rPr>
        <w:t xml:space="preserve">You can adapt that logic as:</w:t>
      </w:r>
    </w:p>
    <w:p w:rsidR="00000000" w:rsidDel="00000000" w:rsidP="00000000" w:rsidRDefault="00000000" w:rsidRPr="00000000" w14:paraId="0000009A">
      <w:pPr>
        <w:pStyle w:val="Heading3"/>
        <w:keepNext w:val="0"/>
        <w:keepLines w:val="0"/>
        <w:spacing w:before="280" w:lineRule="auto"/>
        <w:rPr>
          <w:b w:val="1"/>
          <w:bCs w:val="1"/>
          <w:color w:val="000000"/>
          <w:sz w:val="26"/>
          <w:szCs w:val="26"/>
        </w:rPr>
      </w:pPr>
      <w:bookmarkStart w:colFirst="0" w:colLast="0" w:name="_9bkwzc3r4q38" w:id="19"/>
      <w:bookmarkEnd w:id="19"/>
      <w:r w:rsidDel="00000000" w:rsidR="00000000" w:rsidRPr="00000000">
        <w:rPr>
          <w:b w:val="1"/>
          <w:bCs w:val="1"/>
          <w:color w:val="000000"/>
          <w:sz w:val="26"/>
          <w:szCs w:val="26"/>
          <w:rtl w:val="0"/>
        </w:rPr>
        <w:t xml:space="preserve">C1. Two physically distinct “phases”</w:t>
      </w:r>
    </w:p>
    <w:p w:rsidR="00000000" w:rsidDel="00000000" w:rsidP="00000000" w:rsidRDefault="00000000" w:rsidRPr="00000000" w14:paraId="0000009B">
      <w:pPr>
        <w:numPr>
          <w:ilvl w:val="0"/>
          <w:numId w:val="4"/>
        </w:numPr>
        <w:spacing w:after="0" w:afterAutospacing="0" w:before="240" w:lineRule="auto"/>
        <w:ind w:left="720" w:hanging="360"/>
      </w:pPr>
      <w:r w:rsidDel="00000000" w:rsidR="00000000" w:rsidRPr="00000000">
        <w:rPr>
          <w:b w:val="1"/>
          <w:bCs w:val="1"/>
          <w:rtl w:val="0"/>
        </w:rPr>
        <w:t xml:space="preserve">Phase 1 reservoir:</w:t>
      </w:r>
      <w:r w:rsidDel="00000000" w:rsidR="00000000" w:rsidRPr="00000000">
        <w:rPr>
          <w:rtl w:val="0"/>
        </w:rPr>
        <w:t xml:space="preserve"> Fast insulin layer (or implant/microneedles) used for the initial pulse.</w:t>
      </w:r>
    </w:p>
    <w:p w:rsidR="00000000" w:rsidDel="00000000" w:rsidP="00000000" w:rsidRDefault="00000000" w:rsidRPr="00000000" w14:paraId="0000009C">
      <w:pPr>
        <w:numPr>
          <w:ilvl w:val="0"/>
          <w:numId w:val="4"/>
        </w:numPr>
        <w:spacing w:after="0" w:afterAutospacing="0" w:before="0" w:beforeAutospacing="0" w:lineRule="auto"/>
        <w:ind w:left="720" w:hanging="360"/>
      </w:pPr>
      <w:r w:rsidDel="00000000" w:rsidR="00000000" w:rsidRPr="00000000">
        <w:rPr>
          <w:b w:val="1"/>
          <w:bCs w:val="1"/>
          <w:rtl w:val="0"/>
        </w:rPr>
        <w:t xml:space="preserve">Phase 2 reservoir:</w:t>
      </w:r>
      <w:r w:rsidDel="00000000" w:rsidR="00000000" w:rsidRPr="00000000">
        <w:rPr>
          <w:rtl w:val="0"/>
        </w:rPr>
        <w:t xml:space="preserve"> Slow hydrogel/implant that:</w:t>
      </w:r>
    </w:p>
    <w:p w:rsidR="00000000" w:rsidDel="00000000" w:rsidP="00000000" w:rsidRDefault="00000000" w:rsidRPr="00000000" w14:paraId="0000009D">
      <w:pPr>
        <w:numPr>
          <w:ilvl w:val="1"/>
          <w:numId w:val="4"/>
        </w:numPr>
        <w:spacing w:after="0" w:afterAutospacing="0" w:before="0" w:beforeAutospacing="0" w:lineRule="auto"/>
        <w:ind w:left="1440" w:hanging="360"/>
      </w:pPr>
      <w:r w:rsidDel="00000000" w:rsidR="00000000" w:rsidRPr="00000000">
        <w:rPr>
          <w:rtl w:val="0"/>
        </w:rPr>
        <w:t xml:space="preserve">Does not leak significantly at baseline,</w:t>
      </w:r>
    </w:p>
    <w:p w:rsidR="00000000" w:rsidDel="00000000" w:rsidP="00000000" w:rsidRDefault="00000000" w:rsidRPr="00000000" w14:paraId="0000009E">
      <w:pPr>
        <w:numPr>
          <w:ilvl w:val="1"/>
          <w:numId w:val="4"/>
        </w:numPr>
        <w:spacing w:after="0" w:afterAutospacing="0" w:before="0" w:beforeAutospacing="0" w:lineRule="auto"/>
        <w:ind w:left="1440" w:hanging="360"/>
      </w:pPr>
      <w:r w:rsidDel="00000000" w:rsidR="00000000" w:rsidRPr="00000000">
        <w:rPr>
          <w:rtl w:val="0"/>
        </w:rPr>
        <w:t xml:space="preserve">Has a </w:t>
      </w:r>
      <w:r w:rsidDel="00000000" w:rsidR="00000000" w:rsidRPr="00000000">
        <w:rPr>
          <w:b w:val="1"/>
          <w:bCs w:val="1"/>
          <w:rtl w:val="0"/>
        </w:rPr>
        <w:t xml:space="preserve">predictable degradation or electrochemical “unlock” timeline</w:t>
      </w:r>
      <w:r w:rsidDel="00000000" w:rsidR="00000000" w:rsidRPr="00000000">
        <w:rPr>
          <w:rtl w:val="0"/>
        </w:rPr>
        <w:t xml:space="preserve">, and</w:t>
      </w:r>
    </w:p>
    <w:p w:rsidR="00000000" w:rsidDel="00000000" w:rsidP="00000000" w:rsidRDefault="00000000" w:rsidRPr="00000000" w14:paraId="0000009F">
      <w:pPr>
        <w:numPr>
          <w:ilvl w:val="1"/>
          <w:numId w:val="4"/>
        </w:numPr>
        <w:spacing w:after="0" w:afterAutospacing="0" w:before="0" w:beforeAutospacing="0" w:lineRule="auto"/>
        <w:ind w:left="1440" w:hanging="360"/>
      </w:pPr>
      <w:r w:rsidDel="00000000" w:rsidR="00000000" w:rsidRPr="00000000">
        <w:rPr>
          <w:rtl w:val="0"/>
        </w:rPr>
        <w:t xml:space="preserve">Can be either:</w:t>
      </w:r>
    </w:p>
    <w:p w:rsidR="00000000" w:rsidDel="00000000" w:rsidP="00000000" w:rsidRDefault="00000000" w:rsidRPr="00000000" w14:paraId="000000A0">
      <w:pPr>
        <w:numPr>
          <w:ilvl w:val="2"/>
          <w:numId w:val="4"/>
        </w:numPr>
        <w:spacing w:after="0" w:afterAutospacing="0" w:before="0" w:beforeAutospacing="0" w:lineRule="auto"/>
        <w:ind w:left="2160" w:hanging="360"/>
      </w:pPr>
      <w:r w:rsidDel="00000000" w:rsidR="00000000" w:rsidRPr="00000000">
        <w:rPr>
          <w:b w:val="1"/>
          <w:bCs w:val="1"/>
          <w:rtl w:val="0"/>
        </w:rPr>
        <w:t xml:space="preserve">Time‑programmed</w:t>
      </w:r>
      <w:r w:rsidDel="00000000" w:rsidR="00000000" w:rsidRPr="00000000">
        <w:rPr>
          <w:rtl w:val="0"/>
        </w:rPr>
        <w:t xml:space="preserve"> (e.g., begins to release ~1–2 h after initial trigger), or</w:t>
      </w:r>
    </w:p>
    <w:p w:rsidR="00000000" w:rsidDel="00000000" w:rsidP="00000000" w:rsidRDefault="00000000" w:rsidRPr="00000000" w14:paraId="000000A1">
      <w:pPr>
        <w:numPr>
          <w:ilvl w:val="2"/>
          <w:numId w:val="4"/>
        </w:numPr>
        <w:spacing w:after="240" w:before="0" w:beforeAutospacing="0" w:lineRule="auto"/>
        <w:ind w:left="2160" w:hanging="360"/>
      </w:pPr>
      <w:r w:rsidDel="00000000" w:rsidR="00000000" w:rsidRPr="00000000">
        <w:rPr>
          <w:b w:val="1"/>
          <w:bCs w:val="1"/>
          <w:rtl w:val="0"/>
        </w:rPr>
        <w:t xml:space="preserve">Condition‑triggered</w:t>
      </w:r>
      <w:r w:rsidDel="00000000" w:rsidR="00000000" w:rsidRPr="00000000">
        <w:rPr>
          <w:rtl w:val="0"/>
        </w:rPr>
        <w:t xml:space="preserve"> (e.g., small current pulse only allowed when CGM trend + time + breathing state say “safe”).</w:t>
      </w:r>
    </w:p>
    <w:p w:rsidR="00000000" w:rsidDel="00000000" w:rsidP="00000000" w:rsidRDefault="00000000" w:rsidRPr="00000000" w14:paraId="000000A2">
      <w:pPr>
        <w:pStyle w:val="Heading3"/>
        <w:keepNext w:val="0"/>
        <w:keepLines w:val="0"/>
        <w:spacing w:before="280" w:lineRule="auto"/>
        <w:rPr>
          <w:b w:val="1"/>
          <w:bCs w:val="1"/>
          <w:color w:val="000000"/>
          <w:sz w:val="26"/>
          <w:szCs w:val="26"/>
        </w:rPr>
      </w:pPr>
      <w:bookmarkStart w:colFirst="0" w:colLast="0" w:name="_t3nc6q5u467z" w:id="20"/>
      <w:bookmarkEnd w:id="20"/>
      <w:r w:rsidDel="00000000" w:rsidR="00000000" w:rsidRPr="00000000">
        <w:rPr>
          <w:b w:val="1"/>
          <w:bCs w:val="1"/>
          <w:color w:val="000000"/>
          <w:sz w:val="26"/>
          <w:szCs w:val="26"/>
          <w:rtl w:val="0"/>
        </w:rPr>
        <w:t xml:space="preserve">C2. Triggering a medical “aftershock”</w:t>
      </w:r>
    </w:p>
    <w:p w:rsidR="00000000" w:rsidDel="00000000" w:rsidP="00000000" w:rsidRDefault="00000000" w:rsidRPr="00000000" w14:paraId="000000A3">
      <w:pPr>
        <w:spacing w:after="240" w:before="240" w:lineRule="auto"/>
        <w:rPr/>
      </w:pPr>
      <w:r w:rsidDel="00000000" w:rsidR="00000000" w:rsidRPr="00000000">
        <w:rPr>
          <w:rtl w:val="0"/>
        </w:rPr>
        <w:t xml:space="preserve">Instead of letting the slow reservoir release purely by passive degradation, you can combine:</w:t>
      </w:r>
    </w:p>
    <w:p w:rsidR="00000000" w:rsidDel="00000000" w:rsidP="00000000" w:rsidRDefault="00000000" w:rsidRPr="00000000" w14:paraId="000000A4">
      <w:pPr>
        <w:numPr>
          <w:ilvl w:val="0"/>
          <w:numId w:val="42"/>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sequential trigger architecture</w:t>
      </w:r>
      <w:r w:rsidDel="00000000" w:rsidR="00000000" w:rsidRPr="00000000">
        <w:rPr>
          <w:rtl w:val="0"/>
        </w:rPr>
        <w:t xml:space="preserve"> like SUSTAIN:</w:t>
      </w:r>
    </w:p>
    <w:p w:rsidR="00000000" w:rsidDel="00000000" w:rsidP="00000000" w:rsidRDefault="00000000" w:rsidRPr="00000000" w14:paraId="000000A5">
      <w:pPr>
        <w:numPr>
          <w:ilvl w:val="1"/>
          <w:numId w:val="42"/>
        </w:numPr>
        <w:spacing w:after="0" w:afterAutospacing="0" w:before="0" w:beforeAutospacing="0" w:lineRule="auto"/>
        <w:ind w:left="1440" w:hanging="360"/>
      </w:pPr>
      <w:r w:rsidDel="00000000" w:rsidR="00000000" w:rsidRPr="00000000">
        <w:rPr>
          <w:rtl w:val="0"/>
        </w:rPr>
        <w:t xml:space="preserve">They stack multiple drug compartments and use a combination of </w:t>
      </w:r>
      <w:r w:rsidDel="00000000" w:rsidR="00000000" w:rsidRPr="00000000">
        <w:rPr>
          <w:b w:val="1"/>
          <w:bCs w:val="1"/>
          <w:rtl w:val="0"/>
        </w:rPr>
        <w:t xml:space="preserve">osmotic modules and airflow‑based T‑pipes</w:t>
      </w:r>
      <w:r w:rsidDel="00000000" w:rsidR="00000000" w:rsidRPr="00000000">
        <w:rPr>
          <w:rtl w:val="0"/>
        </w:rPr>
        <w:t xml:space="preserve"> to trigger sequential doses with long intervals, demonstrated for levothyroxine and semaglutide.</w:t>
      </w:r>
    </w:p>
    <w:p w:rsidR="00000000" w:rsidDel="00000000" w:rsidP="00000000" w:rsidRDefault="00000000" w:rsidRPr="00000000" w14:paraId="000000A6">
      <w:pPr>
        <w:numPr>
          <w:ilvl w:val="0"/>
          <w:numId w:val="42"/>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remote or local electrochemical valve</w:t>
      </w:r>
      <w:r w:rsidDel="00000000" w:rsidR="00000000" w:rsidRPr="00000000">
        <w:rPr>
          <w:rtl w:val="0"/>
        </w:rPr>
        <w:t xml:space="preserve">:</w:t>
      </w:r>
    </w:p>
    <w:p w:rsidR="00000000" w:rsidDel="00000000" w:rsidP="00000000" w:rsidRDefault="00000000" w:rsidRPr="00000000" w14:paraId="000000A7">
      <w:pPr>
        <w:numPr>
          <w:ilvl w:val="1"/>
          <w:numId w:val="42"/>
        </w:numPr>
        <w:spacing w:after="240" w:before="0" w:beforeAutospacing="0" w:lineRule="auto"/>
        <w:ind w:left="1440" w:hanging="360"/>
      </w:pPr>
      <w:r w:rsidDel="00000000" w:rsidR="00000000" w:rsidRPr="00000000">
        <w:rPr>
          <w:rtl w:val="0"/>
        </w:rPr>
        <w:t xml:space="preserve">Bioresorbable implants with </w:t>
      </w:r>
      <w:r w:rsidDel="00000000" w:rsidR="00000000" w:rsidRPr="00000000">
        <w:rPr>
          <w:b w:val="1"/>
          <w:bCs w:val="1"/>
          <w:rtl w:val="0"/>
        </w:rPr>
        <w:t xml:space="preserve">active valves that open only when a wireless power‑burst triggers electrochemically accelerated corrosion</w:t>
      </w:r>
      <w:r w:rsidDel="00000000" w:rsidR="00000000" w:rsidRPr="00000000">
        <w:rPr>
          <w:rtl w:val="0"/>
        </w:rPr>
        <w:t xml:space="preserve">, allowing precisely timed multi‑dose release (e.g., insulin pulses in vivo).</w:t>
      </w:r>
    </w:p>
    <w:p w:rsidR="00000000" w:rsidDel="00000000" w:rsidP="00000000" w:rsidRDefault="00000000" w:rsidRPr="00000000" w14:paraId="000000A8">
      <w:pPr>
        <w:spacing w:after="240" w:before="240" w:lineRule="auto"/>
        <w:rPr/>
      </w:pPr>
      <w:r w:rsidDel="00000000" w:rsidR="00000000" w:rsidRPr="00000000">
        <w:rPr>
          <w:rtl w:val="0"/>
        </w:rPr>
        <w:t xml:space="preserve">Applied to your case:</w:t>
      </w:r>
    </w:p>
    <w:p w:rsidR="00000000" w:rsidDel="00000000" w:rsidP="00000000" w:rsidRDefault="00000000" w:rsidRPr="00000000" w14:paraId="000000A9">
      <w:pPr>
        <w:numPr>
          <w:ilvl w:val="0"/>
          <w:numId w:val="71"/>
        </w:numPr>
        <w:spacing w:after="0" w:afterAutospacing="0" w:before="240" w:lineRule="auto"/>
        <w:ind w:left="720" w:hanging="360"/>
      </w:pPr>
      <w:r w:rsidDel="00000000" w:rsidR="00000000" w:rsidRPr="00000000">
        <w:rPr>
          <w:b w:val="1"/>
          <w:bCs w:val="1"/>
          <w:rtl w:val="0"/>
        </w:rPr>
        <w:t xml:space="preserve">Aftershock as “Phase 2” command</w:t>
      </w:r>
      <w:r w:rsidDel="00000000" w:rsidR="00000000" w:rsidRPr="00000000">
        <w:rPr>
          <w:rtl w:val="0"/>
        </w:rPr>
        <w:t xml:space="preserve">:</w:t>
      </w:r>
    </w:p>
    <w:p w:rsidR="00000000" w:rsidDel="00000000" w:rsidP="00000000" w:rsidRDefault="00000000" w:rsidRPr="00000000" w14:paraId="000000AA">
      <w:pPr>
        <w:numPr>
          <w:ilvl w:val="1"/>
          <w:numId w:val="71"/>
        </w:numPr>
        <w:spacing w:after="0" w:afterAutospacing="0" w:before="0" w:beforeAutospacing="0" w:lineRule="auto"/>
        <w:ind w:left="1440" w:hanging="360"/>
      </w:pPr>
      <w:r w:rsidDel="00000000" w:rsidR="00000000" w:rsidRPr="00000000">
        <w:rPr>
          <w:rtl w:val="0"/>
        </w:rPr>
        <w:t xml:space="preserve">The controller checks:</w:t>
      </w:r>
    </w:p>
    <w:p w:rsidR="00000000" w:rsidDel="00000000" w:rsidP="00000000" w:rsidRDefault="00000000" w:rsidRPr="00000000" w14:paraId="000000AB">
      <w:pPr>
        <w:numPr>
          <w:ilvl w:val="2"/>
          <w:numId w:val="71"/>
        </w:numPr>
        <w:spacing w:after="0" w:afterAutospacing="0" w:before="0" w:beforeAutospacing="0" w:lineRule="auto"/>
        <w:ind w:left="2160" w:hanging="360"/>
      </w:pPr>
      <w:r w:rsidDel="00000000" w:rsidR="00000000" w:rsidRPr="00000000">
        <w:rPr>
          <w:rFonts w:ascii="Arial Unicode MS" w:cs="Arial Unicode MS" w:eastAsia="Arial Unicode MS" w:hAnsi="Arial Unicode MS"/>
          <w:rtl w:val="0"/>
        </w:rPr>
        <w:t xml:space="preserve">Time since primary pulse (e.g., ≥90 min).</w:t>
      </w:r>
    </w:p>
    <w:p w:rsidR="00000000" w:rsidDel="00000000" w:rsidP="00000000" w:rsidRDefault="00000000" w:rsidRPr="00000000" w14:paraId="000000AC">
      <w:pPr>
        <w:numPr>
          <w:ilvl w:val="2"/>
          <w:numId w:val="71"/>
        </w:numPr>
        <w:spacing w:after="0" w:afterAutospacing="0" w:before="0" w:beforeAutospacing="0" w:lineRule="auto"/>
        <w:ind w:left="2160" w:hanging="360"/>
      </w:pPr>
      <w:r w:rsidDel="00000000" w:rsidR="00000000" w:rsidRPr="00000000">
        <w:rPr>
          <w:rtl w:val="0"/>
        </w:rPr>
        <w:t xml:space="preserve">Glucose trend (e.g., still above target but falling too slowly).</w:t>
      </w:r>
    </w:p>
    <w:p w:rsidR="00000000" w:rsidDel="00000000" w:rsidP="00000000" w:rsidRDefault="00000000" w:rsidRPr="00000000" w14:paraId="000000AD">
      <w:pPr>
        <w:numPr>
          <w:ilvl w:val="2"/>
          <w:numId w:val="71"/>
        </w:numPr>
        <w:spacing w:after="0" w:afterAutospacing="0" w:before="0" w:beforeAutospacing="0" w:lineRule="auto"/>
        <w:ind w:left="2160" w:hanging="360"/>
      </w:pPr>
      <w:r w:rsidDel="00000000" w:rsidR="00000000" w:rsidRPr="00000000">
        <w:rPr>
          <w:rtl w:val="0"/>
        </w:rPr>
        <w:t xml:space="preserve">Airway/breath status from Module A.</w:t>
      </w:r>
    </w:p>
    <w:p w:rsidR="00000000" w:rsidDel="00000000" w:rsidP="00000000" w:rsidRDefault="00000000" w:rsidRPr="00000000" w14:paraId="000000AE">
      <w:pPr>
        <w:numPr>
          <w:ilvl w:val="1"/>
          <w:numId w:val="71"/>
        </w:numPr>
        <w:spacing w:after="0" w:afterAutospacing="0" w:before="0" w:beforeAutospacing="0" w:lineRule="auto"/>
        <w:ind w:left="1440" w:hanging="360"/>
      </w:pPr>
      <w:r w:rsidDel="00000000" w:rsidR="00000000" w:rsidRPr="00000000">
        <w:rPr>
          <w:rtl w:val="0"/>
        </w:rPr>
        <w:t xml:space="preserve">If all conditions are satisfied:</w:t>
      </w:r>
    </w:p>
    <w:p w:rsidR="00000000" w:rsidDel="00000000" w:rsidP="00000000" w:rsidRDefault="00000000" w:rsidRPr="00000000" w14:paraId="000000AF">
      <w:pPr>
        <w:numPr>
          <w:ilvl w:val="2"/>
          <w:numId w:val="71"/>
        </w:numPr>
        <w:spacing w:after="0" w:afterAutospacing="0" w:before="0" w:beforeAutospacing="0" w:lineRule="auto"/>
        <w:ind w:left="2160" w:hanging="360"/>
      </w:pPr>
      <w:r w:rsidDel="00000000" w:rsidR="00000000" w:rsidRPr="00000000">
        <w:rPr>
          <w:rtl w:val="0"/>
        </w:rPr>
        <w:t xml:space="preserve">It sends a small </w:t>
      </w:r>
      <w:r w:rsidDel="00000000" w:rsidR="00000000" w:rsidRPr="00000000">
        <w:rPr>
          <w:b w:val="1"/>
          <w:bCs w:val="1"/>
          <w:rtl w:val="0"/>
        </w:rPr>
        <w:t xml:space="preserve">electrochemical trigger</w:t>
      </w:r>
      <w:r w:rsidDel="00000000" w:rsidR="00000000" w:rsidRPr="00000000">
        <w:rPr>
          <w:rtl w:val="0"/>
        </w:rPr>
        <w:t xml:space="preserve"> to open a valve in the slow reservoir (or to “nudge” the conducting hydrogel), releasing a </w:t>
      </w:r>
      <w:r w:rsidDel="00000000" w:rsidR="00000000" w:rsidRPr="00000000">
        <w:rPr>
          <w:b w:val="1"/>
          <w:bCs w:val="1"/>
          <w:rtl w:val="0"/>
        </w:rPr>
        <w:t xml:space="preserve">smaller, slower wave</w:t>
      </w:r>
      <w:r w:rsidDel="00000000" w:rsidR="00000000" w:rsidRPr="00000000">
        <w:rPr>
          <w:rtl w:val="0"/>
        </w:rPr>
        <w:t xml:space="preserve"> of insulin.</w:t>
      </w:r>
    </w:p>
    <w:p w:rsidR="00000000" w:rsidDel="00000000" w:rsidP="00000000" w:rsidRDefault="00000000" w:rsidRPr="00000000" w14:paraId="000000B0">
      <w:pPr>
        <w:numPr>
          <w:ilvl w:val="1"/>
          <w:numId w:val="71"/>
        </w:numPr>
        <w:spacing w:after="0" w:afterAutospacing="0" w:before="0" w:beforeAutospacing="0" w:lineRule="auto"/>
        <w:ind w:left="1440" w:hanging="360"/>
      </w:pPr>
      <w:r w:rsidDel="00000000" w:rsidR="00000000" w:rsidRPr="00000000">
        <w:rPr>
          <w:rtl w:val="0"/>
        </w:rPr>
        <w:t xml:space="preserve">If any condition fails:</w:t>
      </w:r>
    </w:p>
    <w:p w:rsidR="00000000" w:rsidDel="00000000" w:rsidP="00000000" w:rsidRDefault="00000000" w:rsidRPr="00000000" w14:paraId="000000B1">
      <w:pPr>
        <w:numPr>
          <w:ilvl w:val="2"/>
          <w:numId w:val="71"/>
        </w:numPr>
        <w:spacing w:after="240" w:before="0" w:beforeAutospacing="0" w:lineRule="auto"/>
        <w:ind w:left="2160" w:hanging="360"/>
      </w:pPr>
      <w:r w:rsidDel="00000000" w:rsidR="00000000" w:rsidRPr="00000000">
        <w:rPr>
          <w:rtl w:val="0"/>
        </w:rPr>
        <w:t xml:space="preserve">No aftershock; the slow module stays dormant or at minimal passive leak.</w:t>
      </w:r>
    </w:p>
    <w:p w:rsidR="00000000" w:rsidDel="00000000" w:rsidP="00000000" w:rsidRDefault="00000000" w:rsidRPr="00000000" w14:paraId="000000B2">
      <w:pPr>
        <w:spacing w:after="240" w:before="240" w:lineRule="auto"/>
        <w:rPr/>
      </w:pPr>
      <w:r w:rsidDel="00000000" w:rsidR="00000000" w:rsidRPr="00000000">
        <w:rPr>
          <w:rtl w:val="0"/>
        </w:rPr>
        <w:t xml:space="preserve">So the “aftershock” is not a second big hit, but </w:t>
      </w:r>
      <w:r w:rsidDel="00000000" w:rsidR="00000000" w:rsidRPr="00000000">
        <w:rPr>
          <w:b w:val="1"/>
          <w:bCs w:val="1"/>
          <w:rtl w:val="0"/>
        </w:rPr>
        <w:t xml:space="preserve">a controlled, delayed micro‑dose</w:t>
      </w:r>
      <w:r w:rsidDel="00000000" w:rsidR="00000000" w:rsidRPr="00000000">
        <w:rPr>
          <w:rtl w:val="0"/>
        </w:rPr>
        <w:t xml:space="preserve"> coming from a physically separate compartment that you activate only when the system state agrees.</w:t>
      </w:r>
    </w:p>
    <w:p w:rsidR="00000000" w:rsidDel="00000000" w:rsidP="00000000" w:rsidRDefault="00000000" w:rsidRPr="00000000" w14:paraId="000000B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4">
      <w:pPr>
        <w:pStyle w:val="Heading2"/>
        <w:keepNext w:val="0"/>
        <w:keepLines w:val="0"/>
        <w:spacing w:after="80" w:lineRule="auto"/>
        <w:rPr>
          <w:b w:val="1"/>
          <w:bCs w:val="1"/>
          <w:sz w:val="34"/>
          <w:szCs w:val="34"/>
        </w:rPr>
      </w:pPr>
      <w:bookmarkStart w:colFirst="0" w:colLast="0" w:name="_6bixwv7fho89" w:id="21"/>
      <w:bookmarkEnd w:id="21"/>
      <w:r w:rsidDel="00000000" w:rsidR="00000000" w:rsidRPr="00000000">
        <w:rPr>
          <w:b w:val="1"/>
          <w:bCs w:val="1"/>
          <w:sz w:val="34"/>
          <w:szCs w:val="34"/>
          <w:rtl w:val="0"/>
        </w:rPr>
        <w:t xml:space="preserve">5. How the three modules talk to each other (logic, not wiring)</w:t>
      </w:r>
    </w:p>
    <w:p w:rsidR="00000000" w:rsidDel="00000000" w:rsidP="00000000" w:rsidRDefault="00000000" w:rsidRPr="00000000" w14:paraId="000000B5">
      <w:pPr>
        <w:spacing w:after="240" w:before="240" w:lineRule="auto"/>
        <w:rPr/>
      </w:pPr>
      <w:r w:rsidDel="00000000" w:rsidR="00000000" w:rsidRPr="00000000">
        <w:rPr>
          <w:rtl w:val="0"/>
        </w:rPr>
        <w:t xml:space="preserve">At the architecture level, you can picture:</w:t>
      </w:r>
    </w:p>
    <w:p w:rsidR="00000000" w:rsidDel="00000000" w:rsidP="00000000" w:rsidRDefault="00000000" w:rsidRPr="00000000" w14:paraId="000000B6">
      <w:pPr>
        <w:numPr>
          <w:ilvl w:val="0"/>
          <w:numId w:val="25"/>
        </w:numPr>
        <w:spacing w:after="0" w:afterAutospacing="0" w:before="240" w:lineRule="auto"/>
        <w:ind w:left="720" w:hanging="360"/>
      </w:pPr>
      <w:r w:rsidDel="00000000" w:rsidR="00000000" w:rsidRPr="00000000">
        <w:rPr>
          <w:b w:val="1"/>
          <w:bCs w:val="1"/>
          <w:rtl w:val="0"/>
        </w:rPr>
        <w:t xml:space="preserve">Sensing spine</w:t>
        <w:br w:type="textWrapping"/>
      </w:r>
    </w:p>
    <w:p w:rsidR="00000000" w:rsidDel="00000000" w:rsidP="00000000" w:rsidRDefault="00000000" w:rsidRPr="00000000" w14:paraId="000000B7">
      <w:pPr>
        <w:numPr>
          <w:ilvl w:val="1"/>
          <w:numId w:val="25"/>
        </w:numPr>
        <w:spacing w:after="0" w:afterAutospacing="0" w:before="0" w:beforeAutospacing="0" w:lineRule="auto"/>
        <w:ind w:left="1440" w:hanging="360"/>
      </w:pPr>
      <w:r w:rsidDel="00000000" w:rsidR="00000000" w:rsidRPr="00000000">
        <w:rPr>
          <w:rtl w:val="0"/>
        </w:rPr>
        <w:t xml:space="preserve">CGM (glucose)</w:t>
      </w:r>
    </w:p>
    <w:p w:rsidR="00000000" w:rsidDel="00000000" w:rsidP="00000000" w:rsidRDefault="00000000" w:rsidRPr="00000000" w14:paraId="000000B8">
      <w:pPr>
        <w:numPr>
          <w:ilvl w:val="1"/>
          <w:numId w:val="25"/>
        </w:numPr>
        <w:spacing w:after="0" w:afterAutospacing="0" w:before="0" w:beforeAutospacing="0" w:lineRule="auto"/>
        <w:ind w:left="1440" w:hanging="360"/>
      </w:pPr>
      <w:r w:rsidDel="00000000" w:rsidR="00000000" w:rsidRPr="00000000">
        <w:rPr>
          <w:rtl w:val="0"/>
        </w:rPr>
        <w:t xml:space="preserve">Breath/airflow and perhaps O₂ saturation (airway node)</w:t>
      </w:r>
    </w:p>
    <w:p w:rsidR="00000000" w:rsidDel="00000000" w:rsidP="00000000" w:rsidRDefault="00000000" w:rsidRPr="00000000" w14:paraId="000000B9">
      <w:pPr>
        <w:numPr>
          <w:ilvl w:val="1"/>
          <w:numId w:val="25"/>
        </w:numPr>
        <w:spacing w:after="0" w:afterAutospacing="0" w:before="0" w:beforeAutospacing="0" w:lineRule="auto"/>
        <w:ind w:left="1440" w:hanging="360"/>
      </w:pPr>
      <w:r w:rsidDel="00000000" w:rsidR="00000000" w:rsidRPr="00000000">
        <w:rPr>
          <w:rtl w:val="0"/>
        </w:rPr>
        <w:t xml:space="preserve">Optional HR/BP or stress markers</w:t>
      </w:r>
    </w:p>
    <w:p w:rsidR="00000000" w:rsidDel="00000000" w:rsidP="00000000" w:rsidRDefault="00000000" w:rsidRPr="00000000" w14:paraId="000000BA">
      <w:pPr>
        <w:numPr>
          <w:ilvl w:val="0"/>
          <w:numId w:val="25"/>
        </w:numPr>
        <w:spacing w:after="0" w:afterAutospacing="0" w:before="0" w:beforeAutospacing="0" w:lineRule="auto"/>
        <w:ind w:left="720" w:hanging="360"/>
      </w:pPr>
      <w:r w:rsidDel="00000000" w:rsidR="00000000" w:rsidRPr="00000000">
        <w:rPr>
          <w:b w:val="1"/>
          <w:bCs w:val="1"/>
          <w:rtl w:val="0"/>
        </w:rPr>
        <w:t xml:space="preserve">Controller</w:t>
        <w:br w:type="textWrapping"/>
      </w:r>
    </w:p>
    <w:p w:rsidR="00000000" w:rsidDel="00000000" w:rsidP="00000000" w:rsidRDefault="00000000" w:rsidRPr="00000000" w14:paraId="000000BB">
      <w:pPr>
        <w:numPr>
          <w:ilvl w:val="1"/>
          <w:numId w:val="25"/>
        </w:numPr>
        <w:spacing w:after="0" w:afterAutospacing="0" w:before="0" w:beforeAutospacing="0" w:lineRule="auto"/>
        <w:ind w:left="1440" w:hanging="360"/>
      </w:pPr>
      <w:r w:rsidDel="00000000" w:rsidR="00000000" w:rsidRPr="00000000">
        <w:rPr>
          <w:rtl w:val="0"/>
        </w:rPr>
        <w:t xml:space="preserve">Runs simple, verifiable rules:</w:t>
      </w:r>
    </w:p>
    <w:p w:rsidR="00000000" w:rsidDel="00000000" w:rsidP="00000000" w:rsidRDefault="00000000" w:rsidRPr="00000000" w14:paraId="000000BC">
      <w:pPr>
        <w:numPr>
          <w:ilvl w:val="2"/>
          <w:numId w:val="25"/>
        </w:numPr>
        <w:spacing w:after="0" w:afterAutospacing="0" w:before="0" w:beforeAutospacing="0" w:lineRule="auto"/>
        <w:ind w:left="2160" w:hanging="360"/>
      </w:pPr>
      <w:r w:rsidDel="00000000" w:rsidR="00000000" w:rsidRPr="00000000">
        <w:rPr>
          <w:rtl w:val="0"/>
        </w:rPr>
        <w:t xml:space="preserve">“Primary pulse allowed?” (based on glucose, history, dose caps)</w:t>
      </w:r>
    </w:p>
    <w:p w:rsidR="00000000" w:rsidDel="00000000" w:rsidP="00000000" w:rsidRDefault="00000000" w:rsidRPr="00000000" w14:paraId="000000BD">
      <w:pPr>
        <w:numPr>
          <w:ilvl w:val="2"/>
          <w:numId w:val="25"/>
        </w:numPr>
        <w:spacing w:after="0" w:afterAutospacing="0" w:before="0" w:beforeAutospacing="0" w:lineRule="auto"/>
        <w:ind w:left="2160" w:hanging="360"/>
      </w:pPr>
      <w:r w:rsidDel="00000000" w:rsidR="00000000" w:rsidRPr="00000000">
        <w:rPr>
          <w:rtl w:val="0"/>
        </w:rPr>
        <w:t xml:space="preserve">“Aftershock allowed?” (requires: time window + persistent hyperglycemia + stable airway + dose budget)</w:t>
      </w:r>
    </w:p>
    <w:p w:rsidR="00000000" w:rsidDel="00000000" w:rsidP="00000000" w:rsidRDefault="00000000" w:rsidRPr="00000000" w14:paraId="000000BE">
      <w:pPr>
        <w:numPr>
          <w:ilvl w:val="1"/>
          <w:numId w:val="25"/>
        </w:numPr>
        <w:spacing w:after="0" w:afterAutospacing="0" w:before="0" w:beforeAutospacing="0" w:lineRule="auto"/>
        <w:ind w:left="1440" w:hanging="360"/>
      </w:pPr>
      <w:r w:rsidDel="00000000" w:rsidR="00000000" w:rsidRPr="00000000">
        <w:rPr>
          <w:rtl w:val="0"/>
        </w:rPr>
        <w:t xml:space="preserve">Knows the </w:t>
      </w:r>
      <w:r w:rsidDel="00000000" w:rsidR="00000000" w:rsidRPr="00000000">
        <w:rPr>
          <w:b w:val="1"/>
          <w:bCs w:val="1"/>
          <w:rtl w:val="0"/>
        </w:rPr>
        <w:t xml:space="preserve">per‑event dose</w:t>
      </w:r>
      <w:r w:rsidDel="00000000" w:rsidR="00000000" w:rsidRPr="00000000">
        <w:rPr>
          <w:rtl w:val="0"/>
        </w:rPr>
        <w:t xml:space="preserve"> of both primary and secondary modules.</w:t>
      </w:r>
    </w:p>
    <w:p w:rsidR="00000000" w:rsidDel="00000000" w:rsidP="00000000" w:rsidRDefault="00000000" w:rsidRPr="00000000" w14:paraId="000000BF">
      <w:pPr>
        <w:numPr>
          <w:ilvl w:val="0"/>
          <w:numId w:val="25"/>
        </w:numPr>
        <w:spacing w:after="0" w:afterAutospacing="0" w:before="0" w:beforeAutospacing="0" w:lineRule="auto"/>
        <w:ind w:left="720" w:hanging="360"/>
      </w:pPr>
      <w:r w:rsidDel="00000000" w:rsidR="00000000" w:rsidRPr="00000000">
        <w:rPr>
          <w:b w:val="1"/>
          <w:bCs w:val="1"/>
          <w:rtl w:val="0"/>
        </w:rPr>
        <w:t xml:space="preserve">Actuators</w:t>
        <w:br w:type="textWrapping"/>
      </w:r>
    </w:p>
    <w:p w:rsidR="00000000" w:rsidDel="00000000" w:rsidP="00000000" w:rsidRDefault="00000000" w:rsidRPr="00000000" w14:paraId="000000C0">
      <w:pPr>
        <w:numPr>
          <w:ilvl w:val="1"/>
          <w:numId w:val="25"/>
        </w:numPr>
        <w:spacing w:after="0" w:afterAutospacing="0" w:before="0" w:beforeAutospacing="0" w:lineRule="auto"/>
        <w:ind w:left="1440" w:hanging="360"/>
      </w:pPr>
      <w:r w:rsidDel="00000000" w:rsidR="00000000" w:rsidRPr="00000000">
        <w:rPr>
          <w:rtl w:val="0"/>
        </w:rPr>
        <w:t xml:space="preserve">Primary insulin module (light/mechanical/electro‑triggered bolus).</w:t>
      </w:r>
    </w:p>
    <w:p w:rsidR="00000000" w:rsidDel="00000000" w:rsidP="00000000" w:rsidRDefault="00000000" w:rsidRPr="00000000" w14:paraId="000000C1">
      <w:pPr>
        <w:numPr>
          <w:ilvl w:val="1"/>
          <w:numId w:val="25"/>
        </w:numPr>
        <w:spacing w:after="0" w:afterAutospacing="0" w:before="0" w:beforeAutospacing="0" w:lineRule="auto"/>
        <w:ind w:left="1440" w:hanging="360"/>
      </w:pPr>
      <w:r w:rsidDel="00000000" w:rsidR="00000000" w:rsidRPr="00000000">
        <w:rPr>
          <w:rtl w:val="0"/>
        </w:rPr>
        <w:t xml:space="preserve">Aftershock valve / slow hydrogel modulator.</w:t>
      </w:r>
    </w:p>
    <w:p w:rsidR="00000000" w:rsidDel="00000000" w:rsidP="00000000" w:rsidRDefault="00000000" w:rsidRPr="00000000" w14:paraId="000000C2">
      <w:pPr>
        <w:numPr>
          <w:ilvl w:val="1"/>
          <w:numId w:val="25"/>
        </w:numPr>
        <w:spacing w:after="0" w:afterAutospacing="0" w:before="0" w:beforeAutospacing="0" w:lineRule="auto"/>
        <w:ind w:left="1440" w:hanging="360"/>
      </w:pPr>
      <w:r w:rsidDel="00000000" w:rsidR="00000000" w:rsidRPr="00000000">
        <w:rPr>
          <w:rtl w:val="0"/>
        </w:rPr>
        <w:t xml:space="preserve">Airway valve for bronchodilator/air support (breath‑triggered).</w:t>
      </w:r>
    </w:p>
    <w:p w:rsidR="00000000" w:rsidDel="00000000" w:rsidP="00000000" w:rsidRDefault="00000000" w:rsidRPr="00000000" w14:paraId="000000C3">
      <w:pPr>
        <w:numPr>
          <w:ilvl w:val="0"/>
          <w:numId w:val="25"/>
        </w:numPr>
        <w:spacing w:after="0" w:afterAutospacing="0" w:before="0" w:beforeAutospacing="0" w:lineRule="auto"/>
        <w:ind w:left="720" w:hanging="360"/>
      </w:pPr>
      <w:r w:rsidDel="00000000" w:rsidR="00000000" w:rsidRPr="00000000">
        <w:rPr>
          <w:b w:val="1"/>
          <w:bCs w:val="1"/>
          <w:rtl w:val="0"/>
        </w:rPr>
        <w:t xml:space="preserve">Safety governors</w:t>
        <w:br w:type="textWrapping"/>
      </w:r>
    </w:p>
    <w:p w:rsidR="00000000" w:rsidDel="00000000" w:rsidP="00000000" w:rsidRDefault="00000000" w:rsidRPr="00000000" w14:paraId="000000C4">
      <w:pPr>
        <w:numPr>
          <w:ilvl w:val="1"/>
          <w:numId w:val="25"/>
        </w:numPr>
        <w:spacing w:after="0" w:afterAutospacing="0" w:before="0" w:beforeAutospacing="0" w:lineRule="auto"/>
        <w:ind w:left="1440" w:hanging="360"/>
      </w:pPr>
      <w:r w:rsidDel="00000000" w:rsidR="00000000" w:rsidRPr="00000000">
        <w:rPr>
          <w:rtl w:val="0"/>
        </w:rPr>
        <w:t xml:space="preserve">Hard caps on total insulin per 24 h regardless of sensor data.</w:t>
      </w:r>
    </w:p>
    <w:p w:rsidR="00000000" w:rsidDel="00000000" w:rsidP="00000000" w:rsidRDefault="00000000" w:rsidRPr="00000000" w14:paraId="000000C5">
      <w:pPr>
        <w:numPr>
          <w:ilvl w:val="1"/>
          <w:numId w:val="25"/>
        </w:numPr>
        <w:spacing w:after="0" w:afterAutospacing="0" w:before="0" w:beforeAutospacing="0" w:lineRule="auto"/>
        <w:ind w:left="1440" w:hanging="360"/>
      </w:pPr>
      <w:r w:rsidDel="00000000" w:rsidR="00000000" w:rsidRPr="00000000">
        <w:rPr>
          <w:rtl w:val="0"/>
        </w:rPr>
        <w:t xml:space="preserve">Minimal state machine:</w:t>
      </w:r>
    </w:p>
    <w:p w:rsidR="00000000" w:rsidDel="00000000" w:rsidP="00000000" w:rsidRDefault="00000000" w:rsidRPr="00000000" w14:paraId="000000C6">
      <w:pPr>
        <w:numPr>
          <w:ilvl w:val="2"/>
          <w:numId w:val="25"/>
        </w:numPr>
        <w:spacing w:after="0" w:afterAutospacing="0" w:before="0" w:beforeAutospacing="0" w:lineRule="auto"/>
        <w:ind w:left="2160" w:hanging="360"/>
      </w:pPr>
      <w:r w:rsidDel="00000000" w:rsidR="00000000" w:rsidRPr="00000000">
        <w:rPr>
          <w:rtl w:val="0"/>
        </w:rPr>
        <w:t xml:space="preserve">NO aftershock if:</w:t>
      </w:r>
    </w:p>
    <w:p w:rsidR="00000000" w:rsidDel="00000000" w:rsidP="00000000" w:rsidRDefault="00000000" w:rsidRPr="00000000" w14:paraId="000000C7">
      <w:pPr>
        <w:numPr>
          <w:ilvl w:val="3"/>
          <w:numId w:val="25"/>
        </w:numPr>
        <w:spacing w:after="0" w:afterAutospacing="0" w:before="0" w:beforeAutospacing="0" w:lineRule="auto"/>
        <w:ind w:left="2880" w:hanging="360"/>
      </w:pPr>
      <w:r w:rsidDel="00000000" w:rsidR="00000000" w:rsidRPr="00000000">
        <w:rPr>
          <w:rtl w:val="0"/>
        </w:rPr>
        <w:t xml:space="preserve">CGM &lt; lower threshold or falling steeply,</w:t>
      </w:r>
    </w:p>
    <w:p w:rsidR="00000000" w:rsidDel="00000000" w:rsidP="00000000" w:rsidRDefault="00000000" w:rsidRPr="00000000" w14:paraId="000000C8">
      <w:pPr>
        <w:numPr>
          <w:ilvl w:val="3"/>
          <w:numId w:val="25"/>
        </w:numPr>
        <w:spacing w:after="0" w:afterAutospacing="0" w:before="0" w:beforeAutospacing="0" w:lineRule="auto"/>
        <w:ind w:left="2880" w:hanging="360"/>
      </w:pPr>
      <w:r w:rsidDel="00000000" w:rsidR="00000000" w:rsidRPr="00000000">
        <w:rPr>
          <w:rtl w:val="0"/>
        </w:rPr>
        <w:t xml:space="preserve">No or irregular breathing,</w:t>
      </w:r>
    </w:p>
    <w:p w:rsidR="00000000" w:rsidDel="00000000" w:rsidP="00000000" w:rsidRDefault="00000000" w:rsidRPr="00000000" w14:paraId="000000C9">
      <w:pPr>
        <w:numPr>
          <w:ilvl w:val="3"/>
          <w:numId w:val="25"/>
        </w:numPr>
        <w:spacing w:after="240" w:before="0" w:beforeAutospacing="0" w:lineRule="auto"/>
        <w:ind w:left="2880" w:hanging="360"/>
      </w:pPr>
      <w:r w:rsidDel="00000000" w:rsidR="00000000" w:rsidRPr="00000000">
        <w:rPr>
          <w:rtl w:val="0"/>
        </w:rPr>
        <w:t xml:space="preserve">Device detects any fault (valve not closing, sensor mismatch, etc.).</w:t>
      </w:r>
    </w:p>
    <w:p w:rsidR="00000000" w:rsidDel="00000000" w:rsidP="00000000" w:rsidRDefault="00000000" w:rsidRPr="00000000" w14:paraId="000000CA">
      <w:pPr>
        <w:spacing w:after="240" w:before="240" w:lineRule="auto"/>
        <w:rPr>
          <w:b w:val="1"/>
          <w:bCs w:val="1"/>
        </w:rPr>
      </w:pPr>
      <w:r w:rsidDel="00000000" w:rsidR="00000000" w:rsidRPr="00000000">
        <w:rPr>
          <w:rtl w:val="0"/>
        </w:rPr>
        <w:t xml:space="preserve">This is very much in the spirit of Taigral and your other systems: </w:t>
      </w:r>
      <w:r w:rsidDel="00000000" w:rsidR="00000000" w:rsidRPr="00000000">
        <w:rPr>
          <w:b w:val="1"/>
          <w:bCs w:val="1"/>
          <w:rtl w:val="0"/>
        </w:rPr>
        <w:t xml:space="preserve">multi‑phase release, but enslaved to simple, transparent governors and independent physical constraints.</w:t>
      </w:r>
    </w:p>
    <w:p w:rsidR="00000000" w:rsidDel="00000000" w:rsidP="00000000" w:rsidRDefault="00000000" w:rsidRPr="00000000" w14:paraId="000000C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C">
      <w:pPr>
        <w:pStyle w:val="Heading2"/>
        <w:keepNext w:val="0"/>
        <w:keepLines w:val="0"/>
        <w:spacing w:after="80" w:lineRule="auto"/>
        <w:rPr>
          <w:b w:val="1"/>
          <w:bCs w:val="1"/>
          <w:sz w:val="34"/>
          <w:szCs w:val="34"/>
        </w:rPr>
      </w:pPr>
      <w:bookmarkStart w:colFirst="0" w:colLast="0" w:name="_etegpk6s9qe3" w:id="22"/>
      <w:bookmarkEnd w:id="22"/>
      <w:r w:rsidDel="00000000" w:rsidR="00000000" w:rsidRPr="00000000">
        <w:rPr>
          <w:b w:val="1"/>
          <w:bCs w:val="1"/>
          <w:sz w:val="34"/>
          <w:szCs w:val="34"/>
          <w:rtl w:val="0"/>
        </w:rPr>
        <w:t xml:space="preserve">6. Caveats and how to write this up</w:t>
      </w:r>
    </w:p>
    <w:p w:rsidR="00000000" w:rsidDel="00000000" w:rsidP="00000000" w:rsidRDefault="00000000" w:rsidRPr="00000000" w14:paraId="000000CD">
      <w:pPr>
        <w:numPr>
          <w:ilvl w:val="0"/>
          <w:numId w:val="26"/>
        </w:numPr>
        <w:spacing w:after="0" w:afterAutospacing="0" w:before="240" w:lineRule="auto"/>
        <w:ind w:left="720" w:hanging="360"/>
      </w:pPr>
      <w:r w:rsidDel="00000000" w:rsidR="00000000" w:rsidRPr="00000000">
        <w:rPr>
          <w:rtl w:val="0"/>
        </w:rPr>
        <w:t xml:space="preserve">None of this is a ready‑to‑use device or a safe DIY path. It’s an </w:t>
      </w:r>
      <w:r w:rsidDel="00000000" w:rsidR="00000000" w:rsidRPr="00000000">
        <w:rPr>
          <w:b w:val="1"/>
          <w:bCs w:val="1"/>
          <w:rtl w:val="0"/>
        </w:rPr>
        <w:t xml:space="preserve">architecture for research and design</w:t>
      </w:r>
      <w:r w:rsidDel="00000000" w:rsidR="00000000" w:rsidRPr="00000000">
        <w:rPr>
          <w:rtl w:val="0"/>
        </w:rPr>
        <w:t xml:space="preserve">, combining ideas that have separately been shown in animal models or early prototypes:</w:t>
        <w:br w:type="textWrapping"/>
      </w:r>
    </w:p>
    <w:p w:rsidR="00000000" w:rsidDel="00000000" w:rsidP="00000000" w:rsidRDefault="00000000" w:rsidRPr="00000000" w14:paraId="000000CE">
      <w:pPr>
        <w:numPr>
          <w:ilvl w:val="1"/>
          <w:numId w:val="26"/>
        </w:numPr>
        <w:spacing w:after="0" w:afterAutospacing="0" w:before="0" w:beforeAutospacing="0" w:lineRule="auto"/>
        <w:ind w:left="1440" w:hanging="360"/>
      </w:pPr>
      <w:r w:rsidDel="00000000" w:rsidR="00000000" w:rsidRPr="00000000">
        <w:rPr>
          <w:rtl w:val="0"/>
        </w:rPr>
        <w:t xml:space="preserve">Breath‑triggered aerosol valves.</w:t>
      </w:r>
    </w:p>
    <w:p w:rsidR="00000000" w:rsidDel="00000000" w:rsidP="00000000" w:rsidRDefault="00000000" w:rsidRPr="00000000" w14:paraId="000000CF">
      <w:pPr>
        <w:numPr>
          <w:ilvl w:val="1"/>
          <w:numId w:val="26"/>
        </w:numPr>
        <w:spacing w:after="0" w:afterAutospacing="0" w:before="0" w:beforeAutospacing="0" w:lineRule="auto"/>
        <w:ind w:left="1440" w:hanging="360"/>
      </w:pPr>
      <w:r w:rsidDel="00000000" w:rsidR="00000000" w:rsidRPr="00000000">
        <w:rPr>
          <w:rtl w:val="0"/>
        </w:rPr>
        <w:t xml:space="preserve">Sequential, triggerable drug depots.</w:t>
      </w:r>
    </w:p>
    <w:p w:rsidR="00000000" w:rsidDel="00000000" w:rsidP="00000000" w:rsidRDefault="00000000" w:rsidRPr="00000000" w14:paraId="000000D0">
      <w:pPr>
        <w:numPr>
          <w:ilvl w:val="1"/>
          <w:numId w:val="26"/>
        </w:numPr>
        <w:spacing w:after="0" w:afterAutospacing="0" w:before="0" w:beforeAutospacing="0" w:lineRule="auto"/>
        <w:ind w:left="1440" w:hanging="360"/>
      </w:pPr>
      <w:r w:rsidDel="00000000" w:rsidR="00000000" w:rsidRPr="00000000">
        <w:rPr>
          <w:rtl w:val="0"/>
        </w:rPr>
        <w:t xml:space="preserve">Fast + slow insulin release from conducting hydrogels.</w:t>
      </w:r>
    </w:p>
    <w:p w:rsidR="00000000" w:rsidDel="00000000" w:rsidP="00000000" w:rsidRDefault="00000000" w:rsidRPr="00000000" w14:paraId="000000D1">
      <w:pPr>
        <w:numPr>
          <w:ilvl w:val="1"/>
          <w:numId w:val="26"/>
        </w:numPr>
        <w:spacing w:after="0" w:afterAutospacing="0" w:before="0" w:beforeAutospacing="0" w:lineRule="auto"/>
        <w:ind w:left="1440" w:hanging="360"/>
      </w:pPr>
      <w:r w:rsidDel="00000000" w:rsidR="00000000" w:rsidRPr="00000000">
        <w:rPr>
          <w:rtl w:val="0"/>
        </w:rPr>
        <w:t xml:space="preserve">Highly reproducible, mechanically actuated insulin implants.</w:t>
      </w:r>
    </w:p>
    <w:p w:rsidR="00000000" w:rsidDel="00000000" w:rsidP="00000000" w:rsidRDefault="00000000" w:rsidRPr="00000000" w14:paraId="000000D2">
      <w:pPr>
        <w:numPr>
          <w:ilvl w:val="0"/>
          <w:numId w:val="26"/>
        </w:numPr>
        <w:spacing w:after="0" w:afterAutospacing="0" w:before="0" w:beforeAutospacing="0" w:lineRule="auto"/>
        <w:ind w:left="720" w:hanging="360"/>
      </w:pPr>
      <w:r w:rsidDel="00000000" w:rsidR="00000000" w:rsidRPr="00000000">
        <w:rPr>
          <w:rtl w:val="0"/>
        </w:rPr>
        <w:t xml:space="preserve">A realistic next step, academically, is to:</w:t>
        <w:br w:type="textWrapping"/>
      </w:r>
    </w:p>
    <w:p w:rsidR="00000000" w:rsidDel="00000000" w:rsidP="00000000" w:rsidRDefault="00000000" w:rsidRPr="00000000" w14:paraId="000000D3">
      <w:pPr>
        <w:numPr>
          <w:ilvl w:val="1"/>
          <w:numId w:val="26"/>
        </w:numPr>
        <w:spacing w:after="0" w:afterAutospacing="0" w:before="0" w:beforeAutospacing="0" w:lineRule="auto"/>
        <w:ind w:left="1440" w:hanging="360"/>
      </w:pPr>
      <w:r w:rsidDel="00000000" w:rsidR="00000000" w:rsidRPr="00000000">
        <w:rPr>
          <w:rtl w:val="0"/>
        </w:rPr>
        <w:t xml:space="preserve">Write this as a </w:t>
      </w:r>
      <w:r w:rsidDel="00000000" w:rsidR="00000000" w:rsidRPr="00000000">
        <w:rPr>
          <w:b w:val="1"/>
          <w:bCs w:val="1"/>
          <w:rtl w:val="0"/>
        </w:rPr>
        <w:t xml:space="preserve">systems proposal</w:t>
      </w:r>
      <w:r w:rsidDel="00000000" w:rsidR="00000000" w:rsidRPr="00000000">
        <w:rPr>
          <w:rtl w:val="0"/>
        </w:rPr>
        <w:t xml:space="preserve"> with:</w:t>
      </w:r>
    </w:p>
    <w:p w:rsidR="00000000" w:rsidDel="00000000" w:rsidP="00000000" w:rsidRDefault="00000000" w:rsidRPr="00000000" w14:paraId="000000D4">
      <w:pPr>
        <w:numPr>
          <w:ilvl w:val="2"/>
          <w:numId w:val="26"/>
        </w:numPr>
        <w:spacing w:after="0" w:afterAutospacing="0" w:before="0" w:beforeAutospacing="0" w:lineRule="auto"/>
        <w:ind w:left="2160" w:hanging="360"/>
      </w:pPr>
      <w:r w:rsidDel="00000000" w:rsidR="00000000" w:rsidRPr="00000000">
        <w:rPr>
          <w:rtl w:val="0"/>
        </w:rPr>
        <w:t xml:space="preserve">Module A (airway / breath gate),</w:t>
      </w:r>
    </w:p>
    <w:p w:rsidR="00000000" w:rsidDel="00000000" w:rsidP="00000000" w:rsidRDefault="00000000" w:rsidRPr="00000000" w14:paraId="000000D5">
      <w:pPr>
        <w:numPr>
          <w:ilvl w:val="2"/>
          <w:numId w:val="26"/>
        </w:numPr>
        <w:spacing w:after="0" w:afterAutospacing="0" w:before="0" w:beforeAutospacing="0" w:lineRule="auto"/>
        <w:ind w:left="2160" w:hanging="360"/>
      </w:pPr>
      <w:r w:rsidDel="00000000" w:rsidR="00000000" w:rsidRPr="00000000">
        <w:rPr>
          <w:rtl w:val="0"/>
        </w:rPr>
        <w:t xml:space="preserve">Ω1 (Primary insulin pulse),</w:t>
      </w:r>
    </w:p>
    <w:p w:rsidR="00000000" w:rsidDel="00000000" w:rsidP="00000000" w:rsidRDefault="00000000" w:rsidRPr="00000000" w14:paraId="000000D6">
      <w:pPr>
        <w:numPr>
          <w:ilvl w:val="2"/>
          <w:numId w:val="26"/>
        </w:numPr>
        <w:spacing w:after="0" w:afterAutospacing="0" w:before="0" w:beforeAutospacing="0" w:lineRule="auto"/>
        <w:ind w:left="2160" w:hanging="360"/>
      </w:pPr>
      <w:r w:rsidDel="00000000" w:rsidR="00000000" w:rsidRPr="00000000">
        <w:rPr>
          <w:rtl w:val="0"/>
        </w:rPr>
        <w:t xml:space="preserve">Ω2 (Slow reservoir + aftershock trigger), and</w:t>
      </w:r>
    </w:p>
    <w:p w:rsidR="00000000" w:rsidDel="00000000" w:rsidP="00000000" w:rsidRDefault="00000000" w:rsidRPr="00000000" w14:paraId="000000D7">
      <w:pPr>
        <w:numPr>
          <w:ilvl w:val="2"/>
          <w:numId w:val="26"/>
        </w:numPr>
        <w:spacing w:after="240" w:before="0" w:beforeAutospacing="0" w:lineRule="auto"/>
        <w:ind w:left="2160" w:hanging="360"/>
      </w:pPr>
      <w:r w:rsidDel="00000000" w:rsidR="00000000" w:rsidRPr="00000000">
        <w:rPr>
          <w:rtl w:val="0"/>
        </w:rPr>
        <w:t xml:space="preserve">A clear </w:t>
      </w:r>
      <w:r w:rsidDel="00000000" w:rsidR="00000000" w:rsidRPr="00000000">
        <w:rPr>
          <w:b w:val="1"/>
          <w:bCs w:val="1"/>
          <w:rtl w:val="0"/>
        </w:rPr>
        <w:t xml:space="preserve">risk table</w:t>
      </w:r>
      <w:r w:rsidDel="00000000" w:rsidR="00000000" w:rsidRPr="00000000">
        <w:rPr>
          <w:rtl w:val="0"/>
        </w:rPr>
        <w:t xml:space="preserve"> (hypoglycemia, valve failure, fibrosis, infection, etc.) with mitigation strategies.</w:t>
      </w:r>
    </w:p>
    <w:p w:rsidR="00000000" w:rsidDel="00000000" w:rsidP="00000000" w:rsidRDefault="00000000" w:rsidRPr="00000000" w14:paraId="000000D8">
      <w:pPr>
        <w:spacing w:after="240" w:before="240" w:lineRule="auto"/>
        <w:rPr/>
      </w:pPr>
      <w:r w:rsidDel="00000000" w:rsidR="00000000" w:rsidRPr="00000000">
        <w:rPr>
          <w:rtl w:val="0"/>
        </w:rPr>
        <w:t xml:space="preserve">If you’d like, I can take your Taigral style and draft a 1–2 page “Scroll” that describes:</w:t>
      </w:r>
    </w:p>
    <w:p w:rsidR="00000000" w:rsidDel="00000000" w:rsidP="00000000" w:rsidRDefault="00000000" w:rsidRPr="00000000" w14:paraId="000000D9">
      <w:pPr>
        <w:spacing w:after="240" w:before="240" w:lineRule="auto"/>
        <w:ind w:left="600" w:right="600" w:firstLine="0"/>
        <w:rPr/>
      </w:pPr>
      <w:r w:rsidDel="00000000" w:rsidR="00000000" w:rsidRPr="00000000">
        <w:rPr>
          <w:b w:val="1"/>
          <w:bCs w:val="1"/>
          <w:rtl w:val="0"/>
        </w:rPr>
        <w:t xml:space="preserve">“Ω1–Ω2: Breath‑Gated Dual‑Phase Insulin Doctrine”</w:t>
        <w:br w:type="textWrapping"/>
      </w:r>
      <w:r w:rsidDel="00000000" w:rsidR="00000000" w:rsidRPr="00000000">
        <w:rPr>
          <w:rtl w:val="0"/>
        </w:rPr>
        <w:t xml:space="preserve">Including the airway opener, primary pulse, and aftershock logic in the same narrative frame you’re already using for the limb‑regeneration work.</w:t>
      </w:r>
    </w:p>
    <w:p w:rsidR="00000000" w:rsidDel="00000000" w:rsidP="00000000" w:rsidRDefault="00000000" w:rsidRPr="00000000" w14:paraId="000000DA">
      <w:pPr>
        <w:spacing w:after="240" w:lineRule="auto"/>
        <w:rPr/>
      </w:pPr>
      <w:r w:rsidDel="00000000" w:rsidR="00000000" w:rsidRPr="00000000">
        <w:rPr>
          <w:rtl w:val="0"/>
        </w:rPr>
        <w:t xml:space="preserve">You can conceptually add a β‑cell–altering layer to Mykaus, but that moves you into </w:t>
      </w:r>
      <w:r w:rsidDel="00000000" w:rsidR="00000000" w:rsidRPr="00000000">
        <w:rPr>
          <w:b w:val="1"/>
          <w:bCs w:val="1"/>
          <w:rtl w:val="0"/>
        </w:rPr>
        <w:t xml:space="preserve">gene/ cell therapy territory</w:t>
      </w:r>
      <w:r w:rsidDel="00000000" w:rsidR="00000000" w:rsidRPr="00000000">
        <w:rPr>
          <w:rtl w:val="0"/>
        </w:rPr>
        <w:t xml:space="preserve">, which is still experimental and absolutely not DIY. The safest way to frame it is as a separate </w:t>
      </w:r>
      <w:r w:rsidDel="00000000" w:rsidR="00000000" w:rsidRPr="00000000">
        <w:rPr>
          <w:b w:val="1"/>
          <w:bCs w:val="1"/>
          <w:rtl w:val="0"/>
        </w:rPr>
        <w:t xml:space="preserve">“β‑cell engineering module”</w:t>
      </w:r>
      <w:r w:rsidDel="00000000" w:rsidR="00000000" w:rsidRPr="00000000">
        <w:rPr>
          <w:rtl w:val="0"/>
        </w:rPr>
        <w:t xml:space="preserve"> that sits alongside Mykaus’s delivery/safety stack.</w:t>
      </w:r>
    </w:p>
    <w:p w:rsidR="00000000" w:rsidDel="00000000" w:rsidP="00000000" w:rsidRDefault="00000000" w:rsidRPr="00000000" w14:paraId="000000DB">
      <w:pPr>
        <w:spacing w:after="240" w:before="240" w:lineRule="auto"/>
        <w:rPr/>
      </w:pPr>
      <w:r w:rsidDel="00000000" w:rsidR="00000000" w:rsidRPr="00000000">
        <w:rPr>
          <w:rtl w:val="0"/>
        </w:rPr>
        <w:t xml:space="preserve">Below is how that could look, grounded in what’s actually been done in mice and human cells.</w:t>
      </w:r>
    </w:p>
    <w:p w:rsidR="00000000" w:rsidDel="00000000" w:rsidP="00000000" w:rsidRDefault="00000000" w:rsidRPr="00000000" w14:paraId="000000D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D">
      <w:pPr>
        <w:pStyle w:val="Heading2"/>
        <w:keepNext w:val="0"/>
        <w:keepLines w:val="0"/>
        <w:spacing w:after="80" w:lineRule="auto"/>
        <w:rPr>
          <w:b w:val="1"/>
          <w:bCs w:val="1"/>
          <w:sz w:val="34"/>
          <w:szCs w:val="34"/>
        </w:rPr>
      </w:pPr>
      <w:bookmarkStart w:colFirst="0" w:colLast="0" w:name="_88gbcr76xjlk" w:id="23"/>
      <w:bookmarkEnd w:id="23"/>
      <w:r w:rsidDel="00000000" w:rsidR="00000000" w:rsidRPr="00000000">
        <w:rPr>
          <w:b w:val="1"/>
          <w:bCs w:val="1"/>
          <w:sz w:val="34"/>
          <w:szCs w:val="34"/>
          <w:rtl w:val="0"/>
        </w:rPr>
        <w:t xml:space="preserve">1. What “altering β‑cells” can realistically mean</w:t>
      </w:r>
    </w:p>
    <w:p w:rsidR="00000000" w:rsidDel="00000000" w:rsidP="00000000" w:rsidRDefault="00000000" w:rsidRPr="00000000" w14:paraId="000000DE">
      <w:pPr>
        <w:spacing w:after="240" w:before="240" w:lineRule="auto"/>
        <w:rPr/>
      </w:pPr>
      <w:r w:rsidDel="00000000" w:rsidR="00000000" w:rsidRPr="00000000">
        <w:rPr>
          <w:rtl w:val="0"/>
        </w:rPr>
        <w:t xml:space="preserve">There are three broad strategies in the literature:</w:t>
      </w:r>
    </w:p>
    <w:p w:rsidR="00000000" w:rsidDel="00000000" w:rsidP="00000000" w:rsidRDefault="00000000" w:rsidRPr="00000000" w14:paraId="000000DF">
      <w:pPr>
        <w:numPr>
          <w:ilvl w:val="0"/>
          <w:numId w:val="51"/>
        </w:numPr>
        <w:spacing w:after="0" w:afterAutospacing="0" w:before="240" w:lineRule="auto"/>
        <w:ind w:left="720" w:hanging="360"/>
      </w:pPr>
      <w:r w:rsidDel="00000000" w:rsidR="00000000" w:rsidRPr="00000000">
        <w:rPr>
          <w:b w:val="1"/>
          <w:bCs w:val="1"/>
          <w:rtl w:val="0"/>
        </w:rPr>
        <w:t xml:space="preserve">Protect or “re‑differentiate” existing β‑cells</w:t>
        <w:br w:type="textWrapping"/>
      </w:r>
      <w:r w:rsidDel="00000000" w:rsidR="00000000" w:rsidRPr="00000000">
        <w:rPr>
          <w:rtl w:val="0"/>
        </w:rPr>
        <w:t xml:space="preserve">– Reverse β‑cell dedifferentiation and stress so they regain proper identity and function.</w:t>
      </w:r>
    </w:p>
    <w:p w:rsidR="00000000" w:rsidDel="00000000" w:rsidP="00000000" w:rsidRDefault="00000000" w:rsidRPr="00000000" w14:paraId="000000E0">
      <w:pPr>
        <w:numPr>
          <w:ilvl w:val="0"/>
          <w:numId w:val="51"/>
        </w:numPr>
        <w:spacing w:after="0" w:afterAutospacing="0" w:before="0" w:beforeAutospacing="0" w:lineRule="auto"/>
        <w:ind w:left="720" w:hanging="360"/>
      </w:pPr>
      <w:r w:rsidDel="00000000" w:rsidR="00000000" w:rsidRPr="00000000">
        <w:rPr>
          <w:b w:val="1"/>
          <w:bCs w:val="1"/>
          <w:rtl w:val="0"/>
        </w:rPr>
        <w:t xml:space="preserve">Convert other pancreatic cells into β‑like cells in vivo</w:t>
        <w:br w:type="textWrapping"/>
      </w:r>
      <w:r w:rsidDel="00000000" w:rsidR="00000000" w:rsidRPr="00000000">
        <w:rPr>
          <w:rtl w:val="0"/>
        </w:rPr>
        <w:t xml:space="preserve">– Reprogram acinar or α‑cells to insulin‑producing β‑like cells.</w:t>
      </w:r>
    </w:p>
    <w:p w:rsidR="00000000" w:rsidDel="00000000" w:rsidP="00000000" w:rsidRDefault="00000000" w:rsidRPr="00000000" w14:paraId="000000E1">
      <w:pPr>
        <w:numPr>
          <w:ilvl w:val="0"/>
          <w:numId w:val="51"/>
        </w:numPr>
        <w:spacing w:after="240" w:before="0" w:beforeAutospacing="0" w:lineRule="auto"/>
        <w:ind w:left="720" w:hanging="360"/>
      </w:pPr>
      <w:r w:rsidDel="00000000" w:rsidR="00000000" w:rsidRPr="00000000">
        <w:rPr>
          <w:b w:val="1"/>
          <w:bCs w:val="1"/>
          <w:rtl w:val="0"/>
        </w:rPr>
        <w:t xml:space="preserve">Create β‑like cells ex vivo and implant them</w:t>
        <w:br w:type="textWrapping"/>
      </w:r>
      <w:r w:rsidDel="00000000" w:rsidR="00000000" w:rsidRPr="00000000">
        <w:rPr>
          <w:rtl w:val="0"/>
        </w:rPr>
        <w:t xml:space="preserve">– Reprogram fibroblasts or other somatic cells into insulin‑producing cells and transplant them (often encapsulated).</w:t>
      </w:r>
    </w:p>
    <w:p w:rsidR="00000000" w:rsidDel="00000000" w:rsidP="00000000" w:rsidRDefault="00000000" w:rsidRPr="00000000" w14:paraId="000000E2">
      <w:pPr>
        <w:spacing w:after="240" w:before="240" w:lineRule="auto"/>
        <w:rPr/>
      </w:pPr>
      <w:r w:rsidDel="00000000" w:rsidR="00000000" w:rsidRPr="00000000">
        <w:rPr>
          <w:rtl w:val="0"/>
        </w:rPr>
        <w:t xml:space="preserve">Your Mykaus injector then becomes the </w:t>
      </w:r>
      <w:r w:rsidDel="00000000" w:rsidR="00000000" w:rsidRPr="00000000">
        <w:rPr>
          <w:b w:val="1"/>
          <w:bCs w:val="1"/>
          <w:rtl w:val="0"/>
        </w:rPr>
        <w:t xml:space="preserve">control/backup layer</w:t>
      </w:r>
      <w:r w:rsidDel="00000000" w:rsidR="00000000" w:rsidRPr="00000000">
        <w:rPr>
          <w:rtl w:val="0"/>
        </w:rPr>
        <w:t xml:space="preserve"> around these biological modules, not the curative mechanism by itself.</w:t>
      </w:r>
    </w:p>
    <w:p w:rsidR="00000000" w:rsidDel="00000000" w:rsidP="00000000" w:rsidRDefault="00000000" w:rsidRPr="00000000" w14:paraId="000000E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4">
      <w:pPr>
        <w:pStyle w:val="Heading2"/>
        <w:keepNext w:val="0"/>
        <w:keepLines w:val="0"/>
        <w:spacing w:after="80" w:lineRule="auto"/>
        <w:rPr>
          <w:b w:val="1"/>
          <w:bCs w:val="1"/>
          <w:sz w:val="34"/>
          <w:szCs w:val="34"/>
        </w:rPr>
      </w:pPr>
      <w:bookmarkStart w:colFirst="0" w:colLast="0" w:name="_ebiq6awmlo20" w:id="24"/>
      <w:bookmarkEnd w:id="24"/>
      <w:r w:rsidDel="00000000" w:rsidR="00000000" w:rsidRPr="00000000">
        <w:rPr>
          <w:b w:val="1"/>
          <w:bCs w:val="1"/>
          <w:sz w:val="34"/>
          <w:szCs w:val="34"/>
          <w:rtl w:val="0"/>
        </w:rPr>
        <w:t xml:space="preserve">2. Strategy A – Rescue and stabilize existing β‑cells</w:t>
      </w:r>
    </w:p>
    <w:p w:rsidR="00000000" w:rsidDel="00000000" w:rsidP="00000000" w:rsidRDefault="00000000" w:rsidRPr="00000000" w14:paraId="000000E5">
      <w:pPr>
        <w:spacing w:after="240" w:before="240" w:lineRule="auto"/>
        <w:rPr/>
      </w:pPr>
      <w:r w:rsidDel="00000000" w:rsidR="00000000" w:rsidRPr="00000000">
        <w:rPr>
          <w:rtl w:val="0"/>
        </w:rPr>
        <w:t xml:space="preserve">In type 2 diabetes (and partly in stressed type 1), a big part of β‑cell failure is </w:t>
      </w:r>
      <w:r w:rsidDel="00000000" w:rsidR="00000000" w:rsidRPr="00000000">
        <w:rPr>
          <w:b w:val="1"/>
          <w:bCs w:val="1"/>
          <w:rtl w:val="0"/>
        </w:rPr>
        <w:t xml:space="preserve">loss of β‑cell identity (“dedifferentiation”)</w:t>
      </w:r>
      <w:r w:rsidDel="00000000" w:rsidR="00000000" w:rsidRPr="00000000">
        <w:rPr>
          <w:rtl w:val="0"/>
        </w:rPr>
        <w:t xml:space="preserve">, not just cell death. These β‑cells revert toward progenitor‑like states and stop working properly. Importantly, this dedifferentiation is </w:t>
      </w:r>
      <w:r w:rsidDel="00000000" w:rsidR="00000000" w:rsidRPr="00000000">
        <w:rPr>
          <w:b w:val="1"/>
          <w:bCs w:val="1"/>
          <w:rtl w:val="0"/>
        </w:rPr>
        <w:t xml:space="preserve">at least partly reversible</w:t>
      </w:r>
      <w:r w:rsidDel="00000000" w:rsidR="00000000" w:rsidRPr="00000000">
        <w:rPr>
          <w:rtl w:val="0"/>
        </w:rPr>
        <w:t xml:space="preserve">.</w:t>
      </w:r>
    </w:p>
    <w:p w:rsidR="00000000" w:rsidDel="00000000" w:rsidP="00000000" w:rsidRDefault="00000000" w:rsidRPr="00000000" w14:paraId="000000E6">
      <w:pPr>
        <w:spacing w:after="240" w:before="240" w:lineRule="auto"/>
        <w:rPr/>
      </w:pPr>
      <w:r w:rsidDel="00000000" w:rsidR="00000000" w:rsidRPr="00000000">
        <w:rPr>
          <w:rtl w:val="0"/>
        </w:rPr>
        <w:t xml:space="preserve">Key points from current work:</w:t>
      </w:r>
    </w:p>
    <w:p w:rsidR="00000000" w:rsidDel="00000000" w:rsidP="00000000" w:rsidRDefault="00000000" w:rsidRPr="00000000" w14:paraId="000000E7">
      <w:pPr>
        <w:numPr>
          <w:ilvl w:val="0"/>
          <w:numId w:val="3"/>
        </w:numPr>
        <w:spacing w:after="0" w:afterAutospacing="0" w:before="240" w:lineRule="auto"/>
        <w:ind w:left="720" w:hanging="360"/>
      </w:pPr>
      <w:r w:rsidDel="00000000" w:rsidR="00000000" w:rsidRPr="00000000">
        <w:rPr>
          <w:rtl w:val="0"/>
        </w:rPr>
        <w:t xml:space="preserve">Dedifferentiated β‑cells can regain function if the metabolic and inflammatory stress is relieved, and key transcriptional networks are restored.</w:t>
      </w:r>
    </w:p>
    <w:p w:rsidR="00000000" w:rsidDel="00000000" w:rsidP="00000000" w:rsidRDefault="00000000" w:rsidRPr="00000000" w14:paraId="000000E8">
      <w:pPr>
        <w:numPr>
          <w:ilvl w:val="0"/>
          <w:numId w:val="3"/>
        </w:numPr>
        <w:spacing w:after="0" w:afterAutospacing="0" w:before="0" w:beforeAutospacing="0" w:lineRule="auto"/>
        <w:ind w:left="720" w:hanging="360"/>
      </w:pPr>
      <w:r w:rsidDel="00000000" w:rsidR="00000000" w:rsidRPr="00000000">
        <w:rPr>
          <w:rtl w:val="0"/>
        </w:rPr>
        <w:t xml:space="preserve">Epigenetic and transcriptional regulators (e.g., PDX1, NEUROD1, MAFA, and others) are central to maintaining β‑cell identity and maturity.</w:t>
      </w:r>
    </w:p>
    <w:p w:rsidR="00000000" w:rsidDel="00000000" w:rsidP="00000000" w:rsidRDefault="00000000" w:rsidRPr="00000000" w14:paraId="000000E9">
      <w:pPr>
        <w:numPr>
          <w:ilvl w:val="0"/>
          <w:numId w:val="3"/>
        </w:numPr>
        <w:spacing w:after="240" w:before="0" w:beforeAutospacing="0" w:lineRule="auto"/>
        <w:ind w:left="720" w:hanging="360"/>
      </w:pPr>
      <w:r w:rsidDel="00000000" w:rsidR="00000000" w:rsidRPr="00000000">
        <w:rPr>
          <w:rtl w:val="0"/>
        </w:rPr>
        <w:t xml:space="preserve">Senescence‑associated secretory phenotype (SASP) in β‑cells, driven in part by BET proteins like Brd4, contributes to islet inflammation; BET inhibition can damp SASP in mouse and human islets.</w:t>
      </w:r>
    </w:p>
    <w:p w:rsidR="00000000" w:rsidDel="00000000" w:rsidP="00000000" w:rsidRDefault="00000000" w:rsidRPr="00000000" w14:paraId="000000EA">
      <w:pPr>
        <w:spacing w:after="240" w:before="240" w:lineRule="auto"/>
        <w:rPr>
          <w:b w:val="1"/>
          <w:bCs w:val="1"/>
        </w:rPr>
      </w:pPr>
      <w:r w:rsidDel="00000000" w:rsidR="00000000" w:rsidRPr="00000000">
        <w:rPr>
          <w:b w:val="1"/>
          <w:bCs w:val="1"/>
          <w:rtl w:val="0"/>
        </w:rPr>
        <w:t xml:space="preserve">How this becomes a Mykaus module (conceptual):</w:t>
      </w:r>
    </w:p>
    <w:p w:rsidR="00000000" w:rsidDel="00000000" w:rsidP="00000000" w:rsidRDefault="00000000" w:rsidRPr="00000000" w14:paraId="000000EB">
      <w:pPr>
        <w:numPr>
          <w:ilvl w:val="0"/>
          <w:numId w:val="63"/>
        </w:numPr>
        <w:spacing w:after="0" w:afterAutospacing="0" w:before="240" w:lineRule="auto"/>
        <w:ind w:left="720" w:hanging="360"/>
      </w:pPr>
      <w:r w:rsidDel="00000000" w:rsidR="00000000" w:rsidRPr="00000000">
        <w:rPr>
          <w:b w:val="1"/>
          <w:bCs w:val="1"/>
          <w:rtl w:val="0"/>
        </w:rPr>
        <w:t xml:space="preserve">Module Ωβ‑1 – Identity &amp; Stress Sensor</w:t>
        <w:br w:type="textWrapping"/>
      </w:r>
      <w:r w:rsidDel="00000000" w:rsidR="00000000" w:rsidRPr="00000000">
        <w:rPr>
          <w:rtl w:val="0"/>
        </w:rPr>
        <w:t xml:space="preserve">Mykaus could, in principle, monitor systemic markers (e.g., glycemic variability, insulin requirements) as a </w:t>
      </w:r>
      <w:r w:rsidDel="00000000" w:rsidR="00000000" w:rsidRPr="00000000">
        <w:rPr>
          <w:i w:val="1"/>
          <w:iCs w:val="1"/>
          <w:rtl w:val="0"/>
        </w:rPr>
        <w:t xml:space="preserve">proxy</w:t>
      </w:r>
      <w:r w:rsidDel="00000000" w:rsidR="00000000" w:rsidRPr="00000000">
        <w:rPr>
          <w:rtl w:val="0"/>
        </w:rPr>
        <w:t xml:space="preserve"> for β‑cell strain, and modulate how aggressively it doses insulin to avoid chronic β‑cell overwork.</w:t>
        <w:br w:type="textWrapping"/>
      </w:r>
    </w:p>
    <w:p w:rsidR="00000000" w:rsidDel="00000000" w:rsidP="00000000" w:rsidRDefault="00000000" w:rsidRPr="00000000" w14:paraId="000000EC">
      <w:pPr>
        <w:numPr>
          <w:ilvl w:val="0"/>
          <w:numId w:val="63"/>
        </w:numPr>
        <w:spacing w:after="0" w:afterAutospacing="0" w:before="0" w:beforeAutospacing="0" w:lineRule="auto"/>
        <w:ind w:left="720" w:hanging="360"/>
      </w:pPr>
      <w:r w:rsidDel="00000000" w:rsidR="00000000" w:rsidRPr="00000000">
        <w:rPr>
          <w:b w:val="1"/>
          <w:bCs w:val="1"/>
          <w:rtl w:val="0"/>
        </w:rPr>
        <w:t xml:space="preserve">Module Ωβ‑2 – Adjunct “β‑cell health” therapy</w:t>
        <w:br w:type="textWrapping"/>
      </w:r>
      <w:r w:rsidDel="00000000" w:rsidR="00000000" w:rsidRPr="00000000">
        <w:rPr>
          <w:rtl w:val="0"/>
        </w:rPr>
        <w:t xml:space="preserve">In a future, research‑grade system you’d conceptually pair Mykaus with interventions aimed at:</w:t>
        <w:br w:type="textWrapping"/>
      </w:r>
    </w:p>
    <w:p w:rsidR="00000000" w:rsidDel="00000000" w:rsidP="00000000" w:rsidRDefault="00000000" w:rsidRPr="00000000" w14:paraId="000000ED">
      <w:pPr>
        <w:numPr>
          <w:ilvl w:val="1"/>
          <w:numId w:val="63"/>
        </w:numPr>
        <w:spacing w:after="0" w:afterAutospacing="0" w:before="0" w:beforeAutospacing="0" w:lineRule="auto"/>
        <w:ind w:left="1440" w:hanging="360"/>
      </w:pPr>
      <w:r w:rsidDel="00000000" w:rsidR="00000000" w:rsidRPr="00000000">
        <w:rPr>
          <w:rtl w:val="0"/>
        </w:rPr>
        <w:t xml:space="preserve">Reducing glucotoxicity/lipotoxicity (tightening control with Mykaus actually helps here).</w:t>
      </w:r>
    </w:p>
    <w:p w:rsidR="00000000" w:rsidDel="00000000" w:rsidP="00000000" w:rsidRDefault="00000000" w:rsidRPr="00000000" w14:paraId="000000EE">
      <w:pPr>
        <w:numPr>
          <w:ilvl w:val="1"/>
          <w:numId w:val="63"/>
        </w:numPr>
        <w:spacing w:after="240" w:before="0" w:beforeAutospacing="0" w:lineRule="auto"/>
        <w:ind w:left="1440" w:hanging="360"/>
      </w:pPr>
      <w:r w:rsidDel="00000000" w:rsidR="00000000" w:rsidRPr="00000000">
        <w:rPr>
          <w:rtl w:val="0"/>
        </w:rPr>
        <w:t xml:space="preserve">Targeting epigenetic or stress pathways shown to restore β‑cell identity (e.g., carefully tested small molecules in formal trials).</w:t>
      </w:r>
    </w:p>
    <w:p w:rsidR="00000000" w:rsidDel="00000000" w:rsidP="00000000" w:rsidRDefault="00000000" w:rsidRPr="00000000" w14:paraId="000000EF">
      <w:pPr>
        <w:spacing w:after="240" w:before="240" w:lineRule="auto"/>
        <w:rPr/>
      </w:pPr>
      <w:r w:rsidDel="00000000" w:rsidR="00000000" w:rsidRPr="00000000">
        <w:rPr>
          <w:rtl w:val="0"/>
        </w:rPr>
        <w:t xml:space="preserve">This doesn’t magically regenerate cells, but it </w:t>
      </w:r>
      <w:r w:rsidDel="00000000" w:rsidR="00000000" w:rsidRPr="00000000">
        <w:rPr>
          <w:b w:val="1"/>
          <w:bCs w:val="1"/>
          <w:rtl w:val="0"/>
        </w:rPr>
        <w:t xml:space="preserve">supports</w:t>
      </w:r>
      <w:r w:rsidDel="00000000" w:rsidR="00000000" w:rsidRPr="00000000">
        <w:rPr>
          <w:rtl w:val="0"/>
        </w:rPr>
        <w:t xml:space="preserve"> biological recovery pathways being explored.</w:t>
      </w:r>
    </w:p>
    <w:p w:rsidR="00000000" w:rsidDel="00000000" w:rsidP="00000000" w:rsidRDefault="00000000" w:rsidRPr="00000000" w14:paraId="000000F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1">
      <w:pPr>
        <w:pStyle w:val="Heading2"/>
        <w:keepNext w:val="0"/>
        <w:keepLines w:val="0"/>
        <w:spacing w:after="80" w:lineRule="auto"/>
        <w:rPr>
          <w:b w:val="1"/>
          <w:bCs w:val="1"/>
          <w:sz w:val="34"/>
          <w:szCs w:val="34"/>
        </w:rPr>
      </w:pPr>
      <w:bookmarkStart w:colFirst="0" w:colLast="0" w:name="_7ac7juq1jjbu" w:id="25"/>
      <w:bookmarkEnd w:id="25"/>
      <w:r w:rsidDel="00000000" w:rsidR="00000000" w:rsidRPr="00000000">
        <w:rPr>
          <w:b w:val="1"/>
          <w:bCs w:val="1"/>
          <w:sz w:val="34"/>
          <w:szCs w:val="34"/>
          <w:rtl w:val="0"/>
        </w:rPr>
        <w:t xml:space="preserve">3. Strategy B – Reprogramming non‑β pancreatic cells in vivo</w:t>
      </w:r>
    </w:p>
    <w:p w:rsidR="00000000" w:rsidDel="00000000" w:rsidP="00000000" w:rsidRDefault="00000000" w:rsidRPr="00000000" w14:paraId="000000F2">
      <w:pPr>
        <w:spacing w:after="240" w:before="240" w:lineRule="auto"/>
        <w:rPr/>
      </w:pPr>
      <w:r w:rsidDel="00000000" w:rsidR="00000000" w:rsidRPr="00000000">
        <w:rPr>
          <w:rtl w:val="0"/>
        </w:rPr>
        <w:t xml:space="preserve">There is strong proof‑of‑concept that </w:t>
      </w:r>
      <w:r w:rsidDel="00000000" w:rsidR="00000000" w:rsidRPr="00000000">
        <w:rPr>
          <w:b w:val="1"/>
          <w:bCs w:val="1"/>
          <w:rtl w:val="0"/>
        </w:rPr>
        <w:t xml:space="preserve">non‑β pancreatic cells can be converted to β‑like cells</w:t>
      </w:r>
      <w:r w:rsidDel="00000000" w:rsidR="00000000" w:rsidRPr="00000000">
        <w:rPr>
          <w:rtl w:val="0"/>
        </w:rPr>
        <w:t xml:space="preserve"> in animals:</w:t>
      </w:r>
    </w:p>
    <w:p w:rsidR="00000000" w:rsidDel="00000000" w:rsidP="00000000" w:rsidRDefault="00000000" w:rsidRPr="00000000" w14:paraId="000000F3">
      <w:pPr>
        <w:pStyle w:val="Heading3"/>
        <w:keepNext w:val="0"/>
        <w:keepLines w:val="0"/>
        <w:spacing w:before="280" w:lineRule="auto"/>
        <w:rPr>
          <w:b w:val="1"/>
          <w:bCs w:val="1"/>
          <w:color w:val="000000"/>
          <w:sz w:val="26"/>
          <w:szCs w:val="26"/>
        </w:rPr>
      </w:pPr>
      <w:bookmarkStart w:colFirst="0" w:colLast="0" w:name="_j40rckyzvskc" w:id="26"/>
      <w:bookmarkEnd w:id="26"/>
      <w:r w:rsidDel="00000000" w:rsidR="00000000" w:rsidRPr="00000000">
        <w:rPr>
          <w:b w:val="1"/>
          <w:bCs w:val="1"/>
          <w:color w:val="000000"/>
          <w:sz w:val="26"/>
          <w:szCs w:val="26"/>
          <w:rtl w:val="0"/>
        </w:rPr>
        <w:t xml:space="preserve">3.1 Transcription‑factor–driven reprogramming</w:t>
      </w:r>
    </w:p>
    <w:p w:rsidR="00000000" w:rsidDel="00000000" w:rsidP="00000000" w:rsidRDefault="00000000" w:rsidRPr="00000000" w14:paraId="000000F4">
      <w:pPr>
        <w:numPr>
          <w:ilvl w:val="0"/>
          <w:numId w:val="2"/>
        </w:numPr>
        <w:spacing w:after="0" w:afterAutospacing="0" w:before="240" w:lineRule="auto"/>
        <w:ind w:left="720" w:hanging="360"/>
      </w:pPr>
      <w:r w:rsidDel="00000000" w:rsidR="00000000" w:rsidRPr="00000000">
        <w:rPr>
          <w:rtl w:val="0"/>
        </w:rPr>
        <w:t xml:space="preserve">In adult mice, forced expression of </w:t>
      </w:r>
      <w:r w:rsidDel="00000000" w:rsidR="00000000" w:rsidRPr="00000000">
        <w:rPr>
          <w:b w:val="1"/>
          <w:bCs w:val="1"/>
          <w:rtl w:val="0"/>
        </w:rPr>
        <w:t xml:space="preserve">Ngn3, Pdx1, and MafA</w:t>
      </w:r>
      <w:r w:rsidDel="00000000" w:rsidR="00000000" w:rsidRPr="00000000">
        <w:rPr>
          <w:rtl w:val="0"/>
        </w:rPr>
        <w:t xml:space="preserve"> in pancreatic exocrine (acinar) cells reprogrammed them into β‑like cells that resemble endogenous β‑cells and improved hyperglycemia.</w:t>
      </w:r>
    </w:p>
    <w:p w:rsidR="00000000" w:rsidDel="00000000" w:rsidP="00000000" w:rsidRDefault="00000000" w:rsidRPr="00000000" w14:paraId="000000F5">
      <w:pPr>
        <w:numPr>
          <w:ilvl w:val="0"/>
          <w:numId w:val="2"/>
        </w:numPr>
        <w:spacing w:after="240" w:before="0" w:beforeAutospacing="0" w:lineRule="auto"/>
        <w:ind w:left="720" w:hanging="360"/>
      </w:pPr>
      <w:r w:rsidDel="00000000" w:rsidR="00000000" w:rsidRPr="00000000">
        <w:rPr>
          <w:rtl w:val="0"/>
        </w:rPr>
        <w:t xml:space="preserve">Expression of </w:t>
      </w:r>
      <w:r w:rsidDel="00000000" w:rsidR="00000000" w:rsidRPr="00000000">
        <w:rPr>
          <w:b w:val="1"/>
          <w:bCs w:val="1"/>
          <w:rtl w:val="0"/>
        </w:rPr>
        <w:t xml:space="preserve">Pdx1 alone</w:t>
      </w:r>
      <w:r w:rsidDel="00000000" w:rsidR="00000000" w:rsidRPr="00000000">
        <w:rPr>
          <w:rtl w:val="0"/>
        </w:rPr>
        <w:t xml:space="preserve"> in acinar cells can push them into endocrine lineages and produce insulin‑expressing cells that ameliorate chemically induced diabetes in mice.</w:t>
      </w:r>
    </w:p>
    <w:p w:rsidR="00000000" w:rsidDel="00000000" w:rsidP="00000000" w:rsidRDefault="00000000" w:rsidRPr="00000000" w14:paraId="000000F6">
      <w:pPr>
        <w:pStyle w:val="Heading3"/>
        <w:keepNext w:val="0"/>
        <w:keepLines w:val="0"/>
        <w:spacing w:before="280" w:lineRule="auto"/>
        <w:rPr>
          <w:b w:val="1"/>
          <w:bCs w:val="1"/>
          <w:color w:val="000000"/>
          <w:sz w:val="26"/>
          <w:szCs w:val="26"/>
        </w:rPr>
      </w:pPr>
      <w:bookmarkStart w:colFirst="0" w:colLast="0" w:name="_7joa4gzh3xpl" w:id="27"/>
      <w:bookmarkEnd w:id="27"/>
      <w:r w:rsidDel="00000000" w:rsidR="00000000" w:rsidRPr="00000000">
        <w:rPr>
          <w:b w:val="1"/>
          <w:bCs w:val="1"/>
          <w:color w:val="000000"/>
          <w:sz w:val="26"/>
          <w:szCs w:val="26"/>
          <w:rtl w:val="0"/>
        </w:rPr>
        <w:t xml:space="preserve">3.2 Small‑molecule reprogramming of acinar cells</w:t>
      </w:r>
    </w:p>
    <w:p w:rsidR="00000000" w:rsidDel="00000000" w:rsidP="00000000" w:rsidRDefault="00000000" w:rsidRPr="00000000" w14:paraId="000000F7">
      <w:pPr>
        <w:numPr>
          <w:ilvl w:val="0"/>
          <w:numId w:val="10"/>
        </w:numPr>
        <w:spacing w:after="240" w:before="240" w:lineRule="auto"/>
        <w:ind w:left="720" w:hanging="360"/>
      </w:pPr>
      <w:r w:rsidDel="00000000" w:rsidR="00000000" w:rsidRPr="00000000">
        <w:rPr>
          <w:rtl w:val="0"/>
        </w:rPr>
        <w:t xml:space="preserve">Inhibition of </w:t>
      </w:r>
      <w:r w:rsidDel="00000000" w:rsidR="00000000" w:rsidRPr="00000000">
        <w:rPr>
          <w:b w:val="1"/>
          <w:bCs w:val="1"/>
          <w:rtl w:val="0"/>
        </w:rPr>
        <w:t xml:space="preserve">focal adhesion kinase (FAK)</w:t>
      </w:r>
      <w:r w:rsidDel="00000000" w:rsidR="00000000" w:rsidRPr="00000000">
        <w:rPr>
          <w:rtl w:val="0"/>
        </w:rPr>
        <w:t xml:space="preserve"> activity in adult mice drives </w:t>
      </w:r>
      <w:r w:rsidDel="00000000" w:rsidR="00000000" w:rsidRPr="00000000">
        <w:rPr>
          <w:rFonts w:ascii="Arial Unicode MS" w:cs="Arial Unicode MS" w:eastAsia="Arial Unicode MS" w:hAnsi="Arial Unicode MS"/>
          <w:b w:val="1"/>
          <w:bCs w:val="1"/>
          <w:rtl w:val="0"/>
        </w:rPr>
        <w:t xml:space="preserve">peri‑islet acinar cells → insulin‑producing β‑like cells</w:t>
      </w:r>
      <w:r w:rsidDel="00000000" w:rsidR="00000000" w:rsidRPr="00000000">
        <w:rPr>
          <w:rtl w:val="0"/>
        </w:rPr>
        <w:t xml:space="preserve">, which infiltrate existing islets, partially restore β‑cell mass, and significantly improve glucose homeostasis in diabetic mice.</w:t>
      </w:r>
    </w:p>
    <w:p w:rsidR="00000000" w:rsidDel="00000000" w:rsidP="00000000" w:rsidRDefault="00000000" w:rsidRPr="00000000" w14:paraId="000000F8">
      <w:pPr>
        <w:pStyle w:val="Heading3"/>
        <w:keepNext w:val="0"/>
        <w:keepLines w:val="0"/>
        <w:spacing w:before="280" w:lineRule="auto"/>
        <w:rPr>
          <w:b w:val="1"/>
          <w:bCs w:val="1"/>
          <w:color w:val="000000"/>
          <w:sz w:val="26"/>
          <w:szCs w:val="26"/>
        </w:rPr>
      </w:pPr>
      <w:bookmarkStart w:colFirst="0" w:colLast="0" w:name="_bsu2oithfgn7" w:id="28"/>
      <w:bookmarkEnd w:id="28"/>
      <w:r w:rsidDel="00000000" w:rsidR="00000000" w:rsidRPr="00000000">
        <w:rPr>
          <w:rFonts w:ascii="Arial Unicode MS" w:cs="Arial Unicode MS" w:eastAsia="Arial Unicode MS" w:hAnsi="Arial Unicode MS"/>
          <w:b w:val="1"/>
          <w:bCs w:val="1"/>
          <w:color w:val="000000"/>
          <w:sz w:val="26"/>
          <w:szCs w:val="26"/>
          <w:rtl w:val="0"/>
        </w:rPr>
        <w:t xml:space="preserve">3.3 α→β fate change</w:t>
      </w:r>
    </w:p>
    <w:p w:rsidR="00000000" w:rsidDel="00000000" w:rsidP="00000000" w:rsidRDefault="00000000" w:rsidRPr="00000000" w14:paraId="000000F9">
      <w:pPr>
        <w:numPr>
          <w:ilvl w:val="0"/>
          <w:numId w:val="70"/>
        </w:numPr>
        <w:spacing w:after="240" w:before="240" w:lineRule="auto"/>
        <w:ind w:left="720" w:hanging="360"/>
      </w:pPr>
      <w:r w:rsidDel="00000000" w:rsidR="00000000" w:rsidRPr="00000000">
        <w:rPr>
          <w:rtl w:val="0"/>
        </w:rPr>
        <w:t xml:space="preserve">In mice, manipulating transcription factors like </w:t>
      </w:r>
      <w:r w:rsidDel="00000000" w:rsidR="00000000" w:rsidRPr="00000000">
        <w:rPr>
          <w:b w:val="1"/>
          <w:bCs w:val="1"/>
          <w:rtl w:val="0"/>
        </w:rPr>
        <w:t xml:space="preserve">PDX1, PAX4, and ARX</w:t>
      </w:r>
      <w:r w:rsidDel="00000000" w:rsidR="00000000" w:rsidRPr="00000000">
        <w:rPr>
          <w:rFonts w:ascii="Arial Unicode MS" w:cs="Arial Unicode MS" w:eastAsia="Arial Unicode MS" w:hAnsi="Arial Unicode MS"/>
          <w:rtl w:val="0"/>
        </w:rPr>
        <w:t xml:space="preserve"> can convert α‑cells into β‑like cells. Inhibition of ARX in α‑cells is sufficient to promote α→β conversion; conversely, ectopic ARX in β‑cells pushes them toward α/PP identity.</w:t>
      </w:r>
    </w:p>
    <w:p w:rsidR="00000000" w:rsidDel="00000000" w:rsidP="00000000" w:rsidRDefault="00000000" w:rsidRPr="00000000" w14:paraId="000000FA">
      <w:pPr>
        <w:spacing w:after="240" w:before="240" w:lineRule="auto"/>
        <w:rPr>
          <w:b w:val="1"/>
          <w:bCs w:val="1"/>
        </w:rPr>
      </w:pPr>
      <w:r w:rsidDel="00000000" w:rsidR="00000000" w:rsidRPr="00000000">
        <w:rPr>
          <w:b w:val="1"/>
          <w:bCs w:val="1"/>
          <w:rtl w:val="0"/>
        </w:rPr>
        <w:t xml:space="preserve">How this becomes a Mykaus module (conceptual):</w:t>
      </w:r>
    </w:p>
    <w:p w:rsidR="00000000" w:rsidDel="00000000" w:rsidP="00000000" w:rsidRDefault="00000000" w:rsidRPr="00000000" w14:paraId="000000FB">
      <w:pPr>
        <w:numPr>
          <w:ilvl w:val="0"/>
          <w:numId w:val="37"/>
        </w:numPr>
        <w:spacing w:after="0" w:afterAutospacing="0" w:before="240" w:lineRule="auto"/>
        <w:ind w:left="720" w:hanging="360"/>
      </w:pPr>
      <w:r w:rsidDel="00000000" w:rsidR="00000000" w:rsidRPr="00000000">
        <w:rPr>
          <w:b w:val="1"/>
          <w:bCs w:val="1"/>
          <w:rtl w:val="0"/>
        </w:rPr>
        <w:t xml:space="preserve">Module Ωβ‑3 – Pancreas Reprogramming Layer</w:t>
        <w:br w:type="textWrapping"/>
      </w:r>
      <w:r w:rsidDel="00000000" w:rsidR="00000000" w:rsidRPr="00000000">
        <w:rPr>
          <w:rtl w:val="0"/>
        </w:rPr>
        <w:t xml:space="preserve">– Conceptually, this is a </w:t>
      </w:r>
      <w:r w:rsidDel="00000000" w:rsidR="00000000" w:rsidRPr="00000000">
        <w:rPr>
          <w:b w:val="1"/>
          <w:bCs w:val="1"/>
          <w:rtl w:val="0"/>
        </w:rPr>
        <w:t xml:space="preserve">gene/small‑molecule therapy</w:t>
      </w:r>
      <w:r w:rsidDel="00000000" w:rsidR="00000000" w:rsidRPr="00000000">
        <w:rPr>
          <w:rtl w:val="0"/>
        </w:rPr>
        <w:t xml:space="preserve"> directed at the pancreas (acinar or α‑cells) using one of the above approaches.</w:t>
        <w:br w:type="textWrapping"/>
        <w:t xml:space="preserve">– Mykaus’s role here is </w:t>
      </w:r>
      <w:r w:rsidDel="00000000" w:rsidR="00000000" w:rsidRPr="00000000">
        <w:rPr>
          <w:b w:val="1"/>
          <w:bCs w:val="1"/>
          <w:rtl w:val="0"/>
        </w:rPr>
        <w:t xml:space="preserve">not to perform the reprogramming</w:t>
      </w:r>
      <w:r w:rsidDel="00000000" w:rsidR="00000000" w:rsidRPr="00000000">
        <w:rPr>
          <w:rtl w:val="0"/>
        </w:rPr>
        <w:t xml:space="preserve">, but to:</w:t>
      </w:r>
    </w:p>
    <w:p w:rsidR="00000000" w:rsidDel="00000000" w:rsidP="00000000" w:rsidRDefault="00000000" w:rsidRPr="00000000" w14:paraId="000000FC">
      <w:pPr>
        <w:numPr>
          <w:ilvl w:val="1"/>
          <w:numId w:val="37"/>
        </w:numPr>
        <w:spacing w:after="0" w:afterAutospacing="0" w:before="0" w:beforeAutospacing="0" w:lineRule="auto"/>
        <w:ind w:left="1440" w:hanging="360"/>
      </w:pPr>
      <w:r w:rsidDel="00000000" w:rsidR="00000000" w:rsidRPr="00000000">
        <w:rPr>
          <w:rtl w:val="0"/>
        </w:rPr>
        <w:t xml:space="preserve">Maintain safe glycemic control while reprogramming takes time.</w:t>
      </w:r>
    </w:p>
    <w:p w:rsidR="00000000" w:rsidDel="00000000" w:rsidP="00000000" w:rsidRDefault="00000000" w:rsidRPr="00000000" w14:paraId="000000FD">
      <w:pPr>
        <w:numPr>
          <w:ilvl w:val="1"/>
          <w:numId w:val="37"/>
        </w:numPr>
        <w:spacing w:after="0" w:afterAutospacing="0" w:before="0" w:beforeAutospacing="0" w:lineRule="auto"/>
        <w:ind w:left="1440" w:hanging="360"/>
      </w:pPr>
      <w:r w:rsidDel="00000000" w:rsidR="00000000" w:rsidRPr="00000000">
        <w:rPr>
          <w:rtl w:val="0"/>
        </w:rPr>
        <w:t xml:space="preserve">Provide rescue insulin if the new β‑like cells are insufficient.</w:t>
      </w:r>
    </w:p>
    <w:p w:rsidR="00000000" w:rsidDel="00000000" w:rsidP="00000000" w:rsidRDefault="00000000" w:rsidRPr="00000000" w14:paraId="000000FE">
      <w:pPr>
        <w:numPr>
          <w:ilvl w:val="1"/>
          <w:numId w:val="37"/>
        </w:numPr>
        <w:spacing w:after="240" w:before="0" w:beforeAutospacing="0" w:lineRule="auto"/>
        <w:ind w:left="1440" w:hanging="360"/>
      </w:pPr>
      <w:r w:rsidDel="00000000" w:rsidR="00000000" w:rsidRPr="00000000">
        <w:rPr>
          <w:rtl w:val="0"/>
        </w:rPr>
        <w:t xml:space="preserve">Possibly deliver systemic adjuncts (e.g., safe, trial‑validated small molecules) in a tightly controlled way.</w:t>
      </w:r>
    </w:p>
    <w:p w:rsidR="00000000" w:rsidDel="00000000" w:rsidP="00000000" w:rsidRDefault="00000000" w:rsidRPr="00000000" w14:paraId="000000FF">
      <w:pPr>
        <w:spacing w:after="240" w:before="240" w:lineRule="auto"/>
        <w:rPr/>
      </w:pPr>
      <w:r w:rsidDel="00000000" w:rsidR="00000000" w:rsidRPr="00000000">
        <w:rPr>
          <w:rtl w:val="0"/>
        </w:rPr>
        <w:t xml:space="preserve">All of this would have to go through </w:t>
      </w:r>
      <w:r w:rsidDel="00000000" w:rsidR="00000000" w:rsidRPr="00000000">
        <w:rPr>
          <w:b w:val="1"/>
          <w:bCs w:val="1"/>
          <w:rtl w:val="0"/>
        </w:rPr>
        <w:t xml:space="preserve">formal preclinical and clinical development</w:t>
      </w:r>
      <w:r w:rsidDel="00000000" w:rsidR="00000000" w:rsidRPr="00000000">
        <w:rPr>
          <w:rtl w:val="0"/>
        </w:rPr>
        <w:t xml:space="preserve">; it is not a buildable module you can specify in detail today.</w:t>
      </w:r>
    </w:p>
    <w:p w:rsidR="00000000" w:rsidDel="00000000" w:rsidP="00000000" w:rsidRDefault="00000000" w:rsidRPr="00000000" w14:paraId="0000010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pStyle w:val="Heading2"/>
        <w:keepNext w:val="0"/>
        <w:keepLines w:val="0"/>
        <w:spacing w:after="80" w:lineRule="auto"/>
        <w:rPr>
          <w:b w:val="1"/>
          <w:bCs w:val="1"/>
          <w:sz w:val="34"/>
          <w:szCs w:val="34"/>
        </w:rPr>
      </w:pPr>
      <w:bookmarkStart w:colFirst="0" w:colLast="0" w:name="_a9rikg4artn1" w:id="29"/>
      <w:bookmarkEnd w:id="29"/>
      <w:r w:rsidDel="00000000" w:rsidR="00000000" w:rsidRPr="00000000">
        <w:rPr>
          <w:b w:val="1"/>
          <w:bCs w:val="1"/>
          <w:sz w:val="34"/>
          <w:szCs w:val="34"/>
          <w:rtl w:val="0"/>
        </w:rPr>
        <w:t xml:space="preserve">4. Strategy C – Ex vivo generation of β‑like cells and implantation</w:t>
      </w:r>
    </w:p>
    <w:p w:rsidR="00000000" w:rsidDel="00000000" w:rsidP="00000000" w:rsidRDefault="00000000" w:rsidRPr="00000000" w14:paraId="00000102">
      <w:pPr>
        <w:spacing w:after="240" w:before="240" w:lineRule="auto"/>
        <w:rPr/>
      </w:pPr>
      <w:r w:rsidDel="00000000" w:rsidR="00000000" w:rsidRPr="00000000">
        <w:rPr>
          <w:rtl w:val="0"/>
        </w:rPr>
        <w:t xml:space="preserve">Several groups have reprogrammed </w:t>
      </w:r>
      <w:r w:rsidDel="00000000" w:rsidR="00000000" w:rsidRPr="00000000">
        <w:rPr>
          <w:b w:val="1"/>
          <w:bCs w:val="1"/>
          <w:rtl w:val="0"/>
        </w:rPr>
        <w:t xml:space="preserve">human somatic cells into insulin‑producing β‑like cells</w:t>
      </w:r>
      <w:r w:rsidDel="00000000" w:rsidR="00000000" w:rsidRPr="00000000">
        <w:rPr>
          <w:rtl w:val="0"/>
        </w:rPr>
        <w:t xml:space="preserve"> in vitro:</w:t>
      </w:r>
    </w:p>
    <w:p w:rsidR="00000000" w:rsidDel="00000000" w:rsidP="00000000" w:rsidRDefault="00000000" w:rsidRPr="00000000" w14:paraId="00000103">
      <w:pPr>
        <w:numPr>
          <w:ilvl w:val="0"/>
          <w:numId w:val="21"/>
        </w:numPr>
        <w:spacing w:after="0" w:afterAutospacing="0" w:before="240" w:lineRule="auto"/>
        <w:ind w:left="720" w:hanging="360"/>
      </w:pPr>
      <w:r w:rsidDel="00000000" w:rsidR="00000000" w:rsidRPr="00000000">
        <w:rPr>
          <w:rtl w:val="0"/>
        </w:rPr>
        <w:t xml:space="preserve">A “Multiplex Epigenetic Engineering Vector‑β (MEEV‑β)” using </w:t>
      </w:r>
      <w:r w:rsidDel="00000000" w:rsidR="00000000" w:rsidRPr="00000000">
        <w:rPr>
          <w:b w:val="1"/>
          <w:bCs w:val="1"/>
          <w:rtl w:val="0"/>
        </w:rPr>
        <w:t xml:space="preserve">dCas9.P300core fused to guide RNAs</w:t>
      </w:r>
      <w:r w:rsidDel="00000000" w:rsidR="00000000" w:rsidRPr="00000000">
        <w:rPr>
          <w:rtl w:val="0"/>
        </w:rPr>
        <w:t xml:space="preserve"> targeting </w:t>
      </w:r>
      <w:r w:rsidDel="00000000" w:rsidR="00000000" w:rsidRPr="00000000">
        <w:rPr>
          <w:b w:val="1"/>
          <w:bCs w:val="1"/>
          <w:rtl w:val="0"/>
        </w:rPr>
        <w:t xml:space="preserve">PDX1, NKX6.1, MAFA, INS, and GLUT2</w:t>
      </w:r>
      <w:r w:rsidDel="00000000" w:rsidR="00000000" w:rsidRPr="00000000">
        <w:rPr>
          <w:rtl w:val="0"/>
        </w:rPr>
        <w:t xml:space="preserve"> can convert human somatic cells into </w:t>
      </w:r>
      <w:r w:rsidDel="00000000" w:rsidR="00000000" w:rsidRPr="00000000">
        <w:rPr>
          <w:b w:val="1"/>
          <w:bCs w:val="1"/>
          <w:rtl w:val="0"/>
        </w:rPr>
        <w:t xml:space="preserve">glucose‑responsive insulin‑secreting cells</w:t>
      </w:r>
      <w:r w:rsidDel="00000000" w:rsidR="00000000" w:rsidRPr="00000000">
        <w:rPr>
          <w:rtl w:val="0"/>
        </w:rPr>
        <w:t xml:space="preserve"> within seven days, without passing through iPSCs.</w:t>
      </w:r>
    </w:p>
    <w:p w:rsidR="00000000" w:rsidDel="00000000" w:rsidP="00000000" w:rsidRDefault="00000000" w:rsidRPr="00000000" w14:paraId="00000104">
      <w:pPr>
        <w:numPr>
          <w:ilvl w:val="0"/>
          <w:numId w:val="21"/>
        </w:numPr>
        <w:spacing w:after="0" w:afterAutospacing="0" w:before="0" w:beforeAutospacing="0" w:lineRule="auto"/>
        <w:ind w:left="720" w:hanging="360"/>
      </w:pPr>
      <w:r w:rsidDel="00000000" w:rsidR="00000000" w:rsidRPr="00000000">
        <w:rPr>
          <w:rtl w:val="0"/>
        </w:rPr>
        <w:t xml:space="preserve">Direct reprogramming of human fibroblasts into β‑like cells using combinations of transcription factors such as </w:t>
      </w:r>
      <w:r w:rsidDel="00000000" w:rsidR="00000000" w:rsidRPr="00000000">
        <w:rPr>
          <w:b w:val="1"/>
          <w:bCs w:val="1"/>
          <w:rtl w:val="0"/>
        </w:rPr>
        <w:t xml:space="preserve">Neurog3, Pdx1, MafA, Pax4, and Nkx2‑2</w:t>
      </w:r>
      <w:r w:rsidDel="00000000" w:rsidR="00000000" w:rsidRPr="00000000">
        <w:rPr>
          <w:rtl w:val="0"/>
        </w:rPr>
        <w:t xml:space="preserve"> has been reported; the resulting cells express β‑cell markers and secrete insulin.</w:t>
      </w:r>
    </w:p>
    <w:p w:rsidR="00000000" w:rsidDel="00000000" w:rsidP="00000000" w:rsidRDefault="00000000" w:rsidRPr="00000000" w14:paraId="00000105">
      <w:pPr>
        <w:numPr>
          <w:ilvl w:val="0"/>
          <w:numId w:val="21"/>
        </w:numPr>
        <w:spacing w:after="0" w:afterAutospacing="0" w:before="0" w:beforeAutospacing="0" w:lineRule="auto"/>
        <w:ind w:left="720" w:hanging="360"/>
      </w:pPr>
      <w:r w:rsidDel="00000000" w:rsidR="00000000" w:rsidRPr="00000000">
        <w:rPr>
          <w:rtl w:val="0"/>
        </w:rPr>
        <w:t xml:space="preserve">Human exocrine pancreatic cells can be reprogrammed to insulin‑producing cells by activating Ngn3 and related pathways; these converted cells can function after transplantation into immunocompromised mice.</w:t>
      </w:r>
    </w:p>
    <w:p w:rsidR="00000000" w:rsidDel="00000000" w:rsidP="00000000" w:rsidRDefault="00000000" w:rsidRPr="00000000" w14:paraId="00000106">
      <w:pPr>
        <w:numPr>
          <w:ilvl w:val="0"/>
          <w:numId w:val="21"/>
        </w:numPr>
        <w:spacing w:after="240" w:before="0" w:beforeAutospacing="0" w:lineRule="auto"/>
        <w:ind w:left="720" w:hanging="360"/>
      </w:pPr>
      <w:r w:rsidDel="00000000" w:rsidR="00000000" w:rsidRPr="00000000">
        <w:rPr>
          <w:rtl w:val="0"/>
        </w:rPr>
        <w:t xml:space="preserve">Reviews summarize these approaches as emerging routes to functional surrogate β‑cells for cell therapy.</w:t>
      </w:r>
    </w:p>
    <w:p w:rsidR="00000000" w:rsidDel="00000000" w:rsidP="00000000" w:rsidRDefault="00000000" w:rsidRPr="00000000" w14:paraId="00000107">
      <w:pPr>
        <w:spacing w:after="240" w:before="240" w:lineRule="auto"/>
        <w:rPr>
          <w:b w:val="1"/>
          <w:bCs w:val="1"/>
        </w:rPr>
      </w:pPr>
      <w:r w:rsidDel="00000000" w:rsidR="00000000" w:rsidRPr="00000000">
        <w:rPr>
          <w:b w:val="1"/>
          <w:bCs w:val="1"/>
          <w:rtl w:val="0"/>
        </w:rPr>
        <w:t xml:space="preserve">How this becomes a Mykaus module (conceptual):</w:t>
      </w:r>
    </w:p>
    <w:p w:rsidR="00000000" w:rsidDel="00000000" w:rsidP="00000000" w:rsidRDefault="00000000" w:rsidRPr="00000000" w14:paraId="00000108">
      <w:pPr>
        <w:numPr>
          <w:ilvl w:val="0"/>
          <w:numId w:val="6"/>
        </w:numPr>
        <w:spacing w:after="0" w:afterAutospacing="0" w:before="240" w:lineRule="auto"/>
        <w:ind w:left="720" w:hanging="360"/>
      </w:pPr>
      <w:r w:rsidDel="00000000" w:rsidR="00000000" w:rsidRPr="00000000">
        <w:rPr>
          <w:b w:val="1"/>
          <w:bCs w:val="1"/>
          <w:rtl w:val="0"/>
        </w:rPr>
        <w:t xml:space="preserve">Module Ωβ‑4 – Ex vivo β‑like Cell Graft</w:t>
        <w:br w:type="textWrapping"/>
      </w:r>
      <w:r w:rsidDel="00000000" w:rsidR="00000000" w:rsidRPr="00000000">
        <w:rPr>
          <w:rtl w:val="0"/>
        </w:rPr>
        <w:t xml:space="preserve">– Patient‑derived cells are reprogrammed to β‑like cells in a controlled lab setting using TFs or epigenetic activators (as in the MEEV‑β strategy).</w:t>
        <w:br w:type="textWrapping"/>
        <w:t xml:space="preserve">– These cells are then:</w:t>
      </w:r>
    </w:p>
    <w:p w:rsidR="00000000" w:rsidDel="00000000" w:rsidP="00000000" w:rsidRDefault="00000000" w:rsidRPr="00000000" w14:paraId="00000109">
      <w:pPr>
        <w:numPr>
          <w:ilvl w:val="1"/>
          <w:numId w:val="6"/>
        </w:numPr>
        <w:spacing w:after="0" w:afterAutospacing="0" w:before="0" w:beforeAutospacing="0" w:lineRule="auto"/>
        <w:ind w:left="1440" w:hanging="360"/>
      </w:pPr>
      <w:r w:rsidDel="00000000" w:rsidR="00000000" w:rsidRPr="00000000">
        <w:rPr>
          <w:rtl w:val="0"/>
        </w:rPr>
        <w:t xml:space="preserve">Encapsulated in a protective device, or</w:t>
      </w:r>
    </w:p>
    <w:p w:rsidR="00000000" w:rsidDel="00000000" w:rsidP="00000000" w:rsidRDefault="00000000" w:rsidRPr="00000000" w14:paraId="0000010A">
      <w:pPr>
        <w:numPr>
          <w:ilvl w:val="1"/>
          <w:numId w:val="6"/>
        </w:numPr>
        <w:spacing w:after="0" w:afterAutospacing="0" w:before="0" w:beforeAutospacing="0" w:lineRule="auto"/>
        <w:ind w:left="1440" w:hanging="360"/>
      </w:pPr>
      <w:r w:rsidDel="00000000" w:rsidR="00000000" w:rsidRPr="00000000">
        <w:rPr>
          <w:rtl w:val="0"/>
        </w:rPr>
        <w:t xml:space="preserve">Implanted into well‑vascularized sites (under strict trial protocols).</w:t>
        <w:br w:type="textWrapping"/>
        <w:t xml:space="preserve">– Mykaus:</w:t>
      </w:r>
    </w:p>
    <w:p w:rsidR="00000000" w:rsidDel="00000000" w:rsidP="00000000" w:rsidRDefault="00000000" w:rsidRPr="00000000" w14:paraId="0000010B">
      <w:pPr>
        <w:numPr>
          <w:ilvl w:val="1"/>
          <w:numId w:val="6"/>
        </w:numPr>
        <w:spacing w:after="0" w:afterAutospacing="0" w:before="0" w:beforeAutospacing="0" w:lineRule="auto"/>
        <w:ind w:left="1440" w:hanging="360"/>
      </w:pPr>
      <w:r w:rsidDel="00000000" w:rsidR="00000000" w:rsidRPr="00000000">
        <w:rPr>
          <w:rtl w:val="0"/>
        </w:rPr>
        <w:t xml:space="preserve">Continues to deliver insulin while the graft engrafts and matures.</w:t>
      </w:r>
    </w:p>
    <w:p w:rsidR="00000000" w:rsidDel="00000000" w:rsidP="00000000" w:rsidRDefault="00000000" w:rsidRPr="00000000" w14:paraId="0000010C">
      <w:pPr>
        <w:numPr>
          <w:ilvl w:val="1"/>
          <w:numId w:val="6"/>
        </w:numPr>
        <w:spacing w:after="0" w:afterAutospacing="0" w:before="0" w:beforeAutospacing="0" w:lineRule="auto"/>
        <w:ind w:left="1440" w:hanging="360"/>
      </w:pPr>
      <w:r w:rsidDel="00000000" w:rsidR="00000000" w:rsidRPr="00000000">
        <w:rPr>
          <w:rtl w:val="0"/>
        </w:rPr>
        <w:t xml:space="preserve">Acts as a </w:t>
      </w:r>
      <w:r w:rsidDel="00000000" w:rsidR="00000000" w:rsidRPr="00000000">
        <w:rPr>
          <w:b w:val="1"/>
          <w:bCs w:val="1"/>
          <w:rtl w:val="0"/>
        </w:rPr>
        <w:t xml:space="preserve">fallback</w:t>
      </w:r>
      <w:r w:rsidDel="00000000" w:rsidR="00000000" w:rsidRPr="00000000">
        <w:rPr>
          <w:rtl w:val="0"/>
        </w:rPr>
        <w:t xml:space="preserve"> if graft output fluctuates.</w:t>
      </w:r>
    </w:p>
    <w:p w:rsidR="00000000" w:rsidDel="00000000" w:rsidP="00000000" w:rsidRDefault="00000000" w:rsidRPr="00000000" w14:paraId="0000010D">
      <w:pPr>
        <w:numPr>
          <w:ilvl w:val="1"/>
          <w:numId w:val="6"/>
        </w:numPr>
        <w:spacing w:after="240" w:before="0" w:beforeAutospacing="0" w:lineRule="auto"/>
        <w:ind w:left="1440" w:hanging="360"/>
      </w:pPr>
      <w:r w:rsidDel="00000000" w:rsidR="00000000" w:rsidRPr="00000000">
        <w:rPr>
          <w:rtl w:val="0"/>
        </w:rPr>
        <w:t xml:space="preserve">Could, in principle, adapt dosing based on biomarkers that reflect graft function (e.g., C‑peptide trends).</w:t>
      </w:r>
    </w:p>
    <w:p w:rsidR="00000000" w:rsidDel="00000000" w:rsidP="00000000" w:rsidRDefault="00000000" w:rsidRPr="00000000" w14:paraId="0000010E">
      <w:pPr>
        <w:spacing w:after="240" w:before="240" w:lineRule="auto"/>
        <w:rPr/>
      </w:pPr>
      <w:r w:rsidDel="00000000" w:rsidR="00000000" w:rsidRPr="00000000">
        <w:rPr>
          <w:rtl w:val="0"/>
        </w:rPr>
        <w:t xml:space="preserve">Again, this is at the </w:t>
      </w:r>
      <w:r w:rsidDel="00000000" w:rsidR="00000000" w:rsidRPr="00000000">
        <w:rPr>
          <w:b w:val="1"/>
          <w:bCs w:val="1"/>
          <w:rtl w:val="0"/>
        </w:rPr>
        <w:t xml:space="preserve">research pipeline</w:t>
      </w:r>
      <w:r w:rsidDel="00000000" w:rsidR="00000000" w:rsidRPr="00000000">
        <w:rPr>
          <w:rtl w:val="0"/>
        </w:rPr>
        <w:t xml:space="preserve"> stage, not a deployable cure.</w:t>
      </w:r>
    </w:p>
    <w:p w:rsidR="00000000" w:rsidDel="00000000" w:rsidP="00000000" w:rsidRDefault="00000000" w:rsidRPr="00000000" w14:paraId="000001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0">
      <w:pPr>
        <w:pStyle w:val="Heading2"/>
        <w:keepNext w:val="0"/>
        <w:keepLines w:val="0"/>
        <w:spacing w:after="80" w:lineRule="auto"/>
        <w:rPr>
          <w:b w:val="1"/>
          <w:bCs w:val="1"/>
          <w:sz w:val="34"/>
          <w:szCs w:val="34"/>
        </w:rPr>
      </w:pPr>
      <w:bookmarkStart w:colFirst="0" w:colLast="0" w:name="_r9s57je6swhp" w:id="30"/>
      <w:bookmarkEnd w:id="30"/>
      <w:r w:rsidDel="00000000" w:rsidR="00000000" w:rsidRPr="00000000">
        <w:rPr>
          <w:b w:val="1"/>
          <w:bCs w:val="1"/>
          <w:sz w:val="34"/>
          <w:szCs w:val="34"/>
          <w:rtl w:val="0"/>
        </w:rPr>
        <w:t xml:space="preserve">5. Don’t forget the immune layer (especially for type 1)</w:t>
      </w:r>
    </w:p>
    <w:p w:rsidR="00000000" w:rsidDel="00000000" w:rsidP="00000000" w:rsidRDefault="00000000" w:rsidRPr="00000000" w14:paraId="00000111">
      <w:pPr>
        <w:spacing w:after="240" w:before="240" w:lineRule="auto"/>
        <w:rPr/>
      </w:pPr>
      <w:r w:rsidDel="00000000" w:rsidR="00000000" w:rsidRPr="00000000">
        <w:rPr>
          <w:rtl w:val="0"/>
        </w:rPr>
        <w:t xml:space="preserve">Even if you make new β‑cells, they will be attacked again in </w:t>
      </w:r>
      <w:r w:rsidDel="00000000" w:rsidR="00000000" w:rsidRPr="00000000">
        <w:rPr>
          <w:b w:val="1"/>
          <w:bCs w:val="1"/>
          <w:rtl w:val="0"/>
        </w:rPr>
        <w:t xml:space="preserve">type 1 diabetes</w:t>
      </w:r>
      <w:r w:rsidDel="00000000" w:rsidR="00000000" w:rsidRPr="00000000">
        <w:rPr>
          <w:rtl w:val="0"/>
        </w:rPr>
        <w:t xml:space="preserve"> unless you also address </w:t>
      </w:r>
      <w:r w:rsidDel="00000000" w:rsidR="00000000" w:rsidRPr="00000000">
        <w:rPr>
          <w:b w:val="1"/>
          <w:bCs w:val="1"/>
          <w:rtl w:val="0"/>
        </w:rPr>
        <w:t xml:space="preserve">autoimmunity</w:t>
      </w:r>
      <w:r w:rsidDel="00000000" w:rsidR="00000000" w:rsidRPr="00000000">
        <w:rPr>
          <w:rtl w:val="0"/>
        </w:rPr>
        <w:t xml:space="preserve">:</w:t>
      </w:r>
    </w:p>
    <w:p w:rsidR="00000000" w:rsidDel="00000000" w:rsidP="00000000" w:rsidRDefault="00000000" w:rsidRPr="00000000" w14:paraId="00000112">
      <w:pPr>
        <w:numPr>
          <w:ilvl w:val="0"/>
          <w:numId w:val="60"/>
        </w:numPr>
        <w:spacing w:after="0" w:afterAutospacing="0" w:before="240" w:lineRule="auto"/>
        <w:ind w:left="720" w:hanging="360"/>
      </w:pPr>
      <w:r w:rsidDel="00000000" w:rsidR="00000000" w:rsidRPr="00000000">
        <w:rPr>
          <w:rtl w:val="0"/>
        </w:rPr>
        <w:t xml:space="preserve">Regulatory T‑cell (Treg) dysfunction is central in T1D; next‑generation Treg therapies (engineered, antigen‑specific Tregs, genome‑edited EngTregs) are being explored to re‑establish durable immune tolerance.</w:t>
      </w:r>
    </w:p>
    <w:p w:rsidR="00000000" w:rsidDel="00000000" w:rsidP="00000000" w:rsidRDefault="00000000" w:rsidRPr="00000000" w14:paraId="00000113">
      <w:pPr>
        <w:numPr>
          <w:ilvl w:val="0"/>
          <w:numId w:val="60"/>
        </w:numPr>
        <w:spacing w:after="240" w:before="0" w:beforeAutospacing="0" w:lineRule="auto"/>
        <w:ind w:left="720" w:hanging="360"/>
      </w:pPr>
      <w:r w:rsidDel="00000000" w:rsidR="00000000" w:rsidRPr="00000000">
        <w:rPr>
          <w:rtl w:val="0"/>
        </w:rPr>
        <w:t xml:space="preserve">Reviews of β‑cell regenerative strategies emphasize that true disease modification will likely require both </w:t>
      </w:r>
      <w:r w:rsidDel="00000000" w:rsidR="00000000" w:rsidRPr="00000000">
        <w:rPr>
          <w:b w:val="1"/>
          <w:bCs w:val="1"/>
          <w:rtl w:val="0"/>
        </w:rPr>
        <w:t xml:space="preserve">β‑cell regeneration</w:t>
      </w:r>
      <w:r w:rsidDel="00000000" w:rsidR="00000000" w:rsidRPr="00000000">
        <w:rPr>
          <w:rtl w:val="0"/>
        </w:rPr>
        <w:t xml:space="preserve"> and </w:t>
      </w:r>
      <w:r w:rsidDel="00000000" w:rsidR="00000000" w:rsidRPr="00000000">
        <w:rPr>
          <w:b w:val="1"/>
          <w:bCs w:val="1"/>
          <w:rtl w:val="0"/>
        </w:rPr>
        <w:t xml:space="preserve">immune modulation</w:t>
      </w:r>
      <w:r w:rsidDel="00000000" w:rsidR="00000000" w:rsidRPr="00000000">
        <w:rPr>
          <w:rtl w:val="0"/>
        </w:rPr>
        <w:t xml:space="preserve">.</w:t>
      </w:r>
    </w:p>
    <w:p w:rsidR="00000000" w:rsidDel="00000000" w:rsidP="00000000" w:rsidRDefault="00000000" w:rsidRPr="00000000" w14:paraId="00000114">
      <w:pPr>
        <w:spacing w:after="240" w:before="240" w:lineRule="auto"/>
        <w:rPr/>
      </w:pPr>
      <w:r w:rsidDel="00000000" w:rsidR="00000000" w:rsidRPr="00000000">
        <w:rPr>
          <w:rtl w:val="0"/>
        </w:rPr>
        <w:t xml:space="preserve">In your doctrine, that becomes </w:t>
      </w:r>
      <w:r w:rsidDel="00000000" w:rsidR="00000000" w:rsidRPr="00000000">
        <w:rPr>
          <w:b w:val="1"/>
          <w:bCs w:val="1"/>
          <w:rtl w:val="0"/>
        </w:rPr>
        <w:t xml:space="preserve">another Ω‑module</w:t>
      </w:r>
      <w:r w:rsidDel="00000000" w:rsidR="00000000" w:rsidRPr="00000000">
        <w:rPr>
          <w:rtl w:val="0"/>
        </w:rPr>
        <w:t xml:space="preserve">, and Mykaus becomes the </w:t>
      </w:r>
      <w:r w:rsidDel="00000000" w:rsidR="00000000" w:rsidRPr="00000000">
        <w:rPr>
          <w:b w:val="1"/>
          <w:bCs w:val="1"/>
          <w:rtl w:val="0"/>
        </w:rPr>
        <w:t xml:space="preserve">metabolic stabilizer</w:t>
      </w:r>
      <w:r w:rsidDel="00000000" w:rsidR="00000000" w:rsidRPr="00000000">
        <w:rPr>
          <w:rtl w:val="0"/>
        </w:rPr>
        <w:t xml:space="preserve"> that keeps the patient safe while deep immune/β‑cell interventions do their slow work.</w:t>
      </w:r>
    </w:p>
    <w:p w:rsidR="00000000" w:rsidDel="00000000" w:rsidP="00000000" w:rsidRDefault="00000000" w:rsidRPr="00000000" w14:paraId="000001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6">
      <w:pPr>
        <w:pStyle w:val="Heading2"/>
        <w:keepNext w:val="0"/>
        <w:keepLines w:val="0"/>
        <w:spacing w:after="80" w:lineRule="auto"/>
        <w:rPr>
          <w:b w:val="1"/>
          <w:bCs w:val="1"/>
          <w:sz w:val="34"/>
          <w:szCs w:val="34"/>
        </w:rPr>
      </w:pPr>
      <w:bookmarkStart w:colFirst="0" w:colLast="0" w:name="_nj1pdjo9mncw" w:id="31"/>
      <w:bookmarkEnd w:id="31"/>
      <w:r w:rsidDel="00000000" w:rsidR="00000000" w:rsidRPr="00000000">
        <w:rPr>
          <w:b w:val="1"/>
          <w:bCs w:val="1"/>
          <w:sz w:val="34"/>
          <w:szCs w:val="34"/>
          <w:rtl w:val="0"/>
        </w:rPr>
        <w:t xml:space="preserve">6. Honest framing for Mykaus + β‑cell alteration</w:t>
      </w:r>
    </w:p>
    <w:p w:rsidR="00000000" w:rsidDel="00000000" w:rsidP="00000000" w:rsidRDefault="00000000" w:rsidRPr="00000000" w14:paraId="00000117">
      <w:pPr>
        <w:spacing w:after="240" w:before="240" w:lineRule="auto"/>
        <w:rPr/>
      </w:pPr>
      <w:r w:rsidDel="00000000" w:rsidR="00000000" w:rsidRPr="00000000">
        <w:rPr>
          <w:rtl w:val="0"/>
        </w:rPr>
        <w:t xml:space="preserve">Given current science, the most accurate way to describe this is:</w:t>
      </w:r>
    </w:p>
    <w:p w:rsidR="00000000" w:rsidDel="00000000" w:rsidP="00000000" w:rsidRDefault="00000000" w:rsidRPr="00000000" w14:paraId="00000118">
      <w:pPr>
        <w:numPr>
          <w:ilvl w:val="0"/>
          <w:numId w:val="27"/>
        </w:numPr>
        <w:spacing w:after="0" w:afterAutospacing="0" w:before="240" w:lineRule="auto"/>
        <w:ind w:left="720" w:hanging="360"/>
      </w:pPr>
      <w:r w:rsidDel="00000000" w:rsidR="00000000" w:rsidRPr="00000000">
        <w:rPr>
          <w:b w:val="1"/>
          <w:bCs w:val="1"/>
          <w:rtl w:val="0"/>
        </w:rPr>
        <w:t xml:space="preserve">Mykaus itself is still not the cure.</w:t>
        <w:br w:type="textWrapping"/>
      </w:r>
      <w:r w:rsidDel="00000000" w:rsidR="00000000" w:rsidRPr="00000000">
        <w:rPr>
          <w:rtl w:val="0"/>
        </w:rPr>
        <w:t xml:space="preserve">It remains an advanced, dual‑phase, breath‑gated insulin delivery and safety platform.</w:t>
        <w:br w:type="textWrapping"/>
      </w:r>
    </w:p>
    <w:p w:rsidR="00000000" w:rsidDel="00000000" w:rsidP="00000000" w:rsidRDefault="00000000" w:rsidRPr="00000000" w14:paraId="00000119">
      <w:pPr>
        <w:numPr>
          <w:ilvl w:val="0"/>
          <w:numId w:val="27"/>
        </w:numPr>
        <w:spacing w:after="0" w:afterAutospacing="0" w:before="0" w:beforeAutospacing="0" w:lineRule="auto"/>
        <w:ind w:left="720" w:hanging="360"/>
      </w:pPr>
      <w:r w:rsidDel="00000000" w:rsidR="00000000" w:rsidRPr="00000000">
        <w:rPr>
          <w:b w:val="1"/>
          <w:bCs w:val="1"/>
          <w:rtl w:val="0"/>
        </w:rPr>
        <w:t xml:space="preserve">You can conceptually add a “β‑cell engineering layer”</w:t>
      </w:r>
      <w:r w:rsidDel="00000000" w:rsidR="00000000" w:rsidRPr="00000000">
        <w:rPr>
          <w:rtl w:val="0"/>
        </w:rPr>
        <w:t xml:space="preserve"> built from:</w:t>
        <w:br w:type="textWrapping"/>
      </w:r>
    </w:p>
    <w:p w:rsidR="00000000" w:rsidDel="00000000" w:rsidP="00000000" w:rsidRDefault="00000000" w:rsidRPr="00000000" w14:paraId="0000011A">
      <w:pPr>
        <w:numPr>
          <w:ilvl w:val="1"/>
          <w:numId w:val="27"/>
        </w:numPr>
        <w:spacing w:after="0" w:afterAutospacing="0" w:before="0" w:beforeAutospacing="0" w:lineRule="auto"/>
        <w:ind w:left="1440" w:hanging="360"/>
      </w:pPr>
      <w:r w:rsidDel="00000000" w:rsidR="00000000" w:rsidRPr="00000000">
        <w:rPr>
          <w:rtl w:val="0"/>
        </w:rPr>
        <w:t xml:space="preserve">β‑cell identity rescue / dedifferentiation reversal</w:t>
      </w:r>
    </w:p>
    <w:p w:rsidR="00000000" w:rsidDel="00000000" w:rsidP="00000000" w:rsidRDefault="00000000" w:rsidRPr="00000000" w14:paraId="0000011B">
      <w:pPr>
        <w:numPr>
          <w:ilvl w:val="1"/>
          <w:numId w:val="27"/>
        </w:numPr>
        <w:spacing w:after="0" w:afterAutospacing="0" w:before="0" w:beforeAutospacing="0" w:lineRule="auto"/>
        <w:ind w:left="1440" w:hanging="360"/>
      </w:pPr>
      <w:r w:rsidDel="00000000" w:rsidR="00000000" w:rsidRPr="00000000">
        <w:rPr>
          <w:rtl w:val="0"/>
        </w:rPr>
        <w:t xml:space="preserve">In vivo reprogramming of acinar or α‑cells to β‑like cells</w:t>
      </w:r>
    </w:p>
    <w:p w:rsidR="00000000" w:rsidDel="00000000" w:rsidP="00000000" w:rsidRDefault="00000000" w:rsidRPr="00000000" w14:paraId="0000011C">
      <w:pPr>
        <w:numPr>
          <w:ilvl w:val="1"/>
          <w:numId w:val="27"/>
        </w:numPr>
        <w:spacing w:after="0" w:afterAutospacing="0" w:before="0" w:beforeAutospacing="0" w:lineRule="auto"/>
        <w:ind w:left="1440" w:hanging="360"/>
      </w:pPr>
      <w:r w:rsidDel="00000000" w:rsidR="00000000" w:rsidRPr="00000000">
        <w:rPr>
          <w:rtl w:val="0"/>
        </w:rPr>
        <w:t xml:space="preserve">Ex vivo reprogramming of human somatic cells into β‑like cells and transplantation</w:t>
      </w:r>
    </w:p>
    <w:p w:rsidR="00000000" w:rsidDel="00000000" w:rsidP="00000000" w:rsidRDefault="00000000" w:rsidRPr="00000000" w14:paraId="0000011D">
      <w:pPr>
        <w:numPr>
          <w:ilvl w:val="1"/>
          <w:numId w:val="27"/>
        </w:numPr>
        <w:spacing w:after="0" w:afterAutospacing="0" w:before="0" w:beforeAutospacing="0" w:lineRule="auto"/>
        <w:ind w:left="1440" w:hanging="360"/>
      </w:pPr>
      <w:r w:rsidDel="00000000" w:rsidR="00000000" w:rsidRPr="00000000">
        <w:rPr>
          <w:rtl w:val="0"/>
        </w:rPr>
        <w:t xml:space="preserve">Immune‑tolerance strategies such as engineered Tregs</w:t>
      </w:r>
    </w:p>
    <w:p w:rsidR="00000000" w:rsidDel="00000000" w:rsidP="00000000" w:rsidRDefault="00000000" w:rsidRPr="00000000" w14:paraId="0000011E">
      <w:pPr>
        <w:numPr>
          <w:ilvl w:val="0"/>
          <w:numId w:val="27"/>
        </w:numPr>
        <w:spacing w:after="240" w:before="0" w:beforeAutospacing="0" w:lineRule="auto"/>
        <w:ind w:left="720" w:hanging="360"/>
      </w:pPr>
      <w:r w:rsidDel="00000000" w:rsidR="00000000" w:rsidRPr="00000000">
        <w:rPr>
          <w:b w:val="1"/>
          <w:bCs w:val="1"/>
          <w:rtl w:val="0"/>
        </w:rPr>
        <w:t xml:space="preserve">But all of those are experimental.</w:t>
        <w:br w:type="textWrapping"/>
      </w:r>
      <w:r w:rsidDel="00000000" w:rsidR="00000000" w:rsidRPr="00000000">
        <w:rPr>
          <w:rtl w:val="0"/>
        </w:rPr>
        <w:t xml:space="preserve">Some have worked in mice; some have in vitro human data; none yet constitute a robust, clinically approved cure.</w:t>
        <w:br w:type="textWrapping"/>
      </w:r>
    </w:p>
    <w:p w:rsidR="00000000" w:rsidDel="00000000" w:rsidP="00000000" w:rsidRDefault="00000000" w:rsidRPr="00000000" w14:paraId="0000011F">
      <w:pPr>
        <w:spacing w:after="240" w:before="240" w:lineRule="auto"/>
        <w:rPr/>
      </w:pPr>
      <w:r w:rsidDel="00000000" w:rsidR="00000000" w:rsidRPr="00000000">
        <w:rPr>
          <w:rtl w:val="0"/>
        </w:rPr>
        <w:t xml:space="preserve">So in your narrative you can reasonably say:</w:t>
      </w:r>
    </w:p>
    <w:p w:rsidR="00000000" w:rsidDel="00000000" w:rsidP="00000000" w:rsidRDefault="00000000" w:rsidRPr="00000000" w14:paraId="00000120">
      <w:pPr>
        <w:spacing w:after="240" w:before="240" w:lineRule="auto"/>
        <w:ind w:left="600" w:right="600" w:firstLine="0"/>
        <w:rPr/>
      </w:pPr>
      <w:r w:rsidDel="00000000" w:rsidR="00000000" w:rsidRPr="00000000">
        <w:rPr>
          <w:rtl w:val="0"/>
        </w:rPr>
        <w:t xml:space="preserve">Mykaus is the metabolic “spine” of a cure‑oriented architecture: a dual‑phase, breath‑gated insulin system designed to stabilize glucose while β‑cell–engineering and immune‑tolerance modules—based on emerging reprogramming and regenerative medicine strategies—work toward restoring endogenous insulin production.</w:t>
      </w:r>
    </w:p>
    <w:p w:rsidR="00000000" w:rsidDel="00000000" w:rsidP="00000000" w:rsidRDefault="00000000" w:rsidRPr="00000000" w14:paraId="00000121">
      <w:pPr>
        <w:spacing w:after="240" w:before="240" w:lineRule="auto"/>
        <w:rPr/>
      </w:pPr>
      <w:r w:rsidDel="00000000" w:rsidR="00000000" w:rsidRPr="00000000">
        <w:rPr>
          <w:rtl w:val="0"/>
        </w:rPr>
        <w:t xml:space="preserve">That keeps the vision ambitious but still scientifically honest.</w:t>
      </w:r>
    </w:p>
    <w:p w:rsidR="00000000" w:rsidDel="00000000" w:rsidP="00000000" w:rsidRDefault="00000000" w:rsidRPr="00000000" w14:paraId="00000122">
      <w:pPr>
        <w:spacing w:after="240" w:lineRule="auto"/>
        <w:rPr/>
      </w:pPr>
      <w:r w:rsidDel="00000000" w:rsidR="00000000" w:rsidRPr="00000000">
        <w:rPr>
          <w:rtl w:val="0"/>
        </w:rPr>
        <w:t xml:space="preserve">If we treat Mykaus’s β‑cell layer as a </w:t>
      </w:r>
      <w:r w:rsidDel="00000000" w:rsidR="00000000" w:rsidRPr="00000000">
        <w:rPr>
          <w:b w:val="1"/>
          <w:bCs w:val="1"/>
          <w:rtl w:val="0"/>
        </w:rPr>
        <w:t xml:space="preserve">regenerative / reprogramming module</w:t>
      </w:r>
      <w:r w:rsidDel="00000000" w:rsidR="00000000" w:rsidRPr="00000000">
        <w:rPr>
          <w:rtl w:val="0"/>
        </w:rPr>
        <w:t xml:space="preserve">, you can add a supporting “terrain” layer around it: micronutrients and chemical signals that </w:t>
      </w:r>
      <w:r w:rsidDel="00000000" w:rsidR="00000000" w:rsidRPr="00000000">
        <w:rPr>
          <w:i w:val="1"/>
          <w:iCs w:val="1"/>
          <w:rtl w:val="0"/>
        </w:rPr>
        <w:t xml:space="preserve">might</w:t>
      </w:r>
      <w:r w:rsidDel="00000000" w:rsidR="00000000" w:rsidRPr="00000000">
        <w:rPr>
          <w:rtl w:val="0"/>
        </w:rPr>
        <w:t xml:space="preserve"> improve β‑cell survival, identity, and metabolic resilience while the core β‑cell enhancer does its work.</w:t>
      </w:r>
    </w:p>
    <w:p w:rsidR="00000000" w:rsidDel="00000000" w:rsidP="00000000" w:rsidRDefault="00000000" w:rsidRPr="00000000" w14:paraId="00000123">
      <w:pPr>
        <w:spacing w:after="240" w:before="240" w:lineRule="auto"/>
        <w:rPr/>
      </w:pPr>
      <w:r w:rsidDel="00000000" w:rsidR="00000000" w:rsidRPr="00000000">
        <w:rPr>
          <w:rtl w:val="0"/>
        </w:rPr>
        <w:t xml:space="preserve">This still won’t turn Mykaus into a stand‑alone cure, and anything beyond basic nutrition lives firmly in </w:t>
      </w:r>
      <w:r w:rsidDel="00000000" w:rsidR="00000000" w:rsidRPr="00000000">
        <w:rPr>
          <w:b w:val="1"/>
          <w:bCs w:val="1"/>
          <w:rtl w:val="0"/>
        </w:rPr>
        <w:t xml:space="preserve">preclinical / trial‑only</w:t>
      </w:r>
      <w:r w:rsidDel="00000000" w:rsidR="00000000" w:rsidRPr="00000000">
        <w:rPr>
          <w:rtl w:val="0"/>
        </w:rPr>
        <w:t xml:space="preserve"> space, not DIY. But conceptually you can define a </w:t>
      </w:r>
      <w:r w:rsidDel="00000000" w:rsidR="00000000" w:rsidRPr="00000000">
        <w:rPr>
          <w:b w:val="1"/>
          <w:bCs w:val="1"/>
          <w:rtl w:val="0"/>
        </w:rPr>
        <w:t xml:space="preserve">Ωβ‑TERRAIN</w:t>
      </w:r>
      <w:r w:rsidDel="00000000" w:rsidR="00000000" w:rsidRPr="00000000">
        <w:rPr>
          <w:rtl w:val="0"/>
        </w:rPr>
        <w:t xml:space="preserve"> module that sits under your β‑cell enhancer.</w:t>
      </w:r>
    </w:p>
    <w:p w:rsidR="00000000" w:rsidDel="00000000" w:rsidP="00000000" w:rsidRDefault="00000000" w:rsidRPr="00000000" w14:paraId="00000124">
      <w:pPr>
        <w:spacing w:after="240" w:before="240" w:lineRule="auto"/>
        <w:rPr/>
      </w:pPr>
      <w:r w:rsidDel="00000000" w:rsidR="00000000" w:rsidRPr="00000000">
        <w:rPr>
          <w:rFonts w:ascii="Arial Unicode MS" w:cs="Arial Unicode MS" w:eastAsia="Arial Unicode MS" w:hAnsi="Arial Unicode MS"/>
          <w:rtl w:val="0"/>
        </w:rPr>
        <w:t xml:space="preserve">I’ll structure it the way your Taigral architecture is written: targets → components → synergy → danger zones.</w:t>
      </w:r>
    </w:p>
    <w:p w:rsidR="00000000" w:rsidDel="00000000" w:rsidP="00000000" w:rsidRDefault="00000000" w:rsidRPr="00000000" w14:paraId="000001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6">
      <w:pPr>
        <w:pStyle w:val="Heading2"/>
        <w:keepNext w:val="0"/>
        <w:keepLines w:val="0"/>
        <w:spacing w:after="80" w:lineRule="auto"/>
        <w:rPr>
          <w:b w:val="1"/>
          <w:bCs w:val="1"/>
          <w:sz w:val="34"/>
          <w:szCs w:val="34"/>
        </w:rPr>
      </w:pPr>
      <w:bookmarkStart w:colFirst="0" w:colLast="0" w:name="_17bkzvib636b" w:id="32"/>
      <w:bookmarkEnd w:id="32"/>
      <w:r w:rsidDel="00000000" w:rsidR="00000000" w:rsidRPr="00000000">
        <w:rPr>
          <w:b w:val="1"/>
          <w:bCs w:val="1"/>
          <w:sz w:val="34"/>
          <w:szCs w:val="34"/>
          <w:rtl w:val="0"/>
        </w:rPr>
        <w:t xml:space="preserve">Ωβ‑TERRAIN — “β‑cell support chemistry” (conceptual)</w:t>
      </w:r>
    </w:p>
    <w:p w:rsidR="00000000" w:rsidDel="00000000" w:rsidP="00000000" w:rsidRDefault="00000000" w:rsidRPr="00000000" w14:paraId="00000127">
      <w:pPr>
        <w:pStyle w:val="Heading3"/>
        <w:keepNext w:val="0"/>
        <w:keepLines w:val="0"/>
        <w:spacing w:before="280" w:lineRule="auto"/>
        <w:rPr>
          <w:b w:val="1"/>
          <w:bCs w:val="1"/>
          <w:color w:val="000000"/>
          <w:sz w:val="26"/>
          <w:szCs w:val="26"/>
        </w:rPr>
      </w:pPr>
      <w:bookmarkStart w:colFirst="0" w:colLast="0" w:name="_pufab7yr7u67" w:id="33"/>
      <w:bookmarkEnd w:id="33"/>
      <w:r w:rsidDel="00000000" w:rsidR="00000000" w:rsidRPr="00000000">
        <w:rPr>
          <w:b w:val="1"/>
          <w:bCs w:val="1"/>
          <w:color w:val="000000"/>
          <w:sz w:val="26"/>
          <w:szCs w:val="26"/>
          <w:rtl w:val="0"/>
        </w:rPr>
        <w:t xml:space="preserve">1. Targets</w:t>
      </w:r>
    </w:p>
    <w:p w:rsidR="00000000" w:rsidDel="00000000" w:rsidP="00000000" w:rsidRDefault="00000000" w:rsidRPr="00000000" w14:paraId="00000128">
      <w:pPr>
        <w:numPr>
          <w:ilvl w:val="0"/>
          <w:numId w:val="67"/>
        </w:numPr>
        <w:spacing w:after="0" w:afterAutospacing="0" w:before="240" w:lineRule="auto"/>
        <w:ind w:left="720" w:hanging="360"/>
      </w:pPr>
      <w:r w:rsidDel="00000000" w:rsidR="00000000" w:rsidRPr="00000000">
        <w:rPr>
          <w:b w:val="1"/>
          <w:bCs w:val="1"/>
          <w:rtl w:val="0"/>
        </w:rPr>
        <w:t xml:space="preserve">Reduce metabolic and inflammatory stress on β‑cells</w:t>
      </w:r>
    </w:p>
    <w:p w:rsidR="00000000" w:rsidDel="00000000" w:rsidP="00000000" w:rsidRDefault="00000000" w:rsidRPr="00000000" w14:paraId="00000129">
      <w:pPr>
        <w:numPr>
          <w:ilvl w:val="1"/>
          <w:numId w:val="67"/>
        </w:numPr>
        <w:spacing w:after="0" w:afterAutospacing="0" w:before="0" w:beforeAutospacing="0" w:lineRule="auto"/>
        <w:ind w:left="1440" w:hanging="360"/>
      </w:pPr>
      <w:r w:rsidDel="00000000" w:rsidR="00000000" w:rsidRPr="00000000">
        <w:rPr>
          <w:rtl w:val="0"/>
        </w:rPr>
        <w:t xml:space="preserve">Keep glucotoxicity/lipotoxicity and chronic NF‑κB activation down.</w:t>
      </w:r>
    </w:p>
    <w:p w:rsidR="00000000" w:rsidDel="00000000" w:rsidP="00000000" w:rsidRDefault="00000000" w:rsidRPr="00000000" w14:paraId="0000012A">
      <w:pPr>
        <w:numPr>
          <w:ilvl w:val="0"/>
          <w:numId w:val="67"/>
        </w:numPr>
        <w:spacing w:after="0" w:afterAutospacing="0" w:before="0" w:beforeAutospacing="0" w:lineRule="auto"/>
        <w:ind w:left="720" w:hanging="360"/>
      </w:pPr>
      <w:r w:rsidDel="00000000" w:rsidR="00000000" w:rsidRPr="00000000">
        <w:rPr>
          <w:b w:val="1"/>
          <w:bCs w:val="1"/>
          <w:rtl w:val="0"/>
        </w:rPr>
        <w:t xml:space="preserve">Improve mitochondrial &amp; redox status in β‑cells</w:t>
      </w:r>
    </w:p>
    <w:p w:rsidR="00000000" w:rsidDel="00000000" w:rsidP="00000000" w:rsidRDefault="00000000" w:rsidRPr="00000000" w14:paraId="0000012B">
      <w:pPr>
        <w:numPr>
          <w:ilvl w:val="1"/>
          <w:numId w:val="67"/>
        </w:numPr>
        <w:spacing w:after="0" w:afterAutospacing="0" w:before="0" w:beforeAutospacing="0" w:lineRule="auto"/>
        <w:ind w:left="1440" w:hanging="360"/>
      </w:pPr>
      <w:r w:rsidDel="00000000" w:rsidR="00000000" w:rsidRPr="00000000">
        <w:rPr>
          <w:rtl w:val="0"/>
        </w:rPr>
        <w:t xml:space="preserve">Support AMPK–Sirt1/3 pathways, NAD⁺ levels, and mitophagy.</w:t>
      </w:r>
    </w:p>
    <w:p w:rsidR="00000000" w:rsidDel="00000000" w:rsidP="00000000" w:rsidRDefault="00000000" w:rsidRPr="00000000" w14:paraId="0000012C">
      <w:pPr>
        <w:numPr>
          <w:ilvl w:val="0"/>
          <w:numId w:val="67"/>
        </w:numPr>
        <w:spacing w:after="0" w:afterAutospacing="0" w:before="0" w:beforeAutospacing="0" w:lineRule="auto"/>
        <w:ind w:left="720" w:hanging="360"/>
      </w:pPr>
      <w:r w:rsidDel="00000000" w:rsidR="00000000" w:rsidRPr="00000000">
        <w:rPr>
          <w:b w:val="1"/>
          <w:bCs w:val="1"/>
          <w:rtl w:val="0"/>
        </w:rPr>
        <w:t xml:space="preserve">Provide essential cofactors for insulin synthesis and secretion</w:t>
      </w:r>
    </w:p>
    <w:p w:rsidR="00000000" w:rsidDel="00000000" w:rsidP="00000000" w:rsidRDefault="00000000" w:rsidRPr="00000000" w14:paraId="0000012D">
      <w:pPr>
        <w:numPr>
          <w:ilvl w:val="1"/>
          <w:numId w:val="67"/>
        </w:numPr>
        <w:spacing w:after="0" w:afterAutospacing="0" w:before="0" w:beforeAutospacing="0" w:lineRule="auto"/>
        <w:ind w:left="1440" w:hanging="360"/>
      </w:pPr>
      <w:r w:rsidDel="00000000" w:rsidR="00000000" w:rsidRPr="00000000">
        <w:rPr>
          <w:rtl w:val="0"/>
        </w:rPr>
        <w:t xml:space="preserve">B‑vitamins and minerals that are already core to your Taigral energy block.</w:t>
      </w:r>
    </w:p>
    <w:p w:rsidR="00000000" w:rsidDel="00000000" w:rsidP="00000000" w:rsidRDefault="00000000" w:rsidRPr="00000000" w14:paraId="0000012E">
      <w:pPr>
        <w:numPr>
          <w:ilvl w:val="0"/>
          <w:numId w:val="67"/>
        </w:numPr>
        <w:spacing w:after="0" w:afterAutospacing="0" w:before="0" w:beforeAutospacing="0" w:lineRule="auto"/>
        <w:ind w:left="720" w:hanging="360"/>
      </w:pPr>
      <w:r w:rsidDel="00000000" w:rsidR="00000000" w:rsidRPr="00000000">
        <w:rPr>
          <w:b w:val="1"/>
          <w:bCs w:val="1"/>
          <w:rtl w:val="0"/>
        </w:rPr>
        <w:t xml:space="preserve">Bias immune tone away from destructive islet inflammation</w:t>
      </w:r>
    </w:p>
    <w:p w:rsidR="00000000" w:rsidDel="00000000" w:rsidP="00000000" w:rsidRDefault="00000000" w:rsidRPr="00000000" w14:paraId="0000012F">
      <w:pPr>
        <w:numPr>
          <w:ilvl w:val="1"/>
          <w:numId w:val="67"/>
        </w:numPr>
        <w:spacing w:after="240" w:before="0" w:beforeAutospacing="0" w:lineRule="auto"/>
        <w:ind w:left="1440" w:hanging="360"/>
      </w:pPr>
      <w:r w:rsidDel="00000000" w:rsidR="00000000" w:rsidRPr="00000000">
        <w:rPr>
          <w:rtl w:val="0"/>
        </w:rPr>
        <w:t xml:space="preserve">Pro‑resolving mediators, controlled antioxidant use, and reduced inﬂammaging.</w:t>
      </w:r>
    </w:p>
    <w:p w:rsidR="00000000" w:rsidDel="00000000" w:rsidP="00000000" w:rsidRDefault="00000000" w:rsidRPr="00000000" w14:paraId="00000130">
      <w:pPr>
        <w:spacing w:after="240" w:before="240" w:lineRule="auto"/>
        <w:rPr/>
      </w:pPr>
      <w:r w:rsidDel="00000000" w:rsidR="00000000" w:rsidRPr="00000000">
        <w:rPr>
          <w:rtl w:val="0"/>
        </w:rPr>
        <w:t xml:space="preserve">You’re not “fixing” β‑cells chemically; you’re </w:t>
      </w:r>
      <w:r w:rsidDel="00000000" w:rsidR="00000000" w:rsidRPr="00000000">
        <w:rPr>
          <w:b w:val="1"/>
          <w:bCs w:val="1"/>
          <w:rtl w:val="0"/>
        </w:rPr>
        <w:t xml:space="preserve">making the terrain less hostile</w:t>
      </w:r>
      <w:r w:rsidDel="00000000" w:rsidR="00000000" w:rsidRPr="00000000">
        <w:rPr>
          <w:rtl w:val="0"/>
        </w:rPr>
        <w:t xml:space="preserve"> while the β‑cell enhancer (gene/cell module) handles identity and mass.</w:t>
      </w:r>
    </w:p>
    <w:p w:rsidR="00000000" w:rsidDel="00000000" w:rsidP="00000000" w:rsidRDefault="00000000" w:rsidRPr="00000000" w14:paraId="000001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2">
      <w:pPr>
        <w:pStyle w:val="Heading2"/>
        <w:keepNext w:val="0"/>
        <w:keepLines w:val="0"/>
        <w:spacing w:after="80" w:lineRule="auto"/>
        <w:rPr>
          <w:b w:val="1"/>
          <w:bCs w:val="1"/>
          <w:sz w:val="34"/>
          <w:szCs w:val="34"/>
        </w:rPr>
      </w:pPr>
      <w:bookmarkStart w:colFirst="0" w:colLast="0" w:name="_fel0rk58lxj" w:id="34"/>
      <w:bookmarkEnd w:id="34"/>
      <w:r w:rsidDel="00000000" w:rsidR="00000000" w:rsidRPr="00000000">
        <w:rPr>
          <w:b w:val="1"/>
          <w:bCs w:val="1"/>
          <w:sz w:val="34"/>
          <w:szCs w:val="34"/>
          <w:rtl w:val="0"/>
        </w:rPr>
        <w:t xml:space="preserve">2. Micronutrient backbone (cofactor layer)</w:t>
      </w:r>
    </w:p>
    <w:p w:rsidR="00000000" w:rsidDel="00000000" w:rsidP="00000000" w:rsidRDefault="00000000" w:rsidRPr="00000000" w14:paraId="00000133">
      <w:pPr>
        <w:spacing w:after="240" w:before="240" w:lineRule="auto"/>
        <w:rPr/>
      </w:pPr>
      <w:r w:rsidDel="00000000" w:rsidR="00000000" w:rsidRPr="00000000">
        <w:rPr>
          <w:rtl w:val="0"/>
        </w:rPr>
        <w:t xml:space="preserve">You already specified a tight B‑vitamin + antioxidant block in Taigral’s Ω2 energy module. You can reuse that logic here, reframed toward β‑cells.</w:t>
      </w:r>
    </w:p>
    <w:p w:rsidR="00000000" w:rsidDel="00000000" w:rsidP="00000000" w:rsidRDefault="00000000" w:rsidRPr="00000000" w14:paraId="00000134">
      <w:pPr>
        <w:pStyle w:val="Heading3"/>
        <w:keepNext w:val="0"/>
        <w:keepLines w:val="0"/>
        <w:spacing w:before="280" w:lineRule="auto"/>
        <w:rPr>
          <w:b w:val="1"/>
          <w:bCs w:val="1"/>
          <w:color w:val="000000"/>
          <w:sz w:val="26"/>
          <w:szCs w:val="26"/>
        </w:rPr>
      </w:pPr>
      <w:bookmarkStart w:colFirst="0" w:colLast="0" w:name="_xrtavv2fj706" w:id="35"/>
      <w:bookmarkEnd w:id="35"/>
      <w:r w:rsidDel="00000000" w:rsidR="00000000" w:rsidRPr="00000000">
        <w:rPr>
          <w:b w:val="1"/>
          <w:bCs w:val="1"/>
          <w:color w:val="000000"/>
          <w:sz w:val="26"/>
          <w:szCs w:val="26"/>
          <w:rtl w:val="0"/>
        </w:rPr>
        <w:t xml:space="preserve">2.1 B‑vitamins (metabolic cofactors)</w:t>
      </w:r>
    </w:p>
    <w:p w:rsidR="00000000" w:rsidDel="00000000" w:rsidP="00000000" w:rsidRDefault="00000000" w:rsidRPr="00000000" w14:paraId="00000135">
      <w:pPr>
        <w:spacing w:after="240" w:before="240" w:lineRule="auto"/>
        <w:rPr/>
      </w:pPr>
      <w:r w:rsidDel="00000000" w:rsidR="00000000" w:rsidRPr="00000000">
        <w:rPr>
          <w:rtl w:val="0"/>
        </w:rPr>
        <w:t xml:space="preserve">From Taigral:</w:t>
      </w:r>
    </w:p>
    <w:p w:rsidR="00000000" w:rsidDel="00000000" w:rsidP="00000000" w:rsidRDefault="00000000" w:rsidRPr="00000000" w14:paraId="00000136">
      <w:pPr>
        <w:numPr>
          <w:ilvl w:val="0"/>
          <w:numId w:val="44"/>
        </w:numPr>
        <w:spacing w:after="0" w:afterAutospacing="0" w:before="240" w:lineRule="auto"/>
        <w:ind w:left="720" w:hanging="360"/>
      </w:pPr>
      <w:r w:rsidDel="00000000" w:rsidR="00000000" w:rsidRPr="00000000">
        <w:rPr>
          <w:b w:val="1"/>
          <w:bCs w:val="1"/>
          <w:rtl w:val="0"/>
        </w:rPr>
        <w:t xml:space="preserve">Thiamine (B1, pyrophosphate form)</w:t>
        <w:br w:type="textWrapping"/>
      </w:r>
    </w:p>
    <w:p w:rsidR="00000000" w:rsidDel="00000000" w:rsidP="00000000" w:rsidRDefault="00000000" w:rsidRPr="00000000" w14:paraId="00000137">
      <w:pPr>
        <w:numPr>
          <w:ilvl w:val="1"/>
          <w:numId w:val="44"/>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Cofactor for pyruvate dehydrogenase and α‑ketoglutarate dehydrogenase → central for mitochondrial ATP generation.</w:t>
      </w:r>
    </w:p>
    <w:p w:rsidR="00000000" w:rsidDel="00000000" w:rsidP="00000000" w:rsidRDefault="00000000" w:rsidRPr="00000000" w14:paraId="00000138">
      <w:pPr>
        <w:numPr>
          <w:ilvl w:val="1"/>
          <w:numId w:val="44"/>
        </w:numPr>
        <w:spacing w:after="0" w:afterAutospacing="0" w:before="0" w:beforeAutospacing="0" w:lineRule="auto"/>
        <w:ind w:left="1440" w:hanging="360"/>
      </w:pPr>
      <w:r w:rsidDel="00000000" w:rsidR="00000000" w:rsidRPr="00000000">
        <w:rPr>
          <w:rtl w:val="0"/>
        </w:rPr>
        <w:t xml:space="preserve">Without B1, upregulated AMPK/mitochondrial biogenesis “stalls at metabolic level.”</w:t>
      </w:r>
    </w:p>
    <w:p w:rsidR="00000000" w:rsidDel="00000000" w:rsidP="00000000" w:rsidRDefault="00000000" w:rsidRPr="00000000" w14:paraId="00000139">
      <w:pPr>
        <w:numPr>
          <w:ilvl w:val="0"/>
          <w:numId w:val="44"/>
        </w:numPr>
        <w:spacing w:after="0" w:afterAutospacing="0" w:before="0" w:beforeAutospacing="0" w:lineRule="auto"/>
        <w:ind w:left="720" w:hanging="360"/>
      </w:pPr>
      <w:r w:rsidDel="00000000" w:rsidR="00000000" w:rsidRPr="00000000">
        <w:rPr>
          <w:b w:val="1"/>
          <w:bCs w:val="1"/>
          <w:rtl w:val="0"/>
        </w:rPr>
        <w:t xml:space="preserve">Pyridoxal‑5′‑phosphate (B6)</w:t>
        <w:br w:type="textWrapping"/>
      </w:r>
    </w:p>
    <w:p w:rsidR="00000000" w:rsidDel="00000000" w:rsidP="00000000" w:rsidRDefault="00000000" w:rsidRPr="00000000" w14:paraId="0000013A">
      <w:pPr>
        <w:numPr>
          <w:ilvl w:val="1"/>
          <w:numId w:val="44"/>
        </w:numPr>
        <w:spacing w:after="0" w:afterAutospacing="0" w:before="0" w:beforeAutospacing="0" w:lineRule="auto"/>
        <w:ind w:left="1440" w:hanging="360"/>
      </w:pPr>
      <w:r w:rsidDel="00000000" w:rsidR="00000000" w:rsidRPr="00000000">
        <w:rPr>
          <w:rtl w:val="0"/>
        </w:rPr>
        <w:t xml:space="preserve">Needed for amino‑acid metabolism and neurotransmitter synthesis; supports homocysteine handling (elevated homocysteine impairs nerve repair in Taigral, and is also vascular‑toxic).</w:t>
      </w:r>
    </w:p>
    <w:p w:rsidR="00000000" w:rsidDel="00000000" w:rsidP="00000000" w:rsidRDefault="00000000" w:rsidRPr="00000000" w14:paraId="0000013B">
      <w:pPr>
        <w:numPr>
          <w:ilvl w:val="0"/>
          <w:numId w:val="44"/>
        </w:numPr>
        <w:spacing w:after="0" w:afterAutospacing="0" w:before="0" w:beforeAutospacing="0" w:lineRule="auto"/>
        <w:ind w:left="720" w:hanging="360"/>
      </w:pPr>
      <w:r w:rsidDel="00000000" w:rsidR="00000000" w:rsidRPr="00000000">
        <w:rPr>
          <w:b w:val="1"/>
          <w:bCs w:val="1"/>
          <w:rtl w:val="0"/>
        </w:rPr>
        <w:t xml:space="preserve">Methylcobalamin (B12)</w:t>
        <w:br w:type="textWrapping"/>
      </w:r>
    </w:p>
    <w:p w:rsidR="00000000" w:rsidDel="00000000" w:rsidP="00000000" w:rsidRDefault="00000000" w:rsidRPr="00000000" w14:paraId="0000013C">
      <w:pPr>
        <w:numPr>
          <w:ilvl w:val="1"/>
          <w:numId w:val="44"/>
        </w:numPr>
        <w:spacing w:after="240" w:before="0" w:beforeAutospacing="0" w:lineRule="auto"/>
        <w:ind w:left="1440" w:hanging="360"/>
      </w:pPr>
      <w:r w:rsidDel="00000000" w:rsidR="00000000" w:rsidRPr="00000000">
        <w:rPr>
          <w:rtl w:val="0"/>
        </w:rPr>
        <w:t xml:space="preserve">Supports DNA/RNA synthesis, myelin, homocysteine clearance, and mitochondrial methylmalonyl‑CoA metabolism.</w:t>
      </w:r>
    </w:p>
    <w:p w:rsidR="00000000" w:rsidDel="00000000" w:rsidP="00000000" w:rsidRDefault="00000000" w:rsidRPr="00000000" w14:paraId="0000013D">
      <w:pPr>
        <w:spacing w:after="240" w:before="240" w:lineRule="auto"/>
        <w:rPr/>
      </w:pPr>
      <w:r w:rsidDel="00000000" w:rsidR="00000000" w:rsidRPr="00000000">
        <w:rPr>
          <w:rtl w:val="0"/>
        </w:rPr>
        <w:t xml:space="preserve">For β‑cells, these are not magic; they are </w:t>
      </w:r>
      <w:r w:rsidDel="00000000" w:rsidR="00000000" w:rsidRPr="00000000">
        <w:rPr>
          <w:b w:val="1"/>
          <w:bCs w:val="1"/>
          <w:rtl w:val="0"/>
        </w:rPr>
        <w:t xml:space="preserve">foundational</w:t>
      </w:r>
      <w:r w:rsidDel="00000000" w:rsidR="00000000" w:rsidRPr="00000000">
        <w:rPr>
          <w:rtl w:val="0"/>
        </w:rPr>
        <w:t xml:space="preserve">: you need fully functional TCA cycle + electron transport chain before any reprogramming/regeneration module can operate efficiently.</w:t>
      </w:r>
    </w:p>
    <w:p w:rsidR="00000000" w:rsidDel="00000000" w:rsidP="00000000" w:rsidRDefault="00000000" w:rsidRPr="00000000" w14:paraId="0000013E">
      <w:pPr>
        <w:pStyle w:val="Heading3"/>
        <w:keepNext w:val="0"/>
        <w:keepLines w:val="0"/>
        <w:spacing w:before="280" w:lineRule="auto"/>
        <w:rPr>
          <w:b w:val="1"/>
          <w:bCs w:val="1"/>
          <w:color w:val="000000"/>
          <w:sz w:val="26"/>
          <w:szCs w:val="26"/>
        </w:rPr>
      </w:pPr>
      <w:bookmarkStart w:colFirst="0" w:colLast="0" w:name="_ufcu8xyjq077" w:id="36"/>
      <w:bookmarkEnd w:id="36"/>
      <w:r w:rsidDel="00000000" w:rsidR="00000000" w:rsidRPr="00000000">
        <w:rPr>
          <w:b w:val="1"/>
          <w:bCs w:val="1"/>
          <w:color w:val="000000"/>
          <w:sz w:val="26"/>
          <w:szCs w:val="26"/>
          <w:rtl w:val="0"/>
        </w:rPr>
        <w:t xml:space="preserve">2.2 Antioxidant complex (redox buffering)</w:t>
      </w:r>
    </w:p>
    <w:p w:rsidR="00000000" w:rsidDel="00000000" w:rsidP="00000000" w:rsidRDefault="00000000" w:rsidRPr="00000000" w14:paraId="0000013F">
      <w:pPr>
        <w:spacing w:after="240" w:before="240" w:lineRule="auto"/>
        <w:rPr/>
      </w:pPr>
      <w:r w:rsidDel="00000000" w:rsidR="00000000" w:rsidRPr="00000000">
        <w:rPr>
          <w:rtl w:val="0"/>
        </w:rPr>
        <w:t xml:space="preserve">Taigral uses: SOD mimetics, catalase analogs, curcumin, NAC, vitamin E, and CoQ10, explicitly to buffer ROS generated when energy cascades are upregulated.</w:t>
      </w:r>
    </w:p>
    <w:p w:rsidR="00000000" w:rsidDel="00000000" w:rsidP="00000000" w:rsidRDefault="00000000" w:rsidRPr="00000000" w14:paraId="00000140">
      <w:pPr>
        <w:numPr>
          <w:ilvl w:val="0"/>
          <w:numId w:val="35"/>
        </w:numPr>
        <w:spacing w:after="0" w:afterAutospacing="0" w:before="240" w:lineRule="auto"/>
        <w:ind w:left="720" w:hanging="360"/>
      </w:pPr>
      <w:r w:rsidDel="00000000" w:rsidR="00000000" w:rsidRPr="00000000">
        <w:rPr>
          <w:rtl w:val="0"/>
        </w:rPr>
        <w:t xml:space="preserve">In β‑cells, ROS are a double‑edged sword:</w:t>
      </w:r>
    </w:p>
    <w:p w:rsidR="00000000" w:rsidDel="00000000" w:rsidP="00000000" w:rsidRDefault="00000000" w:rsidRPr="00000000" w14:paraId="00000141">
      <w:pPr>
        <w:numPr>
          <w:ilvl w:val="1"/>
          <w:numId w:val="35"/>
        </w:numPr>
        <w:spacing w:after="0" w:afterAutospacing="0" w:before="0" w:beforeAutospacing="0" w:lineRule="auto"/>
        <w:ind w:left="1440" w:hanging="360"/>
      </w:pPr>
      <w:r w:rsidDel="00000000" w:rsidR="00000000" w:rsidRPr="00000000">
        <w:rPr>
          <w:rtl w:val="0"/>
        </w:rPr>
        <w:t xml:space="preserve">Excess ROS from chronic high glucose/fat damages mtDNA and proteins.</w:t>
      </w:r>
    </w:p>
    <w:p w:rsidR="00000000" w:rsidDel="00000000" w:rsidP="00000000" w:rsidRDefault="00000000" w:rsidRPr="00000000" w14:paraId="00000142">
      <w:pPr>
        <w:numPr>
          <w:ilvl w:val="1"/>
          <w:numId w:val="35"/>
        </w:numPr>
        <w:spacing w:after="240" w:before="0" w:beforeAutospacing="0" w:lineRule="auto"/>
        <w:ind w:left="1440" w:hanging="360"/>
      </w:pPr>
      <w:r w:rsidDel="00000000" w:rsidR="00000000" w:rsidRPr="00000000">
        <w:rPr>
          <w:rtl w:val="0"/>
        </w:rPr>
        <w:t xml:space="preserve">Some ROS are also </w:t>
      </w:r>
      <w:r w:rsidDel="00000000" w:rsidR="00000000" w:rsidRPr="00000000">
        <w:rPr>
          <w:b w:val="1"/>
          <w:bCs w:val="1"/>
          <w:rtl w:val="0"/>
        </w:rPr>
        <w:t xml:space="preserve">signaling</w:t>
      </w:r>
      <w:r w:rsidDel="00000000" w:rsidR="00000000" w:rsidRPr="00000000">
        <w:rPr>
          <w:rtl w:val="0"/>
        </w:rPr>
        <w:t xml:space="preserve"> molecules for insulin secretion and immune responses.</w:t>
      </w:r>
    </w:p>
    <w:p w:rsidR="00000000" w:rsidDel="00000000" w:rsidP="00000000" w:rsidRDefault="00000000" w:rsidRPr="00000000" w14:paraId="00000143">
      <w:pPr>
        <w:spacing w:after="240" w:before="240" w:lineRule="auto"/>
        <w:rPr/>
      </w:pPr>
      <w:r w:rsidDel="00000000" w:rsidR="00000000" w:rsidRPr="00000000">
        <w:rPr>
          <w:rtl w:val="0"/>
        </w:rPr>
        <w:t xml:space="preserve">Conceptually for Ωβ‑TERRAIN:</w:t>
      </w:r>
    </w:p>
    <w:p w:rsidR="00000000" w:rsidDel="00000000" w:rsidP="00000000" w:rsidRDefault="00000000" w:rsidRPr="00000000" w14:paraId="00000144">
      <w:pPr>
        <w:numPr>
          <w:ilvl w:val="0"/>
          <w:numId w:val="20"/>
        </w:numPr>
        <w:spacing w:after="0" w:afterAutospacing="0" w:before="240" w:lineRule="auto"/>
        <w:ind w:left="720" w:hanging="360"/>
      </w:pPr>
      <w:r w:rsidDel="00000000" w:rsidR="00000000" w:rsidRPr="00000000">
        <w:rPr>
          <w:b w:val="1"/>
          <w:bCs w:val="1"/>
          <w:rtl w:val="0"/>
        </w:rPr>
        <w:t xml:space="preserve">Low‑to‑moderate antioxidant buffering</w:t>
      </w:r>
      <w:r w:rsidDel="00000000" w:rsidR="00000000" w:rsidRPr="00000000">
        <w:rPr>
          <w:rtl w:val="0"/>
        </w:rPr>
        <w:t xml:space="preserve">, not blanket suppression:</w:t>
      </w:r>
    </w:p>
    <w:p w:rsidR="00000000" w:rsidDel="00000000" w:rsidP="00000000" w:rsidRDefault="00000000" w:rsidRPr="00000000" w14:paraId="00000145">
      <w:pPr>
        <w:numPr>
          <w:ilvl w:val="1"/>
          <w:numId w:val="20"/>
        </w:numPr>
        <w:spacing w:after="0" w:afterAutospacing="0" w:before="0" w:beforeAutospacing="0" w:lineRule="auto"/>
        <w:ind w:left="1440" w:hanging="360"/>
      </w:pPr>
      <w:r w:rsidDel="00000000" w:rsidR="00000000" w:rsidRPr="00000000">
        <w:rPr>
          <w:rtl w:val="0"/>
        </w:rPr>
        <w:t xml:space="preserve">Enough to protect mitochondrial membranes (vitamin E, CoQ10) and replenish glutathione (NAC) during reprogramming and high‑load insulin secretion,</w:t>
      </w:r>
    </w:p>
    <w:p w:rsidR="00000000" w:rsidDel="00000000" w:rsidP="00000000" w:rsidRDefault="00000000" w:rsidRPr="00000000" w14:paraId="00000146">
      <w:pPr>
        <w:numPr>
          <w:ilvl w:val="1"/>
          <w:numId w:val="20"/>
        </w:numPr>
        <w:spacing w:after="240" w:before="0" w:beforeAutospacing="0" w:lineRule="auto"/>
        <w:ind w:left="1440" w:hanging="360"/>
      </w:pPr>
      <w:r w:rsidDel="00000000" w:rsidR="00000000" w:rsidRPr="00000000">
        <w:rPr>
          <w:rtl w:val="0"/>
        </w:rPr>
        <w:t xml:space="preserve">But not so aggressive that you silence ROS‑based signaling or immune surveillance.</w:t>
      </w:r>
    </w:p>
    <w:p w:rsidR="00000000" w:rsidDel="00000000" w:rsidP="00000000" w:rsidRDefault="00000000" w:rsidRPr="00000000" w14:paraId="00000147">
      <w:pPr>
        <w:spacing w:after="240" w:before="240" w:lineRule="auto"/>
        <w:rPr/>
      </w:pPr>
      <w:r w:rsidDel="00000000" w:rsidR="00000000" w:rsidRPr="00000000">
        <w:rPr>
          <w:rtl w:val="0"/>
        </w:rPr>
        <w:t xml:space="preserve">Your own Taigral document already flags the “ROS paradox”: too much antioxidant can impair immune function because ROS act as immune signals.</w:t>
      </w:r>
    </w:p>
    <w:p w:rsidR="00000000" w:rsidDel="00000000" w:rsidP="00000000" w:rsidRDefault="00000000" w:rsidRPr="00000000" w14:paraId="00000148">
      <w:pPr>
        <w:spacing w:after="240" w:before="240" w:lineRule="auto"/>
        <w:rPr/>
      </w:pPr>
      <w:r w:rsidDel="00000000" w:rsidR="00000000" w:rsidRPr="00000000">
        <w:rPr>
          <w:rtl w:val="0"/>
        </w:rPr>
        <w:t xml:space="preserve">So you’d explicitly describe this as </w:t>
      </w:r>
      <w:r w:rsidDel="00000000" w:rsidR="00000000" w:rsidRPr="00000000">
        <w:rPr>
          <w:b w:val="1"/>
          <w:bCs w:val="1"/>
          <w:rtl w:val="0"/>
        </w:rPr>
        <w:t xml:space="preserve">tuned redox support</w:t>
      </w:r>
      <w:r w:rsidDel="00000000" w:rsidR="00000000" w:rsidRPr="00000000">
        <w:rPr>
          <w:rtl w:val="0"/>
        </w:rPr>
        <w:t xml:space="preserve">, not “antioxidant megadoses”.</w:t>
      </w:r>
    </w:p>
    <w:p w:rsidR="00000000" w:rsidDel="00000000" w:rsidP="00000000" w:rsidRDefault="00000000" w:rsidRPr="00000000" w14:paraId="0000014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Style w:val="Heading2"/>
        <w:keepNext w:val="0"/>
        <w:keepLines w:val="0"/>
        <w:spacing w:after="80" w:lineRule="auto"/>
        <w:rPr>
          <w:b w:val="1"/>
          <w:bCs w:val="1"/>
          <w:sz w:val="34"/>
          <w:szCs w:val="34"/>
        </w:rPr>
      </w:pPr>
      <w:bookmarkStart w:colFirst="0" w:colLast="0" w:name="_v32s9fb3h3en" w:id="37"/>
      <w:bookmarkEnd w:id="37"/>
      <w:r w:rsidDel="00000000" w:rsidR="00000000" w:rsidRPr="00000000">
        <w:rPr>
          <w:b w:val="1"/>
          <w:bCs w:val="1"/>
          <w:sz w:val="34"/>
          <w:szCs w:val="34"/>
          <w:rtl w:val="0"/>
        </w:rPr>
        <w:t xml:space="preserve">3. Metabolic pathway modulators (AMPK–Sirt–mTOR axis)</w:t>
      </w:r>
    </w:p>
    <w:p w:rsidR="00000000" w:rsidDel="00000000" w:rsidP="00000000" w:rsidRDefault="00000000" w:rsidRPr="00000000" w14:paraId="0000014B">
      <w:pPr>
        <w:spacing w:after="240" w:before="240" w:lineRule="auto"/>
        <w:rPr/>
      </w:pPr>
      <w:r w:rsidDel="00000000" w:rsidR="00000000" w:rsidRPr="00000000">
        <w:rPr>
          <w:rtl w:val="0"/>
        </w:rPr>
        <w:t xml:space="preserve">Your chronic‑inflammation paper makes it clear that nutrient‑sensing pathways like </w:t>
      </w:r>
      <w:r w:rsidDel="00000000" w:rsidR="00000000" w:rsidRPr="00000000">
        <w:rPr>
          <w:b w:val="1"/>
          <w:bCs w:val="1"/>
          <w:rtl w:val="0"/>
        </w:rPr>
        <w:t xml:space="preserve">IIS, mTOR, AMPK, and sirtuins</w:t>
      </w:r>
      <w:r w:rsidDel="00000000" w:rsidR="00000000" w:rsidRPr="00000000">
        <w:rPr>
          <w:rtl w:val="0"/>
        </w:rPr>
        <w:t xml:space="preserve"> are tightly coupled to inflammation and mitochondrial health.––</w:t>
      </w:r>
    </w:p>
    <w:p w:rsidR="00000000" w:rsidDel="00000000" w:rsidP="00000000" w:rsidRDefault="00000000" w:rsidRPr="00000000" w14:paraId="0000014C">
      <w:pPr>
        <w:pStyle w:val="Heading3"/>
        <w:keepNext w:val="0"/>
        <w:keepLines w:val="0"/>
        <w:spacing w:before="280" w:lineRule="auto"/>
        <w:rPr>
          <w:b w:val="1"/>
          <w:bCs w:val="1"/>
          <w:color w:val="000000"/>
          <w:sz w:val="26"/>
          <w:szCs w:val="26"/>
        </w:rPr>
      </w:pPr>
      <w:bookmarkStart w:colFirst="0" w:colLast="0" w:name="_k5ml3ui7vjkb" w:id="38"/>
      <w:bookmarkEnd w:id="38"/>
      <w:r w:rsidDel="00000000" w:rsidR="00000000" w:rsidRPr="00000000">
        <w:rPr>
          <w:b w:val="1"/>
          <w:bCs w:val="1"/>
          <w:color w:val="000000"/>
          <w:sz w:val="26"/>
          <w:szCs w:val="26"/>
          <w:rtl w:val="0"/>
        </w:rPr>
        <w:t xml:space="preserve">3.1 AMPK–Sirt1/3 support</w:t>
      </w:r>
    </w:p>
    <w:p w:rsidR="00000000" w:rsidDel="00000000" w:rsidP="00000000" w:rsidRDefault="00000000" w:rsidRPr="00000000" w14:paraId="0000014D">
      <w:pPr>
        <w:numPr>
          <w:ilvl w:val="0"/>
          <w:numId w:val="45"/>
        </w:numPr>
        <w:spacing w:after="0" w:afterAutospacing="0" w:before="240" w:lineRule="auto"/>
        <w:ind w:left="720" w:hanging="360"/>
      </w:pPr>
      <w:r w:rsidDel="00000000" w:rsidR="00000000" w:rsidRPr="00000000">
        <w:rPr>
          <w:b w:val="1"/>
          <w:bCs w:val="1"/>
          <w:rtl w:val="0"/>
        </w:rPr>
        <w:t xml:space="preserve">AMPK activation</w:t>
      </w:r>
      <w:r w:rsidDel="00000000" w:rsidR="00000000" w:rsidRPr="00000000">
        <w:rPr>
          <w:rtl w:val="0"/>
        </w:rPr>
        <w:t xml:space="preserve"> (e.g., via caloric restriction mimetics like metformin, exercise, or other research‑grade agents):</w:t>
        <w:br w:type="textWrapping"/>
      </w:r>
    </w:p>
    <w:p w:rsidR="00000000" w:rsidDel="00000000" w:rsidP="00000000" w:rsidRDefault="00000000" w:rsidRPr="00000000" w14:paraId="0000014E">
      <w:pPr>
        <w:numPr>
          <w:ilvl w:val="1"/>
          <w:numId w:val="45"/>
        </w:numPr>
        <w:spacing w:after="0" w:afterAutospacing="0" w:before="0" w:beforeAutospacing="0" w:lineRule="auto"/>
        <w:ind w:left="1440" w:hanging="360"/>
      </w:pPr>
      <w:r w:rsidDel="00000000" w:rsidR="00000000" w:rsidRPr="00000000">
        <w:rPr>
          <w:rtl w:val="0"/>
        </w:rPr>
        <w:t xml:space="preserve">Inhibits mTORC1, promotes autophagy and mitochondrial biogenesis via PGC‑1α, and improves T‑cell function.</w:t>
      </w:r>
    </w:p>
    <w:p w:rsidR="00000000" w:rsidDel="00000000" w:rsidP="00000000" w:rsidRDefault="00000000" w:rsidRPr="00000000" w14:paraId="0000014F">
      <w:pPr>
        <w:numPr>
          <w:ilvl w:val="1"/>
          <w:numId w:val="45"/>
        </w:numPr>
        <w:spacing w:after="0" w:afterAutospacing="0" w:before="0" w:beforeAutospacing="0" w:lineRule="auto"/>
        <w:ind w:left="1440" w:hanging="360"/>
      </w:pPr>
      <w:r w:rsidDel="00000000" w:rsidR="00000000" w:rsidRPr="00000000">
        <w:rPr>
          <w:rtl w:val="0"/>
        </w:rPr>
        <w:t xml:space="preserve">Metformin “normalizes mitochondrial function and alleviates age‑ and senescence‑associated inflammation by enhancing T‑cell autophagy.”</w:t>
      </w:r>
    </w:p>
    <w:p w:rsidR="00000000" w:rsidDel="00000000" w:rsidP="00000000" w:rsidRDefault="00000000" w:rsidRPr="00000000" w14:paraId="00000150">
      <w:pPr>
        <w:numPr>
          <w:ilvl w:val="0"/>
          <w:numId w:val="45"/>
        </w:numPr>
        <w:spacing w:after="0" w:afterAutospacing="0" w:before="0" w:beforeAutospacing="0" w:lineRule="auto"/>
        <w:ind w:left="720" w:hanging="360"/>
      </w:pPr>
      <w:r w:rsidDel="00000000" w:rsidR="00000000" w:rsidRPr="00000000">
        <w:rPr>
          <w:b w:val="1"/>
          <w:bCs w:val="1"/>
          <w:rtl w:val="0"/>
        </w:rPr>
        <w:t xml:space="preserve">Sirtuin support (Sirt1/Sirt3)</w:t>
      </w:r>
      <w:r w:rsidDel="00000000" w:rsidR="00000000" w:rsidRPr="00000000">
        <w:rPr>
          <w:rtl w:val="0"/>
        </w:rPr>
        <w:t xml:space="preserve"> depends on </w:t>
      </w:r>
      <w:r w:rsidDel="00000000" w:rsidR="00000000" w:rsidRPr="00000000">
        <w:rPr>
          <w:b w:val="1"/>
          <w:bCs w:val="1"/>
          <w:rtl w:val="0"/>
        </w:rPr>
        <w:t xml:space="preserve">NAD⁺</w:t>
      </w:r>
      <w:r w:rsidDel="00000000" w:rsidR="00000000" w:rsidRPr="00000000">
        <w:rPr>
          <w:rtl w:val="0"/>
        </w:rPr>
        <w:t xml:space="preserve">:</w:t>
        <w:br w:type="textWrapping"/>
      </w:r>
    </w:p>
    <w:p w:rsidR="00000000" w:rsidDel="00000000" w:rsidP="00000000" w:rsidRDefault="00000000" w:rsidRPr="00000000" w14:paraId="00000151">
      <w:pPr>
        <w:numPr>
          <w:ilvl w:val="1"/>
          <w:numId w:val="45"/>
        </w:numPr>
        <w:spacing w:after="0" w:afterAutospacing="0" w:before="0" w:beforeAutospacing="0" w:lineRule="auto"/>
        <w:ind w:left="1440" w:hanging="360"/>
      </w:pPr>
      <w:r w:rsidDel="00000000" w:rsidR="00000000" w:rsidRPr="00000000">
        <w:rPr>
          <w:rtl w:val="0"/>
        </w:rPr>
        <w:t xml:space="preserve">Declining NAD⁺ with age is linked to mitochondrial dysfunction and inﬂammaging.</w:t>
      </w:r>
    </w:p>
    <w:p w:rsidR="00000000" w:rsidDel="00000000" w:rsidP="00000000" w:rsidRDefault="00000000" w:rsidRPr="00000000" w14:paraId="00000152">
      <w:pPr>
        <w:numPr>
          <w:ilvl w:val="1"/>
          <w:numId w:val="45"/>
        </w:numPr>
        <w:spacing w:after="240" w:before="0" w:beforeAutospacing="0" w:lineRule="auto"/>
        <w:ind w:left="1440" w:hanging="360"/>
      </w:pPr>
      <w:r w:rsidDel="00000000" w:rsidR="00000000" w:rsidRPr="00000000">
        <w:rPr>
          <w:rtl w:val="0"/>
        </w:rPr>
        <w:t xml:space="preserve">Sirt3 in hematopoietic stem cells restores mitophagy and reduces oxidative stress when autophagy is defective.</w:t>
      </w:r>
    </w:p>
    <w:p w:rsidR="00000000" w:rsidDel="00000000" w:rsidP="00000000" w:rsidRDefault="00000000" w:rsidRPr="00000000" w14:paraId="00000153">
      <w:pPr>
        <w:spacing w:after="240" w:before="240" w:lineRule="auto"/>
        <w:rPr/>
      </w:pPr>
      <w:r w:rsidDel="00000000" w:rsidR="00000000" w:rsidRPr="00000000">
        <w:rPr>
          <w:rtl w:val="0"/>
        </w:rPr>
        <w:t xml:space="preserve">For a β‑cell enhancer, you’d describe:</w:t>
      </w:r>
    </w:p>
    <w:p w:rsidR="00000000" w:rsidDel="00000000" w:rsidP="00000000" w:rsidRDefault="00000000" w:rsidRPr="00000000" w14:paraId="00000154">
      <w:pPr>
        <w:numPr>
          <w:ilvl w:val="0"/>
          <w:numId w:val="5"/>
        </w:numPr>
        <w:spacing w:after="0" w:afterAutospacing="0" w:before="240" w:lineRule="auto"/>
        <w:ind w:left="720" w:hanging="360"/>
      </w:pPr>
      <w:r w:rsidDel="00000000" w:rsidR="00000000" w:rsidRPr="00000000">
        <w:rPr>
          <w:b w:val="1"/>
          <w:bCs w:val="1"/>
          <w:rtl w:val="0"/>
        </w:rPr>
        <w:t xml:space="preserve">Research‑grade AMPK–Sirt tuning</w:t>
      </w:r>
      <w:r w:rsidDel="00000000" w:rsidR="00000000" w:rsidRPr="00000000">
        <w:rPr>
          <w:rtl w:val="0"/>
        </w:rPr>
        <w:t xml:space="preserve"> as a way to:</w:t>
      </w:r>
    </w:p>
    <w:p w:rsidR="00000000" w:rsidDel="00000000" w:rsidP="00000000" w:rsidRDefault="00000000" w:rsidRPr="00000000" w14:paraId="00000155">
      <w:pPr>
        <w:numPr>
          <w:ilvl w:val="1"/>
          <w:numId w:val="5"/>
        </w:numPr>
        <w:spacing w:after="0" w:afterAutospacing="0" w:before="0" w:beforeAutospacing="0" w:lineRule="auto"/>
        <w:ind w:left="1440" w:hanging="360"/>
      </w:pPr>
      <w:r w:rsidDel="00000000" w:rsidR="00000000" w:rsidRPr="00000000">
        <w:rPr>
          <w:rtl w:val="0"/>
        </w:rPr>
        <w:t xml:space="preserve">Improve mitochondrial resilience of β‑cells,</w:t>
      </w:r>
    </w:p>
    <w:p w:rsidR="00000000" w:rsidDel="00000000" w:rsidP="00000000" w:rsidRDefault="00000000" w:rsidRPr="00000000" w14:paraId="00000156">
      <w:pPr>
        <w:numPr>
          <w:ilvl w:val="1"/>
          <w:numId w:val="5"/>
        </w:numPr>
        <w:spacing w:after="0" w:afterAutospacing="0" w:before="0" w:beforeAutospacing="0" w:lineRule="auto"/>
        <w:ind w:left="1440" w:hanging="360"/>
      </w:pPr>
      <w:r w:rsidDel="00000000" w:rsidR="00000000" w:rsidRPr="00000000">
        <w:rPr>
          <w:rtl w:val="0"/>
        </w:rPr>
        <w:t xml:space="preserve">Support mitophagy (removal of damaged mitochondria),</w:t>
      </w:r>
    </w:p>
    <w:p w:rsidR="00000000" w:rsidDel="00000000" w:rsidP="00000000" w:rsidRDefault="00000000" w:rsidRPr="00000000" w14:paraId="00000157">
      <w:pPr>
        <w:numPr>
          <w:ilvl w:val="1"/>
          <w:numId w:val="5"/>
        </w:numPr>
        <w:spacing w:after="240" w:before="0" w:beforeAutospacing="0" w:lineRule="auto"/>
        <w:ind w:left="1440" w:hanging="360"/>
      </w:pPr>
      <w:r w:rsidDel="00000000" w:rsidR="00000000" w:rsidRPr="00000000">
        <w:rPr>
          <w:rtl w:val="0"/>
        </w:rPr>
        <w:t xml:space="preserve">Reduce inflammasome activation that amplifies β‑cell stress.–</w:t>
      </w:r>
    </w:p>
    <w:p w:rsidR="00000000" w:rsidDel="00000000" w:rsidP="00000000" w:rsidRDefault="00000000" w:rsidRPr="00000000" w14:paraId="00000158">
      <w:pPr>
        <w:spacing w:after="240" w:before="240" w:lineRule="auto"/>
        <w:rPr/>
      </w:pPr>
      <w:r w:rsidDel="00000000" w:rsidR="00000000" w:rsidRPr="00000000">
        <w:rPr>
          <w:rtl w:val="0"/>
        </w:rPr>
        <w:t xml:space="preserve">These are </w:t>
      </w:r>
      <w:r w:rsidDel="00000000" w:rsidR="00000000" w:rsidRPr="00000000">
        <w:rPr>
          <w:b w:val="1"/>
          <w:bCs w:val="1"/>
          <w:rtl w:val="0"/>
        </w:rPr>
        <w:t xml:space="preserve">drug‑class levers</w:t>
      </w:r>
      <w:r w:rsidDel="00000000" w:rsidR="00000000" w:rsidRPr="00000000">
        <w:rPr>
          <w:rtl w:val="0"/>
        </w:rPr>
        <w:t xml:space="preserve">, not vitamins—but you can position them in the architecture as </w:t>
      </w:r>
      <w:r w:rsidDel="00000000" w:rsidR="00000000" w:rsidRPr="00000000">
        <w:rPr>
          <w:i w:val="1"/>
          <w:iCs w:val="1"/>
          <w:rtl w:val="0"/>
        </w:rPr>
        <w:t xml:space="preserve">future pharmacologic adjuncts</w:t>
      </w:r>
      <w:r w:rsidDel="00000000" w:rsidR="00000000" w:rsidRPr="00000000">
        <w:rPr>
          <w:rtl w:val="0"/>
        </w:rPr>
        <w:t xml:space="preserve"> to the β‑cell module.</w:t>
      </w:r>
    </w:p>
    <w:p w:rsidR="00000000" w:rsidDel="00000000" w:rsidP="00000000" w:rsidRDefault="00000000" w:rsidRPr="00000000" w14:paraId="0000015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A">
      <w:pPr>
        <w:pStyle w:val="Heading2"/>
        <w:keepNext w:val="0"/>
        <w:keepLines w:val="0"/>
        <w:spacing w:after="80" w:lineRule="auto"/>
        <w:rPr>
          <w:b w:val="1"/>
          <w:bCs w:val="1"/>
          <w:sz w:val="34"/>
          <w:szCs w:val="34"/>
        </w:rPr>
      </w:pPr>
      <w:bookmarkStart w:colFirst="0" w:colLast="0" w:name="_mhwpxsbwk1ih" w:id="39"/>
      <w:bookmarkEnd w:id="39"/>
      <w:r w:rsidDel="00000000" w:rsidR="00000000" w:rsidRPr="00000000">
        <w:rPr>
          <w:b w:val="1"/>
          <w:bCs w:val="1"/>
          <w:sz w:val="34"/>
          <w:szCs w:val="34"/>
          <w:rtl w:val="0"/>
        </w:rPr>
        <w:t xml:space="preserve">4. Immune / inﬂammation terrain (islet‑friendly tone)</w:t>
      </w:r>
    </w:p>
    <w:p w:rsidR="00000000" w:rsidDel="00000000" w:rsidP="00000000" w:rsidRDefault="00000000" w:rsidRPr="00000000" w14:paraId="0000015B">
      <w:pPr>
        <w:spacing w:after="240" w:before="240" w:lineRule="auto"/>
        <w:rPr/>
      </w:pPr>
      <w:r w:rsidDel="00000000" w:rsidR="00000000" w:rsidRPr="00000000">
        <w:rPr>
          <w:rtl w:val="0"/>
        </w:rPr>
        <w:t xml:space="preserve">Your Taigral immune module already uses:</w:t>
      </w:r>
    </w:p>
    <w:p w:rsidR="00000000" w:rsidDel="00000000" w:rsidP="00000000" w:rsidRDefault="00000000" w:rsidRPr="00000000" w14:paraId="0000015C">
      <w:pPr>
        <w:numPr>
          <w:ilvl w:val="0"/>
          <w:numId w:val="54"/>
        </w:numPr>
        <w:spacing w:after="0" w:afterAutospacing="0" w:before="240" w:lineRule="auto"/>
        <w:ind w:left="720" w:hanging="360"/>
      </w:pPr>
      <w:r w:rsidDel="00000000" w:rsidR="00000000" w:rsidRPr="00000000">
        <w:rPr>
          <w:b w:val="1"/>
          <w:bCs w:val="1"/>
          <w:rtl w:val="0"/>
        </w:rPr>
        <w:t xml:space="preserve">TNF‑α / IL‑1 / IL‑6 pathway modulators</w:t>
      </w:r>
      <w:r w:rsidDel="00000000" w:rsidR="00000000" w:rsidRPr="00000000">
        <w:rPr>
          <w:rtl w:val="0"/>
        </w:rPr>
        <w:t xml:space="preserve">,</w:t>
      </w:r>
    </w:p>
    <w:p w:rsidR="00000000" w:rsidDel="00000000" w:rsidP="00000000" w:rsidRDefault="00000000" w:rsidRPr="00000000" w14:paraId="0000015D">
      <w:pPr>
        <w:numPr>
          <w:ilvl w:val="0"/>
          <w:numId w:val="54"/>
        </w:numPr>
        <w:spacing w:after="0" w:afterAutospacing="0" w:before="0" w:beforeAutospacing="0" w:lineRule="auto"/>
        <w:ind w:left="720" w:hanging="360"/>
      </w:pPr>
      <w:r w:rsidDel="00000000" w:rsidR="00000000" w:rsidRPr="00000000">
        <w:rPr>
          <w:b w:val="1"/>
          <w:bCs w:val="1"/>
          <w:rtl w:val="0"/>
        </w:rPr>
        <w:t xml:space="preserve">TGF‑β and fibrosis control</w:t>
      </w:r>
      <w:r w:rsidDel="00000000" w:rsidR="00000000" w:rsidRPr="00000000">
        <w:rPr>
          <w:rtl w:val="0"/>
        </w:rPr>
        <w:t xml:space="preserve">,</w:t>
      </w:r>
    </w:p>
    <w:p w:rsidR="00000000" w:rsidDel="00000000" w:rsidP="00000000" w:rsidRDefault="00000000" w:rsidRPr="00000000" w14:paraId="0000015E">
      <w:pPr>
        <w:numPr>
          <w:ilvl w:val="0"/>
          <w:numId w:val="54"/>
        </w:numPr>
        <w:spacing w:after="0" w:afterAutospacing="0" w:before="0" w:beforeAutospacing="0" w:lineRule="auto"/>
        <w:ind w:left="720" w:hanging="360"/>
      </w:pPr>
      <w:r w:rsidDel="00000000" w:rsidR="00000000" w:rsidRPr="00000000">
        <w:rPr>
          <w:b w:val="1"/>
          <w:bCs w:val="1"/>
          <w:rtl w:val="0"/>
        </w:rPr>
        <w:t xml:space="preserve">Specialized pro‑resolving mediators (SPMs)</w:t>
      </w:r>
      <w:r w:rsidDel="00000000" w:rsidR="00000000" w:rsidRPr="00000000">
        <w:rPr>
          <w:rtl w:val="0"/>
        </w:rPr>
        <w:t xml:space="preserve">,</w:t>
      </w:r>
    </w:p>
    <w:p w:rsidR="00000000" w:rsidDel="00000000" w:rsidP="00000000" w:rsidRDefault="00000000" w:rsidRPr="00000000" w14:paraId="0000015F">
      <w:pPr>
        <w:numPr>
          <w:ilvl w:val="0"/>
          <w:numId w:val="54"/>
        </w:numPr>
        <w:spacing w:after="240" w:before="0" w:beforeAutospacing="0" w:lineRule="auto"/>
        <w:ind w:left="720" w:hanging="360"/>
      </w:pPr>
      <w:r w:rsidDel="00000000" w:rsidR="00000000" w:rsidRPr="00000000">
        <w:rPr>
          <w:rtl w:val="0"/>
        </w:rPr>
        <w:t xml:space="preserve">And </w:t>
      </w:r>
      <w:r w:rsidDel="00000000" w:rsidR="00000000" w:rsidRPr="00000000">
        <w:rPr>
          <w:b w:val="1"/>
          <w:bCs w:val="1"/>
          <w:rtl w:val="0"/>
        </w:rPr>
        <w:t xml:space="preserve">immune metabolic regulators</w:t>
      </w:r>
      <w:r w:rsidDel="00000000" w:rsidR="00000000" w:rsidRPr="00000000">
        <w:rPr>
          <w:rtl w:val="0"/>
        </w:rPr>
        <w:t xml:space="preserve"> to shift cells from chronic inflammatory to balanced states.</w:t>
      </w:r>
    </w:p>
    <w:p w:rsidR="00000000" w:rsidDel="00000000" w:rsidP="00000000" w:rsidRDefault="00000000" w:rsidRPr="00000000" w14:paraId="00000160">
      <w:pPr>
        <w:spacing w:after="240" w:before="240" w:lineRule="auto"/>
        <w:rPr/>
      </w:pPr>
      <w:r w:rsidDel="00000000" w:rsidR="00000000" w:rsidRPr="00000000">
        <w:rPr>
          <w:rtl w:val="0"/>
        </w:rPr>
        <w:t xml:space="preserve">And the inﬂammaging paper shows how chronic inflammation and nutrient‑sensing pathway deregulation reinforce each other.––</w:t>
      </w:r>
    </w:p>
    <w:p w:rsidR="00000000" w:rsidDel="00000000" w:rsidP="00000000" w:rsidRDefault="00000000" w:rsidRPr="00000000" w14:paraId="00000161">
      <w:pPr>
        <w:spacing w:after="240" w:before="240" w:lineRule="auto"/>
        <w:rPr/>
      </w:pPr>
      <w:r w:rsidDel="00000000" w:rsidR="00000000" w:rsidRPr="00000000">
        <w:rPr>
          <w:rtl w:val="0"/>
        </w:rPr>
        <w:t xml:space="preserve">For a β‑cell context:</w:t>
      </w:r>
    </w:p>
    <w:p w:rsidR="00000000" w:rsidDel="00000000" w:rsidP="00000000" w:rsidRDefault="00000000" w:rsidRPr="00000000" w14:paraId="00000162">
      <w:pPr>
        <w:numPr>
          <w:ilvl w:val="0"/>
          <w:numId w:val="19"/>
        </w:numPr>
        <w:spacing w:after="0" w:afterAutospacing="0" w:before="240" w:lineRule="auto"/>
        <w:ind w:left="720" w:hanging="360"/>
      </w:pPr>
      <w:r w:rsidDel="00000000" w:rsidR="00000000" w:rsidRPr="00000000">
        <w:rPr>
          <w:b w:val="1"/>
          <w:bCs w:val="1"/>
          <w:rtl w:val="0"/>
        </w:rPr>
        <w:t xml:space="preserve">Goal:</w:t>
      </w:r>
      <w:r w:rsidDel="00000000" w:rsidR="00000000" w:rsidRPr="00000000">
        <w:rPr>
          <w:rtl w:val="0"/>
        </w:rPr>
        <w:t xml:space="preserve"> Reduce chronic, low‑grade inﬂammation that bathes islets (IL‑1β, TNF‑α, IL‑6), without immunosuppression.</w:t>
      </w:r>
    </w:p>
    <w:p w:rsidR="00000000" w:rsidDel="00000000" w:rsidP="00000000" w:rsidRDefault="00000000" w:rsidRPr="00000000" w14:paraId="00000163">
      <w:pPr>
        <w:numPr>
          <w:ilvl w:val="0"/>
          <w:numId w:val="19"/>
        </w:numPr>
        <w:spacing w:after="0" w:afterAutospacing="0" w:before="0" w:beforeAutospacing="0" w:lineRule="auto"/>
        <w:ind w:left="720" w:hanging="360"/>
      </w:pPr>
      <w:r w:rsidDel="00000000" w:rsidR="00000000" w:rsidRPr="00000000">
        <w:rPr>
          <w:rtl w:val="0"/>
        </w:rPr>
        <w:t xml:space="preserve">Conceptual components:</w:t>
      </w:r>
    </w:p>
    <w:p w:rsidR="00000000" w:rsidDel="00000000" w:rsidP="00000000" w:rsidRDefault="00000000" w:rsidRPr="00000000" w14:paraId="00000164">
      <w:pPr>
        <w:numPr>
          <w:ilvl w:val="1"/>
          <w:numId w:val="19"/>
        </w:numPr>
        <w:spacing w:after="0" w:afterAutospacing="0" w:before="0" w:beforeAutospacing="0" w:lineRule="auto"/>
        <w:ind w:left="1440" w:hanging="360"/>
      </w:pPr>
      <w:r w:rsidDel="00000000" w:rsidR="00000000" w:rsidRPr="00000000">
        <w:rPr>
          <w:b w:val="1"/>
          <w:bCs w:val="1"/>
          <w:rtl w:val="0"/>
        </w:rPr>
        <w:t xml:space="preserve">SPMs (e.g., resolvins, protectins)</w:t>
      </w:r>
      <w:r w:rsidDel="00000000" w:rsidR="00000000" w:rsidRPr="00000000">
        <w:rPr>
          <w:rtl w:val="0"/>
        </w:rPr>
        <w:t xml:space="preserve"> – push inflammation toward resolution rather than indefinite activation.</w:t>
      </w:r>
    </w:p>
    <w:p w:rsidR="00000000" w:rsidDel="00000000" w:rsidP="00000000" w:rsidRDefault="00000000" w:rsidRPr="00000000" w14:paraId="00000165">
      <w:pPr>
        <w:numPr>
          <w:ilvl w:val="1"/>
          <w:numId w:val="19"/>
        </w:numPr>
        <w:spacing w:after="0" w:afterAutospacing="0" w:before="0" w:beforeAutospacing="0" w:lineRule="auto"/>
        <w:ind w:left="1440" w:hanging="360"/>
      </w:pPr>
      <w:r w:rsidDel="00000000" w:rsidR="00000000" w:rsidRPr="00000000">
        <w:rPr>
          <w:b w:val="1"/>
          <w:bCs w:val="1"/>
          <w:rtl w:val="0"/>
        </w:rPr>
        <w:t xml:space="preserve">NF‑κB / NLRP3 modulation</w:t>
      </w:r>
      <w:r w:rsidDel="00000000" w:rsidR="00000000" w:rsidRPr="00000000">
        <w:rPr>
          <w:rtl w:val="0"/>
        </w:rPr>
        <w:t xml:space="preserve"> – enough dampening to reduce SASP and inflammasome stress, but not full shutdown.–</w:t>
      </w:r>
    </w:p>
    <w:p w:rsidR="00000000" w:rsidDel="00000000" w:rsidP="00000000" w:rsidRDefault="00000000" w:rsidRPr="00000000" w14:paraId="00000166">
      <w:pPr>
        <w:numPr>
          <w:ilvl w:val="1"/>
          <w:numId w:val="19"/>
        </w:numPr>
        <w:spacing w:after="240" w:before="0" w:beforeAutospacing="0" w:lineRule="auto"/>
        <w:ind w:left="1440" w:hanging="360"/>
      </w:pPr>
      <w:r w:rsidDel="00000000" w:rsidR="00000000" w:rsidRPr="00000000">
        <w:rPr>
          <w:b w:val="1"/>
          <w:bCs w:val="1"/>
          <w:rtl w:val="0"/>
        </w:rPr>
        <w:t xml:space="preserve">Treg support</w:t>
      </w:r>
      <w:r w:rsidDel="00000000" w:rsidR="00000000" w:rsidRPr="00000000">
        <w:rPr>
          <w:rtl w:val="0"/>
        </w:rPr>
        <w:t xml:space="preserve"> – you already reference AMPK being essential for Treg survival and chronic‑inflammation control.</w:t>
      </w:r>
    </w:p>
    <w:p w:rsidR="00000000" w:rsidDel="00000000" w:rsidP="00000000" w:rsidRDefault="00000000" w:rsidRPr="00000000" w14:paraId="00000167">
      <w:pPr>
        <w:spacing w:after="240" w:before="240" w:lineRule="auto"/>
        <w:rPr/>
      </w:pPr>
      <w:r w:rsidDel="00000000" w:rsidR="00000000" w:rsidRPr="00000000">
        <w:rPr>
          <w:rtl w:val="0"/>
        </w:rPr>
        <w:t xml:space="preserve">This can be written into Ωβ‑TERRAIN as “</w:t>
      </w:r>
      <w:r w:rsidDel="00000000" w:rsidR="00000000" w:rsidRPr="00000000">
        <w:rPr>
          <w:b w:val="1"/>
          <w:bCs w:val="1"/>
          <w:rtl w:val="0"/>
        </w:rPr>
        <w:t xml:space="preserve">immune tone scaffolding</w:t>
      </w:r>
      <w:r w:rsidDel="00000000" w:rsidR="00000000" w:rsidRPr="00000000">
        <w:rPr>
          <w:rtl w:val="0"/>
        </w:rPr>
        <w:t xml:space="preserve">” around the β‑cell enhancer: the enhancer tries to create or rescue β‑cells; the terrain layer makes sure the immune system isn’t constantly trying to kill them.</w:t>
      </w:r>
    </w:p>
    <w:p w:rsidR="00000000" w:rsidDel="00000000" w:rsidP="00000000" w:rsidRDefault="00000000" w:rsidRPr="00000000" w14:paraId="0000016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9">
      <w:pPr>
        <w:pStyle w:val="Heading2"/>
        <w:keepNext w:val="0"/>
        <w:keepLines w:val="0"/>
        <w:spacing w:after="80" w:lineRule="auto"/>
        <w:rPr>
          <w:b w:val="1"/>
          <w:bCs w:val="1"/>
          <w:sz w:val="34"/>
          <w:szCs w:val="34"/>
        </w:rPr>
      </w:pPr>
      <w:bookmarkStart w:colFirst="0" w:colLast="0" w:name="_gcsr24fsg0go" w:id="40"/>
      <w:bookmarkEnd w:id="40"/>
      <w:r w:rsidDel="00000000" w:rsidR="00000000" w:rsidRPr="00000000">
        <w:rPr>
          <w:b w:val="1"/>
          <w:bCs w:val="1"/>
          <w:sz w:val="34"/>
          <w:szCs w:val="34"/>
          <w:rtl w:val="0"/>
        </w:rPr>
        <w:t xml:space="preserve">5. Islet‑specific signaling ligands (research‑grade)</w:t>
      </w:r>
    </w:p>
    <w:p w:rsidR="00000000" w:rsidDel="00000000" w:rsidP="00000000" w:rsidRDefault="00000000" w:rsidRPr="00000000" w14:paraId="0000016A">
      <w:pPr>
        <w:spacing w:after="240" w:before="240" w:lineRule="auto"/>
        <w:rPr/>
      </w:pPr>
      <w:r w:rsidDel="00000000" w:rsidR="00000000" w:rsidRPr="00000000">
        <w:rPr>
          <w:rtl w:val="0"/>
        </w:rPr>
        <w:t xml:space="preserve">Here we’re beyond vitamins and into </w:t>
      </w:r>
      <w:r w:rsidDel="00000000" w:rsidR="00000000" w:rsidRPr="00000000">
        <w:rPr>
          <w:b w:val="1"/>
          <w:bCs w:val="1"/>
          <w:rtl w:val="0"/>
        </w:rPr>
        <w:t xml:space="preserve">drug/hormone classes</w:t>
      </w:r>
      <w:r w:rsidDel="00000000" w:rsidR="00000000" w:rsidRPr="00000000">
        <w:rPr>
          <w:rtl w:val="0"/>
        </w:rPr>
        <w:t xml:space="preserve"> that have evidence for β‑cell survival/proliferation in animals and humans:</w:t>
      </w:r>
    </w:p>
    <w:p w:rsidR="00000000" w:rsidDel="00000000" w:rsidP="00000000" w:rsidRDefault="00000000" w:rsidRPr="00000000" w14:paraId="0000016B">
      <w:pPr>
        <w:numPr>
          <w:ilvl w:val="0"/>
          <w:numId w:val="41"/>
        </w:numPr>
        <w:spacing w:after="0" w:afterAutospacing="0" w:before="240" w:lineRule="auto"/>
        <w:ind w:left="720" w:hanging="360"/>
      </w:pPr>
      <w:r w:rsidDel="00000000" w:rsidR="00000000" w:rsidRPr="00000000">
        <w:rPr>
          <w:b w:val="1"/>
          <w:bCs w:val="1"/>
          <w:rtl w:val="0"/>
        </w:rPr>
        <w:t xml:space="preserve">Incretin axis (GLP‑1/GIP analogs)</w:t>
      </w:r>
    </w:p>
    <w:p w:rsidR="00000000" w:rsidDel="00000000" w:rsidP="00000000" w:rsidRDefault="00000000" w:rsidRPr="00000000" w14:paraId="0000016C">
      <w:pPr>
        <w:numPr>
          <w:ilvl w:val="1"/>
          <w:numId w:val="41"/>
        </w:numPr>
        <w:spacing w:after="0" w:afterAutospacing="0" w:before="0" w:beforeAutospacing="0" w:lineRule="auto"/>
        <w:ind w:left="1440" w:hanging="360"/>
      </w:pPr>
      <w:r w:rsidDel="00000000" w:rsidR="00000000" w:rsidRPr="00000000">
        <w:rPr>
          <w:rtl w:val="0"/>
        </w:rPr>
        <w:t xml:space="preserve">GLP‑1 receptor agonists enhance glucose‑stimulated insulin secretion, reduce β‑cell apoptosis, and may promote modest β‑cell proliferation in some preclinical models.</w:t>
      </w:r>
    </w:p>
    <w:p w:rsidR="00000000" w:rsidDel="00000000" w:rsidP="00000000" w:rsidRDefault="00000000" w:rsidRPr="00000000" w14:paraId="0000016D">
      <w:pPr>
        <w:numPr>
          <w:ilvl w:val="0"/>
          <w:numId w:val="41"/>
        </w:numPr>
        <w:spacing w:after="0" w:afterAutospacing="0" w:before="0" w:beforeAutospacing="0" w:lineRule="auto"/>
        <w:ind w:left="720" w:hanging="360"/>
      </w:pPr>
      <w:r w:rsidDel="00000000" w:rsidR="00000000" w:rsidRPr="00000000">
        <w:rPr>
          <w:b w:val="1"/>
          <w:bCs w:val="1"/>
          <w:rtl w:val="0"/>
        </w:rPr>
        <w:t xml:space="preserve">GABA, growth factors, etc.</w:t>
      </w:r>
    </w:p>
    <w:p w:rsidR="00000000" w:rsidDel="00000000" w:rsidP="00000000" w:rsidRDefault="00000000" w:rsidRPr="00000000" w14:paraId="0000016E">
      <w:pPr>
        <w:numPr>
          <w:ilvl w:val="1"/>
          <w:numId w:val="41"/>
        </w:numPr>
        <w:spacing w:after="240" w:before="0" w:beforeAutospacing="0" w:lineRule="auto"/>
        <w:ind w:left="1440" w:hanging="360"/>
      </w:pPr>
      <w:r w:rsidDel="00000000" w:rsidR="00000000" w:rsidRPr="00000000">
        <w:rPr>
          <w:rtl w:val="0"/>
        </w:rPr>
        <w:t xml:space="preserve">Certain factors (e.g., EGF/betacellulin combinations, or GABA) have been explored as β‑cell trophic or maturation agents in experimental settings.</w:t>
      </w:r>
    </w:p>
    <w:p w:rsidR="00000000" w:rsidDel="00000000" w:rsidP="00000000" w:rsidRDefault="00000000" w:rsidRPr="00000000" w14:paraId="0000016F">
      <w:pPr>
        <w:spacing w:after="240" w:before="240" w:lineRule="auto"/>
        <w:rPr/>
      </w:pPr>
      <w:r w:rsidDel="00000000" w:rsidR="00000000" w:rsidRPr="00000000">
        <w:rPr>
          <w:rtl w:val="0"/>
        </w:rPr>
        <w:t xml:space="preserve">In Mykaus terms, you don’t hard‑specify these, but you reserve a slot:</w:t>
      </w:r>
    </w:p>
    <w:p w:rsidR="00000000" w:rsidDel="00000000" w:rsidP="00000000" w:rsidRDefault="00000000" w:rsidRPr="00000000" w14:paraId="00000170">
      <w:pPr>
        <w:spacing w:after="240" w:before="240" w:lineRule="auto"/>
        <w:ind w:left="600" w:right="600" w:firstLine="0"/>
        <w:rPr/>
      </w:pPr>
      <w:r w:rsidDel="00000000" w:rsidR="00000000" w:rsidRPr="00000000">
        <w:rPr>
          <w:rtl w:val="0"/>
        </w:rPr>
        <w:t xml:space="preserve">Ωβ‑SIGNAL: islet‑tropic ligands delivered in micro‑dosed, trial‑defined pulses to synergize with β‑cell reprogramming/enhancement, under strict clinical protocols.</w:t>
      </w:r>
    </w:p>
    <w:p w:rsidR="00000000" w:rsidDel="00000000" w:rsidP="00000000" w:rsidRDefault="00000000" w:rsidRPr="00000000" w14:paraId="00000171">
      <w:pPr>
        <w:spacing w:after="240" w:before="240" w:lineRule="auto"/>
        <w:rPr/>
      </w:pPr>
      <w:r w:rsidDel="00000000" w:rsidR="00000000" w:rsidRPr="00000000">
        <w:rPr>
          <w:rtl w:val="0"/>
        </w:rPr>
        <w:t xml:space="preserve">That keeps it open, without over‑promising.</w:t>
      </w:r>
    </w:p>
    <w:p w:rsidR="00000000" w:rsidDel="00000000" w:rsidP="00000000" w:rsidRDefault="00000000" w:rsidRPr="00000000" w14:paraId="000001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3">
      <w:pPr>
        <w:pStyle w:val="Heading2"/>
        <w:keepNext w:val="0"/>
        <w:keepLines w:val="0"/>
        <w:spacing w:after="80" w:lineRule="auto"/>
        <w:rPr>
          <w:b w:val="1"/>
          <w:bCs w:val="1"/>
          <w:sz w:val="34"/>
          <w:szCs w:val="34"/>
        </w:rPr>
      </w:pPr>
      <w:bookmarkStart w:colFirst="0" w:colLast="0" w:name="_dpwotfv3jo9p" w:id="41"/>
      <w:bookmarkEnd w:id="41"/>
      <w:r w:rsidDel="00000000" w:rsidR="00000000" w:rsidRPr="00000000">
        <w:rPr>
          <w:b w:val="1"/>
          <w:bCs w:val="1"/>
          <w:sz w:val="34"/>
          <w:szCs w:val="34"/>
          <w:rtl w:val="0"/>
        </w:rPr>
        <w:t xml:space="preserve">6. Safety / “danger zones” for the chemical layer</w:t>
      </w:r>
    </w:p>
    <w:p w:rsidR="00000000" w:rsidDel="00000000" w:rsidP="00000000" w:rsidRDefault="00000000" w:rsidRPr="00000000" w14:paraId="00000174">
      <w:pPr>
        <w:spacing w:after="240" w:before="240" w:lineRule="auto"/>
        <w:rPr/>
      </w:pPr>
      <w:r w:rsidDel="00000000" w:rsidR="00000000" w:rsidRPr="00000000">
        <w:rPr>
          <w:rtl w:val="0"/>
        </w:rPr>
        <w:t xml:space="preserve">Exactly as you did in Taigral, you should explicitly mark the risk contours:</w:t>
      </w:r>
    </w:p>
    <w:p w:rsidR="00000000" w:rsidDel="00000000" w:rsidP="00000000" w:rsidRDefault="00000000" w:rsidRPr="00000000" w14:paraId="00000175">
      <w:pPr>
        <w:numPr>
          <w:ilvl w:val="0"/>
          <w:numId w:val="39"/>
        </w:numPr>
        <w:spacing w:after="0" w:afterAutospacing="0" w:before="240" w:lineRule="auto"/>
        <w:ind w:left="720" w:hanging="360"/>
      </w:pPr>
      <w:r w:rsidDel="00000000" w:rsidR="00000000" w:rsidRPr="00000000">
        <w:rPr>
          <w:b w:val="1"/>
          <w:bCs w:val="1"/>
          <w:rtl w:val="0"/>
        </w:rPr>
        <w:t xml:space="preserve">Over‑activation of growth and survival pathways</w:t>
      </w:r>
    </w:p>
    <w:p w:rsidR="00000000" w:rsidDel="00000000" w:rsidP="00000000" w:rsidRDefault="00000000" w:rsidRPr="00000000" w14:paraId="00000176">
      <w:pPr>
        <w:numPr>
          <w:ilvl w:val="1"/>
          <w:numId w:val="39"/>
        </w:numPr>
        <w:spacing w:after="0" w:afterAutospacing="0" w:before="0" w:beforeAutospacing="0" w:lineRule="auto"/>
        <w:ind w:left="1440" w:hanging="360"/>
      </w:pPr>
      <w:r w:rsidDel="00000000" w:rsidR="00000000" w:rsidRPr="00000000">
        <w:rPr>
          <w:rtl w:val="0"/>
        </w:rPr>
        <w:t xml:space="preserve">Anything that chronically boosts IGF‑1, mTORC1, or β‑cell proliferation carries theoretical oncogenic risk.</w:t>
      </w:r>
    </w:p>
    <w:p w:rsidR="00000000" w:rsidDel="00000000" w:rsidP="00000000" w:rsidRDefault="00000000" w:rsidRPr="00000000" w14:paraId="00000177">
      <w:pPr>
        <w:numPr>
          <w:ilvl w:val="0"/>
          <w:numId w:val="39"/>
        </w:numPr>
        <w:spacing w:after="0" w:afterAutospacing="0" w:before="0" w:beforeAutospacing="0" w:lineRule="auto"/>
        <w:ind w:left="720" w:hanging="360"/>
      </w:pPr>
      <w:r w:rsidDel="00000000" w:rsidR="00000000" w:rsidRPr="00000000">
        <w:rPr>
          <w:b w:val="1"/>
          <w:bCs w:val="1"/>
          <w:rtl w:val="0"/>
        </w:rPr>
        <w:t xml:space="preserve">Over‑suppression of ROS and NF‑κB</w:t>
      </w:r>
    </w:p>
    <w:p w:rsidR="00000000" w:rsidDel="00000000" w:rsidP="00000000" w:rsidRDefault="00000000" w:rsidRPr="00000000" w14:paraId="00000178">
      <w:pPr>
        <w:numPr>
          <w:ilvl w:val="1"/>
          <w:numId w:val="39"/>
        </w:numPr>
        <w:spacing w:after="0" w:afterAutospacing="0" w:before="0" w:beforeAutospacing="0" w:lineRule="auto"/>
        <w:ind w:left="1440" w:hanging="360"/>
      </w:pPr>
      <w:r w:rsidDel="00000000" w:rsidR="00000000" w:rsidRPr="00000000">
        <w:rPr>
          <w:rtl w:val="0"/>
        </w:rPr>
        <w:t xml:space="preserve">Can impair host defense and necessary stress signaling.–</w:t>
      </w:r>
    </w:p>
    <w:p w:rsidR="00000000" w:rsidDel="00000000" w:rsidP="00000000" w:rsidRDefault="00000000" w:rsidRPr="00000000" w14:paraId="00000179">
      <w:pPr>
        <w:numPr>
          <w:ilvl w:val="0"/>
          <w:numId w:val="39"/>
        </w:numPr>
        <w:spacing w:after="0" w:afterAutospacing="0" w:before="0" w:beforeAutospacing="0" w:lineRule="auto"/>
        <w:ind w:left="720" w:hanging="360"/>
      </w:pPr>
      <w:r w:rsidDel="00000000" w:rsidR="00000000" w:rsidRPr="00000000">
        <w:rPr>
          <w:b w:val="1"/>
          <w:bCs w:val="1"/>
          <w:rtl w:val="0"/>
        </w:rPr>
        <w:t xml:space="preserve">Polypharmacy</w:t>
      </w:r>
    </w:p>
    <w:p w:rsidR="00000000" w:rsidDel="00000000" w:rsidP="00000000" w:rsidRDefault="00000000" w:rsidRPr="00000000" w14:paraId="0000017A">
      <w:pPr>
        <w:numPr>
          <w:ilvl w:val="1"/>
          <w:numId w:val="39"/>
        </w:numPr>
        <w:spacing w:after="0" w:afterAutospacing="0" w:before="0" w:beforeAutospacing="0" w:lineRule="auto"/>
        <w:ind w:left="1440" w:hanging="360"/>
      </w:pPr>
      <w:r w:rsidDel="00000000" w:rsidR="00000000" w:rsidRPr="00000000">
        <w:rPr>
          <w:rtl w:val="0"/>
        </w:rPr>
        <w:t xml:space="preserve">Multi‑agent stacks (vitamins, antioxidants, AMPK activators, SPMs) can interact in ways that lab models do not predict—must be built stepwise, with pharmacokinetics and toxicology per combination.</w:t>
      </w:r>
    </w:p>
    <w:p w:rsidR="00000000" w:rsidDel="00000000" w:rsidP="00000000" w:rsidRDefault="00000000" w:rsidRPr="00000000" w14:paraId="0000017B">
      <w:pPr>
        <w:numPr>
          <w:ilvl w:val="0"/>
          <w:numId w:val="39"/>
        </w:numPr>
        <w:spacing w:after="0" w:afterAutospacing="0" w:before="0" w:beforeAutospacing="0" w:lineRule="auto"/>
        <w:ind w:left="720" w:hanging="360"/>
      </w:pPr>
      <w:r w:rsidDel="00000000" w:rsidR="00000000" w:rsidRPr="00000000">
        <w:rPr>
          <w:b w:val="1"/>
          <w:bCs w:val="1"/>
          <w:rtl w:val="0"/>
        </w:rPr>
        <w:t xml:space="preserve">False sense of “nutrient cure”</w:t>
      </w:r>
    </w:p>
    <w:p w:rsidR="00000000" w:rsidDel="00000000" w:rsidP="00000000" w:rsidRDefault="00000000" w:rsidRPr="00000000" w14:paraId="0000017C">
      <w:pPr>
        <w:numPr>
          <w:ilvl w:val="1"/>
          <w:numId w:val="39"/>
        </w:numPr>
        <w:spacing w:after="240" w:before="0" w:beforeAutospacing="0" w:lineRule="auto"/>
        <w:ind w:left="1440" w:hanging="360"/>
      </w:pPr>
      <w:r w:rsidDel="00000000" w:rsidR="00000000" w:rsidRPr="00000000">
        <w:rPr>
          <w:rtl w:val="0"/>
        </w:rPr>
        <w:t xml:space="preserve">Even perfectly designed Ωβ‑TERRAIN is </w:t>
      </w:r>
      <w:r w:rsidDel="00000000" w:rsidR="00000000" w:rsidRPr="00000000">
        <w:rPr>
          <w:b w:val="1"/>
          <w:bCs w:val="1"/>
          <w:rtl w:val="0"/>
        </w:rPr>
        <w:t xml:space="preserve">supportive</w:t>
      </w:r>
      <w:r w:rsidDel="00000000" w:rsidR="00000000" w:rsidRPr="00000000">
        <w:rPr>
          <w:rtl w:val="0"/>
        </w:rPr>
        <w:t xml:space="preserve">; it cannot replace the need for insulin or for true β‑cell/immune regeneration.</w:t>
      </w:r>
    </w:p>
    <w:p w:rsidR="00000000" w:rsidDel="00000000" w:rsidP="00000000" w:rsidRDefault="00000000" w:rsidRPr="00000000" w14:paraId="0000017D">
      <w:pPr>
        <w:spacing w:after="240" w:before="240" w:lineRule="auto"/>
        <w:rPr/>
      </w:pPr>
      <w:r w:rsidDel="00000000" w:rsidR="00000000" w:rsidRPr="00000000">
        <w:rPr>
          <w:rtl w:val="0"/>
        </w:rPr>
        <w:t xml:space="preserve">So in the doctrine you’d state plainly:</w:t>
      </w:r>
    </w:p>
    <w:p w:rsidR="00000000" w:rsidDel="00000000" w:rsidP="00000000" w:rsidRDefault="00000000" w:rsidRPr="00000000" w14:paraId="0000017E">
      <w:pPr>
        <w:spacing w:after="240" w:before="240" w:lineRule="auto"/>
        <w:ind w:left="600" w:right="600" w:firstLine="0"/>
        <w:rPr/>
      </w:pPr>
      <w:r w:rsidDel="00000000" w:rsidR="00000000" w:rsidRPr="00000000">
        <w:rPr>
          <w:rtl w:val="0"/>
        </w:rPr>
        <w:t xml:space="preserve">Ωβ‑TERRAIN is a </w:t>
      </w:r>
      <w:r w:rsidDel="00000000" w:rsidR="00000000" w:rsidRPr="00000000">
        <w:rPr>
          <w:b w:val="1"/>
          <w:bCs w:val="1"/>
          <w:rtl w:val="0"/>
        </w:rPr>
        <w:t xml:space="preserve">support scaffold</w:t>
      </w:r>
      <w:r w:rsidDel="00000000" w:rsidR="00000000" w:rsidRPr="00000000">
        <w:rPr>
          <w:rtl w:val="0"/>
        </w:rPr>
        <w:t xml:space="preserve">, not a cure; its role is to reduce metabolic and inflammatory hostility toward β‑cells while the core Mykaus β‑cell enhancer and immune modules attempt durable restoration.</w:t>
      </w:r>
    </w:p>
    <w:p w:rsidR="00000000" w:rsidDel="00000000" w:rsidP="00000000" w:rsidRDefault="00000000" w:rsidRPr="00000000" w14:paraId="0000017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0">
      <w:pPr>
        <w:pStyle w:val="Heading2"/>
        <w:keepNext w:val="0"/>
        <w:keepLines w:val="0"/>
        <w:spacing w:after="80" w:lineRule="auto"/>
        <w:rPr>
          <w:b w:val="1"/>
          <w:bCs w:val="1"/>
          <w:sz w:val="34"/>
          <w:szCs w:val="34"/>
        </w:rPr>
      </w:pPr>
      <w:bookmarkStart w:colFirst="0" w:colLast="0" w:name="_g32lf2ctg922" w:id="42"/>
      <w:bookmarkEnd w:id="42"/>
      <w:r w:rsidDel="00000000" w:rsidR="00000000" w:rsidRPr="00000000">
        <w:rPr>
          <w:b w:val="1"/>
          <w:bCs w:val="1"/>
          <w:sz w:val="34"/>
          <w:szCs w:val="34"/>
          <w:rtl w:val="0"/>
        </w:rPr>
        <w:t xml:space="preserve">7. How to phrase this in your Mykaus scroll</w:t>
      </w:r>
    </w:p>
    <w:p w:rsidR="00000000" w:rsidDel="00000000" w:rsidP="00000000" w:rsidRDefault="00000000" w:rsidRPr="00000000" w14:paraId="00000181">
      <w:pPr>
        <w:spacing w:after="240" w:before="240" w:lineRule="auto"/>
        <w:rPr/>
      </w:pPr>
      <w:r w:rsidDel="00000000" w:rsidR="00000000" w:rsidRPr="00000000">
        <w:rPr>
          <w:rtl w:val="0"/>
        </w:rPr>
        <w:t xml:space="preserve">If you want to keep the narrative consistent with Taigral:</w:t>
      </w:r>
    </w:p>
    <w:p w:rsidR="00000000" w:rsidDel="00000000" w:rsidP="00000000" w:rsidRDefault="00000000" w:rsidRPr="00000000" w14:paraId="00000182">
      <w:pPr>
        <w:numPr>
          <w:ilvl w:val="0"/>
          <w:numId w:val="30"/>
        </w:numPr>
        <w:spacing w:after="0" w:afterAutospacing="0" w:before="240" w:lineRule="auto"/>
        <w:ind w:left="720" w:hanging="360"/>
      </w:pPr>
      <w:r w:rsidDel="00000000" w:rsidR="00000000" w:rsidRPr="00000000">
        <w:rPr>
          <w:b w:val="1"/>
          <w:bCs w:val="1"/>
          <w:rtl w:val="0"/>
        </w:rPr>
        <w:t xml:space="preserve">Module Ωβ‑TERRAIN — Chemical &amp; Cofactor Scaffold</w:t>
        <w:br w:type="textWrapping"/>
      </w:r>
    </w:p>
    <w:p w:rsidR="00000000" w:rsidDel="00000000" w:rsidP="00000000" w:rsidRDefault="00000000" w:rsidRPr="00000000" w14:paraId="00000183">
      <w:pPr>
        <w:numPr>
          <w:ilvl w:val="1"/>
          <w:numId w:val="30"/>
        </w:numPr>
        <w:spacing w:after="0" w:afterAutospacing="0" w:before="0" w:beforeAutospacing="0" w:lineRule="auto"/>
        <w:ind w:left="1440" w:hanging="360"/>
      </w:pPr>
      <w:r w:rsidDel="00000000" w:rsidR="00000000" w:rsidRPr="00000000">
        <w:rPr>
          <w:i w:val="1"/>
          <w:iCs w:val="1"/>
          <w:rtl w:val="0"/>
        </w:rPr>
        <w:t xml:space="preserve">Targets</w:t>
      </w:r>
      <w:r w:rsidDel="00000000" w:rsidR="00000000" w:rsidRPr="00000000">
        <w:rPr>
          <w:rtl w:val="0"/>
        </w:rPr>
        <w:t xml:space="preserve">: mitochondrial resilience, AMPK–Sirt activation, redox balance, immune resolution.–––</w:t>
      </w:r>
    </w:p>
    <w:p w:rsidR="00000000" w:rsidDel="00000000" w:rsidP="00000000" w:rsidRDefault="00000000" w:rsidRPr="00000000" w14:paraId="00000184">
      <w:pPr>
        <w:numPr>
          <w:ilvl w:val="1"/>
          <w:numId w:val="30"/>
        </w:numPr>
        <w:spacing w:after="0" w:afterAutospacing="0" w:before="0" w:beforeAutospacing="0" w:lineRule="auto"/>
        <w:ind w:left="1440" w:hanging="360"/>
      </w:pPr>
      <w:r w:rsidDel="00000000" w:rsidR="00000000" w:rsidRPr="00000000">
        <w:rPr>
          <w:i w:val="1"/>
          <w:iCs w:val="1"/>
          <w:rtl w:val="0"/>
        </w:rPr>
        <w:t xml:space="preserve">Core</w:t>
      </w:r>
      <w:r w:rsidDel="00000000" w:rsidR="00000000" w:rsidRPr="00000000">
        <w:rPr>
          <w:rtl w:val="0"/>
        </w:rPr>
        <w:t xml:space="preserve">: B1/B6/B12 + tuned antioxidant complex as in Taigral Ω2.––</w:t>
      </w:r>
    </w:p>
    <w:p w:rsidR="00000000" w:rsidDel="00000000" w:rsidP="00000000" w:rsidRDefault="00000000" w:rsidRPr="00000000" w14:paraId="00000185">
      <w:pPr>
        <w:numPr>
          <w:ilvl w:val="1"/>
          <w:numId w:val="30"/>
        </w:numPr>
        <w:spacing w:after="0" w:afterAutospacing="0" w:before="0" w:beforeAutospacing="0" w:lineRule="auto"/>
        <w:ind w:left="1440" w:hanging="360"/>
      </w:pPr>
      <w:r w:rsidDel="00000000" w:rsidR="00000000" w:rsidRPr="00000000">
        <w:rPr>
          <w:i w:val="1"/>
          <w:iCs w:val="1"/>
          <w:rtl w:val="0"/>
        </w:rPr>
        <w:t xml:space="preserve">Signal layer</w:t>
      </w:r>
      <w:r w:rsidDel="00000000" w:rsidR="00000000" w:rsidRPr="00000000">
        <w:rPr>
          <w:rtl w:val="0"/>
        </w:rPr>
        <w:t xml:space="preserve">: trial‑defined AMPK/Sirt modulators and SPM‑class immune resolvers.–</w:t>
      </w:r>
    </w:p>
    <w:p w:rsidR="00000000" w:rsidDel="00000000" w:rsidP="00000000" w:rsidRDefault="00000000" w:rsidRPr="00000000" w14:paraId="00000186">
      <w:pPr>
        <w:numPr>
          <w:ilvl w:val="1"/>
          <w:numId w:val="30"/>
        </w:numPr>
        <w:spacing w:after="0" w:afterAutospacing="0" w:before="0" w:beforeAutospacing="0" w:lineRule="auto"/>
        <w:ind w:left="1440" w:hanging="360"/>
      </w:pPr>
      <w:r w:rsidDel="00000000" w:rsidR="00000000" w:rsidRPr="00000000">
        <w:rPr>
          <w:i w:val="1"/>
          <w:iCs w:val="1"/>
          <w:rtl w:val="0"/>
        </w:rPr>
        <w:t xml:space="preserve">Synergy</w:t>
      </w:r>
      <w:r w:rsidDel="00000000" w:rsidR="00000000" w:rsidRPr="00000000">
        <w:rPr>
          <w:rtl w:val="0"/>
        </w:rPr>
        <w:t xml:space="preserve">:</w:t>
      </w:r>
    </w:p>
    <w:p w:rsidR="00000000" w:rsidDel="00000000" w:rsidP="00000000" w:rsidRDefault="00000000" w:rsidRPr="00000000" w14:paraId="00000187">
      <w:pPr>
        <w:numPr>
          <w:ilvl w:val="2"/>
          <w:numId w:val="30"/>
        </w:numPr>
        <w:spacing w:after="0" w:afterAutospacing="0" w:before="0" w:beforeAutospacing="0" w:lineRule="auto"/>
        <w:ind w:left="2160" w:hanging="360"/>
      </w:pPr>
      <w:r w:rsidDel="00000000" w:rsidR="00000000" w:rsidRPr="00000000">
        <w:rPr>
          <w:rtl w:val="0"/>
        </w:rPr>
        <w:t xml:space="preserve">Energy block + immune block reduce inﬂamaging and mitochondrial stress, enabling β‑cell enhancer modules to function.–––</w:t>
      </w:r>
    </w:p>
    <w:p w:rsidR="00000000" w:rsidDel="00000000" w:rsidP="00000000" w:rsidRDefault="00000000" w:rsidRPr="00000000" w14:paraId="00000188">
      <w:pPr>
        <w:numPr>
          <w:ilvl w:val="1"/>
          <w:numId w:val="30"/>
        </w:numPr>
        <w:spacing w:after="240" w:before="0" w:beforeAutospacing="0" w:lineRule="auto"/>
        <w:ind w:left="1440" w:hanging="360"/>
      </w:pPr>
      <w:r w:rsidDel="00000000" w:rsidR="00000000" w:rsidRPr="00000000">
        <w:rPr>
          <w:i w:val="1"/>
          <w:iCs w:val="1"/>
          <w:rtl w:val="0"/>
        </w:rPr>
        <w:t xml:space="preserve">Danger zones</w:t>
      </w:r>
      <w:r w:rsidDel="00000000" w:rsidR="00000000" w:rsidRPr="00000000">
        <w:rPr>
          <w:rtl w:val="0"/>
        </w:rPr>
        <w:t xml:space="preserve">: oncogenic drift, oversuppression of ROS/NF‑κB; polypharmacy conflicts.––</w:t>
      </w:r>
    </w:p>
    <w:p w:rsidR="00000000" w:rsidDel="00000000" w:rsidP="00000000" w:rsidRDefault="00000000" w:rsidRPr="00000000" w14:paraId="00000189">
      <w:pPr>
        <w:spacing w:after="240" w:before="240" w:lineRule="auto"/>
        <w:rPr/>
      </w:pPr>
      <w:r w:rsidDel="00000000" w:rsidR="00000000" w:rsidRPr="00000000">
        <w:rPr>
          <w:rtl w:val="0"/>
        </w:rPr>
        <w:t xml:space="preserve">That gives you a chemically literate terrain layer that </w:t>
      </w:r>
      <w:r w:rsidDel="00000000" w:rsidR="00000000" w:rsidRPr="00000000">
        <w:rPr>
          <w:i w:val="1"/>
          <w:iCs w:val="1"/>
          <w:rtl w:val="0"/>
        </w:rPr>
        <w:t xml:space="preserve">boosts</w:t>
      </w:r>
      <w:r w:rsidDel="00000000" w:rsidR="00000000" w:rsidRPr="00000000">
        <w:rPr>
          <w:rtl w:val="0"/>
        </w:rPr>
        <w:t xml:space="preserve"> your β‑cell enhancer conceptually, without claiming that vitamins or “chemicals” alone can cure diabetes.</w:t>
      </w:r>
    </w:p>
    <w:p w:rsidR="00000000" w:rsidDel="00000000" w:rsidP="00000000" w:rsidRDefault="00000000" w:rsidRPr="00000000" w14:paraId="0000018A">
      <w:pPr>
        <w:spacing w:after="240" w:lineRule="auto"/>
        <w:rPr/>
      </w:pPr>
      <w:r w:rsidDel="00000000" w:rsidR="00000000" w:rsidRPr="00000000">
        <w:rPr>
          <w:rtl w:val="0"/>
        </w:rPr>
        <w:t xml:space="preserve">To push this system toward anything </w:t>
      </w:r>
      <w:r w:rsidDel="00000000" w:rsidR="00000000" w:rsidRPr="00000000">
        <w:rPr>
          <w:i w:val="1"/>
          <w:iCs w:val="1"/>
          <w:rtl w:val="0"/>
        </w:rPr>
        <w:t xml:space="preserve">resembling</w:t>
      </w:r>
      <w:r w:rsidDel="00000000" w:rsidR="00000000" w:rsidRPr="00000000">
        <w:rPr>
          <w:rtl w:val="0"/>
        </w:rPr>
        <w:t xml:space="preserve"> a cure, you have to add whole missing pillars, not just “more pulses” or more vitamins. The research you’re orbiting (PBM, optogenetics, stem‑cell β‑cells) points to three big requirements:</w:t>
      </w:r>
    </w:p>
    <w:p w:rsidR="00000000" w:rsidDel="00000000" w:rsidP="00000000" w:rsidRDefault="00000000" w:rsidRPr="00000000" w14:paraId="0000018B">
      <w:pPr>
        <w:numPr>
          <w:ilvl w:val="0"/>
          <w:numId w:val="1"/>
        </w:numPr>
        <w:spacing w:after="0" w:afterAutospacing="0" w:before="240" w:lineRule="auto"/>
        <w:ind w:left="720" w:hanging="360"/>
      </w:pPr>
      <w:r w:rsidDel="00000000" w:rsidR="00000000" w:rsidRPr="00000000">
        <w:rPr>
          <w:rtl w:val="0"/>
        </w:rPr>
        <w:t xml:space="preserve">A durable, replaceable source of β‑cells</w:t>
      </w:r>
    </w:p>
    <w:p w:rsidR="00000000" w:rsidDel="00000000" w:rsidP="00000000" w:rsidRDefault="00000000" w:rsidRPr="00000000" w14:paraId="0000018C">
      <w:pPr>
        <w:numPr>
          <w:ilvl w:val="0"/>
          <w:numId w:val="1"/>
        </w:numPr>
        <w:spacing w:after="0" w:afterAutospacing="0" w:before="0" w:beforeAutospacing="0" w:lineRule="auto"/>
        <w:ind w:left="720" w:hanging="360"/>
      </w:pPr>
      <w:r w:rsidDel="00000000" w:rsidR="00000000" w:rsidRPr="00000000">
        <w:rPr>
          <w:rtl w:val="0"/>
        </w:rPr>
        <w:t xml:space="preserve">Protection from immune attack and chronic stress</w:t>
      </w:r>
    </w:p>
    <w:p w:rsidR="00000000" w:rsidDel="00000000" w:rsidP="00000000" w:rsidRDefault="00000000" w:rsidRPr="00000000" w14:paraId="0000018D">
      <w:pPr>
        <w:numPr>
          <w:ilvl w:val="0"/>
          <w:numId w:val="1"/>
        </w:numPr>
        <w:spacing w:after="240" w:before="0" w:beforeAutospacing="0" w:lineRule="auto"/>
        <w:ind w:left="720" w:hanging="360"/>
      </w:pPr>
      <w:r w:rsidDel="00000000" w:rsidR="00000000" w:rsidRPr="00000000">
        <w:rPr>
          <w:rtl w:val="0"/>
        </w:rPr>
        <w:t xml:space="preserve">Tight, reversible external control so you don’t overshoot into hypoglycemia or cancer</w:t>
      </w:r>
    </w:p>
    <w:p w:rsidR="00000000" w:rsidDel="00000000" w:rsidP="00000000" w:rsidRDefault="00000000" w:rsidRPr="00000000" w14:paraId="0000018E">
      <w:pPr>
        <w:spacing w:after="240" w:before="240" w:lineRule="auto"/>
        <w:rPr/>
      </w:pPr>
      <w:r w:rsidDel="00000000" w:rsidR="00000000" w:rsidRPr="00000000">
        <w:rPr>
          <w:rtl w:val="0"/>
        </w:rPr>
        <w:t xml:space="preserve">Below is how you could extend your stack in that direction, with what current data actually supports.</w:t>
      </w:r>
    </w:p>
    <w:p w:rsidR="00000000" w:rsidDel="00000000" w:rsidP="00000000" w:rsidRDefault="00000000" w:rsidRPr="00000000" w14:paraId="000001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0">
      <w:pPr>
        <w:pStyle w:val="Heading2"/>
        <w:keepNext w:val="0"/>
        <w:keepLines w:val="0"/>
        <w:spacing w:after="80" w:lineRule="auto"/>
        <w:rPr>
          <w:b w:val="1"/>
          <w:bCs w:val="1"/>
          <w:sz w:val="34"/>
          <w:szCs w:val="34"/>
        </w:rPr>
      </w:pPr>
      <w:bookmarkStart w:colFirst="0" w:colLast="0" w:name="_11d0y28f2p7v" w:id="43"/>
      <w:bookmarkEnd w:id="43"/>
      <w:r w:rsidDel="00000000" w:rsidR="00000000" w:rsidRPr="00000000">
        <w:rPr>
          <w:b w:val="1"/>
          <w:bCs w:val="1"/>
          <w:sz w:val="34"/>
          <w:szCs w:val="34"/>
          <w:rtl w:val="0"/>
        </w:rPr>
        <w:t xml:space="preserve">1. Add a true β‑cell replacement engine (not just “enhancers”)</w:t>
      </w:r>
    </w:p>
    <w:p w:rsidR="00000000" w:rsidDel="00000000" w:rsidP="00000000" w:rsidRDefault="00000000" w:rsidRPr="00000000" w14:paraId="00000191">
      <w:pPr>
        <w:spacing w:after="240" w:before="240" w:lineRule="auto"/>
        <w:rPr/>
      </w:pPr>
      <w:r w:rsidDel="00000000" w:rsidR="00000000" w:rsidRPr="00000000">
        <w:rPr>
          <w:rtl w:val="0"/>
        </w:rPr>
        <w:t xml:space="preserve">Right now you have “β‑cell changers” and supportive terrain. To approach cure, you need a module that can </w:t>
      </w:r>
      <w:r w:rsidDel="00000000" w:rsidR="00000000" w:rsidRPr="00000000">
        <w:rPr>
          <w:i w:val="1"/>
          <w:iCs w:val="1"/>
          <w:rtl w:val="0"/>
        </w:rPr>
        <w:t xml:space="preserve">reliably generate new β‑cells on demand</w:t>
      </w:r>
      <w:r w:rsidDel="00000000" w:rsidR="00000000" w:rsidRPr="00000000">
        <w:rPr>
          <w:rtl w:val="0"/>
        </w:rPr>
        <w:t xml:space="preserve"> and keep them alive.</w:t>
      </w:r>
    </w:p>
    <w:p w:rsidR="00000000" w:rsidDel="00000000" w:rsidP="00000000" w:rsidRDefault="00000000" w:rsidRPr="00000000" w14:paraId="00000192">
      <w:pPr>
        <w:pStyle w:val="Heading3"/>
        <w:keepNext w:val="0"/>
        <w:keepLines w:val="0"/>
        <w:spacing w:before="280" w:lineRule="auto"/>
        <w:rPr>
          <w:b w:val="1"/>
          <w:bCs w:val="1"/>
          <w:color w:val="000000"/>
          <w:sz w:val="26"/>
          <w:szCs w:val="26"/>
        </w:rPr>
      </w:pPr>
      <w:bookmarkStart w:colFirst="0" w:colLast="0" w:name="_hyz5808vnpqn" w:id="44"/>
      <w:bookmarkEnd w:id="44"/>
      <w:r w:rsidDel="00000000" w:rsidR="00000000" w:rsidRPr="00000000">
        <w:rPr>
          <w:b w:val="1"/>
          <w:bCs w:val="1"/>
          <w:color w:val="000000"/>
          <w:sz w:val="26"/>
          <w:szCs w:val="26"/>
          <w:rtl w:val="0"/>
        </w:rPr>
        <w:t xml:space="preserve">1.1 Stem‑cell–derived β‑cells + PBM support</w:t>
      </w:r>
    </w:p>
    <w:p w:rsidR="00000000" w:rsidDel="00000000" w:rsidP="00000000" w:rsidRDefault="00000000" w:rsidRPr="00000000" w14:paraId="00000193">
      <w:pPr>
        <w:spacing w:after="240" w:before="240" w:lineRule="auto"/>
        <w:rPr/>
      </w:pPr>
      <w:r w:rsidDel="00000000" w:rsidR="00000000" w:rsidRPr="00000000">
        <w:rPr>
          <w:rtl w:val="0"/>
        </w:rPr>
        <w:t xml:space="preserve">Current work shows:</w:t>
      </w:r>
    </w:p>
    <w:p w:rsidR="00000000" w:rsidDel="00000000" w:rsidP="00000000" w:rsidRDefault="00000000" w:rsidRPr="00000000" w14:paraId="00000194">
      <w:pPr>
        <w:numPr>
          <w:ilvl w:val="0"/>
          <w:numId w:val="56"/>
        </w:numPr>
        <w:spacing w:after="0" w:afterAutospacing="0" w:before="240" w:lineRule="auto"/>
        <w:ind w:left="720" w:hanging="360"/>
      </w:pPr>
      <w:r w:rsidDel="00000000" w:rsidR="00000000" w:rsidRPr="00000000">
        <w:rPr>
          <w:rtl w:val="0"/>
        </w:rPr>
        <w:t xml:space="preserve">Low‑level red light (around (670\ \text{nm}), (\approx 2.8\ \text{mW/cm}^2)) applied to insulin‑secreting cell lines and rat islets did </w:t>
      </w:r>
      <w:r w:rsidDel="00000000" w:rsidR="00000000" w:rsidRPr="00000000">
        <w:rPr>
          <w:b w:val="1"/>
          <w:bCs w:val="1"/>
          <w:rtl w:val="0"/>
        </w:rPr>
        <w:t xml:space="preserve">not</w:t>
      </w:r>
      <w:r w:rsidDel="00000000" w:rsidR="00000000" w:rsidRPr="00000000">
        <w:rPr>
          <w:rtl w:val="0"/>
        </w:rPr>
        <w:t xml:space="preserve"> harm viability, insulin secretion, or ATP content, even with long exposures, and transplanted islets with or without prior PBM both improved diabetic rats’ glucose control safely.</w:t>
      </w:r>
    </w:p>
    <w:p w:rsidR="00000000" w:rsidDel="00000000" w:rsidP="00000000" w:rsidRDefault="00000000" w:rsidRPr="00000000" w14:paraId="00000195">
      <w:pPr>
        <w:numPr>
          <w:ilvl w:val="0"/>
          <w:numId w:val="56"/>
        </w:numPr>
        <w:spacing w:after="0" w:afterAutospacing="0" w:before="0" w:beforeAutospacing="0" w:lineRule="auto"/>
        <w:ind w:left="720" w:hanging="360"/>
      </w:pPr>
      <w:r w:rsidDel="00000000" w:rsidR="00000000" w:rsidRPr="00000000">
        <w:rPr>
          <w:rtl w:val="0"/>
        </w:rPr>
        <w:t xml:space="preserve">The same PBM parameter set can </w:t>
      </w:r>
      <w:r w:rsidDel="00000000" w:rsidR="00000000" w:rsidRPr="00000000">
        <w:rPr>
          <w:b w:val="1"/>
          <w:bCs w:val="1"/>
          <w:rtl w:val="0"/>
        </w:rPr>
        <w:t xml:space="preserve">protect</w:t>
      </w:r>
      <w:r w:rsidDel="00000000" w:rsidR="00000000" w:rsidRPr="00000000">
        <w:rPr>
          <w:rtl w:val="0"/>
        </w:rPr>
        <w:t xml:space="preserve"> β‑cells and rat islets from inflammatory cytokines and nutrient deprivation, preserving viability, glucose‑responsive insulin secretion, and mitochondrial function; it also improved viability and function of </w:t>
      </w:r>
      <w:r w:rsidDel="00000000" w:rsidR="00000000" w:rsidRPr="00000000">
        <w:rPr>
          <w:i w:val="1"/>
          <w:iCs w:val="1"/>
          <w:rtl w:val="0"/>
        </w:rPr>
        <w:t xml:space="preserve">human</w:t>
      </w:r>
      <w:r w:rsidDel="00000000" w:rsidR="00000000" w:rsidRPr="00000000">
        <w:rPr>
          <w:rtl w:val="0"/>
        </w:rPr>
        <w:t xml:space="preserve"> islets after isolation.</w:t>
      </w:r>
    </w:p>
    <w:p w:rsidR="00000000" w:rsidDel="00000000" w:rsidP="00000000" w:rsidRDefault="00000000" w:rsidRPr="00000000" w14:paraId="00000196">
      <w:pPr>
        <w:numPr>
          <w:ilvl w:val="0"/>
          <w:numId w:val="56"/>
        </w:numPr>
        <w:spacing w:after="240" w:before="0" w:beforeAutospacing="0" w:lineRule="auto"/>
        <w:ind w:left="720" w:hanging="360"/>
      </w:pPr>
      <w:r w:rsidDel="00000000" w:rsidR="00000000" w:rsidRPr="00000000">
        <w:rPr>
          <w:rtl w:val="0"/>
        </w:rPr>
        <w:t xml:space="preserve">PBM is being explored specifically to </w:t>
      </w:r>
      <w:r w:rsidDel="00000000" w:rsidR="00000000" w:rsidRPr="00000000">
        <w:rPr>
          <w:b w:val="1"/>
          <w:bCs w:val="1"/>
          <w:rtl w:val="0"/>
        </w:rPr>
        <w:t xml:space="preserve">enhance differentiation of adipose‑derived stem cells into functional insulin‑producing β‑cells</w:t>
      </w:r>
      <w:r w:rsidDel="00000000" w:rsidR="00000000" w:rsidRPr="00000000">
        <w:rPr>
          <w:rtl w:val="0"/>
        </w:rPr>
        <w:t xml:space="preserve">, especially in 3D culture systems.</w:t>
      </w:r>
    </w:p>
    <w:p w:rsidR="00000000" w:rsidDel="00000000" w:rsidP="00000000" w:rsidRDefault="00000000" w:rsidRPr="00000000" w14:paraId="00000197">
      <w:pPr>
        <w:spacing w:after="240" w:before="240" w:lineRule="auto"/>
        <w:rPr/>
      </w:pPr>
      <w:r w:rsidDel="00000000" w:rsidR="00000000" w:rsidRPr="00000000">
        <w:rPr>
          <w:rtl w:val="0"/>
        </w:rPr>
        <w:t xml:space="preserve">So in your architecture you can add:</w:t>
      </w:r>
    </w:p>
    <w:p w:rsidR="00000000" w:rsidDel="00000000" w:rsidP="00000000" w:rsidRDefault="00000000" w:rsidRPr="00000000" w14:paraId="00000198">
      <w:pPr>
        <w:numPr>
          <w:ilvl w:val="0"/>
          <w:numId w:val="31"/>
        </w:numPr>
        <w:spacing w:after="0" w:afterAutospacing="0" w:before="240" w:lineRule="auto"/>
        <w:ind w:left="720" w:hanging="360"/>
      </w:pPr>
      <w:r w:rsidDel="00000000" w:rsidR="00000000" w:rsidRPr="00000000">
        <w:rPr>
          <w:b w:val="1"/>
          <w:bCs w:val="1"/>
          <w:rtl w:val="0"/>
        </w:rPr>
        <w:t xml:space="preserve">Ωβ‑SOURCE</w:t>
      </w:r>
      <w:r w:rsidDel="00000000" w:rsidR="00000000" w:rsidRPr="00000000">
        <w:rPr>
          <w:rtl w:val="0"/>
        </w:rPr>
        <w:t xml:space="preserve"> — a stem‑cell β‑cell factory, with:</w:t>
      </w:r>
    </w:p>
    <w:p w:rsidR="00000000" w:rsidDel="00000000" w:rsidP="00000000" w:rsidRDefault="00000000" w:rsidRPr="00000000" w14:paraId="00000199">
      <w:pPr>
        <w:numPr>
          <w:ilvl w:val="1"/>
          <w:numId w:val="31"/>
        </w:numPr>
        <w:spacing w:after="0" w:afterAutospacing="0" w:before="0" w:beforeAutospacing="0" w:lineRule="auto"/>
        <w:ind w:left="1440" w:hanging="360"/>
      </w:pPr>
      <w:r w:rsidDel="00000000" w:rsidR="00000000" w:rsidRPr="00000000">
        <w:rPr>
          <w:rtl w:val="0"/>
        </w:rPr>
        <w:t xml:space="preserve">ADSC‑ or pluripotent‑derived β‑like cells grown in 3D scaffolds.</w:t>
      </w:r>
    </w:p>
    <w:p w:rsidR="00000000" w:rsidDel="00000000" w:rsidP="00000000" w:rsidRDefault="00000000" w:rsidRPr="00000000" w14:paraId="0000019A">
      <w:pPr>
        <w:numPr>
          <w:ilvl w:val="1"/>
          <w:numId w:val="31"/>
        </w:numPr>
        <w:spacing w:after="0" w:afterAutospacing="0" w:before="0" w:beforeAutospacing="0" w:lineRule="auto"/>
        <w:ind w:left="1440" w:hanging="360"/>
      </w:pPr>
      <w:r w:rsidDel="00000000" w:rsidR="00000000" w:rsidRPr="00000000">
        <w:rPr>
          <w:b w:val="1"/>
          <w:bCs w:val="1"/>
          <w:rtl w:val="0"/>
        </w:rPr>
        <w:t xml:space="preserve">PBM preconditioning</w:t>
      </w:r>
      <w:r w:rsidDel="00000000" w:rsidR="00000000" w:rsidRPr="00000000">
        <w:rPr>
          <w:rtl w:val="0"/>
        </w:rPr>
        <w:t xml:space="preserve"> to improve their differentiation, survival, and insulin response before implantation.</w:t>
      </w:r>
    </w:p>
    <w:p w:rsidR="00000000" w:rsidDel="00000000" w:rsidP="00000000" w:rsidRDefault="00000000" w:rsidRPr="00000000" w14:paraId="0000019B">
      <w:pPr>
        <w:numPr>
          <w:ilvl w:val="1"/>
          <w:numId w:val="31"/>
        </w:numPr>
        <w:spacing w:after="240" w:before="0" w:beforeAutospacing="0" w:lineRule="auto"/>
        <w:ind w:left="1440" w:hanging="360"/>
      </w:pPr>
      <w:r w:rsidDel="00000000" w:rsidR="00000000" w:rsidRPr="00000000">
        <w:rPr>
          <w:b w:val="1"/>
          <w:bCs w:val="1"/>
          <w:rtl w:val="0"/>
        </w:rPr>
        <w:t xml:space="preserve">PBM peri‑ and post‑transplant</w:t>
      </w:r>
      <w:r w:rsidDel="00000000" w:rsidR="00000000" w:rsidRPr="00000000">
        <w:rPr>
          <w:rtl w:val="0"/>
        </w:rPr>
        <w:t xml:space="preserve"> to reduce inflammatory and metabolic stress on the grafted islets.</w:t>
      </w:r>
    </w:p>
    <w:p w:rsidR="00000000" w:rsidDel="00000000" w:rsidP="00000000" w:rsidRDefault="00000000" w:rsidRPr="00000000" w14:paraId="0000019C">
      <w:pPr>
        <w:spacing w:after="240" w:before="240" w:lineRule="auto"/>
        <w:rPr/>
      </w:pPr>
      <w:r w:rsidDel="00000000" w:rsidR="00000000" w:rsidRPr="00000000">
        <w:rPr>
          <w:rtl w:val="0"/>
        </w:rPr>
        <w:t xml:space="preserve">Conceptually: Ωβ‑SOURCE + PBM gives you a </w:t>
      </w:r>
      <w:r w:rsidDel="00000000" w:rsidR="00000000" w:rsidRPr="00000000">
        <w:rPr>
          <w:i w:val="1"/>
          <w:iCs w:val="1"/>
          <w:rtl w:val="0"/>
        </w:rPr>
        <w:t xml:space="preserve">replaceable pool</w:t>
      </w:r>
      <w:r w:rsidDel="00000000" w:rsidR="00000000" w:rsidRPr="00000000">
        <w:rPr>
          <w:rtl w:val="0"/>
        </w:rPr>
        <w:t xml:space="preserve"> of β‑cells instead of just trying to rescue a small, exhausted native population.</w:t>
      </w:r>
    </w:p>
    <w:p w:rsidR="00000000" w:rsidDel="00000000" w:rsidP="00000000" w:rsidRDefault="00000000" w:rsidRPr="00000000" w14:paraId="000001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E">
      <w:pPr>
        <w:pStyle w:val="Heading2"/>
        <w:keepNext w:val="0"/>
        <w:keepLines w:val="0"/>
        <w:spacing w:after="80" w:lineRule="auto"/>
        <w:rPr>
          <w:b w:val="1"/>
          <w:bCs w:val="1"/>
          <w:sz w:val="34"/>
          <w:szCs w:val="34"/>
        </w:rPr>
      </w:pPr>
      <w:bookmarkStart w:colFirst="0" w:colLast="0" w:name="_9cjmluiw8xti" w:id="45"/>
      <w:bookmarkEnd w:id="45"/>
      <w:r w:rsidDel="00000000" w:rsidR="00000000" w:rsidRPr="00000000">
        <w:rPr>
          <w:b w:val="1"/>
          <w:bCs w:val="1"/>
          <w:sz w:val="34"/>
          <w:szCs w:val="34"/>
          <w:rtl w:val="0"/>
        </w:rPr>
        <w:t xml:space="preserve">2. Add an immune‑tolerance / immune‑terrain module</w:t>
      </w:r>
    </w:p>
    <w:p w:rsidR="00000000" w:rsidDel="00000000" w:rsidP="00000000" w:rsidRDefault="00000000" w:rsidRPr="00000000" w14:paraId="0000019F">
      <w:pPr>
        <w:spacing w:after="240" w:before="240" w:lineRule="auto"/>
        <w:rPr/>
      </w:pPr>
      <w:r w:rsidDel="00000000" w:rsidR="00000000" w:rsidRPr="00000000">
        <w:rPr>
          <w:rtl w:val="0"/>
        </w:rPr>
        <w:t xml:space="preserve">Without controlling immunity, especially in type 1, every new β‑cell you make is just a target.</w:t>
      </w:r>
    </w:p>
    <w:p w:rsidR="00000000" w:rsidDel="00000000" w:rsidP="00000000" w:rsidRDefault="00000000" w:rsidRPr="00000000" w14:paraId="000001A0">
      <w:pPr>
        <w:pStyle w:val="Heading3"/>
        <w:keepNext w:val="0"/>
        <w:keepLines w:val="0"/>
        <w:spacing w:before="280" w:lineRule="auto"/>
        <w:rPr>
          <w:b w:val="1"/>
          <w:bCs w:val="1"/>
          <w:color w:val="000000"/>
          <w:sz w:val="26"/>
          <w:szCs w:val="26"/>
        </w:rPr>
      </w:pPr>
      <w:bookmarkStart w:colFirst="0" w:colLast="0" w:name="_sel961bpg1d6" w:id="46"/>
      <w:bookmarkEnd w:id="46"/>
      <w:r w:rsidDel="00000000" w:rsidR="00000000" w:rsidRPr="00000000">
        <w:rPr>
          <w:b w:val="1"/>
          <w:bCs w:val="1"/>
          <w:color w:val="000000"/>
          <w:sz w:val="26"/>
          <w:szCs w:val="26"/>
          <w:rtl w:val="0"/>
        </w:rPr>
        <w:t xml:space="preserve">2.1 PBM‑modulated immune tone (supportive, not sufficient)</w:t>
      </w:r>
    </w:p>
    <w:p w:rsidR="00000000" w:rsidDel="00000000" w:rsidP="00000000" w:rsidRDefault="00000000" w:rsidRPr="00000000" w14:paraId="000001A1">
      <w:pPr>
        <w:spacing w:after="240" w:before="240" w:lineRule="auto"/>
        <w:rPr/>
      </w:pPr>
      <w:r w:rsidDel="00000000" w:rsidR="00000000" w:rsidRPr="00000000">
        <w:rPr>
          <w:rtl w:val="0"/>
        </w:rPr>
        <w:t xml:space="preserve">PBM at appropriate wavelengths/intensities:</w:t>
      </w:r>
    </w:p>
    <w:p w:rsidR="00000000" w:rsidDel="00000000" w:rsidP="00000000" w:rsidRDefault="00000000" w:rsidRPr="00000000" w14:paraId="000001A2">
      <w:pPr>
        <w:numPr>
          <w:ilvl w:val="0"/>
          <w:numId w:val="11"/>
        </w:numPr>
        <w:spacing w:after="0" w:afterAutospacing="0" w:before="240" w:lineRule="auto"/>
        <w:ind w:left="720" w:hanging="360"/>
      </w:pPr>
      <w:r w:rsidDel="00000000" w:rsidR="00000000" w:rsidRPr="00000000">
        <w:rPr>
          <w:rtl w:val="0"/>
        </w:rPr>
        <w:t xml:space="preserve">Acts at the level of mitochondrial cytochrome c oxidase in many cell types, increasing ATP and modulating reactive oxygen species and nitric oxide. This in turn alters immune cell behavior.</w:t>
      </w:r>
    </w:p>
    <w:p w:rsidR="00000000" w:rsidDel="00000000" w:rsidP="00000000" w:rsidRDefault="00000000" w:rsidRPr="00000000" w14:paraId="000001A3">
      <w:pPr>
        <w:numPr>
          <w:ilvl w:val="0"/>
          <w:numId w:val="11"/>
        </w:numPr>
        <w:spacing w:after="240" w:before="0" w:beforeAutospacing="0" w:lineRule="auto"/>
        <w:ind w:left="720" w:hanging="360"/>
      </w:pPr>
      <w:r w:rsidDel="00000000" w:rsidR="00000000" w:rsidRPr="00000000">
        <w:rPr>
          <w:rtl w:val="0"/>
        </w:rPr>
        <w:t xml:space="preserve">Can enhance </w:t>
      </w:r>
      <w:r w:rsidDel="00000000" w:rsidR="00000000" w:rsidRPr="00000000">
        <w:rPr>
          <w:b w:val="1"/>
          <w:bCs w:val="1"/>
          <w:rtl w:val="0"/>
        </w:rPr>
        <w:t xml:space="preserve">phagocytic activity</w:t>
      </w:r>
      <w:r w:rsidDel="00000000" w:rsidR="00000000" w:rsidRPr="00000000">
        <w:rPr>
          <w:rtl w:val="0"/>
        </w:rPr>
        <w:t xml:space="preserve">, </w:t>
      </w:r>
      <w:r w:rsidDel="00000000" w:rsidR="00000000" w:rsidRPr="00000000">
        <w:rPr>
          <w:b w:val="1"/>
          <w:bCs w:val="1"/>
          <w:rtl w:val="0"/>
        </w:rPr>
        <w:t xml:space="preserve">cytokine production</w:t>
      </w:r>
      <w:r w:rsidDel="00000000" w:rsidR="00000000" w:rsidRPr="00000000">
        <w:rPr>
          <w:rtl w:val="0"/>
        </w:rPr>
        <w:t xml:space="preserve">, and </w:t>
      </w:r>
      <w:r w:rsidDel="00000000" w:rsidR="00000000" w:rsidRPr="00000000">
        <w:rPr>
          <w:b w:val="1"/>
          <w:bCs w:val="1"/>
          <w:rtl w:val="0"/>
        </w:rPr>
        <w:t xml:space="preserve">lymphocyte proliferation</w:t>
      </w:r>
      <w:r w:rsidDel="00000000" w:rsidR="00000000" w:rsidRPr="00000000">
        <w:rPr>
          <w:rtl w:val="0"/>
        </w:rPr>
        <w:t xml:space="preserve">, and generally modulate immune responses rather than simply suppress them.</w:t>
      </w:r>
    </w:p>
    <w:p w:rsidR="00000000" w:rsidDel="00000000" w:rsidP="00000000" w:rsidRDefault="00000000" w:rsidRPr="00000000" w14:paraId="000001A4">
      <w:pPr>
        <w:spacing w:after="240" w:before="240" w:lineRule="auto"/>
        <w:rPr/>
      </w:pPr>
      <w:r w:rsidDel="00000000" w:rsidR="00000000" w:rsidRPr="00000000">
        <w:rPr>
          <w:rtl w:val="0"/>
        </w:rPr>
        <w:t xml:space="preserve">In diabetes more broadly, PBM:</w:t>
      </w:r>
    </w:p>
    <w:p w:rsidR="00000000" w:rsidDel="00000000" w:rsidP="00000000" w:rsidRDefault="00000000" w:rsidRPr="00000000" w14:paraId="000001A5">
      <w:pPr>
        <w:numPr>
          <w:ilvl w:val="0"/>
          <w:numId w:val="55"/>
        </w:numPr>
        <w:spacing w:after="240" w:before="240" w:lineRule="auto"/>
        <w:ind w:left="720" w:hanging="360"/>
      </w:pPr>
      <w:r w:rsidDel="00000000" w:rsidR="00000000" w:rsidRPr="00000000">
        <w:rPr>
          <w:rtl w:val="0"/>
        </w:rPr>
        <w:t xml:space="preserve">Has been tested clinically for neuropathy, wound healing, and other complications, with evidence of improved pain, angiogenesis, fibroblast proliferation, collagen density, and some positive effects on glucose tolerance and insulin resistance, though protocols and results are variable and far from standardized.</w:t>
      </w:r>
    </w:p>
    <w:p w:rsidR="00000000" w:rsidDel="00000000" w:rsidP="00000000" w:rsidRDefault="00000000" w:rsidRPr="00000000" w14:paraId="000001A6">
      <w:pPr>
        <w:spacing w:after="240" w:before="240" w:lineRule="auto"/>
        <w:rPr/>
      </w:pPr>
      <w:r w:rsidDel="00000000" w:rsidR="00000000" w:rsidRPr="00000000">
        <w:rPr>
          <w:rtl w:val="0"/>
        </w:rPr>
        <w:t xml:space="preserve">So for Mykaus you could define:</w:t>
      </w:r>
    </w:p>
    <w:p w:rsidR="00000000" w:rsidDel="00000000" w:rsidP="00000000" w:rsidRDefault="00000000" w:rsidRPr="00000000" w14:paraId="000001A7">
      <w:pPr>
        <w:numPr>
          <w:ilvl w:val="0"/>
          <w:numId w:val="14"/>
        </w:numPr>
        <w:spacing w:after="0" w:afterAutospacing="0" w:before="240" w:lineRule="auto"/>
        <w:ind w:left="720" w:hanging="360"/>
      </w:pPr>
      <w:r w:rsidDel="00000000" w:rsidR="00000000" w:rsidRPr="00000000">
        <w:rPr>
          <w:b w:val="1"/>
          <w:bCs w:val="1"/>
          <w:rtl w:val="0"/>
        </w:rPr>
        <w:t xml:space="preserve">Ωβ‑IMMUNE</w:t>
      </w:r>
      <w:r w:rsidDel="00000000" w:rsidR="00000000" w:rsidRPr="00000000">
        <w:rPr>
          <w:rtl w:val="0"/>
        </w:rPr>
        <w:t xml:space="preserve"> — an islet‑centric immune‑reprogramming layer, combining:</w:t>
      </w:r>
    </w:p>
    <w:p w:rsidR="00000000" w:rsidDel="00000000" w:rsidP="00000000" w:rsidRDefault="00000000" w:rsidRPr="00000000" w14:paraId="000001A8">
      <w:pPr>
        <w:numPr>
          <w:ilvl w:val="1"/>
          <w:numId w:val="14"/>
        </w:numPr>
        <w:spacing w:after="0" w:afterAutospacing="0" w:before="0" w:beforeAutospacing="0" w:lineRule="auto"/>
        <w:ind w:left="1440" w:hanging="360"/>
      </w:pPr>
      <w:r w:rsidDel="00000000" w:rsidR="00000000" w:rsidRPr="00000000">
        <w:rPr>
          <w:b w:val="1"/>
          <w:bCs w:val="1"/>
          <w:rtl w:val="0"/>
        </w:rPr>
        <w:t xml:space="preserve">Classical immune engineering</w:t>
      </w:r>
      <w:r w:rsidDel="00000000" w:rsidR="00000000" w:rsidRPr="00000000">
        <w:rPr>
          <w:rtl w:val="0"/>
        </w:rPr>
        <w:t xml:space="preserve"> (e.g., Treg‑based or antigen‑specific tolerance approaches — purely conceptual in your scroll).</w:t>
      </w:r>
    </w:p>
    <w:p w:rsidR="00000000" w:rsidDel="00000000" w:rsidP="00000000" w:rsidRDefault="00000000" w:rsidRPr="00000000" w14:paraId="000001A9">
      <w:pPr>
        <w:numPr>
          <w:ilvl w:val="1"/>
          <w:numId w:val="14"/>
        </w:numPr>
        <w:spacing w:after="240" w:before="0" w:beforeAutospacing="0" w:lineRule="auto"/>
        <w:ind w:left="1440" w:hanging="360"/>
      </w:pPr>
      <w:r w:rsidDel="00000000" w:rsidR="00000000" w:rsidRPr="00000000">
        <w:rPr>
          <w:b w:val="1"/>
          <w:bCs w:val="1"/>
          <w:rtl w:val="0"/>
        </w:rPr>
        <w:t xml:space="preserve">Local PBM immune modulation</w:t>
      </w:r>
      <w:r w:rsidDel="00000000" w:rsidR="00000000" w:rsidRPr="00000000">
        <w:rPr>
          <w:rtl w:val="0"/>
        </w:rPr>
        <w:t xml:space="preserve"> over the pancreas/graft region to push the micro‑environment toward resolution of inflammation rather than chronic attack.</w:t>
      </w:r>
    </w:p>
    <w:p w:rsidR="00000000" w:rsidDel="00000000" w:rsidP="00000000" w:rsidRDefault="00000000" w:rsidRPr="00000000" w14:paraId="000001AA">
      <w:pPr>
        <w:spacing w:after="240" w:before="240" w:lineRule="auto"/>
        <w:rPr/>
      </w:pPr>
      <w:r w:rsidDel="00000000" w:rsidR="00000000" w:rsidRPr="00000000">
        <w:rPr>
          <w:rtl w:val="0"/>
        </w:rPr>
        <w:t xml:space="preserve">This does </w:t>
      </w:r>
      <w:r w:rsidDel="00000000" w:rsidR="00000000" w:rsidRPr="00000000">
        <w:rPr>
          <w:i w:val="1"/>
          <w:iCs w:val="1"/>
          <w:rtl w:val="0"/>
        </w:rPr>
        <w:t xml:space="preserve">not</w:t>
      </w:r>
      <w:r w:rsidDel="00000000" w:rsidR="00000000" w:rsidRPr="00000000">
        <w:rPr>
          <w:rtl w:val="0"/>
        </w:rPr>
        <w:t xml:space="preserve"> equal full tolerance by itself, but it’s a plausible supportive axis: the light layer nudges innate/adaptive cells into less destructive behavior while other immune tools do the heavy lifting.</w:t>
      </w:r>
    </w:p>
    <w:p w:rsidR="00000000" w:rsidDel="00000000" w:rsidP="00000000" w:rsidRDefault="00000000" w:rsidRPr="00000000" w14:paraId="000001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C">
      <w:pPr>
        <w:pStyle w:val="Heading2"/>
        <w:keepNext w:val="0"/>
        <w:keepLines w:val="0"/>
        <w:spacing w:after="80" w:lineRule="auto"/>
        <w:rPr>
          <w:b w:val="1"/>
          <w:bCs w:val="1"/>
          <w:sz w:val="34"/>
          <w:szCs w:val="34"/>
        </w:rPr>
      </w:pPr>
      <w:bookmarkStart w:colFirst="0" w:colLast="0" w:name="_yaadlnp2nmii" w:id="47"/>
      <w:bookmarkEnd w:id="47"/>
      <w:r w:rsidDel="00000000" w:rsidR="00000000" w:rsidRPr="00000000">
        <w:rPr>
          <w:b w:val="1"/>
          <w:bCs w:val="1"/>
          <w:sz w:val="34"/>
          <w:szCs w:val="34"/>
          <w:rtl w:val="0"/>
        </w:rPr>
        <w:t xml:space="preserve">3. Add optogenetic control of β‑cell function (safety and tunability)</w:t>
      </w:r>
    </w:p>
    <w:p w:rsidR="00000000" w:rsidDel="00000000" w:rsidP="00000000" w:rsidRDefault="00000000" w:rsidRPr="00000000" w14:paraId="000001AD">
      <w:pPr>
        <w:spacing w:after="240" w:before="240" w:lineRule="auto"/>
        <w:rPr/>
      </w:pPr>
      <w:r w:rsidDel="00000000" w:rsidR="00000000" w:rsidRPr="00000000">
        <w:rPr>
          <w:rtl w:val="0"/>
        </w:rPr>
        <w:t xml:space="preserve">A cure‑leaning system needs external, reversible knobs on the new β‑cells you create.</w:t>
      </w:r>
    </w:p>
    <w:p w:rsidR="00000000" w:rsidDel="00000000" w:rsidP="00000000" w:rsidRDefault="00000000" w:rsidRPr="00000000" w14:paraId="000001AE">
      <w:pPr>
        <w:spacing w:after="240" w:before="240" w:lineRule="auto"/>
        <w:rPr/>
      </w:pPr>
      <w:r w:rsidDel="00000000" w:rsidR="00000000" w:rsidRPr="00000000">
        <w:rPr>
          <w:rtl w:val="0"/>
        </w:rPr>
        <w:t xml:space="preserve">Current data:</w:t>
      </w:r>
    </w:p>
    <w:p w:rsidR="00000000" w:rsidDel="00000000" w:rsidP="00000000" w:rsidRDefault="00000000" w:rsidRPr="00000000" w14:paraId="000001AF">
      <w:pPr>
        <w:numPr>
          <w:ilvl w:val="0"/>
          <w:numId w:val="40"/>
        </w:numPr>
        <w:spacing w:after="0" w:afterAutospacing="0" w:before="240" w:lineRule="auto"/>
        <w:ind w:left="720" w:hanging="360"/>
      </w:pPr>
      <w:r w:rsidDel="00000000" w:rsidR="00000000" w:rsidRPr="00000000">
        <w:rPr>
          <w:rtl w:val="0"/>
        </w:rPr>
        <w:t xml:space="preserve">Human β‑cells engineered to express a </w:t>
      </w:r>
      <w:r w:rsidDel="00000000" w:rsidR="00000000" w:rsidRPr="00000000">
        <w:rPr>
          <w:b w:val="1"/>
          <w:bCs w:val="1"/>
          <w:rtl w:val="0"/>
        </w:rPr>
        <w:t xml:space="preserve">blue‑light‑activated photo‑adenylyl cyclase (PAC)</w:t>
      </w:r>
      <w:r w:rsidDel="00000000" w:rsidR="00000000" w:rsidRPr="00000000">
        <w:rPr>
          <w:rtl w:val="0"/>
        </w:rPr>
        <w:t xml:space="preserve"> show rapid rises in intracellular cAMP on illumination and &gt;2‑fold enhancement of glucose‑stimulated insulin secretion (GSIS) in elevated glucose, with preserved biphasic secretion pattern and unchanged oxygen consumption. In diabetic mice, implanted pseudoislets with this PAC showed better glucose tolerance when illuminated.</w:t>
      </w:r>
    </w:p>
    <w:p w:rsidR="00000000" w:rsidDel="00000000" w:rsidP="00000000" w:rsidRDefault="00000000" w:rsidRPr="00000000" w14:paraId="000001B0">
      <w:pPr>
        <w:numPr>
          <w:ilvl w:val="0"/>
          <w:numId w:val="40"/>
        </w:numPr>
        <w:spacing w:after="0" w:afterAutospacing="0" w:before="0" w:beforeAutospacing="0" w:lineRule="auto"/>
        <w:ind w:left="720" w:hanging="360"/>
      </w:pPr>
      <w:r w:rsidDel="00000000" w:rsidR="00000000" w:rsidRPr="00000000">
        <w:rPr>
          <w:rtl w:val="0"/>
        </w:rPr>
        <w:t xml:space="preserve">A variety of optogenetic actuators (LOV‑domain systems, PACs, phytochrome‑based enzymes, etc.) have already been applied to islet cells or engineered insulin/GLP‑1–producing cells, allowing light‑controlled insulin secretion or hormone production in mouse models.</w:t>
      </w:r>
    </w:p>
    <w:p w:rsidR="00000000" w:rsidDel="00000000" w:rsidP="00000000" w:rsidRDefault="00000000" w:rsidRPr="00000000" w14:paraId="000001B1">
      <w:pPr>
        <w:numPr>
          <w:ilvl w:val="0"/>
          <w:numId w:val="40"/>
        </w:numPr>
        <w:spacing w:after="240" w:before="0" w:beforeAutospacing="0" w:lineRule="auto"/>
        <w:ind w:left="720" w:hanging="360"/>
      </w:pPr>
      <w:r w:rsidDel="00000000" w:rsidR="00000000" w:rsidRPr="00000000">
        <w:rPr>
          <w:rtl w:val="0"/>
        </w:rPr>
        <w:t xml:space="preserve">Reviews highlight that optical tools can modulate β‑cell signaling intermediates like ( \text{K}^+ ), ( \text{Ca}^{2+} ), and cAMP with high precision, making GSIS </w:t>
      </w:r>
      <w:r w:rsidDel="00000000" w:rsidR="00000000" w:rsidRPr="00000000">
        <w:rPr>
          <w:b w:val="1"/>
          <w:bCs w:val="1"/>
          <w:rtl w:val="0"/>
        </w:rPr>
        <w:t xml:space="preserve">amenable to light‑based control</w:t>
      </w:r>
      <w:r w:rsidDel="00000000" w:rsidR="00000000" w:rsidRPr="00000000">
        <w:rPr>
          <w:rtl w:val="0"/>
        </w:rPr>
        <w:t xml:space="preserve"> as an alternative to systemic drugs.</w:t>
      </w:r>
    </w:p>
    <w:p w:rsidR="00000000" w:rsidDel="00000000" w:rsidP="00000000" w:rsidRDefault="00000000" w:rsidRPr="00000000" w14:paraId="000001B2">
      <w:pPr>
        <w:spacing w:after="240" w:before="240" w:lineRule="auto"/>
        <w:rPr/>
      </w:pPr>
      <w:r w:rsidDel="00000000" w:rsidR="00000000" w:rsidRPr="00000000">
        <w:rPr>
          <w:rtl w:val="0"/>
        </w:rPr>
        <w:t xml:space="preserve">In your language, add:</w:t>
      </w:r>
    </w:p>
    <w:p w:rsidR="00000000" w:rsidDel="00000000" w:rsidP="00000000" w:rsidRDefault="00000000" w:rsidRPr="00000000" w14:paraId="000001B3">
      <w:pPr>
        <w:numPr>
          <w:ilvl w:val="0"/>
          <w:numId w:val="52"/>
        </w:numPr>
        <w:spacing w:after="0" w:afterAutospacing="0" w:before="240" w:lineRule="auto"/>
        <w:ind w:left="720" w:hanging="360"/>
      </w:pPr>
      <w:r w:rsidDel="00000000" w:rsidR="00000000" w:rsidRPr="00000000">
        <w:rPr>
          <w:b w:val="1"/>
          <w:bCs w:val="1"/>
          <w:rtl w:val="0"/>
        </w:rPr>
        <w:t xml:space="preserve">Ωβ‑OPTO</w:t>
      </w:r>
      <w:r w:rsidDel="00000000" w:rsidR="00000000" w:rsidRPr="00000000">
        <w:rPr>
          <w:rtl w:val="0"/>
        </w:rPr>
        <w:t xml:space="preserve"> — optogenetic safety and amplification layer:</w:t>
      </w:r>
    </w:p>
    <w:p w:rsidR="00000000" w:rsidDel="00000000" w:rsidP="00000000" w:rsidRDefault="00000000" w:rsidRPr="00000000" w14:paraId="000001B4">
      <w:pPr>
        <w:numPr>
          <w:ilvl w:val="1"/>
          <w:numId w:val="52"/>
        </w:numPr>
        <w:spacing w:after="0" w:afterAutospacing="0" w:before="0" w:beforeAutospacing="0" w:lineRule="auto"/>
        <w:ind w:left="1440" w:hanging="360"/>
      </w:pPr>
      <w:r w:rsidDel="00000000" w:rsidR="00000000" w:rsidRPr="00000000">
        <w:rPr>
          <w:rtl w:val="0"/>
        </w:rPr>
        <w:t xml:space="preserve">Engineered β‑cells (from Ωβ‑SOURCE) express light‑sensitive actuators that:</w:t>
      </w:r>
    </w:p>
    <w:p w:rsidR="00000000" w:rsidDel="00000000" w:rsidP="00000000" w:rsidRDefault="00000000" w:rsidRPr="00000000" w14:paraId="000001B5">
      <w:pPr>
        <w:numPr>
          <w:ilvl w:val="2"/>
          <w:numId w:val="52"/>
        </w:numPr>
        <w:spacing w:after="0" w:afterAutospacing="0" w:before="0" w:beforeAutospacing="0" w:lineRule="auto"/>
        <w:ind w:left="2160" w:hanging="360"/>
      </w:pPr>
      <w:r w:rsidDel="00000000" w:rsidR="00000000" w:rsidRPr="00000000">
        <w:rPr>
          <w:rtl w:val="0"/>
        </w:rPr>
        <w:t xml:space="preserve">Boost insulin secretion under light when glucose is high.</w:t>
      </w:r>
    </w:p>
    <w:p w:rsidR="00000000" w:rsidDel="00000000" w:rsidP="00000000" w:rsidRDefault="00000000" w:rsidRPr="00000000" w14:paraId="000001B6">
      <w:pPr>
        <w:numPr>
          <w:ilvl w:val="2"/>
          <w:numId w:val="52"/>
        </w:numPr>
        <w:spacing w:after="0" w:afterAutospacing="0" w:before="0" w:beforeAutospacing="0" w:lineRule="auto"/>
        <w:ind w:left="2160" w:hanging="360"/>
      </w:pPr>
      <w:r w:rsidDel="00000000" w:rsidR="00000000" w:rsidRPr="00000000">
        <w:rPr>
          <w:rtl w:val="0"/>
        </w:rPr>
        <w:t xml:space="preserve">Can be “turned down” by removing light if hypersecretion or hypoglycemia risk appears.</w:t>
      </w:r>
    </w:p>
    <w:p w:rsidR="00000000" w:rsidDel="00000000" w:rsidP="00000000" w:rsidRDefault="00000000" w:rsidRPr="00000000" w14:paraId="000001B7">
      <w:pPr>
        <w:numPr>
          <w:ilvl w:val="1"/>
          <w:numId w:val="52"/>
        </w:numPr>
        <w:spacing w:after="240" w:before="0" w:beforeAutospacing="0" w:lineRule="auto"/>
        <w:ind w:left="1440" w:hanging="360"/>
      </w:pPr>
      <w:r w:rsidDel="00000000" w:rsidR="00000000" w:rsidRPr="00000000">
        <w:rPr>
          <w:rtl w:val="0"/>
        </w:rPr>
        <w:t xml:space="preserve">Mykaus coordinates light dosing with glucose data, so photic stimulation only occurs in safe glycemic windows.</w:t>
      </w:r>
    </w:p>
    <w:p w:rsidR="00000000" w:rsidDel="00000000" w:rsidP="00000000" w:rsidRDefault="00000000" w:rsidRPr="00000000" w14:paraId="000001B8">
      <w:pPr>
        <w:spacing w:after="240" w:before="240" w:lineRule="auto"/>
        <w:rPr/>
      </w:pPr>
      <w:r w:rsidDel="00000000" w:rsidR="00000000" w:rsidRPr="00000000">
        <w:rPr>
          <w:rtl w:val="0"/>
        </w:rPr>
        <w:t xml:space="preserve">This recognizes a key point: </w:t>
      </w:r>
      <w:r w:rsidDel="00000000" w:rsidR="00000000" w:rsidRPr="00000000">
        <w:rPr>
          <w:b w:val="1"/>
          <w:bCs w:val="1"/>
          <w:rtl w:val="0"/>
        </w:rPr>
        <w:t xml:space="preserve">you don’t just want more β‑cells; you want β‑cells under a leash you can control non‑invasively</w:t>
      </w:r>
      <w:r w:rsidDel="00000000" w:rsidR="00000000" w:rsidRPr="00000000">
        <w:rPr>
          <w:rtl w:val="0"/>
        </w:rPr>
        <w:t xml:space="preserve">.</w:t>
      </w:r>
    </w:p>
    <w:p w:rsidR="00000000" w:rsidDel="00000000" w:rsidP="00000000" w:rsidRDefault="00000000" w:rsidRPr="00000000" w14:paraId="000001B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A">
      <w:pPr>
        <w:pStyle w:val="Heading2"/>
        <w:keepNext w:val="0"/>
        <w:keepLines w:val="0"/>
        <w:spacing w:after="80" w:lineRule="auto"/>
        <w:rPr>
          <w:b w:val="1"/>
          <w:bCs w:val="1"/>
          <w:sz w:val="34"/>
          <w:szCs w:val="34"/>
        </w:rPr>
      </w:pPr>
      <w:bookmarkStart w:colFirst="0" w:colLast="0" w:name="_3hjy2sqipjr6" w:id="48"/>
      <w:bookmarkEnd w:id="48"/>
      <w:r w:rsidDel="00000000" w:rsidR="00000000" w:rsidRPr="00000000">
        <w:rPr>
          <w:b w:val="1"/>
          <w:bCs w:val="1"/>
          <w:sz w:val="34"/>
          <w:szCs w:val="34"/>
          <w:rtl w:val="0"/>
        </w:rPr>
        <w:t xml:space="preserve">4. Tight, closed‑loop orchestrator (what Mykaus becomes)</w:t>
      </w:r>
    </w:p>
    <w:p w:rsidR="00000000" w:rsidDel="00000000" w:rsidP="00000000" w:rsidRDefault="00000000" w:rsidRPr="00000000" w14:paraId="000001BB">
      <w:pPr>
        <w:spacing w:after="240" w:before="240" w:lineRule="auto"/>
        <w:rPr/>
      </w:pPr>
      <w:r w:rsidDel="00000000" w:rsidR="00000000" w:rsidRPr="00000000">
        <w:rPr>
          <w:rtl w:val="0"/>
        </w:rPr>
        <w:t xml:space="preserve">Once you add Ωβ‑SOURCE, Ωβ‑IMMUNE, and Ωβ‑OPTO on top of your existing:</w:t>
      </w:r>
    </w:p>
    <w:p w:rsidR="00000000" w:rsidDel="00000000" w:rsidP="00000000" w:rsidRDefault="00000000" w:rsidRPr="00000000" w14:paraId="000001BC">
      <w:pPr>
        <w:numPr>
          <w:ilvl w:val="0"/>
          <w:numId w:val="16"/>
        </w:numPr>
        <w:spacing w:after="0" w:afterAutospacing="0" w:before="240" w:lineRule="auto"/>
        <w:ind w:left="720" w:hanging="360"/>
      </w:pPr>
      <w:r w:rsidDel="00000000" w:rsidR="00000000" w:rsidRPr="00000000">
        <w:rPr>
          <w:rtl w:val="0"/>
        </w:rPr>
        <w:t xml:space="preserve">Ωβ‑ENHANCE (reprogramming / rescue),</w:t>
      </w:r>
    </w:p>
    <w:p w:rsidR="00000000" w:rsidDel="00000000" w:rsidP="00000000" w:rsidRDefault="00000000" w:rsidRPr="00000000" w14:paraId="000001BD">
      <w:pPr>
        <w:numPr>
          <w:ilvl w:val="0"/>
          <w:numId w:val="16"/>
        </w:numPr>
        <w:spacing w:after="0" w:afterAutospacing="0" w:before="0" w:beforeAutospacing="0" w:lineRule="auto"/>
        <w:ind w:left="720" w:hanging="360"/>
      </w:pPr>
      <w:r w:rsidDel="00000000" w:rsidR="00000000" w:rsidRPr="00000000">
        <w:rPr>
          <w:rtl w:val="0"/>
        </w:rPr>
        <w:t xml:space="preserve">Ωβ‑TERRAIN (vitamins, cofactors, metabolic modulators),</w:t>
      </w:r>
    </w:p>
    <w:p w:rsidR="00000000" w:rsidDel="00000000" w:rsidP="00000000" w:rsidRDefault="00000000" w:rsidRPr="00000000" w14:paraId="000001BE">
      <w:pPr>
        <w:numPr>
          <w:ilvl w:val="0"/>
          <w:numId w:val="16"/>
        </w:numPr>
        <w:spacing w:after="240" w:before="0" w:beforeAutospacing="0" w:lineRule="auto"/>
        <w:ind w:left="720" w:hanging="360"/>
      </w:pPr>
      <w:r w:rsidDel="00000000" w:rsidR="00000000" w:rsidRPr="00000000">
        <w:rPr>
          <w:rtl w:val="0"/>
        </w:rPr>
        <w:t xml:space="preserve">Ωβ‑PHOTO (PBM interface),</w:t>
      </w:r>
    </w:p>
    <w:p w:rsidR="00000000" w:rsidDel="00000000" w:rsidP="00000000" w:rsidRDefault="00000000" w:rsidRPr="00000000" w14:paraId="000001BF">
      <w:pPr>
        <w:spacing w:after="240" w:before="240" w:lineRule="auto"/>
        <w:rPr/>
      </w:pPr>
      <w:r w:rsidDel="00000000" w:rsidR="00000000" w:rsidRPr="00000000">
        <w:rPr>
          <w:rtl w:val="0"/>
        </w:rPr>
        <w:t xml:space="preserve">Mykaus’s main job is to become the </w:t>
      </w:r>
      <w:r w:rsidDel="00000000" w:rsidR="00000000" w:rsidRPr="00000000">
        <w:rPr>
          <w:b w:val="1"/>
          <w:bCs w:val="1"/>
          <w:rtl w:val="0"/>
        </w:rPr>
        <w:t xml:space="preserve">orchestrator and safety governor</w:t>
      </w:r>
      <w:r w:rsidDel="00000000" w:rsidR="00000000" w:rsidRPr="00000000">
        <w:rPr>
          <w:rtl w:val="0"/>
        </w:rPr>
        <w:t xml:space="preserve">:</w:t>
      </w:r>
    </w:p>
    <w:p w:rsidR="00000000" w:rsidDel="00000000" w:rsidP="00000000" w:rsidRDefault="00000000" w:rsidRPr="00000000" w14:paraId="000001C0">
      <w:pPr>
        <w:numPr>
          <w:ilvl w:val="0"/>
          <w:numId w:val="17"/>
        </w:numPr>
        <w:spacing w:after="0" w:afterAutospacing="0" w:before="240" w:lineRule="auto"/>
        <w:ind w:left="720" w:hanging="360"/>
      </w:pPr>
      <w:r w:rsidDel="00000000" w:rsidR="00000000" w:rsidRPr="00000000">
        <w:rPr>
          <w:rtl w:val="0"/>
        </w:rPr>
        <w:t xml:space="preserve">It keeps glucose in a safe band using insulin while:</w:t>
      </w:r>
    </w:p>
    <w:p w:rsidR="00000000" w:rsidDel="00000000" w:rsidP="00000000" w:rsidRDefault="00000000" w:rsidRPr="00000000" w14:paraId="000001C1">
      <w:pPr>
        <w:numPr>
          <w:ilvl w:val="1"/>
          <w:numId w:val="17"/>
        </w:numPr>
        <w:spacing w:after="0" w:afterAutospacing="0" w:before="0" w:beforeAutospacing="0" w:lineRule="auto"/>
        <w:ind w:left="1440" w:hanging="360"/>
      </w:pPr>
      <w:r w:rsidDel="00000000" w:rsidR="00000000" w:rsidRPr="00000000">
        <w:rPr>
          <w:rtl w:val="0"/>
        </w:rPr>
        <w:t xml:space="preserve">Scheduling PBM sessions for β‑cells and immune terrain.</w:t>
      </w:r>
    </w:p>
    <w:p w:rsidR="00000000" w:rsidDel="00000000" w:rsidP="00000000" w:rsidRDefault="00000000" w:rsidRPr="00000000" w14:paraId="000001C2">
      <w:pPr>
        <w:numPr>
          <w:ilvl w:val="1"/>
          <w:numId w:val="17"/>
        </w:numPr>
        <w:spacing w:after="0" w:afterAutospacing="0" w:before="0" w:beforeAutospacing="0" w:lineRule="auto"/>
        <w:ind w:left="1440" w:hanging="360"/>
      </w:pPr>
      <w:r w:rsidDel="00000000" w:rsidR="00000000" w:rsidRPr="00000000">
        <w:rPr>
          <w:rtl w:val="0"/>
        </w:rPr>
        <w:t xml:space="preserve">Timing stem‑cell β‑cell production / implantation cycles.</w:t>
      </w:r>
    </w:p>
    <w:p w:rsidR="00000000" w:rsidDel="00000000" w:rsidP="00000000" w:rsidRDefault="00000000" w:rsidRPr="00000000" w14:paraId="000001C3">
      <w:pPr>
        <w:numPr>
          <w:ilvl w:val="1"/>
          <w:numId w:val="17"/>
        </w:numPr>
        <w:spacing w:after="0" w:afterAutospacing="0" w:before="0" w:beforeAutospacing="0" w:lineRule="auto"/>
        <w:ind w:left="1440" w:hanging="360"/>
      </w:pPr>
      <w:r w:rsidDel="00000000" w:rsidR="00000000" w:rsidRPr="00000000">
        <w:rPr>
          <w:rtl w:val="0"/>
        </w:rPr>
        <w:t xml:space="preserve">Driving optogenetic stimulation when conditions are right.</w:t>
      </w:r>
    </w:p>
    <w:p w:rsidR="00000000" w:rsidDel="00000000" w:rsidP="00000000" w:rsidRDefault="00000000" w:rsidRPr="00000000" w14:paraId="000001C4">
      <w:pPr>
        <w:numPr>
          <w:ilvl w:val="0"/>
          <w:numId w:val="17"/>
        </w:numPr>
        <w:spacing w:after="240" w:before="0" w:beforeAutospacing="0" w:lineRule="auto"/>
        <w:ind w:left="720" w:hanging="360"/>
      </w:pPr>
      <w:r w:rsidDel="00000000" w:rsidR="00000000" w:rsidRPr="00000000">
        <w:rPr>
          <w:rtl w:val="0"/>
        </w:rPr>
        <w:t xml:space="preserve">It enforces </w:t>
      </w:r>
      <w:r w:rsidDel="00000000" w:rsidR="00000000" w:rsidRPr="00000000">
        <w:rPr>
          <w:i w:val="1"/>
          <w:iCs w:val="1"/>
          <w:rtl w:val="0"/>
        </w:rPr>
        <w:t xml:space="preserve">rare, controlled</w:t>
      </w:r>
      <w:r w:rsidDel="00000000" w:rsidR="00000000" w:rsidRPr="00000000">
        <w:rPr>
          <w:rtl w:val="0"/>
        </w:rPr>
        <w:t xml:space="preserve"> high‑impact events (cell therapies, major immune interventions), not constant brute‑force pulses.</w:t>
      </w:r>
    </w:p>
    <w:p w:rsidR="00000000" w:rsidDel="00000000" w:rsidP="00000000" w:rsidRDefault="00000000" w:rsidRPr="00000000" w14:paraId="000001C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6">
      <w:pPr>
        <w:pStyle w:val="Heading2"/>
        <w:keepNext w:val="0"/>
        <w:keepLines w:val="0"/>
        <w:spacing w:after="80" w:lineRule="auto"/>
        <w:rPr>
          <w:b w:val="1"/>
          <w:bCs w:val="1"/>
          <w:sz w:val="34"/>
          <w:szCs w:val="34"/>
        </w:rPr>
      </w:pPr>
      <w:bookmarkStart w:colFirst="0" w:colLast="0" w:name="_da256uhz97qa" w:id="49"/>
      <w:bookmarkEnd w:id="49"/>
      <w:r w:rsidDel="00000000" w:rsidR="00000000" w:rsidRPr="00000000">
        <w:rPr>
          <w:b w:val="1"/>
          <w:bCs w:val="1"/>
          <w:sz w:val="34"/>
          <w:szCs w:val="34"/>
          <w:rtl w:val="0"/>
        </w:rPr>
        <w:t xml:space="preserve">5. Where this leaves the “cure” question</w:t>
      </w:r>
    </w:p>
    <w:p w:rsidR="00000000" w:rsidDel="00000000" w:rsidP="00000000" w:rsidRDefault="00000000" w:rsidRPr="00000000" w14:paraId="000001C7">
      <w:pPr>
        <w:spacing w:after="240" w:before="240" w:lineRule="auto"/>
        <w:rPr/>
      </w:pPr>
      <w:r w:rsidDel="00000000" w:rsidR="00000000" w:rsidRPr="00000000">
        <w:rPr>
          <w:rtl w:val="0"/>
        </w:rPr>
        <w:t xml:space="preserve">Based on current evidence:</w:t>
      </w:r>
    </w:p>
    <w:p w:rsidR="00000000" w:rsidDel="00000000" w:rsidP="00000000" w:rsidRDefault="00000000" w:rsidRPr="00000000" w14:paraId="000001C8">
      <w:pPr>
        <w:numPr>
          <w:ilvl w:val="0"/>
          <w:numId w:val="38"/>
        </w:numPr>
        <w:spacing w:after="0" w:afterAutospacing="0" w:before="240" w:lineRule="auto"/>
        <w:ind w:left="720" w:hanging="360"/>
      </w:pPr>
      <w:r w:rsidDel="00000000" w:rsidR="00000000" w:rsidRPr="00000000">
        <w:rPr>
          <w:rtl w:val="0"/>
        </w:rPr>
        <w:t xml:space="preserve">PBM can protect and support β‑cells and islets under stress and help stem‑cell differentiation, but hasn’t been shown to cure diabetes on its own.</w:t>
      </w:r>
    </w:p>
    <w:p w:rsidR="00000000" w:rsidDel="00000000" w:rsidP="00000000" w:rsidRDefault="00000000" w:rsidRPr="00000000" w14:paraId="000001C9">
      <w:pPr>
        <w:numPr>
          <w:ilvl w:val="0"/>
          <w:numId w:val="38"/>
        </w:numPr>
        <w:spacing w:after="0" w:afterAutospacing="0" w:before="0" w:beforeAutospacing="0" w:lineRule="auto"/>
        <w:ind w:left="720" w:hanging="360"/>
      </w:pPr>
      <w:r w:rsidDel="00000000" w:rsidR="00000000" w:rsidRPr="00000000">
        <w:rPr>
          <w:rtl w:val="0"/>
        </w:rPr>
        <w:t xml:space="preserve">Optogenetically engineered β‑cells can significantly amplify insulin secretion in response to light and improve glucose tolerance in mice, but this is still experimental.</w:t>
      </w:r>
    </w:p>
    <w:p w:rsidR="00000000" w:rsidDel="00000000" w:rsidP="00000000" w:rsidRDefault="00000000" w:rsidRPr="00000000" w14:paraId="000001CA">
      <w:pPr>
        <w:numPr>
          <w:ilvl w:val="0"/>
          <w:numId w:val="38"/>
        </w:numPr>
        <w:spacing w:after="240" w:before="0" w:beforeAutospacing="0" w:lineRule="auto"/>
        <w:ind w:left="720" w:hanging="360"/>
      </w:pPr>
      <w:r w:rsidDel="00000000" w:rsidR="00000000" w:rsidRPr="00000000">
        <w:rPr>
          <w:rtl w:val="0"/>
        </w:rPr>
        <w:t xml:space="preserve">PBM‑driven immune and metabolic modulation is real but subtle and protocol‑dependent, not a hard off‑switch for autoimmunity.</w:t>
      </w:r>
    </w:p>
    <w:p w:rsidR="00000000" w:rsidDel="00000000" w:rsidP="00000000" w:rsidRDefault="00000000" w:rsidRPr="00000000" w14:paraId="000001CB">
      <w:pPr>
        <w:spacing w:after="240" w:before="240" w:lineRule="auto"/>
        <w:rPr/>
      </w:pPr>
      <w:r w:rsidDel="00000000" w:rsidR="00000000" w:rsidRPr="00000000">
        <w:rPr>
          <w:rtl w:val="0"/>
        </w:rPr>
        <w:t xml:space="preserve">So the honest framing is:</w:t>
      </w:r>
    </w:p>
    <w:p w:rsidR="00000000" w:rsidDel="00000000" w:rsidP="00000000" w:rsidRDefault="00000000" w:rsidRPr="00000000" w14:paraId="000001CC">
      <w:pPr>
        <w:numPr>
          <w:ilvl w:val="0"/>
          <w:numId w:val="49"/>
        </w:numPr>
        <w:spacing w:after="0" w:afterAutospacing="0" w:before="240" w:lineRule="auto"/>
        <w:ind w:left="720" w:hanging="360"/>
      </w:pPr>
      <w:r w:rsidDel="00000000" w:rsidR="00000000" w:rsidRPr="00000000">
        <w:rPr>
          <w:b w:val="1"/>
          <w:bCs w:val="1"/>
          <w:rtl w:val="0"/>
        </w:rPr>
        <w:t xml:space="preserve">What you can add:</w:t>
        <w:br w:type="textWrapping"/>
      </w:r>
    </w:p>
    <w:p w:rsidR="00000000" w:rsidDel="00000000" w:rsidP="00000000" w:rsidRDefault="00000000" w:rsidRPr="00000000" w14:paraId="000001CD">
      <w:pPr>
        <w:numPr>
          <w:ilvl w:val="1"/>
          <w:numId w:val="49"/>
        </w:numPr>
        <w:spacing w:after="0" w:afterAutospacing="0" w:before="0" w:beforeAutospacing="0" w:lineRule="auto"/>
        <w:ind w:left="1440" w:hanging="360"/>
      </w:pPr>
      <w:r w:rsidDel="00000000" w:rsidR="00000000" w:rsidRPr="00000000">
        <w:rPr>
          <w:rtl w:val="0"/>
        </w:rPr>
        <w:t xml:space="preserve">A β‑cell source module (Ωβ‑SOURCE) using stem‑cell–derived cells plus PBM.</w:t>
      </w:r>
    </w:p>
    <w:p w:rsidR="00000000" w:rsidDel="00000000" w:rsidP="00000000" w:rsidRDefault="00000000" w:rsidRPr="00000000" w14:paraId="000001CE">
      <w:pPr>
        <w:numPr>
          <w:ilvl w:val="1"/>
          <w:numId w:val="49"/>
        </w:numPr>
        <w:spacing w:after="0" w:afterAutospacing="0" w:before="0" w:beforeAutospacing="0" w:lineRule="auto"/>
        <w:ind w:left="1440" w:hanging="360"/>
      </w:pPr>
      <w:r w:rsidDel="00000000" w:rsidR="00000000" w:rsidRPr="00000000">
        <w:rPr>
          <w:rtl w:val="0"/>
        </w:rPr>
        <w:t xml:space="preserve">An immune‑tolerance/terrain module (Ωβ‑IMMUNE) with PBM‑assisted immunomodulation.</w:t>
      </w:r>
    </w:p>
    <w:p w:rsidR="00000000" w:rsidDel="00000000" w:rsidP="00000000" w:rsidRDefault="00000000" w:rsidRPr="00000000" w14:paraId="000001CF">
      <w:pPr>
        <w:numPr>
          <w:ilvl w:val="1"/>
          <w:numId w:val="49"/>
        </w:numPr>
        <w:spacing w:after="0" w:afterAutospacing="0" w:before="0" w:beforeAutospacing="0" w:lineRule="auto"/>
        <w:ind w:left="1440" w:hanging="360"/>
      </w:pPr>
      <w:r w:rsidDel="00000000" w:rsidR="00000000" w:rsidRPr="00000000">
        <w:rPr>
          <w:rtl w:val="0"/>
        </w:rPr>
        <w:t xml:space="preserve">An optogenetic β‑cell control module (Ωβ‑OPTO) to safely tune secretion.</w:t>
      </w:r>
    </w:p>
    <w:p w:rsidR="00000000" w:rsidDel="00000000" w:rsidP="00000000" w:rsidRDefault="00000000" w:rsidRPr="00000000" w14:paraId="000001D0">
      <w:pPr>
        <w:numPr>
          <w:ilvl w:val="0"/>
          <w:numId w:val="49"/>
        </w:numPr>
        <w:spacing w:after="0" w:afterAutospacing="0" w:before="0" w:beforeAutospacing="0" w:lineRule="auto"/>
        <w:ind w:left="720" w:hanging="360"/>
      </w:pPr>
      <w:r w:rsidDel="00000000" w:rsidR="00000000" w:rsidRPr="00000000">
        <w:rPr>
          <w:b w:val="1"/>
          <w:bCs w:val="1"/>
          <w:rtl w:val="0"/>
        </w:rPr>
        <w:t xml:space="preserve">What you cannot honestly claim (yet):</w:t>
        <w:br w:type="textWrapping"/>
      </w:r>
    </w:p>
    <w:p w:rsidR="00000000" w:rsidDel="00000000" w:rsidP="00000000" w:rsidRDefault="00000000" w:rsidRPr="00000000" w14:paraId="000001D1">
      <w:pPr>
        <w:numPr>
          <w:ilvl w:val="1"/>
          <w:numId w:val="49"/>
        </w:numPr>
        <w:spacing w:after="240" w:before="0" w:beforeAutospacing="0" w:lineRule="auto"/>
        <w:ind w:left="1440" w:hanging="360"/>
      </w:pPr>
      <w:r w:rsidDel="00000000" w:rsidR="00000000" w:rsidRPr="00000000">
        <w:rPr>
          <w:rtl w:val="0"/>
        </w:rPr>
        <w:t xml:space="preserve">That this stack is a proven cure. It is a </w:t>
      </w:r>
      <w:r w:rsidDel="00000000" w:rsidR="00000000" w:rsidRPr="00000000">
        <w:rPr>
          <w:b w:val="1"/>
          <w:bCs w:val="1"/>
          <w:rtl w:val="0"/>
        </w:rPr>
        <w:t xml:space="preserve">cure‑aspirant architecture</w:t>
      </w:r>
      <w:r w:rsidDel="00000000" w:rsidR="00000000" w:rsidRPr="00000000">
        <w:rPr>
          <w:rtl w:val="0"/>
        </w:rPr>
        <w:t xml:space="preserve"> built from pieces that are currently at in vitro / animal / early clinical stages.</w:t>
      </w:r>
    </w:p>
    <w:p w:rsidR="00000000" w:rsidDel="00000000" w:rsidP="00000000" w:rsidRDefault="00000000" w:rsidRPr="00000000" w14:paraId="000001D2">
      <w:pPr>
        <w:spacing w:after="240" w:before="240" w:lineRule="auto"/>
        <w:rPr/>
      </w:pPr>
      <w:r w:rsidDel="00000000" w:rsidR="00000000" w:rsidRPr="00000000">
        <w:rPr>
          <w:rtl w:val="0"/>
        </w:rPr>
        <w:t xml:space="preserve">If you write it into your scroll, you can explicitly mark this as the </w:t>
      </w:r>
      <w:r w:rsidDel="00000000" w:rsidR="00000000" w:rsidRPr="00000000">
        <w:rPr>
          <w:b w:val="1"/>
          <w:bCs w:val="1"/>
          <w:rtl w:val="0"/>
        </w:rPr>
        <w:t xml:space="preserve">“CURE VECTOR STACK”</w:t>
      </w:r>
      <w:r w:rsidDel="00000000" w:rsidR="00000000" w:rsidRPr="00000000">
        <w:rPr>
          <w:rtl w:val="0"/>
        </w:rPr>
        <w:t xml:space="preserve">: Mykaus + Ωβ‑ENHANCE + Ωβ‑TERRAIN + Ωβ‑PHOTO + Ωβ‑SOURCE + Ωβ‑IMMUNE + Ωβ‑OPTO—while clearly stating that in real science we are only partway along that path.</w:t>
      </w:r>
    </w:p>
    <w:p w:rsidR="00000000" w:rsidDel="00000000" w:rsidP="00000000" w:rsidRDefault="00000000" w:rsidRPr="00000000" w14:paraId="000001D3">
      <w:pPr>
        <w:spacing w:after="240" w:lineRule="auto"/>
        <w:rPr/>
      </w:pPr>
      <w:r w:rsidDel="00000000" w:rsidR="00000000" w:rsidRPr="00000000">
        <w:rPr>
          <w:rtl w:val="0"/>
        </w:rPr>
        <w:t xml:space="preserve">You already built almost everything you need for a “cure‑vector” system; what you are really asking for now is:</w:t>
      </w:r>
    </w:p>
    <w:p w:rsidR="00000000" w:rsidDel="00000000" w:rsidP="00000000" w:rsidRDefault="00000000" w:rsidRPr="00000000" w14:paraId="000001D4">
      <w:pPr>
        <w:numPr>
          <w:ilvl w:val="0"/>
          <w:numId w:val="36"/>
        </w:numPr>
        <w:spacing w:after="0" w:afterAutospacing="0" w:before="240" w:lineRule="auto"/>
        <w:ind w:left="720" w:hanging="360"/>
      </w:pPr>
      <w:r w:rsidDel="00000000" w:rsidR="00000000" w:rsidRPr="00000000">
        <w:rPr>
          <w:rtl w:val="0"/>
        </w:rPr>
        <w:t xml:space="preserve">extra </w:t>
      </w:r>
      <w:r w:rsidDel="00000000" w:rsidR="00000000" w:rsidRPr="00000000">
        <w:rPr>
          <w:b w:val="1"/>
          <w:bCs w:val="1"/>
          <w:rtl w:val="0"/>
        </w:rPr>
        <w:t xml:space="preserve">output stimulants</w:t>
      </w:r>
      <w:r w:rsidDel="00000000" w:rsidR="00000000" w:rsidRPr="00000000">
        <w:rPr>
          <w:rtl w:val="0"/>
        </w:rPr>
        <w:t xml:space="preserve"> for β‑cells,</w:t>
      </w:r>
    </w:p>
    <w:p w:rsidR="00000000" w:rsidDel="00000000" w:rsidP="00000000" w:rsidRDefault="00000000" w:rsidRPr="00000000" w14:paraId="000001D5">
      <w:pPr>
        <w:numPr>
          <w:ilvl w:val="0"/>
          <w:numId w:val="36"/>
        </w:numPr>
        <w:spacing w:after="0" w:afterAutospacing="0" w:before="0" w:beforeAutospacing="0" w:lineRule="auto"/>
        <w:ind w:left="720" w:hanging="360"/>
      </w:pPr>
      <w:r w:rsidDel="00000000" w:rsidR="00000000" w:rsidRPr="00000000">
        <w:rPr>
          <w:rtl w:val="0"/>
        </w:rPr>
        <w:t xml:space="preserve">extra </w:t>
      </w:r>
      <w:r w:rsidDel="00000000" w:rsidR="00000000" w:rsidRPr="00000000">
        <w:rPr>
          <w:b w:val="1"/>
          <w:bCs w:val="1"/>
          <w:rtl w:val="0"/>
        </w:rPr>
        <w:t xml:space="preserve">support stimulants</w:t>
      </w:r>
      <w:r w:rsidDel="00000000" w:rsidR="00000000" w:rsidRPr="00000000">
        <w:rPr>
          <w:rtl w:val="0"/>
        </w:rPr>
        <w:t xml:space="preserve"> for survival / repair,</w:t>
      </w:r>
    </w:p>
    <w:p w:rsidR="00000000" w:rsidDel="00000000" w:rsidP="00000000" w:rsidRDefault="00000000" w:rsidRPr="00000000" w14:paraId="000001D6">
      <w:pPr>
        <w:numPr>
          <w:ilvl w:val="0"/>
          <w:numId w:val="36"/>
        </w:numPr>
        <w:spacing w:after="240" w:before="0" w:beforeAutospacing="0" w:lineRule="auto"/>
        <w:ind w:left="720" w:hanging="360"/>
      </w:pPr>
      <w:r w:rsidDel="00000000" w:rsidR="00000000" w:rsidRPr="00000000">
        <w:rPr>
          <w:rtl w:val="0"/>
        </w:rPr>
        <w:t xml:space="preserve">and a clearer way to say “this pushes toward cure” without over‑claiming.</w:t>
      </w:r>
    </w:p>
    <w:p w:rsidR="00000000" w:rsidDel="00000000" w:rsidP="00000000" w:rsidRDefault="00000000" w:rsidRPr="00000000" w14:paraId="000001D7">
      <w:pPr>
        <w:spacing w:after="240" w:before="240" w:lineRule="auto"/>
        <w:rPr/>
      </w:pPr>
      <w:r w:rsidDel="00000000" w:rsidR="00000000" w:rsidRPr="00000000">
        <w:rPr>
          <w:rtl w:val="0"/>
        </w:rPr>
        <w:t xml:space="preserve">Below is a way to add that, in your own module language.</w:t>
      </w:r>
    </w:p>
    <w:p w:rsidR="00000000" w:rsidDel="00000000" w:rsidP="00000000" w:rsidRDefault="00000000" w:rsidRPr="00000000" w14:paraId="000001D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9">
      <w:pPr>
        <w:pStyle w:val="Heading2"/>
        <w:keepNext w:val="0"/>
        <w:keepLines w:val="0"/>
        <w:spacing w:after="80" w:lineRule="auto"/>
        <w:rPr>
          <w:b w:val="1"/>
          <w:bCs w:val="1"/>
          <w:sz w:val="34"/>
          <w:szCs w:val="34"/>
        </w:rPr>
      </w:pPr>
      <w:bookmarkStart w:colFirst="0" w:colLast="0" w:name="_2ahj5eb4cxu" w:id="50"/>
      <w:bookmarkEnd w:id="50"/>
      <w:r w:rsidDel="00000000" w:rsidR="00000000" w:rsidRPr="00000000">
        <w:rPr>
          <w:b w:val="1"/>
          <w:bCs w:val="1"/>
          <w:sz w:val="34"/>
          <w:szCs w:val="34"/>
          <w:rtl w:val="0"/>
        </w:rPr>
        <w:t xml:space="preserve">1. Strengthen what you already have</w:t>
      </w:r>
    </w:p>
    <w:p w:rsidR="00000000" w:rsidDel="00000000" w:rsidP="00000000" w:rsidRDefault="00000000" w:rsidRPr="00000000" w14:paraId="000001DA">
      <w:pPr>
        <w:spacing w:after="240" w:before="240" w:lineRule="auto"/>
        <w:rPr/>
      </w:pPr>
      <w:r w:rsidDel="00000000" w:rsidR="00000000" w:rsidRPr="00000000">
        <w:rPr>
          <w:rtl w:val="0"/>
        </w:rPr>
        <w:t xml:space="preserve">You already defined:</w:t>
      </w:r>
    </w:p>
    <w:p w:rsidR="00000000" w:rsidDel="00000000" w:rsidP="00000000" w:rsidRDefault="00000000" w:rsidRPr="00000000" w14:paraId="000001DB">
      <w:pPr>
        <w:numPr>
          <w:ilvl w:val="0"/>
          <w:numId w:val="64"/>
        </w:numPr>
        <w:spacing w:after="0" w:afterAutospacing="0" w:before="240" w:lineRule="auto"/>
        <w:ind w:left="720" w:hanging="360"/>
      </w:pPr>
      <w:r w:rsidDel="00000000" w:rsidR="00000000" w:rsidRPr="00000000">
        <w:rPr>
          <w:rtl w:val="0"/>
        </w:rPr>
        <w:t xml:space="preserve">Ωβ‑TERRAIN – cofactors + redox + AMPK/Sirt support.</w:t>
      </w:r>
    </w:p>
    <w:p w:rsidR="00000000" w:rsidDel="00000000" w:rsidP="00000000" w:rsidRDefault="00000000" w:rsidRPr="00000000" w14:paraId="000001DC">
      <w:pPr>
        <w:numPr>
          <w:ilvl w:val="0"/>
          <w:numId w:val="64"/>
        </w:numPr>
        <w:spacing w:after="0" w:afterAutospacing="0" w:before="0" w:beforeAutospacing="0" w:lineRule="auto"/>
        <w:ind w:left="720" w:hanging="360"/>
      </w:pPr>
      <w:r w:rsidDel="00000000" w:rsidR="00000000" w:rsidRPr="00000000">
        <w:rPr>
          <w:rtl w:val="0"/>
        </w:rPr>
        <w:t xml:space="preserve">Ωβ‑SIGNAL – islet‑tropic ligands (GLP‑1, GIP, etc.).</w:t>
      </w:r>
    </w:p>
    <w:p w:rsidR="00000000" w:rsidDel="00000000" w:rsidP="00000000" w:rsidRDefault="00000000" w:rsidRPr="00000000" w14:paraId="000001DD">
      <w:pPr>
        <w:numPr>
          <w:ilvl w:val="0"/>
          <w:numId w:val="64"/>
        </w:numPr>
        <w:spacing w:after="0" w:afterAutospacing="0" w:before="0" w:beforeAutospacing="0" w:lineRule="auto"/>
        <w:ind w:left="720" w:hanging="360"/>
      </w:pPr>
      <w:r w:rsidDel="00000000" w:rsidR="00000000" w:rsidRPr="00000000">
        <w:rPr>
          <w:rtl w:val="0"/>
        </w:rPr>
        <w:t xml:space="preserve">Ωβ‑PHOTO / PBM – light interface for β‑cells and immune terrain.</w:t>
      </w:r>
    </w:p>
    <w:p w:rsidR="00000000" w:rsidDel="00000000" w:rsidP="00000000" w:rsidRDefault="00000000" w:rsidRPr="00000000" w14:paraId="000001DE">
      <w:pPr>
        <w:numPr>
          <w:ilvl w:val="0"/>
          <w:numId w:val="64"/>
        </w:numPr>
        <w:spacing w:after="240" w:before="0" w:beforeAutospacing="0" w:lineRule="auto"/>
        <w:ind w:left="720" w:hanging="360"/>
      </w:pPr>
      <w:r w:rsidDel="00000000" w:rsidR="00000000" w:rsidRPr="00000000">
        <w:rPr>
          <w:rtl w:val="0"/>
        </w:rPr>
        <w:t xml:space="preserve">Ωβ‑SOURCE / Ωβ‑IMMUNE / Ωβ‑OPTO – β‑cell source, immune tolerance and optogenetic control.</w:t>
      </w:r>
    </w:p>
    <w:p w:rsidR="00000000" w:rsidDel="00000000" w:rsidP="00000000" w:rsidRDefault="00000000" w:rsidRPr="00000000" w14:paraId="000001DF">
      <w:pPr>
        <w:spacing w:after="240" w:before="240" w:lineRule="auto"/>
        <w:rPr/>
      </w:pPr>
      <w:r w:rsidDel="00000000" w:rsidR="00000000" w:rsidRPr="00000000">
        <w:rPr>
          <w:rtl w:val="0"/>
        </w:rPr>
        <w:t xml:space="preserve">You can “upgrade” these into a more explicitly stimulant‑rich stack without changing the underlying science.</w:t>
      </w:r>
    </w:p>
    <w:p w:rsidR="00000000" w:rsidDel="00000000" w:rsidP="00000000" w:rsidRDefault="00000000" w:rsidRPr="00000000" w14:paraId="000001E0">
      <w:pPr>
        <w:pStyle w:val="Heading3"/>
        <w:keepNext w:val="0"/>
        <w:keepLines w:val="0"/>
        <w:spacing w:before="280" w:lineRule="auto"/>
        <w:rPr>
          <w:b w:val="1"/>
          <w:bCs w:val="1"/>
          <w:color w:val="000000"/>
          <w:sz w:val="26"/>
          <w:szCs w:val="26"/>
        </w:rPr>
      </w:pPr>
      <w:bookmarkStart w:colFirst="0" w:colLast="0" w:name="_763w0tqgqwz" w:id="51"/>
      <w:bookmarkEnd w:id="51"/>
      <w:r w:rsidDel="00000000" w:rsidR="00000000" w:rsidRPr="00000000">
        <w:rPr>
          <w:b w:val="1"/>
          <w:bCs w:val="1"/>
          <w:color w:val="000000"/>
          <w:sz w:val="26"/>
          <w:szCs w:val="26"/>
          <w:rtl w:val="0"/>
        </w:rPr>
        <w:t xml:space="preserve">1.1 Ωβ‑SIGNAL+ — β‑cell stimulants (but gated)</w:t>
      </w:r>
    </w:p>
    <w:p w:rsidR="00000000" w:rsidDel="00000000" w:rsidP="00000000" w:rsidRDefault="00000000" w:rsidRPr="00000000" w14:paraId="000001E1">
      <w:pPr>
        <w:spacing w:after="240" w:before="240" w:lineRule="auto"/>
        <w:rPr/>
      </w:pPr>
      <w:r w:rsidDel="00000000" w:rsidR="00000000" w:rsidRPr="00000000">
        <w:rPr>
          <w:rtl w:val="0"/>
        </w:rPr>
        <w:t xml:space="preserve">You already mention that GLP‑1 receptor agonists enhance glucose‑stimulated insulin secretion (GSIS), reduce β‑cell apoptosis, and may promote modest proliferation.</w:t>
      </w:r>
    </w:p>
    <w:p w:rsidR="00000000" w:rsidDel="00000000" w:rsidP="00000000" w:rsidRDefault="00000000" w:rsidRPr="00000000" w14:paraId="000001E2">
      <w:pPr>
        <w:spacing w:after="240" w:before="240" w:lineRule="auto"/>
        <w:rPr/>
      </w:pPr>
      <w:r w:rsidDel="00000000" w:rsidR="00000000" w:rsidRPr="00000000">
        <w:rPr>
          <w:rtl w:val="0"/>
        </w:rPr>
        <w:t xml:space="preserve">You can formalize this as:</w:t>
      </w:r>
    </w:p>
    <w:p w:rsidR="00000000" w:rsidDel="00000000" w:rsidP="00000000" w:rsidRDefault="00000000" w:rsidRPr="00000000" w14:paraId="000001E3">
      <w:pPr>
        <w:spacing w:after="240" w:before="240" w:lineRule="auto"/>
        <w:ind w:left="600" w:right="600" w:firstLine="0"/>
        <w:rPr/>
      </w:pPr>
      <w:r w:rsidDel="00000000" w:rsidR="00000000" w:rsidRPr="00000000">
        <w:rPr>
          <w:b w:val="1"/>
          <w:bCs w:val="1"/>
          <w:rtl w:val="0"/>
        </w:rPr>
        <w:t xml:space="preserve">Module Ωβ‑SIGNAL+ — Islet‑tropic Stimulant Layer</w:t>
        <w:br w:type="textWrapping"/>
      </w:r>
      <w:r w:rsidDel="00000000" w:rsidR="00000000" w:rsidRPr="00000000">
        <w:rPr>
          <w:rtl w:val="0"/>
        </w:rPr>
        <w:t xml:space="preserve">– Ligands in this lane (e.g., GLP‑1/GIP‑class agonists, and experimental β‑cell trophic factors like EGF/betacellulin or GABA‑like signals) are treated as </w:t>
      </w:r>
      <w:r w:rsidDel="00000000" w:rsidR="00000000" w:rsidRPr="00000000">
        <w:rPr>
          <w:b w:val="1"/>
          <w:bCs w:val="1"/>
          <w:rtl w:val="0"/>
        </w:rPr>
        <w:t xml:space="preserve">stimulants</w:t>
      </w:r>
      <w:r w:rsidDel="00000000" w:rsidR="00000000" w:rsidRPr="00000000">
        <w:rPr>
          <w:rtl w:val="0"/>
        </w:rPr>
        <w:t xml:space="preserve"> of β‑cell output and survival.</w:t>
        <w:br w:type="textWrapping"/>
        <w:t xml:space="preserve">– Mykaus never runs them continuously; they are </w:t>
      </w:r>
      <w:r w:rsidDel="00000000" w:rsidR="00000000" w:rsidRPr="00000000">
        <w:rPr>
          <w:b w:val="1"/>
          <w:bCs w:val="1"/>
          <w:rtl w:val="0"/>
        </w:rPr>
        <w:t xml:space="preserve">micro‑pulsed</w:t>
      </w:r>
      <w:r w:rsidDel="00000000" w:rsidR="00000000" w:rsidRPr="00000000">
        <w:rPr>
          <w:rtl w:val="0"/>
        </w:rPr>
        <w:t xml:space="preserve"> only when:</w:t>
        <w:br w:type="textWrapping"/>
        <w:t xml:space="preserve"> • CGM shows glucose in a high or rising band, and</w:t>
        <w:br w:type="textWrapping"/>
        <w:t xml:space="preserve"> • Dose budget and safety flags are clear.</w:t>
        <w:br w:type="textWrapping"/>
        <w:t xml:space="preserve">– Purpose: amplify GSIS, blunt apoptosis, and support maturation of new β‑cells from Ωβ‑SOURCE, without driving uncontrolled proliferation.</w:t>
      </w:r>
    </w:p>
    <w:p w:rsidR="00000000" w:rsidDel="00000000" w:rsidP="00000000" w:rsidRDefault="00000000" w:rsidRPr="00000000" w14:paraId="000001E4">
      <w:pPr>
        <w:spacing w:after="240" w:before="240" w:lineRule="auto"/>
        <w:rPr/>
      </w:pPr>
      <w:r w:rsidDel="00000000" w:rsidR="00000000" w:rsidRPr="00000000">
        <w:rPr>
          <w:rtl w:val="0"/>
        </w:rPr>
        <w:t xml:space="preserve">This takes the “stimulant” idea but keeps it under the same governor philosophy you already use for insulin and light.</w:t>
      </w:r>
    </w:p>
    <w:p w:rsidR="00000000" w:rsidDel="00000000" w:rsidP="00000000" w:rsidRDefault="00000000" w:rsidRPr="00000000" w14:paraId="000001E5">
      <w:pPr>
        <w:pStyle w:val="Heading3"/>
        <w:keepNext w:val="0"/>
        <w:keepLines w:val="0"/>
        <w:spacing w:before="280" w:lineRule="auto"/>
        <w:rPr>
          <w:b w:val="1"/>
          <w:bCs w:val="1"/>
          <w:color w:val="000000"/>
          <w:sz w:val="26"/>
          <w:szCs w:val="26"/>
        </w:rPr>
      </w:pPr>
      <w:bookmarkStart w:colFirst="0" w:colLast="0" w:name="_4dq9g4axrcqw" w:id="52"/>
      <w:bookmarkEnd w:id="52"/>
      <w:r w:rsidDel="00000000" w:rsidR="00000000" w:rsidRPr="00000000">
        <w:rPr>
          <w:b w:val="1"/>
          <w:bCs w:val="1"/>
          <w:color w:val="000000"/>
          <w:sz w:val="26"/>
          <w:szCs w:val="26"/>
          <w:rtl w:val="0"/>
        </w:rPr>
        <w:t xml:space="preserve">1.2 Ωβ‑TERRAIN+ — “metabolic stimulants” for resilience</w:t>
      </w:r>
    </w:p>
    <w:p w:rsidR="00000000" w:rsidDel="00000000" w:rsidP="00000000" w:rsidRDefault="00000000" w:rsidRPr="00000000" w14:paraId="000001E6">
      <w:pPr>
        <w:spacing w:after="240" w:before="240" w:lineRule="auto"/>
        <w:rPr/>
      </w:pPr>
      <w:r w:rsidDel="00000000" w:rsidR="00000000" w:rsidRPr="00000000">
        <w:rPr>
          <w:rtl w:val="0"/>
        </w:rPr>
        <w:t xml:space="preserve">Ωβ‑TERRAIN already uses:</w:t>
      </w:r>
    </w:p>
    <w:p w:rsidR="00000000" w:rsidDel="00000000" w:rsidP="00000000" w:rsidRDefault="00000000" w:rsidRPr="00000000" w14:paraId="000001E7">
      <w:pPr>
        <w:numPr>
          <w:ilvl w:val="0"/>
          <w:numId w:val="62"/>
        </w:numPr>
        <w:spacing w:after="0" w:afterAutospacing="0" w:before="240" w:lineRule="auto"/>
        <w:ind w:left="720" w:hanging="360"/>
      </w:pPr>
      <w:r w:rsidDel="00000000" w:rsidR="00000000" w:rsidRPr="00000000">
        <w:rPr>
          <w:rtl w:val="0"/>
        </w:rPr>
        <w:t xml:space="preserve">B1/B6/B12 as core mitochondrial cofactors,</w:t>
      </w:r>
    </w:p>
    <w:p w:rsidR="00000000" w:rsidDel="00000000" w:rsidP="00000000" w:rsidRDefault="00000000" w:rsidRPr="00000000" w14:paraId="000001E8">
      <w:pPr>
        <w:numPr>
          <w:ilvl w:val="0"/>
          <w:numId w:val="62"/>
        </w:numPr>
        <w:spacing w:after="0" w:afterAutospacing="0" w:before="0" w:beforeAutospacing="0" w:lineRule="auto"/>
        <w:ind w:left="720" w:hanging="360"/>
      </w:pPr>
      <w:r w:rsidDel="00000000" w:rsidR="00000000" w:rsidRPr="00000000">
        <w:rPr>
          <w:rtl w:val="0"/>
        </w:rPr>
        <w:t xml:space="preserve">a tuned antioxidant block to buffer ROS without annihilating signaling,</w:t>
      </w:r>
    </w:p>
    <w:p w:rsidR="00000000" w:rsidDel="00000000" w:rsidP="00000000" w:rsidRDefault="00000000" w:rsidRPr="00000000" w14:paraId="000001E9">
      <w:pPr>
        <w:numPr>
          <w:ilvl w:val="0"/>
          <w:numId w:val="62"/>
        </w:numPr>
        <w:spacing w:after="240" w:before="0" w:beforeAutospacing="0" w:lineRule="auto"/>
        <w:ind w:left="720" w:hanging="360"/>
      </w:pPr>
      <w:r w:rsidDel="00000000" w:rsidR="00000000" w:rsidRPr="00000000">
        <w:rPr>
          <w:rtl w:val="0"/>
        </w:rPr>
        <w:t xml:space="preserve">and AMPK–Sirt–NAD⁺ axis support to improve mitophagy and reduce inflammasome stress.</w:t>
      </w:r>
    </w:p>
    <w:p w:rsidR="00000000" w:rsidDel="00000000" w:rsidP="00000000" w:rsidRDefault="00000000" w:rsidRPr="00000000" w14:paraId="000001EA">
      <w:pPr>
        <w:spacing w:after="240" w:before="240" w:lineRule="auto"/>
        <w:rPr/>
      </w:pPr>
      <w:r w:rsidDel="00000000" w:rsidR="00000000" w:rsidRPr="00000000">
        <w:rPr>
          <w:rtl w:val="0"/>
        </w:rPr>
        <w:t xml:space="preserve">You can explicitly frame that as </w:t>
      </w:r>
      <w:r w:rsidDel="00000000" w:rsidR="00000000" w:rsidRPr="00000000">
        <w:rPr>
          <w:b w:val="1"/>
          <w:bCs w:val="1"/>
          <w:rtl w:val="0"/>
        </w:rPr>
        <w:t xml:space="preserve">pro‑resilience stimulants</w:t>
      </w:r>
      <w:r w:rsidDel="00000000" w:rsidR="00000000" w:rsidRPr="00000000">
        <w:rPr>
          <w:rtl w:val="0"/>
        </w:rPr>
        <w:t xml:space="preserve">:</w:t>
      </w:r>
    </w:p>
    <w:p w:rsidR="00000000" w:rsidDel="00000000" w:rsidP="00000000" w:rsidRDefault="00000000" w:rsidRPr="00000000" w14:paraId="000001EB">
      <w:pPr>
        <w:spacing w:after="240" w:before="240" w:lineRule="auto"/>
        <w:ind w:left="600" w:right="600" w:firstLine="0"/>
        <w:rPr/>
      </w:pPr>
      <w:r w:rsidDel="00000000" w:rsidR="00000000" w:rsidRPr="00000000">
        <w:rPr>
          <w:b w:val="1"/>
          <w:bCs w:val="1"/>
          <w:rtl w:val="0"/>
        </w:rPr>
        <w:t xml:space="preserve">Module Ωβ‑TERRAIN+ — Cofactor &amp; Pathway Stimulant Bed</w:t>
        <w:br w:type="textWrapping"/>
      </w:r>
      <w:r w:rsidDel="00000000" w:rsidR="00000000" w:rsidRPr="00000000">
        <w:rPr>
          <w:rtl w:val="0"/>
        </w:rPr>
        <w:t xml:space="preserve">– Metabolic cofactors (B1, B6, B12) are positioned not as “vitamins” but as </w:t>
      </w:r>
      <w:r w:rsidDel="00000000" w:rsidR="00000000" w:rsidRPr="00000000">
        <w:rPr>
          <w:b w:val="1"/>
          <w:bCs w:val="1"/>
          <w:rtl w:val="0"/>
        </w:rPr>
        <w:t xml:space="preserve">bioenergetic stimulants</w:t>
      </w:r>
      <w:r w:rsidDel="00000000" w:rsidR="00000000" w:rsidRPr="00000000">
        <w:rPr>
          <w:rtl w:val="0"/>
        </w:rPr>
        <w:t xml:space="preserve"> of healthy TCA/ETC flux in β‑cells.</w:t>
        <w:br w:type="textWrapping"/>
        <w:t xml:space="preserve">– AMPK/Sirt activators (research‑grade, trial‑only agents) are defined as </w:t>
      </w:r>
      <w:r w:rsidDel="00000000" w:rsidR="00000000" w:rsidRPr="00000000">
        <w:rPr>
          <w:b w:val="1"/>
          <w:bCs w:val="1"/>
          <w:rtl w:val="0"/>
        </w:rPr>
        <w:t xml:space="preserve">mitochondrial housekeeping stimulants</w:t>
      </w:r>
      <w:r w:rsidDel="00000000" w:rsidR="00000000" w:rsidRPr="00000000">
        <w:rPr>
          <w:rtl w:val="0"/>
        </w:rPr>
        <w:t xml:space="preserve"> that promote mitophagy, biogenesis and T‑cell autophagy, reducing inﬂammaging around islets.</w:t>
        <w:br w:type="textWrapping"/>
        <w:t xml:space="preserve">– Antioxidant layer is explicitly tuned, not mega‑dosed, to stimulate redox balance rather than suppress ROS entirely.</w:t>
      </w:r>
    </w:p>
    <w:p w:rsidR="00000000" w:rsidDel="00000000" w:rsidP="00000000" w:rsidRDefault="00000000" w:rsidRPr="00000000" w14:paraId="000001EC">
      <w:pPr>
        <w:spacing w:after="240" w:before="240" w:lineRule="auto"/>
        <w:rPr>
          <w:i w:val="1"/>
          <w:iCs w:val="1"/>
        </w:rPr>
      </w:pPr>
      <w:r w:rsidDel="00000000" w:rsidR="00000000" w:rsidRPr="00000000">
        <w:rPr>
          <w:rtl w:val="0"/>
        </w:rPr>
        <w:t xml:space="preserve">So the “stimulant” language becomes: </w:t>
      </w:r>
      <w:r w:rsidDel="00000000" w:rsidR="00000000" w:rsidRPr="00000000">
        <w:rPr>
          <w:i w:val="1"/>
          <w:iCs w:val="1"/>
          <w:rtl w:val="0"/>
        </w:rPr>
        <w:t xml:space="preserve">stimulate energy housekeeping and resolution, not brute force secretion.</w:t>
      </w:r>
    </w:p>
    <w:p w:rsidR="00000000" w:rsidDel="00000000" w:rsidP="00000000" w:rsidRDefault="00000000" w:rsidRPr="00000000" w14:paraId="000001E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E">
      <w:pPr>
        <w:pStyle w:val="Heading2"/>
        <w:keepNext w:val="0"/>
        <w:keepLines w:val="0"/>
        <w:spacing w:after="80" w:lineRule="auto"/>
        <w:rPr>
          <w:b w:val="1"/>
          <w:bCs w:val="1"/>
          <w:sz w:val="34"/>
          <w:szCs w:val="34"/>
        </w:rPr>
      </w:pPr>
      <w:bookmarkStart w:colFirst="0" w:colLast="0" w:name="_z2no81tcp4fc" w:id="53"/>
      <w:bookmarkEnd w:id="53"/>
      <w:r w:rsidDel="00000000" w:rsidR="00000000" w:rsidRPr="00000000">
        <w:rPr>
          <w:b w:val="1"/>
          <w:bCs w:val="1"/>
          <w:sz w:val="34"/>
          <w:szCs w:val="34"/>
          <w:rtl w:val="0"/>
        </w:rPr>
        <w:t xml:space="preserve">2. Add stimulants that push toward regeneration</w:t>
      </w:r>
    </w:p>
    <w:p w:rsidR="00000000" w:rsidDel="00000000" w:rsidP="00000000" w:rsidRDefault="00000000" w:rsidRPr="00000000" w14:paraId="000001EF">
      <w:pPr>
        <w:spacing w:after="240" w:before="240" w:lineRule="auto"/>
        <w:rPr/>
      </w:pPr>
      <w:r w:rsidDel="00000000" w:rsidR="00000000" w:rsidRPr="00000000">
        <w:rPr>
          <w:rtl w:val="0"/>
        </w:rPr>
        <w:t xml:space="preserve">Here is where you can lean harder into “moving toward a cure” without claiming you are there.</w:t>
      </w:r>
    </w:p>
    <w:p w:rsidR="00000000" w:rsidDel="00000000" w:rsidP="00000000" w:rsidRDefault="00000000" w:rsidRPr="00000000" w14:paraId="000001F0">
      <w:pPr>
        <w:pStyle w:val="Heading3"/>
        <w:keepNext w:val="0"/>
        <w:keepLines w:val="0"/>
        <w:spacing w:before="280" w:lineRule="auto"/>
        <w:rPr>
          <w:b w:val="1"/>
          <w:bCs w:val="1"/>
          <w:color w:val="000000"/>
          <w:sz w:val="26"/>
          <w:szCs w:val="26"/>
        </w:rPr>
      </w:pPr>
      <w:bookmarkStart w:colFirst="0" w:colLast="0" w:name="_rcsj6kpukc1x" w:id="54"/>
      <w:bookmarkEnd w:id="54"/>
      <w:r w:rsidDel="00000000" w:rsidR="00000000" w:rsidRPr="00000000">
        <w:rPr>
          <w:b w:val="1"/>
          <w:bCs w:val="1"/>
          <w:color w:val="000000"/>
          <w:sz w:val="26"/>
          <w:szCs w:val="26"/>
          <w:rtl w:val="0"/>
        </w:rPr>
        <w:t xml:space="preserve">2.1 Ωβ‑NEURO — neural stimulants of insulin secretion</w:t>
      </w:r>
    </w:p>
    <w:p w:rsidR="00000000" w:rsidDel="00000000" w:rsidP="00000000" w:rsidRDefault="00000000" w:rsidRPr="00000000" w14:paraId="000001F1">
      <w:pPr>
        <w:spacing w:after="240" w:before="240" w:lineRule="auto"/>
        <w:rPr/>
      </w:pPr>
      <w:r w:rsidDel="00000000" w:rsidR="00000000" w:rsidRPr="00000000">
        <w:rPr>
          <w:rtl w:val="0"/>
        </w:rPr>
        <w:t xml:space="preserve">You already reference:</w:t>
      </w:r>
    </w:p>
    <w:p w:rsidR="00000000" w:rsidDel="00000000" w:rsidP="00000000" w:rsidRDefault="00000000" w:rsidRPr="00000000" w14:paraId="000001F2">
      <w:pPr>
        <w:numPr>
          <w:ilvl w:val="0"/>
          <w:numId w:val="69"/>
        </w:numPr>
        <w:spacing w:after="0" w:afterAutospacing="0" w:before="240" w:lineRule="auto"/>
        <w:ind w:left="720" w:hanging="360"/>
      </w:pPr>
      <w:r w:rsidDel="00000000" w:rsidR="00000000" w:rsidRPr="00000000">
        <w:rPr>
          <w:rtl w:val="0"/>
        </w:rPr>
        <w:t xml:space="preserve">Optogenetic β‑cells where light‑activated adenylyl cyclase doubles GSIS in human β‑cells and improves glucose tolerance in mice.</w:t>
      </w:r>
    </w:p>
    <w:p w:rsidR="00000000" w:rsidDel="00000000" w:rsidP="00000000" w:rsidRDefault="00000000" w:rsidRPr="00000000" w14:paraId="000001F3">
      <w:pPr>
        <w:numPr>
          <w:ilvl w:val="0"/>
          <w:numId w:val="69"/>
        </w:numPr>
        <w:spacing w:after="240" w:before="0" w:beforeAutospacing="0" w:lineRule="auto"/>
        <w:ind w:left="720" w:hanging="360"/>
      </w:pPr>
      <w:r w:rsidDel="00000000" w:rsidR="00000000" w:rsidRPr="00000000">
        <w:rPr>
          <w:rtl w:val="0"/>
        </w:rPr>
        <w:t xml:space="preserve">Vagal nerve optogenetics that enhance GSIS and β‑cell proliferation in mice.</w:t>
      </w:r>
    </w:p>
    <w:p w:rsidR="00000000" w:rsidDel="00000000" w:rsidP="00000000" w:rsidRDefault="00000000" w:rsidRPr="00000000" w14:paraId="000001F4">
      <w:pPr>
        <w:spacing w:after="240" w:before="240" w:lineRule="auto"/>
        <w:rPr/>
      </w:pPr>
      <w:r w:rsidDel="00000000" w:rsidR="00000000" w:rsidRPr="00000000">
        <w:rPr>
          <w:rtl w:val="0"/>
        </w:rPr>
        <w:t xml:space="preserve">You can turn that into a dedicated </w:t>
      </w:r>
      <w:r w:rsidDel="00000000" w:rsidR="00000000" w:rsidRPr="00000000">
        <w:rPr>
          <w:b w:val="1"/>
          <w:bCs w:val="1"/>
          <w:rtl w:val="0"/>
        </w:rPr>
        <w:t xml:space="preserve">neural stimulant</w:t>
      </w:r>
      <w:r w:rsidDel="00000000" w:rsidR="00000000" w:rsidRPr="00000000">
        <w:rPr>
          <w:rtl w:val="0"/>
        </w:rPr>
        <w:t xml:space="preserve"> module:</w:t>
      </w:r>
    </w:p>
    <w:p w:rsidR="00000000" w:rsidDel="00000000" w:rsidP="00000000" w:rsidRDefault="00000000" w:rsidRPr="00000000" w14:paraId="000001F5">
      <w:pPr>
        <w:spacing w:after="240" w:before="240" w:lineRule="auto"/>
        <w:ind w:left="600" w:right="600" w:firstLine="0"/>
        <w:rPr/>
      </w:pPr>
      <w:r w:rsidDel="00000000" w:rsidR="00000000" w:rsidRPr="00000000">
        <w:rPr>
          <w:b w:val="1"/>
          <w:bCs w:val="1"/>
          <w:rtl w:val="0"/>
        </w:rPr>
        <w:t xml:space="preserve">Module Ωβ‑NEURO — Neuro‑Stimulation Band</w:t>
        <w:br w:type="textWrapping"/>
      </w:r>
      <w:r w:rsidDel="00000000" w:rsidR="00000000" w:rsidRPr="00000000">
        <w:rPr>
          <w:rtl w:val="0"/>
        </w:rPr>
        <w:t xml:space="preserve">– Uses vagal‑axis stimulation (optogenetic in the research frame; possibly non‑invasive neuromodulation in translational versions) to </w:t>
      </w:r>
      <w:r w:rsidDel="00000000" w:rsidR="00000000" w:rsidRPr="00000000">
        <w:rPr>
          <w:b w:val="1"/>
          <w:bCs w:val="1"/>
          <w:rtl w:val="0"/>
        </w:rPr>
        <w:t xml:space="preserve">transiently stimulate</w:t>
      </w:r>
      <w:r w:rsidDel="00000000" w:rsidR="00000000" w:rsidRPr="00000000">
        <w:rPr>
          <w:rtl w:val="0"/>
        </w:rPr>
        <w:t xml:space="preserve"> endogenous insulin secretion and β‑cell trophic signaling.</w:t>
        <w:br w:type="textWrapping"/>
        <w:t xml:space="preserve">– Mykaus treats Ωβ‑NEURO as a “third lever” after insulin and chemical stimulants: it only fires in glucose‑high / safe windows, and can be instantly turned off.</w:t>
        <w:br w:type="textWrapping"/>
        <w:t xml:space="preserve">– Role: add a </w:t>
      </w:r>
      <w:r w:rsidDel="00000000" w:rsidR="00000000" w:rsidRPr="00000000">
        <w:rPr>
          <w:b w:val="1"/>
          <w:bCs w:val="1"/>
          <w:rtl w:val="0"/>
        </w:rPr>
        <w:t xml:space="preserve">physiologic stimulant</w:t>
      </w:r>
      <w:r w:rsidDel="00000000" w:rsidR="00000000" w:rsidRPr="00000000">
        <w:rPr>
          <w:rtl w:val="0"/>
        </w:rPr>
        <w:t xml:space="preserve"> layer that can also support β‑cell proliferation under strict time‑limited protocols.</w:t>
      </w:r>
    </w:p>
    <w:p w:rsidR="00000000" w:rsidDel="00000000" w:rsidP="00000000" w:rsidRDefault="00000000" w:rsidRPr="00000000" w14:paraId="000001F6">
      <w:pPr>
        <w:spacing w:after="240" w:before="240" w:lineRule="auto"/>
        <w:rPr/>
      </w:pPr>
      <w:r w:rsidDel="00000000" w:rsidR="00000000" w:rsidRPr="00000000">
        <w:rPr>
          <w:rtl w:val="0"/>
        </w:rPr>
        <w:t xml:space="preserve">This is very much in line with your existing Ω4 neuro logic, just moved into pancreas space.</w:t>
      </w:r>
    </w:p>
    <w:p w:rsidR="00000000" w:rsidDel="00000000" w:rsidP="00000000" w:rsidRDefault="00000000" w:rsidRPr="00000000" w14:paraId="000001F7">
      <w:pPr>
        <w:pStyle w:val="Heading3"/>
        <w:keepNext w:val="0"/>
        <w:keepLines w:val="0"/>
        <w:spacing w:before="280" w:lineRule="auto"/>
        <w:rPr>
          <w:b w:val="1"/>
          <w:bCs w:val="1"/>
          <w:color w:val="000000"/>
          <w:sz w:val="26"/>
          <w:szCs w:val="26"/>
        </w:rPr>
      </w:pPr>
      <w:bookmarkStart w:colFirst="0" w:colLast="0" w:name="_ic72g0rxqcsy" w:id="55"/>
      <w:bookmarkEnd w:id="55"/>
      <w:r w:rsidDel="00000000" w:rsidR="00000000" w:rsidRPr="00000000">
        <w:rPr>
          <w:b w:val="1"/>
          <w:bCs w:val="1"/>
          <w:color w:val="000000"/>
          <w:sz w:val="26"/>
          <w:szCs w:val="26"/>
          <w:rtl w:val="0"/>
        </w:rPr>
        <w:t xml:space="preserve">2.2 Ωβ‑PHOTO+ — PBM as regeneration stimulant</w:t>
      </w:r>
    </w:p>
    <w:p w:rsidR="00000000" w:rsidDel="00000000" w:rsidP="00000000" w:rsidRDefault="00000000" w:rsidRPr="00000000" w14:paraId="000001F8">
      <w:pPr>
        <w:spacing w:after="240" w:before="240" w:lineRule="auto"/>
        <w:rPr/>
      </w:pPr>
      <w:r w:rsidDel="00000000" w:rsidR="00000000" w:rsidRPr="00000000">
        <w:rPr>
          <w:rtl w:val="0"/>
        </w:rPr>
        <w:t xml:space="preserve">You already cite that PBM at around (670\ \text{nm}) and low power:</w:t>
      </w:r>
    </w:p>
    <w:p w:rsidR="00000000" w:rsidDel="00000000" w:rsidP="00000000" w:rsidRDefault="00000000" w:rsidRPr="00000000" w14:paraId="000001F9">
      <w:pPr>
        <w:numPr>
          <w:ilvl w:val="0"/>
          <w:numId w:val="33"/>
        </w:numPr>
        <w:spacing w:after="0" w:afterAutospacing="0" w:before="240" w:lineRule="auto"/>
        <w:ind w:left="720" w:hanging="360"/>
      </w:pPr>
      <w:r w:rsidDel="00000000" w:rsidR="00000000" w:rsidRPr="00000000">
        <w:rPr>
          <w:rtl w:val="0"/>
        </w:rPr>
        <w:t xml:space="preserve">does not harm β‑cell viability or insulin secretion,</w:t>
      </w:r>
    </w:p>
    <w:p w:rsidR="00000000" w:rsidDel="00000000" w:rsidP="00000000" w:rsidRDefault="00000000" w:rsidRPr="00000000" w14:paraId="000001FA">
      <w:pPr>
        <w:numPr>
          <w:ilvl w:val="0"/>
          <w:numId w:val="33"/>
        </w:numPr>
        <w:spacing w:after="0" w:afterAutospacing="0" w:before="0" w:beforeAutospacing="0" w:lineRule="auto"/>
        <w:ind w:left="720" w:hanging="360"/>
      </w:pPr>
      <w:r w:rsidDel="00000000" w:rsidR="00000000" w:rsidRPr="00000000">
        <w:rPr>
          <w:rtl w:val="0"/>
        </w:rPr>
        <w:t xml:space="preserve">protects islets from cytokine and nutrient stress,</w:t>
      </w:r>
    </w:p>
    <w:p w:rsidR="00000000" w:rsidDel="00000000" w:rsidP="00000000" w:rsidRDefault="00000000" w:rsidRPr="00000000" w14:paraId="000001FB">
      <w:pPr>
        <w:numPr>
          <w:ilvl w:val="0"/>
          <w:numId w:val="33"/>
        </w:numPr>
        <w:spacing w:after="0" w:afterAutospacing="0" w:before="0" w:beforeAutospacing="0" w:lineRule="auto"/>
        <w:ind w:left="720" w:hanging="360"/>
      </w:pPr>
      <w:r w:rsidDel="00000000" w:rsidR="00000000" w:rsidRPr="00000000">
        <w:rPr>
          <w:rtl w:val="0"/>
        </w:rPr>
        <w:t xml:space="preserve">improves viability and function of human islets after isolation,</w:t>
      </w:r>
    </w:p>
    <w:p w:rsidR="00000000" w:rsidDel="00000000" w:rsidP="00000000" w:rsidRDefault="00000000" w:rsidRPr="00000000" w14:paraId="000001FC">
      <w:pPr>
        <w:numPr>
          <w:ilvl w:val="0"/>
          <w:numId w:val="33"/>
        </w:numPr>
        <w:spacing w:after="240" w:before="0" w:beforeAutospacing="0" w:lineRule="auto"/>
        <w:ind w:left="720" w:hanging="360"/>
      </w:pPr>
      <w:r w:rsidDel="00000000" w:rsidR="00000000" w:rsidRPr="00000000">
        <w:rPr>
          <w:rtl w:val="0"/>
        </w:rPr>
        <w:t xml:space="preserve">and is being used to </w:t>
      </w:r>
      <w:r w:rsidDel="00000000" w:rsidR="00000000" w:rsidRPr="00000000">
        <w:rPr>
          <w:b w:val="1"/>
          <w:bCs w:val="1"/>
          <w:rtl w:val="0"/>
        </w:rPr>
        <w:t xml:space="preserve">enhance differentiation</w:t>
      </w:r>
      <w:r w:rsidDel="00000000" w:rsidR="00000000" w:rsidRPr="00000000">
        <w:rPr>
          <w:rtl w:val="0"/>
        </w:rPr>
        <w:t xml:space="preserve"> of adipose‑derived stem cells into insulin‑producing β‑cells, especially in 3D culture.</w:t>
      </w:r>
    </w:p>
    <w:p w:rsidR="00000000" w:rsidDel="00000000" w:rsidP="00000000" w:rsidRDefault="00000000" w:rsidRPr="00000000" w14:paraId="000001FD">
      <w:pPr>
        <w:spacing w:after="240" w:before="240" w:lineRule="auto"/>
        <w:rPr/>
      </w:pPr>
      <w:r w:rsidDel="00000000" w:rsidR="00000000" w:rsidRPr="00000000">
        <w:rPr>
          <w:rtl w:val="0"/>
        </w:rPr>
        <w:t xml:space="preserve">You can explicitly name this as a regenerative stimulant:</w:t>
      </w:r>
    </w:p>
    <w:p w:rsidR="00000000" w:rsidDel="00000000" w:rsidP="00000000" w:rsidRDefault="00000000" w:rsidRPr="00000000" w14:paraId="000001FE">
      <w:pPr>
        <w:spacing w:after="240" w:before="240" w:lineRule="auto"/>
        <w:ind w:left="600" w:right="600" w:firstLine="0"/>
        <w:rPr/>
      </w:pPr>
      <w:r w:rsidDel="00000000" w:rsidR="00000000" w:rsidRPr="00000000">
        <w:rPr>
          <w:b w:val="1"/>
          <w:bCs w:val="1"/>
          <w:rtl w:val="0"/>
        </w:rPr>
        <w:t xml:space="preserve">Module Ωβ‑PHOTO+ — Photonic Regeneration Stimulus</w:t>
        <w:br w:type="textWrapping"/>
      </w:r>
      <w:r w:rsidDel="00000000" w:rsidR="00000000" w:rsidRPr="00000000">
        <w:rPr>
          <w:rtl w:val="0"/>
        </w:rPr>
        <w:t xml:space="preserve">– Defined PBM windows are used as </w:t>
      </w:r>
      <w:r w:rsidDel="00000000" w:rsidR="00000000" w:rsidRPr="00000000">
        <w:rPr>
          <w:b w:val="1"/>
          <w:bCs w:val="1"/>
          <w:rtl w:val="0"/>
        </w:rPr>
        <w:t xml:space="preserve">non‑pharmacologic stimulants</w:t>
      </w:r>
      <w:r w:rsidDel="00000000" w:rsidR="00000000" w:rsidRPr="00000000">
        <w:rPr>
          <w:rtl w:val="0"/>
        </w:rPr>
        <w:t xml:space="preserve"> for:</w:t>
        <w:br w:type="textWrapping"/>
        <w:t xml:space="preserve"> • Differentiation and maturation of stem‑cell–derived β‑cells in Ωβ‑SOURCE, and</w:t>
        <w:br w:type="textWrapping"/>
        <w:t xml:space="preserve"> • Protection and metabolic stimulation of grafted or native β‑cells under inflammatory load.</w:t>
        <w:br w:type="textWrapping"/>
        <w:t xml:space="preserve">– Mykaus schedules PBM in </w:t>
      </w:r>
      <w:r w:rsidDel="00000000" w:rsidR="00000000" w:rsidRPr="00000000">
        <w:rPr>
          <w:b w:val="1"/>
          <w:bCs w:val="1"/>
          <w:rtl w:val="0"/>
        </w:rPr>
        <w:t xml:space="preserve">short, protocolized sessions</w:t>
      </w:r>
      <w:r w:rsidDel="00000000" w:rsidR="00000000" w:rsidRPr="00000000">
        <w:rPr>
          <w:rtl w:val="0"/>
        </w:rPr>
        <w:t xml:space="preserve">, never chronic free‑running exposure.</w:t>
      </w:r>
    </w:p>
    <w:p w:rsidR="00000000" w:rsidDel="00000000" w:rsidP="00000000" w:rsidRDefault="00000000" w:rsidRPr="00000000" w14:paraId="000001FF">
      <w:pPr>
        <w:spacing w:after="240" w:before="240" w:lineRule="auto"/>
        <w:rPr/>
      </w:pPr>
      <w:r w:rsidDel="00000000" w:rsidR="00000000" w:rsidRPr="00000000">
        <w:rPr>
          <w:rtl w:val="0"/>
        </w:rPr>
        <w:t xml:space="preserve">Now light is labeled not just as control (OPTO) but as a </w:t>
      </w:r>
      <w:r w:rsidDel="00000000" w:rsidR="00000000" w:rsidRPr="00000000">
        <w:rPr>
          <w:b w:val="1"/>
          <w:bCs w:val="1"/>
          <w:rtl w:val="0"/>
        </w:rPr>
        <w:t xml:space="preserve">growth/protection stimulant</w:t>
      </w:r>
      <w:r w:rsidDel="00000000" w:rsidR="00000000" w:rsidRPr="00000000">
        <w:rPr>
          <w:rtl w:val="0"/>
        </w:rPr>
        <w:t xml:space="preserve"> for the β‑cell source itself.</w:t>
      </w:r>
    </w:p>
    <w:p w:rsidR="00000000" w:rsidDel="00000000" w:rsidP="00000000" w:rsidRDefault="00000000" w:rsidRPr="00000000" w14:paraId="00000200">
      <w:pPr>
        <w:pStyle w:val="Heading3"/>
        <w:keepNext w:val="0"/>
        <w:keepLines w:val="0"/>
        <w:spacing w:before="280" w:lineRule="auto"/>
        <w:rPr>
          <w:b w:val="1"/>
          <w:bCs w:val="1"/>
          <w:color w:val="000000"/>
          <w:sz w:val="26"/>
          <w:szCs w:val="26"/>
        </w:rPr>
      </w:pPr>
      <w:bookmarkStart w:colFirst="0" w:colLast="0" w:name="_tc2fciuvzwgi" w:id="56"/>
      <w:bookmarkEnd w:id="56"/>
      <w:r w:rsidDel="00000000" w:rsidR="00000000" w:rsidRPr="00000000">
        <w:rPr>
          <w:b w:val="1"/>
          <w:bCs w:val="1"/>
          <w:color w:val="000000"/>
          <w:sz w:val="26"/>
          <w:szCs w:val="26"/>
          <w:rtl w:val="0"/>
        </w:rPr>
        <w:t xml:space="preserve">2.3 Ωβ‑REGEN — controlled growth‑factor “pulses”</w:t>
      </w:r>
    </w:p>
    <w:p w:rsidR="00000000" w:rsidDel="00000000" w:rsidP="00000000" w:rsidRDefault="00000000" w:rsidRPr="00000000" w14:paraId="00000201">
      <w:pPr>
        <w:spacing w:after="240" w:before="240" w:lineRule="auto"/>
        <w:rPr/>
      </w:pPr>
      <w:r w:rsidDel="00000000" w:rsidR="00000000" w:rsidRPr="00000000">
        <w:rPr>
          <w:rtl w:val="0"/>
        </w:rPr>
        <w:t xml:space="preserve">You already nod at growth‑factor‑like agents (EGF/betacellulin, GABA) as β‑cell trophic / maturation signals.</w:t>
      </w:r>
    </w:p>
    <w:p w:rsidR="00000000" w:rsidDel="00000000" w:rsidP="00000000" w:rsidRDefault="00000000" w:rsidRPr="00000000" w14:paraId="00000202">
      <w:pPr>
        <w:spacing w:after="240" w:before="240" w:lineRule="auto"/>
        <w:rPr/>
      </w:pPr>
      <w:r w:rsidDel="00000000" w:rsidR="00000000" w:rsidRPr="00000000">
        <w:rPr>
          <w:rtl w:val="0"/>
        </w:rPr>
        <w:t xml:space="preserve">You can formalize this into a (high‑risk, clearly marked) regeneration stimulant lane:</w:t>
      </w:r>
    </w:p>
    <w:p w:rsidR="00000000" w:rsidDel="00000000" w:rsidP="00000000" w:rsidRDefault="00000000" w:rsidRPr="00000000" w14:paraId="00000203">
      <w:pPr>
        <w:spacing w:after="240" w:before="240" w:lineRule="auto"/>
        <w:ind w:left="600" w:right="600" w:firstLine="0"/>
        <w:rPr/>
      </w:pPr>
      <w:r w:rsidDel="00000000" w:rsidR="00000000" w:rsidRPr="00000000">
        <w:rPr>
          <w:b w:val="1"/>
          <w:bCs w:val="1"/>
          <w:rtl w:val="0"/>
        </w:rPr>
        <w:t xml:space="preserve">Module Ωβ‑REGEN — Proliferation Pulse Lane (research‑only)</w:t>
        <w:br w:type="textWrapping"/>
      </w:r>
      <w:r w:rsidDel="00000000" w:rsidR="00000000" w:rsidRPr="00000000">
        <w:rPr>
          <w:rtl w:val="0"/>
        </w:rPr>
        <w:t xml:space="preserve">– Contains agents that </w:t>
      </w:r>
      <w:r w:rsidDel="00000000" w:rsidR="00000000" w:rsidRPr="00000000">
        <w:rPr>
          <w:b w:val="1"/>
          <w:bCs w:val="1"/>
          <w:rtl w:val="0"/>
        </w:rPr>
        <w:t xml:space="preserve">actively stimulate β‑cell proliferation or maturation</w:t>
      </w:r>
      <w:r w:rsidDel="00000000" w:rsidR="00000000" w:rsidRPr="00000000">
        <w:rPr>
          <w:rtl w:val="0"/>
        </w:rPr>
        <w:t xml:space="preserve"> (e.g., EGF/betacellulin combinations, GABA‑axis signals, and future β‑cell mitogens), all explicitly quarantined to formal trials.</w:t>
        <w:br w:type="textWrapping"/>
        <w:t xml:space="preserve">– Delivered only as </w:t>
      </w:r>
      <w:r w:rsidDel="00000000" w:rsidR="00000000" w:rsidRPr="00000000">
        <w:rPr>
          <w:b w:val="1"/>
          <w:bCs w:val="1"/>
          <w:rtl w:val="0"/>
        </w:rPr>
        <w:t xml:space="preserve">short pulses</w:t>
      </w:r>
      <w:r w:rsidDel="00000000" w:rsidR="00000000" w:rsidRPr="00000000">
        <w:rPr>
          <w:rtl w:val="0"/>
        </w:rPr>
        <w:t xml:space="preserve">, tightly bounded in time and total exposure, and only when:</w:t>
        <w:br w:type="textWrapping"/>
        <w:t xml:space="preserve"> • Ωβ‑IMMUNE indicates adequate immune control, and</w:t>
        <w:br w:type="textWrapping"/>
        <w:t xml:space="preserve"> • Mykaus can immediately rescue with insulin if function destabilizes.</w:t>
        <w:br w:type="textWrapping"/>
        <w:t xml:space="preserve">– Marked with strong danger flags for oncogenic drift and dysplastic growth, echoing your existing warnings about over‑activation of growth/survival pathways.</w:t>
      </w:r>
    </w:p>
    <w:p w:rsidR="00000000" w:rsidDel="00000000" w:rsidP="00000000" w:rsidRDefault="00000000" w:rsidRPr="00000000" w14:paraId="00000204">
      <w:pPr>
        <w:spacing w:after="240" w:before="240" w:lineRule="auto"/>
        <w:rPr/>
      </w:pPr>
      <w:r w:rsidDel="00000000" w:rsidR="00000000" w:rsidRPr="00000000">
        <w:rPr>
          <w:rtl w:val="0"/>
        </w:rPr>
        <w:t xml:space="preserve">This is where you put the “hard stimulants” for mass, but wrapped in your danger‑zone doctrine.</w:t>
      </w:r>
    </w:p>
    <w:p w:rsidR="00000000" w:rsidDel="00000000" w:rsidP="00000000" w:rsidRDefault="00000000" w:rsidRPr="00000000" w14:paraId="000002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6">
      <w:pPr>
        <w:pStyle w:val="Heading2"/>
        <w:keepNext w:val="0"/>
        <w:keepLines w:val="0"/>
        <w:spacing w:after="80" w:lineRule="auto"/>
        <w:rPr>
          <w:b w:val="1"/>
          <w:bCs w:val="1"/>
          <w:sz w:val="34"/>
          <w:szCs w:val="34"/>
        </w:rPr>
      </w:pPr>
      <w:bookmarkStart w:colFirst="0" w:colLast="0" w:name="_o2e1iy3ib09o" w:id="57"/>
      <w:bookmarkEnd w:id="57"/>
      <w:r w:rsidDel="00000000" w:rsidR="00000000" w:rsidRPr="00000000">
        <w:rPr>
          <w:b w:val="1"/>
          <w:bCs w:val="1"/>
          <w:sz w:val="34"/>
          <w:szCs w:val="34"/>
          <w:rtl w:val="0"/>
        </w:rPr>
        <w:t xml:space="preserve">3. How this changes the cure story</w:t>
      </w:r>
    </w:p>
    <w:p w:rsidR="00000000" w:rsidDel="00000000" w:rsidP="00000000" w:rsidRDefault="00000000" w:rsidRPr="00000000" w14:paraId="00000207">
      <w:pPr>
        <w:spacing w:after="240" w:before="240" w:lineRule="auto"/>
        <w:rPr/>
      </w:pPr>
      <w:r w:rsidDel="00000000" w:rsidR="00000000" w:rsidRPr="00000000">
        <w:rPr>
          <w:rtl w:val="0"/>
        </w:rPr>
        <w:t xml:space="preserve">With these additions, your stack looks like:</w:t>
      </w:r>
    </w:p>
    <w:p w:rsidR="00000000" w:rsidDel="00000000" w:rsidP="00000000" w:rsidRDefault="00000000" w:rsidRPr="00000000" w14:paraId="00000208">
      <w:pPr>
        <w:numPr>
          <w:ilvl w:val="0"/>
          <w:numId w:val="46"/>
        </w:numPr>
        <w:spacing w:after="0" w:afterAutospacing="0" w:before="240" w:lineRule="auto"/>
        <w:ind w:left="720" w:hanging="360"/>
      </w:pPr>
      <w:r w:rsidDel="00000000" w:rsidR="00000000" w:rsidRPr="00000000">
        <w:rPr>
          <w:b w:val="1"/>
          <w:bCs w:val="1"/>
          <w:rtl w:val="0"/>
        </w:rPr>
        <w:t xml:space="preserve">Spine</w:t>
      </w:r>
      <w:r w:rsidDel="00000000" w:rsidR="00000000" w:rsidRPr="00000000">
        <w:rPr>
          <w:rtl w:val="0"/>
        </w:rPr>
        <w:t xml:space="preserve">: Mykaus dual‑phase, breath‑gated insulin system (Ω1–Ω2).</w:t>
      </w:r>
    </w:p>
    <w:p w:rsidR="00000000" w:rsidDel="00000000" w:rsidP="00000000" w:rsidRDefault="00000000" w:rsidRPr="00000000" w14:paraId="00000209">
      <w:pPr>
        <w:numPr>
          <w:ilvl w:val="0"/>
          <w:numId w:val="46"/>
        </w:numPr>
        <w:spacing w:after="0" w:afterAutospacing="0" w:before="0" w:beforeAutospacing="0" w:lineRule="auto"/>
        <w:ind w:left="720" w:hanging="360"/>
      </w:pPr>
      <w:r w:rsidDel="00000000" w:rsidR="00000000" w:rsidRPr="00000000">
        <w:rPr>
          <w:b w:val="1"/>
          <w:bCs w:val="1"/>
          <w:rtl w:val="0"/>
        </w:rPr>
        <w:t xml:space="preserve">Support</w:t>
      </w:r>
      <w:r w:rsidDel="00000000" w:rsidR="00000000" w:rsidRPr="00000000">
        <w:rPr>
          <w:rtl w:val="0"/>
        </w:rPr>
        <w:t xml:space="preserve">: Ωβ‑TERRAIN+ (cofactors + AMPK/Sirt + redox), Ωβ‑PHOTO+.</w:t>
      </w:r>
    </w:p>
    <w:p w:rsidR="00000000" w:rsidDel="00000000" w:rsidP="00000000" w:rsidRDefault="00000000" w:rsidRPr="00000000" w14:paraId="0000020A">
      <w:pPr>
        <w:numPr>
          <w:ilvl w:val="0"/>
          <w:numId w:val="46"/>
        </w:numPr>
        <w:spacing w:after="0" w:afterAutospacing="0" w:before="0" w:beforeAutospacing="0" w:lineRule="auto"/>
        <w:ind w:left="720" w:hanging="360"/>
      </w:pPr>
      <w:r w:rsidDel="00000000" w:rsidR="00000000" w:rsidRPr="00000000">
        <w:rPr>
          <w:b w:val="1"/>
          <w:bCs w:val="1"/>
          <w:rtl w:val="0"/>
        </w:rPr>
        <w:t xml:space="preserve">Output stimulants</w:t>
      </w:r>
      <w:r w:rsidDel="00000000" w:rsidR="00000000" w:rsidRPr="00000000">
        <w:rPr>
          <w:rtl w:val="0"/>
        </w:rPr>
        <w:t xml:space="preserve">: Ωβ‑SIGNAL+ (GLP‑1/GIP etc.), Ωβ‑NEURO.</w:t>
      </w:r>
    </w:p>
    <w:p w:rsidR="00000000" w:rsidDel="00000000" w:rsidP="00000000" w:rsidRDefault="00000000" w:rsidRPr="00000000" w14:paraId="0000020B">
      <w:pPr>
        <w:numPr>
          <w:ilvl w:val="0"/>
          <w:numId w:val="46"/>
        </w:numPr>
        <w:spacing w:after="0" w:afterAutospacing="0" w:before="0" w:beforeAutospacing="0" w:lineRule="auto"/>
        <w:ind w:left="720" w:hanging="360"/>
      </w:pPr>
      <w:r w:rsidDel="00000000" w:rsidR="00000000" w:rsidRPr="00000000">
        <w:rPr>
          <w:b w:val="1"/>
          <w:bCs w:val="1"/>
          <w:rtl w:val="0"/>
        </w:rPr>
        <w:t xml:space="preserve">Mass / source</w:t>
      </w:r>
      <w:r w:rsidDel="00000000" w:rsidR="00000000" w:rsidRPr="00000000">
        <w:rPr>
          <w:rtl w:val="0"/>
        </w:rPr>
        <w:t xml:space="preserve">: Ωβ‑SOURCE (stem‑cell β‑cells + PBM), Ωβ‑REGEN (growth‑factor pulses).</w:t>
      </w:r>
    </w:p>
    <w:p w:rsidR="00000000" w:rsidDel="00000000" w:rsidP="00000000" w:rsidRDefault="00000000" w:rsidRPr="00000000" w14:paraId="0000020C">
      <w:pPr>
        <w:numPr>
          <w:ilvl w:val="0"/>
          <w:numId w:val="46"/>
        </w:numPr>
        <w:spacing w:after="240" w:before="0" w:beforeAutospacing="0" w:lineRule="auto"/>
        <w:ind w:left="720" w:hanging="360"/>
      </w:pPr>
      <w:r w:rsidDel="00000000" w:rsidR="00000000" w:rsidRPr="00000000">
        <w:rPr>
          <w:b w:val="1"/>
          <w:bCs w:val="1"/>
          <w:rtl w:val="0"/>
        </w:rPr>
        <w:t xml:space="preserve">Control &amp; protection</w:t>
      </w:r>
      <w:r w:rsidDel="00000000" w:rsidR="00000000" w:rsidRPr="00000000">
        <w:rPr>
          <w:rtl w:val="0"/>
        </w:rPr>
        <w:t xml:space="preserve">: Ωβ‑IMMUNE (tolerance/terrain + PBM immune modulation), Ωβ‑OPTO (light‑tuned secretion), plus your hard safety governors.</w:t>
      </w:r>
    </w:p>
    <w:p w:rsidR="00000000" w:rsidDel="00000000" w:rsidP="00000000" w:rsidRDefault="00000000" w:rsidRPr="00000000" w14:paraId="0000020D">
      <w:pPr>
        <w:spacing w:after="240" w:before="240" w:lineRule="auto"/>
        <w:rPr/>
      </w:pPr>
      <w:r w:rsidDel="00000000" w:rsidR="00000000" w:rsidRPr="00000000">
        <w:rPr>
          <w:rtl w:val="0"/>
        </w:rPr>
        <w:t xml:space="preserve">Conceptually, that is a much stronger </w:t>
      </w:r>
      <w:r w:rsidDel="00000000" w:rsidR="00000000" w:rsidRPr="00000000">
        <w:rPr>
          <w:b w:val="1"/>
          <w:bCs w:val="1"/>
          <w:rtl w:val="0"/>
        </w:rPr>
        <w:t xml:space="preserve">cure‑vector</w:t>
      </w:r>
      <w:r w:rsidDel="00000000" w:rsidR="00000000" w:rsidRPr="00000000">
        <w:rPr>
          <w:rtl w:val="0"/>
        </w:rPr>
        <w:t xml:space="preserve">:</w:t>
      </w:r>
    </w:p>
    <w:p w:rsidR="00000000" w:rsidDel="00000000" w:rsidP="00000000" w:rsidRDefault="00000000" w:rsidRPr="00000000" w14:paraId="0000020E">
      <w:pPr>
        <w:numPr>
          <w:ilvl w:val="0"/>
          <w:numId w:val="24"/>
        </w:numPr>
        <w:spacing w:after="240" w:before="240" w:lineRule="auto"/>
        <w:ind w:left="720" w:hanging="360"/>
      </w:pPr>
      <w:r w:rsidDel="00000000" w:rsidR="00000000" w:rsidRPr="00000000">
        <w:rPr>
          <w:rtl w:val="0"/>
        </w:rPr>
        <w:t xml:space="preserve">You now have ways to </w:t>
      </w:r>
      <w:r w:rsidDel="00000000" w:rsidR="00000000" w:rsidRPr="00000000">
        <w:rPr>
          <w:b w:val="1"/>
          <w:bCs w:val="1"/>
          <w:rtl w:val="0"/>
        </w:rPr>
        <w:t xml:space="preserve">stimulate output</w:t>
      </w:r>
      <w:r w:rsidDel="00000000" w:rsidR="00000000" w:rsidRPr="00000000">
        <w:rPr>
          <w:rtl w:val="0"/>
        </w:rPr>
        <w:t xml:space="preserve">, </w:t>
      </w:r>
      <w:r w:rsidDel="00000000" w:rsidR="00000000" w:rsidRPr="00000000">
        <w:rPr>
          <w:b w:val="1"/>
          <w:bCs w:val="1"/>
          <w:rtl w:val="0"/>
        </w:rPr>
        <w:t xml:space="preserve">stimulate survival</w:t>
      </w:r>
      <w:r w:rsidDel="00000000" w:rsidR="00000000" w:rsidRPr="00000000">
        <w:rPr>
          <w:rtl w:val="0"/>
        </w:rPr>
        <w:t xml:space="preserve">, and </w:t>
      </w:r>
      <w:r w:rsidDel="00000000" w:rsidR="00000000" w:rsidRPr="00000000">
        <w:rPr>
          <w:b w:val="1"/>
          <w:bCs w:val="1"/>
          <w:rtl w:val="0"/>
        </w:rPr>
        <w:t xml:space="preserve">stimulate growth</w:t>
      </w:r>
      <w:r w:rsidDel="00000000" w:rsidR="00000000" w:rsidRPr="00000000">
        <w:rPr>
          <w:rtl w:val="0"/>
        </w:rPr>
        <w:t xml:space="preserve">, all under a rule‑based controller, </w:t>
      </w:r>
      <w:r w:rsidDel="00000000" w:rsidR="00000000" w:rsidRPr="00000000">
        <w:rPr>
          <w:b w:val="1"/>
          <w:bCs w:val="1"/>
          <w:rtl w:val="0"/>
        </w:rPr>
        <w:t xml:space="preserve">while</w:t>
      </w:r>
      <w:r w:rsidDel="00000000" w:rsidR="00000000" w:rsidRPr="00000000">
        <w:rPr>
          <w:rtl w:val="0"/>
        </w:rPr>
        <w:t xml:space="preserve"> immune and metabolic terrain are being shaped.</w:t>
      </w:r>
    </w:p>
    <w:p w:rsidR="00000000" w:rsidDel="00000000" w:rsidP="00000000" w:rsidRDefault="00000000" w:rsidRPr="00000000" w14:paraId="0000020F">
      <w:pPr>
        <w:spacing w:after="240" w:before="240" w:lineRule="auto"/>
        <w:rPr/>
      </w:pPr>
      <w:r w:rsidDel="00000000" w:rsidR="00000000" w:rsidRPr="00000000">
        <w:rPr>
          <w:rtl w:val="0"/>
        </w:rPr>
        <w:t xml:space="preserve">But it still does </w:t>
      </w:r>
      <w:r w:rsidDel="00000000" w:rsidR="00000000" w:rsidRPr="00000000">
        <w:rPr>
          <w:b w:val="1"/>
          <w:bCs w:val="1"/>
          <w:rtl w:val="0"/>
        </w:rPr>
        <w:t xml:space="preserve">not</w:t>
      </w:r>
      <w:r w:rsidDel="00000000" w:rsidR="00000000" w:rsidRPr="00000000">
        <w:rPr>
          <w:rtl w:val="0"/>
        </w:rPr>
        <w:t xml:space="preserve"> justify saying “this </w:t>
      </w:r>
      <w:r w:rsidDel="00000000" w:rsidR="00000000" w:rsidRPr="00000000">
        <w:rPr>
          <w:i w:val="1"/>
          <w:iCs w:val="1"/>
          <w:rtl w:val="0"/>
        </w:rPr>
        <w:t xml:space="preserve">is</w:t>
      </w:r>
      <w:r w:rsidDel="00000000" w:rsidR="00000000" w:rsidRPr="00000000">
        <w:rPr>
          <w:rtl w:val="0"/>
        </w:rPr>
        <w:t xml:space="preserve"> a cure” yet, because:</w:t>
      </w:r>
    </w:p>
    <w:p w:rsidR="00000000" w:rsidDel="00000000" w:rsidP="00000000" w:rsidRDefault="00000000" w:rsidRPr="00000000" w14:paraId="00000210">
      <w:pPr>
        <w:numPr>
          <w:ilvl w:val="0"/>
          <w:numId w:val="34"/>
        </w:numPr>
        <w:spacing w:after="0" w:afterAutospacing="0" w:before="240" w:lineRule="auto"/>
        <w:ind w:left="720" w:hanging="360"/>
      </w:pPr>
      <w:r w:rsidDel="00000000" w:rsidR="00000000" w:rsidRPr="00000000">
        <w:rPr>
          <w:rtl w:val="0"/>
        </w:rPr>
        <w:t xml:space="preserve">PBM‑protected β‑cells and stem‑cell β‑cells + PBM are promising, but not curing diabetes by themselves.</w:t>
      </w:r>
    </w:p>
    <w:p w:rsidR="00000000" w:rsidDel="00000000" w:rsidP="00000000" w:rsidRDefault="00000000" w:rsidRPr="00000000" w14:paraId="00000211">
      <w:pPr>
        <w:numPr>
          <w:ilvl w:val="0"/>
          <w:numId w:val="34"/>
        </w:numPr>
        <w:spacing w:after="0" w:afterAutospacing="0" w:before="0" w:beforeAutospacing="0" w:lineRule="auto"/>
        <w:ind w:left="720" w:hanging="360"/>
      </w:pPr>
      <w:r w:rsidDel="00000000" w:rsidR="00000000" w:rsidRPr="00000000">
        <w:rPr>
          <w:rtl w:val="0"/>
        </w:rPr>
        <w:t xml:space="preserve">Optogenetic β‑cells with light‑enhanced GSIS improve glucose tolerance in mice, not yet durable human cure.</w:t>
      </w:r>
    </w:p>
    <w:p w:rsidR="00000000" w:rsidDel="00000000" w:rsidP="00000000" w:rsidRDefault="00000000" w:rsidRPr="00000000" w14:paraId="00000212">
      <w:pPr>
        <w:numPr>
          <w:ilvl w:val="0"/>
          <w:numId w:val="34"/>
        </w:numPr>
        <w:spacing w:after="240" w:before="0" w:beforeAutospacing="0" w:lineRule="auto"/>
        <w:ind w:left="720" w:hanging="360"/>
      </w:pPr>
      <w:r w:rsidDel="00000000" w:rsidR="00000000" w:rsidRPr="00000000">
        <w:rPr>
          <w:rtl w:val="0"/>
        </w:rPr>
        <w:t xml:space="preserve">Immune terrain modulation with PBM and engineered Tregs is still experimental.</w:t>
      </w:r>
    </w:p>
    <w:p w:rsidR="00000000" w:rsidDel="00000000" w:rsidP="00000000" w:rsidRDefault="00000000" w:rsidRPr="00000000" w14:paraId="00000213">
      <w:pPr>
        <w:spacing w:after="240" w:before="240" w:lineRule="auto"/>
        <w:rPr/>
      </w:pPr>
      <w:r w:rsidDel="00000000" w:rsidR="00000000" w:rsidRPr="00000000">
        <w:rPr>
          <w:rtl w:val="0"/>
        </w:rPr>
        <w:t xml:space="preserve">So the honest upgraded language is:</w:t>
      </w:r>
    </w:p>
    <w:p w:rsidR="00000000" w:rsidDel="00000000" w:rsidP="00000000" w:rsidRDefault="00000000" w:rsidRPr="00000000" w14:paraId="00000214">
      <w:pPr>
        <w:spacing w:after="240" w:before="240" w:lineRule="auto"/>
        <w:ind w:left="600" w:right="600" w:firstLine="0"/>
        <w:rPr/>
      </w:pPr>
      <w:r w:rsidDel="00000000" w:rsidR="00000000" w:rsidRPr="00000000">
        <w:rPr>
          <w:rtl w:val="0"/>
        </w:rPr>
        <w:t xml:space="preserve">Mykaus plus Ωβ‑TERRAIN+, Ωβ‑SIGNAL+, Ωβ‑NEURO, Ωβ‑PHOTO+, Ωβ‑SOURCE, Ωβ‑REGEN, Ωβ‑IMMUNE and Ωβ‑OPTO forms a </w:t>
      </w:r>
      <w:r w:rsidDel="00000000" w:rsidR="00000000" w:rsidRPr="00000000">
        <w:rPr>
          <w:b w:val="1"/>
          <w:bCs w:val="1"/>
          <w:rtl w:val="0"/>
        </w:rPr>
        <w:t xml:space="preserve">stimulant‑rich cure‑vector stack</w:t>
      </w:r>
      <w:r w:rsidDel="00000000" w:rsidR="00000000" w:rsidRPr="00000000">
        <w:rPr>
          <w:rtl w:val="0"/>
        </w:rPr>
        <w:t xml:space="preserve">: a system designed not only to stabilize glucose but to stimulate β‑cell function, survival and regeneration under tight external control.</w:t>
        <w:br w:type="textWrapping"/>
        <w:t xml:space="preserve">It remains a </w:t>
      </w:r>
      <w:r w:rsidDel="00000000" w:rsidR="00000000" w:rsidRPr="00000000">
        <w:rPr>
          <w:b w:val="1"/>
          <w:bCs w:val="1"/>
          <w:rtl w:val="0"/>
        </w:rPr>
        <w:t xml:space="preserve">cure‑aspirant architecture</w:t>
      </w:r>
      <w:r w:rsidDel="00000000" w:rsidR="00000000" w:rsidRPr="00000000">
        <w:rPr>
          <w:rtl w:val="0"/>
        </w:rPr>
        <w:t xml:space="preserve"> until human trials demonstrate durable insulin independence and immune‑stable β‑cell mass.</w:t>
      </w:r>
    </w:p>
    <w:p w:rsidR="00000000" w:rsidDel="00000000" w:rsidP="00000000" w:rsidRDefault="00000000" w:rsidRPr="00000000" w14:paraId="00000215">
      <w:pPr>
        <w:spacing w:after="240" w:before="240" w:lineRule="auto"/>
        <w:rPr/>
      </w:pPr>
      <w:r w:rsidDel="00000000" w:rsidR="00000000" w:rsidRPr="00000000">
        <w:rPr>
          <w:rtl w:val="0"/>
        </w:rPr>
        <w:t xml:space="preserve">That way you get to explicitly talk about “stimulants” and a stronger push toward cure, without overselling what the current data can actually support.</w:t>
      </w:r>
    </w:p>
    <w:p w:rsidR="00000000" w:rsidDel="00000000" w:rsidP="00000000" w:rsidRDefault="00000000" w:rsidRPr="00000000" w14:paraId="0000021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