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24115" w14:textId="77777777" w:rsidR="00471C9D" w:rsidRDefault="00000000">
      <w:pPr>
        <w:pStyle w:val="Ttulo1"/>
      </w:pPr>
      <w:r>
        <w:t>Oral History Metadata — Interview with José Benito Rodríguez González (Tito Chirro)</w:t>
      </w:r>
    </w:p>
    <w:p w14:paraId="4AB791AE" w14:textId="77777777" w:rsidR="00471C9D" w:rsidRDefault="00000000">
      <w:r>
        <w:t>Title:</w:t>
      </w:r>
      <w:r>
        <w:br/>
        <w:t xml:space="preserve"> Interview with José Benito Rodríguez González (Tito Chirro) on Maritime Memory, Fishing Practices, and Devotional Landscapes in A Guarda</w:t>
      </w:r>
      <w:r>
        <w:br/>
      </w:r>
    </w:p>
    <w:p w14:paraId="7F5C8BE3" w14:textId="77777777" w:rsidR="00471C9D" w:rsidRDefault="00000000">
      <w:r>
        <w:t>Interviewee (Narrator):</w:t>
      </w:r>
      <w:r>
        <w:br/>
        <w:t xml:space="preserve"> José Benito Rodríguez González (Tito Chirro)</w:t>
      </w:r>
      <w:r>
        <w:br/>
      </w:r>
    </w:p>
    <w:p w14:paraId="1C6F6ED7" w14:textId="77777777" w:rsidR="00471C9D" w:rsidRDefault="00000000">
      <w:r>
        <w:t>Interviewer:</w:t>
      </w:r>
      <w:r>
        <w:br/>
        <w:t xml:space="preserve"> Isadora Martins Fontoura de Carvalho</w:t>
      </w:r>
      <w:r>
        <w:br/>
      </w:r>
    </w:p>
    <w:p w14:paraId="79FBECD1" w14:textId="77777777" w:rsidR="00471C9D" w:rsidRDefault="00000000">
      <w:r>
        <w:t>Date of Interview:</w:t>
      </w:r>
      <w:r>
        <w:br/>
        <w:t xml:space="preserve"> September 2025</w:t>
      </w:r>
      <w:r>
        <w:br/>
      </w:r>
    </w:p>
    <w:p w14:paraId="50B90F67" w14:textId="77777777" w:rsidR="00471C9D" w:rsidRDefault="00000000">
      <w:r>
        <w:t>Location:</w:t>
      </w:r>
      <w:r>
        <w:br/>
        <w:t xml:space="preserve"> A Guarda, Pontevedra, Galicia (Spain)</w:t>
      </w:r>
      <w:r>
        <w:br/>
      </w:r>
    </w:p>
    <w:p w14:paraId="6690B776" w14:textId="77777777" w:rsidR="00471C9D" w:rsidRDefault="00000000">
      <w:r>
        <w:t>Language(s):</w:t>
      </w:r>
      <w:r>
        <w:br/>
        <w:t xml:space="preserve"> Galician</w:t>
      </w:r>
      <w:r>
        <w:br/>
      </w:r>
    </w:p>
    <w:p w14:paraId="58DB09ED" w14:textId="77777777" w:rsidR="00471C9D" w:rsidRDefault="00000000">
      <w:r>
        <w:t>Project Title:</w:t>
      </w:r>
      <w:r>
        <w:br/>
        <w:t xml:space="preserve"> From Antiquity to Community (AntCom)</w:t>
      </w:r>
      <w:r>
        <w:br/>
      </w:r>
    </w:p>
    <w:p w14:paraId="66189DB1" w14:textId="77777777" w:rsidR="00471C9D" w:rsidRDefault="00000000">
      <w:r>
        <w:t>Research Framework:</w:t>
      </w:r>
      <w:r>
        <w:br/>
        <w:t xml:space="preserve"> Doctoral Network AntCom — funded by the Horizon Europe Programme for Research and Innovation, Grant Agreement No. 101073543</w:t>
      </w:r>
      <w:r>
        <w:br/>
      </w:r>
    </w:p>
    <w:p w14:paraId="59666BE9" w14:textId="77777777" w:rsidR="00471C9D" w:rsidRDefault="00000000">
      <w:r>
        <w:t>Principal Investigators:</w:t>
      </w:r>
      <w:r>
        <w:br/>
        <w:t xml:space="preserve"> Rosa Rodríguez Porto, Marco García Quintela, and Isadora Martins Fontoura de Carvalho</w:t>
      </w:r>
      <w:r>
        <w:br/>
      </w:r>
    </w:p>
    <w:p w14:paraId="4946B6F7" w14:textId="77777777" w:rsidR="00471C9D" w:rsidRDefault="00000000">
      <w:r>
        <w:t>Recording Medium:</w:t>
      </w:r>
      <w:r>
        <w:br/>
        <w:t xml:space="preserve"> Digital audio recording (transcribed verbatim)</w:t>
      </w:r>
      <w:r>
        <w:br/>
      </w:r>
    </w:p>
    <w:p w14:paraId="38E5FC18" w14:textId="77777777" w:rsidR="00471C9D" w:rsidRDefault="00000000">
      <w:r>
        <w:lastRenderedPageBreak/>
        <w:t>Transcription:</w:t>
      </w:r>
      <w:r>
        <w:br/>
        <w:t xml:space="preserve"> Verbatim transcription by interviewer, with minimal editing for clarity. Preserves dialect, hesitations, and oral syntax.</w:t>
      </w:r>
      <w:r>
        <w:br/>
      </w:r>
    </w:p>
    <w:p w14:paraId="6A0500CE" w14:textId="774FBDFA" w:rsidR="00471C9D" w:rsidRDefault="00000000">
      <w:r>
        <w:t>Duration:</w:t>
      </w:r>
      <w:r>
        <w:br/>
        <w:t xml:space="preserve"> </w:t>
      </w:r>
      <w:r w:rsidR="00FA5B03">
        <w:t>56’23’’</w:t>
      </w:r>
      <w:r>
        <w:br/>
      </w:r>
    </w:p>
    <w:p w14:paraId="5CFCC1BD" w14:textId="77777777" w:rsidR="00471C9D" w:rsidRDefault="00000000">
      <w:r>
        <w:t>File Format:</w:t>
      </w:r>
      <w:r>
        <w:br/>
        <w:t xml:space="preserve"> Text document (.docx), digital transcription.</w:t>
      </w:r>
      <w:r>
        <w:br/>
      </w:r>
    </w:p>
    <w:p w14:paraId="67A166DE" w14:textId="77777777" w:rsidR="00471C9D" w:rsidRDefault="00000000">
      <w:pPr>
        <w:pStyle w:val="Ttulo2"/>
      </w:pPr>
      <w:r>
        <w:t>Abstract / Summary</w:t>
      </w:r>
    </w:p>
    <w:p w14:paraId="35F4527A" w14:textId="77777777" w:rsidR="00471C9D" w:rsidRDefault="00000000">
      <w:r>
        <w:t>In this oral-history interview, José Benito Rodríguez González (known as Tito Chirro), a fisherman from A Guarda, recounts his experiences of traditional coastal fishing practices, especially the volanta system, and reflects on the collective reconstruction of the Piueiro vessel as a heritage initiative. His testimony explores systems of fishermen’s marks as identity and ownership practices, cross-border maritime relations with Portuguese communities such as Póvoa de Varzim, and devotional practices associated with Santa Trega. The interview provides insight into intergenerational knowledge transmission, maritime landscape perception, and transformations in local fishing economies during the twentieth century. It contributes to the study of ritual landscapes, memory practices, and coastal heritage within the AntCom research framework.</w:t>
      </w:r>
    </w:p>
    <w:p w14:paraId="790CE783" w14:textId="77777777" w:rsidR="00471C9D" w:rsidRDefault="00000000">
      <w:pPr>
        <w:pStyle w:val="Ttulo2"/>
      </w:pPr>
      <w:r>
        <w:t>Key Themes / Keywords</w:t>
      </w:r>
    </w:p>
    <w:p w14:paraId="7F1A7A95" w14:textId="77777777" w:rsidR="00471C9D" w:rsidRDefault="00000000">
      <w:r>
        <w:t>Maritime heritage</w:t>
      </w:r>
    </w:p>
    <w:p w14:paraId="35DD98D8" w14:textId="77777777" w:rsidR="00471C9D" w:rsidRDefault="00000000">
      <w:r>
        <w:t>Traditional fishing</w:t>
      </w:r>
    </w:p>
    <w:p w14:paraId="113D73E8" w14:textId="77777777" w:rsidR="00471C9D" w:rsidRDefault="00000000">
      <w:r>
        <w:t>Volanta fishing system</w:t>
      </w:r>
    </w:p>
    <w:p w14:paraId="7D945229" w14:textId="77777777" w:rsidR="00471C9D" w:rsidRDefault="00000000">
      <w:r>
        <w:t>Piueiro vessel</w:t>
      </w:r>
    </w:p>
    <w:p w14:paraId="3E20E8A7" w14:textId="77777777" w:rsidR="00471C9D" w:rsidRDefault="00000000">
      <w:r>
        <w:t>Fishermen’s marks</w:t>
      </w:r>
    </w:p>
    <w:p w14:paraId="0F8A2EF4" w14:textId="77777777" w:rsidR="00471C9D" w:rsidRDefault="00000000">
      <w:r>
        <w:t>Santa Trega</w:t>
      </w:r>
    </w:p>
    <w:p w14:paraId="433809C7" w14:textId="77777777" w:rsidR="00471C9D" w:rsidRDefault="00000000">
      <w:r>
        <w:t>A Guarda</w:t>
      </w:r>
    </w:p>
    <w:p w14:paraId="57DBE78A" w14:textId="77777777" w:rsidR="00471C9D" w:rsidRDefault="00000000">
      <w:r>
        <w:t>Portugal–Galicia maritime relations</w:t>
      </w:r>
    </w:p>
    <w:p w14:paraId="2A4E8794" w14:textId="77777777" w:rsidR="00471C9D" w:rsidRDefault="00000000">
      <w:r>
        <w:t>Coastal ritual landscapes</w:t>
      </w:r>
    </w:p>
    <w:p w14:paraId="21B40891" w14:textId="77777777" w:rsidR="00471C9D" w:rsidRDefault="00000000">
      <w:r>
        <w:t>Memory transmission</w:t>
      </w:r>
    </w:p>
    <w:p w14:paraId="12B96750" w14:textId="77777777" w:rsidR="00471C9D" w:rsidRDefault="00000000">
      <w:r>
        <w:t>Cultural heritage</w:t>
      </w:r>
    </w:p>
    <w:p w14:paraId="6DBD2A39" w14:textId="77777777" w:rsidR="00471C9D" w:rsidRDefault="00000000">
      <w:r>
        <w:lastRenderedPageBreak/>
        <w:t>AntCom Project</w:t>
      </w:r>
    </w:p>
    <w:p w14:paraId="0D09B576" w14:textId="77777777" w:rsidR="00471C9D" w:rsidRDefault="00000000">
      <w:pPr>
        <w:pStyle w:val="Ttulo2"/>
      </w:pPr>
      <w:r>
        <w:t>Rights and Access</w:t>
      </w:r>
    </w:p>
    <w:p w14:paraId="488320F2" w14:textId="77777777" w:rsidR="00471C9D" w:rsidRDefault="00000000">
      <w:r>
        <w:t>Copyright:</w:t>
      </w:r>
      <w:r>
        <w:br/>
        <w:t xml:space="preserve"> © 2025 AntCom Project and the interviewer.</w:t>
      </w:r>
      <w:r>
        <w:br/>
      </w:r>
    </w:p>
    <w:p w14:paraId="6993BCC7" w14:textId="77777777" w:rsidR="00471C9D" w:rsidRDefault="00000000">
      <w:r>
        <w:t>Usage:</w:t>
      </w:r>
      <w:r>
        <w:br/>
        <w:t xml:space="preserve"> For research, educational, and archival purposes.</w:t>
      </w:r>
      <w:r>
        <w:br/>
      </w:r>
    </w:p>
    <w:p w14:paraId="63BE0877" w14:textId="77777777" w:rsidR="00471C9D" w:rsidRDefault="00000000">
      <w:r>
        <w:t>Interviewee consent:</w:t>
      </w:r>
      <w:r>
        <w:br/>
        <w:t xml:space="preserve"> Obtained and archived under AntCom ethical guidelines.</w:t>
      </w:r>
      <w:r>
        <w:br/>
      </w:r>
    </w:p>
    <w:p w14:paraId="0C57A5D5" w14:textId="77777777" w:rsidR="00471C9D" w:rsidRDefault="00000000">
      <w:r>
        <w:t>Citation recommendation:</w:t>
      </w:r>
      <w:r>
        <w:br/>
        <w:t xml:space="preserve"> Rodríguez González, José Benito (Tito Chirro). Interview by Isadora M. F. de Carvalho. A Guarda, September 2025. AntCom Oral History Collection. Horizon Europe, Grant No. 101073543.</w:t>
      </w:r>
      <w:r>
        <w:br/>
      </w:r>
    </w:p>
    <w:p w14:paraId="1981A5BD" w14:textId="77777777" w:rsidR="00471C9D" w:rsidRDefault="00000000">
      <w:pPr>
        <w:pStyle w:val="Ttulo2"/>
      </w:pPr>
      <w:r>
        <w:t>Suggested Archival Categories</w:t>
      </w:r>
    </w:p>
    <w:p w14:paraId="1DBFF078" w14:textId="77777777" w:rsidR="00471C9D" w:rsidRDefault="00000000">
      <w:r>
        <w:t>Collection</w:t>
      </w:r>
      <w:r>
        <w:br/>
        <w:t xml:space="preserve"> AntCom Oral Histories</w:t>
      </w:r>
      <w:r>
        <w:br/>
      </w:r>
    </w:p>
    <w:p w14:paraId="6778F6E5" w14:textId="77777777" w:rsidR="00471C9D" w:rsidRDefault="00000000">
      <w:r>
        <w:t>Subcollection</w:t>
      </w:r>
      <w:r>
        <w:br/>
        <w:t xml:space="preserve"> A Guarda Maritime Memory Series</w:t>
      </w:r>
      <w:r>
        <w:br/>
      </w:r>
    </w:p>
    <w:p w14:paraId="26A49E16" w14:textId="77777777" w:rsidR="00471C9D" w:rsidRDefault="00000000">
      <w:r>
        <w:t>Identifier</w:t>
      </w:r>
      <w:r>
        <w:br/>
        <w:t xml:space="preserve"> ANT-AGU-2025-09-TC-01</w:t>
      </w:r>
      <w:r>
        <w:br/>
      </w:r>
    </w:p>
    <w:p w14:paraId="1451853E" w14:textId="77777777" w:rsidR="00471C9D" w:rsidRDefault="00000000">
      <w:r>
        <w:t>Format</w:t>
      </w:r>
      <w:r>
        <w:br/>
        <w:t xml:space="preserve"> Text (Transcript)</w:t>
      </w:r>
      <w:r>
        <w:br/>
      </w:r>
    </w:p>
    <w:p w14:paraId="1671476F" w14:textId="77777777" w:rsidR="00471C9D" w:rsidRDefault="00000000">
      <w:r>
        <w:t>Temporal Coverage</w:t>
      </w:r>
      <w:r>
        <w:br/>
        <w:t xml:space="preserve"> Mid‑20th century–2020s</w:t>
      </w:r>
      <w:r>
        <w:br/>
      </w:r>
    </w:p>
    <w:p w14:paraId="12CE31BD" w14:textId="77777777" w:rsidR="00471C9D" w:rsidRDefault="00000000">
      <w:r>
        <w:t>Spatial Coverage</w:t>
      </w:r>
      <w:r>
        <w:br/>
        <w:t xml:space="preserve"> A Guarda (Pontevedra, Galicia, Spain)</w:t>
      </w:r>
      <w:r>
        <w:br/>
      </w:r>
    </w:p>
    <w:p w14:paraId="0B56CCEC" w14:textId="77777777" w:rsidR="00471C9D" w:rsidRDefault="00000000">
      <w:r>
        <w:lastRenderedPageBreak/>
        <w:t>Subject Classification</w:t>
      </w:r>
      <w:r>
        <w:br/>
        <w:t xml:space="preserve"> Maritime Anthropology / Oral History / Iberian Studies / Heritage Studies / Anthropology of Religion</w:t>
      </w:r>
      <w:r>
        <w:br/>
      </w:r>
    </w:p>
    <w:sectPr w:rsidR="00471C9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ad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ad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Commarcador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Commarcador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ad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Commarcadores"/>
      <w:lvlText w:val=""/>
      <w:lvlJc w:val="left"/>
      <w:pPr>
        <w:tabs>
          <w:tab w:val="num" w:pos="360"/>
        </w:tabs>
        <w:ind w:left="360" w:hanging="360"/>
      </w:pPr>
      <w:rPr>
        <w:rFonts w:ascii="Symbol" w:hAnsi="Symbol" w:hint="default"/>
      </w:rPr>
    </w:lvl>
  </w:abstractNum>
  <w:num w:numId="1" w16cid:durableId="2079286654">
    <w:abstractNumId w:val="8"/>
  </w:num>
  <w:num w:numId="2" w16cid:durableId="1296910817">
    <w:abstractNumId w:val="6"/>
  </w:num>
  <w:num w:numId="3" w16cid:durableId="1901866556">
    <w:abstractNumId w:val="5"/>
  </w:num>
  <w:num w:numId="4" w16cid:durableId="416439302">
    <w:abstractNumId w:val="4"/>
  </w:num>
  <w:num w:numId="5" w16cid:durableId="1652174665">
    <w:abstractNumId w:val="7"/>
  </w:num>
  <w:num w:numId="6" w16cid:durableId="261306532">
    <w:abstractNumId w:val="3"/>
  </w:num>
  <w:num w:numId="7" w16cid:durableId="1784300701">
    <w:abstractNumId w:val="2"/>
  </w:num>
  <w:num w:numId="8" w16cid:durableId="1044865534">
    <w:abstractNumId w:val="1"/>
  </w:num>
  <w:num w:numId="9" w16cid:durableId="872689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71C9D"/>
    <w:rsid w:val="00AA1D8D"/>
    <w:rsid w:val="00B47730"/>
    <w:rsid w:val="00C75247"/>
    <w:rsid w:val="00CB0664"/>
    <w:rsid w:val="00FA5B0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E3EFA5"/>
  <w14:defaultImageDpi w14:val="300"/>
  <w15:docId w15:val="{9088AFF4-D42C-474B-A7CA-39A55E84C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tulo1">
    <w:name w:val="heading 1"/>
    <w:basedOn w:val="Normal"/>
    <w:next w:val="Normal"/>
    <w:link w:val="Ttulo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618BF"/>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E618BF"/>
  </w:style>
  <w:style w:type="paragraph" w:styleId="Rodap">
    <w:name w:val="footer"/>
    <w:basedOn w:val="Normal"/>
    <w:link w:val="RodapChar"/>
    <w:uiPriority w:val="99"/>
    <w:unhideWhenUsed/>
    <w:rsid w:val="00E618BF"/>
    <w:pPr>
      <w:tabs>
        <w:tab w:val="center" w:pos="4680"/>
        <w:tab w:val="right" w:pos="9360"/>
      </w:tabs>
      <w:spacing w:after="0" w:line="240" w:lineRule="auto"/>
    </w:pPr>
  </w:style>
  <w:style w:type="character" w:customStyle="1" w:styleId="RodapChar">
    <w:name w:val="Rodapé Char"/>
    <w:basedOn w:val="Fontepargpadro"/>
    <w:link w:val="Rodap"/>
    <w:uiPriority w:val="99"/>
    <w:rsid w:val="00E618BF"/>
  </w:style>
  <w:style w:type="paragraph" w:styleId="SemEspaamento">
    <w:name w:val="No Spacing"/>
    <w:uiPriority w:val="1"/>
    <w:qFormat/>
    <w:rsid w:val="00FC693F"/>
    <w:pPr>
      <w:spacing w:after="0" w:line="240" w:lineRule="auto"/>
    </w:pPr>
  </w:style>
  <w:style w:type="character" w:customStyle="1" w:styleId="Ttulo1Char">
    <w:name w:val="Título 1 Char"/>
    <w:basedOn w:val="Fontepargpadro"/>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argrafodaLista">
    <w:name w:val="List Paragraph"/>
    <w:basedOn w:val="Normal"/>
    <w:uiPriority w:val="34"/>
    <w:qFormat/>
    <w:rsid w:val="00FC693F"/>
    <w:pPr>
      <w:ind w:left="720"/>
      <w:contextualSpacing/>
    </w:pPr>
  </w:style>
  <w:style w:type="paragraph" w:styleId="Corpodetexto">
    <w:name w:val="Body Text"/>
    <w:basedOn w:val="Normal"/>
    <w:link w:val="CorpodetextoChar"/>
    <w:uiPriority w:val="99"/>
    <w:unhideWhenUsed/>
    <w:rsid w:val="00AA1D8D"/>
    <w:pPr>
      <w:spacing w:after="120"/>
    </w:pPr>
  </w:style>
  <w:style w:type="character" w:customStyle="1" w:styleId="CorpodetextoChar">
    <w:name w:val="Corpo de texto Char"/>
    <w:basedOn w:val="Fontepargpadro"/>
    <w:link w:val="Corpodetexto"/>
    <w:uiPriority w:val="99"/>
    <w:rsid w:val="00AA1D8D"/>
  </w:style>
  <w:style w:type="paragraph" w:styleId="Corpodetexto2">
    <w:name w:val="Body Text 2"/>
    <w:basedOn w:val="Normal"/>
    <w:link w:val="Corpodetexto2Char"/>
    <w:uiPriority w:val="99"/>
    <w:unhideWhenUsed/>
    <w:rsid w:val="00AA1D8D"/>
    <w:pPr>
      <w:spacing w:after="120" w:line="480" w:lineRule="auto"/>
    </w:pPr>
  </w:style>
  <w:style w:type="character" w:customStyle="1" w:styleId="Corpodetexto2Char">
    <w:name w:val="Corpo de texto 2 Char"/>
    <w:basedOn w:val="Fontepargpadro"/>
    <w:link w:val="Corpodetexto2"/>
    <w:uiPriority w:val="99"/>
    <w:rsid w:val="00AA1D8D"/>
  </w:style>
  <w:style w:type="paragraph" w:styleId="Corpodetexto3">
    <w:name w:val="Body Text 3"/>
    <w:basedOn w:val="Normal"/>
    <w:link w:val="Corpodetexto3Char"/>
    <w:uiPriority w:val="99"/>
    <w:unhideWhenUsed/>
    <w:rsid w:val="00AA1D8D"/>
    <w:pPr>
      <w:spacing w:after="120"/>
    </w:pPr>
    <w:rPr>
      <w:sz w:val="16"/>
      <w:szCs w:val="16"/>
    </w:rPr>
  </w:style>
  <w:style w:type="character" w:customStyle="1" w:styleId="Corpodetexto3Char">
    <w:name w:val="Corpo de texto 3 Char"/>
    <w:basedOn w:val="Fontepargpadro"/>
    <w:link w:val="Corpodetexto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Commarcadores">
    <w:name w:val="List Bullet"/>
    <w:basedOn w:val="Normal"/>
    <w:uiPriority w:val="99"/>
    <w:unhideWhenUsed/>
    <w:rsid w:val="00326F90"/>
    <w:pPr>
      <w:numPr>
        <w:numId w:val="1"/>
      </w:numPr>
      <w:contextualSpacing/>
    </w:pPr>
  </w:style>
  <w:style w:type="paragraph" w:styleId="Commarcadores2">
    <w:name w:val="List Bullet 2"/>
    <w:basedOn w:val="Normal"/>
    <w:uiPriority w:val="99"/>
    <w:unhideWhenUsed/>
    <w:rsid w:val="00326F90"/>
    <w:pPr>
      <w:numPr>
        <w:numId w:val="2"/>
      </w:numPr>
      <w:contextualSpacing/>
    </w:pPr>
  </w:style>
  <w:style w:type="paragraph" w:styleId="Commarcadores3">
    <w:name w:val="List Bullet 3"/>
    <w:basedOn w:val="Normal"/>
    <w:uiPriority w:val="99"/>
    <w:unhideWhenUsed/>
    <w:rsid w:val="00326F90"/>
    <w:pPr>
      <w:numPr>
        <w:numId w:val="3"/>
      </w:numPr>
      <w:contextualSpacing/>
    </w:pPr>
  </w:style>
  <w:style w:type="paragraph" w:styleId="Numerada">
    <w:name w:val="List Number"/>
    <w:basedOn w:val="Normal"/>
    <w:uiPriority w:val="99"/>
    <w:unhideWhenUsed/>
    <w:rsid w:val="00326F90"/>
    <w:pPr>
      <w:numPr>
        <w:numId w:val="5"/>
      </w:numPr>
      <w:contextualSpacing/>
    </w:pPr>
  </w:style>
  <w:style w:type="paragraph" w:styleId="Numerada2">
    <w:name w:val="List Number 2"/>
    <w:basedOn w:val="Normal"/>
    <w:uiPriority w:val="99"/>
    <w:unhideWhenUsed/>
    <w:rsid w:val="0029639D"/>
    <w:pPr>
      <w:numPr>
        <w:numId w:val="6"/>
      </w:numPr>
      <w:contextualSpacing/>
    </w:pPr>
  </w:style>
  <w:style w:type="paragraph" w:styleId="Numerada3">
    <w:name w:val="List Number 3"/>
    <w:basedOn w:val="Normal"/>
    <w:uiPriority w:val="99"/>
    <w:unhideWhenUsed/>
    <w:rsid w:val="0029639D"/>
    <w:pPr>
      <w:numPr>
        <w:numId w:val="7"/>
      </w:numPr>
      <w:contextualSpacing/>
    </w:pPr>
  </w:style>
  <w:style w:type="paragraph" w:styleId="Listadecontinuao">
    <w:name w:val="List Continue"/>
    <w:basedOn w:val="Normal"/>
    <w:uiPriority w:val="99"/>
    <w:unhideWhenUsed/>
    <w:rsid w:val="0029639D"/>
    <w:pPr>
      <w:spacing w:after="120"/>
      <w:ind w:left="360"/>
      <w:contextualSpacing/>
    </w:pPr>
  </w:style>
  <w:style w:type="paragraph" w:styleId="Listadecontinuao2">
    <w:name w:val="List Continue 2"/>
    <w:basedOn w:val="Normal"/>
    <w:uiPriority w:val="99"/>
    <w:unhideWhenUsed/>
    <w:rsid w:val="0029639D"/>
    <w:pPr>
      <w:spacing w:after="120"/>
      <w:ind w:left="720"/>
      <w:contextualSpacing/>
    </w:pPr>
  </w:style>
  <w:style w:type="paragraph" w:styleId="Listadecontinuao3">
    <w:name w:val="List Continue 3"/>
    <w:basedOn w:val="Normal"/>
    <w:uiPriority w:val="99"/>
    <w:unhideWhenUsed/>
    <w:rsid w:val="0029639D"/>
    <w:pPr>
      <w:spacing w:after="120"/>
      <w:ind w:left="1080"/>
      <w:contextualSpacing/>
    </w:pPr>
  </w:style>
  <w:style w:type="paragraph" w:styleId="Textodemacro">
    <w:name w:val="macro"/>
    <w:link w:val="Textode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demacroChar">
    <w:name w:val="Texto de macro Char"/>
    <w:basedOn w:val="Fontepargpadro"/>
    <w:link w:val="Textodemacro"/>
    <w:uiPriority w:val="99"/>
    <w:rsid w:val="0029639D"/>
    <w:rPr>
      <w:rFonts w:ascii="Courier" w:hAnsi="Courier"/>
      <w:sz w:val="20"/>
      <w:szCs w:val="20"/>
    </w:rPr>
  </w:style>
  <w:style w:type="paragraph" w:styleId="Citao">
    <w:name w:val="Quote"/>
    <w:basedOn w:val="Normal"/>
    <w:next w:val="Normal"/>
    <w:link w:val="CitaoChar"/>
    <w:uiPriority w:val="29"/>
    <w:qFormat/>
    <w:rsid w:val="00FC693F"/>
    <w:rPr>
      <w:i/>
      <w:iCs/>
      <w:color w:val="000000" w:themeColor="text1"/>
    </w:rPr>
  </w:style>
  <w:style w:type="character" w:customStyle="1" w:styleId="CitaoChar">
    <w:name w:val="Citação Char"/>
    <w:basedOn w:val="Fontepargpadro"/>
    <w:link w:val="Citao"/>
    <w:uiPriority w:val="29"/>
    <w:rsid w:val="00FC693F"/>
    <w:rPr>
      <w:i/>
      <w:iCs/>
      <w:color w:val="000000" w:themeColor="text1"/>
    </w:rPr>
  </w:style>
  <w:style w:type="character" w:customStyle="1" w:styleId="Ttulo4Char">
    <w:name w:val="Título 4 Char"/>
    <w:basedOn w:val="Fontepargpadro"/>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har">
    <w:name w:val="Título 9 Char"/>
    <w:basedOn w:val="Fontepargpadro"/>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orte">
    <w:name w:val="Strong"/>
    <w:basedOn w:val="Fontepargpadro"/>
    <w:uiPriority w:val="22"/>
    <w:qFormat/>
    <w:rsid w:val="00FC693F"/>
    <w:rPr>
      <w:b/>
      <w:bCs/>
    </w:rPr>
  </w:style>
  <w:style w:type="character" w:styleId="nfase">
    <w:name w:val="Emphasis"/>
    <w:basedOn w:val="Fontepargpadro"/>
    <w:uiPriority w:val="20"/>
    <w:qFormat/>
    <w:rsid w:val="00FC693F"/>
    <w:rPr>
      <w:i/>
      <w:iCs/>
    </w:rPr>
  </w:style>
  <w:style w:type="paragraph" w:styleId="CitaoIntensa">
    <w:name w:val="Intense Quote"/>
    <w:basedOn w:val="Normal"/>
    <w:next w:val="Normal"/>
    <w:link w:val="CitaoIntens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oIntensaChar">
    <w:name w:val="Citação Intensa Char"/>
    <w:basedOn w:val="Fontepargpadro"/>
    <w:link w:val="CitaoIntensa"/>
    <w:uiPriority w:val="30"/>
    <w:rsid w:val="00FC693F"/>
    <w:rPr>
      <w:b/>
      <w:bCs/>
      <w:i/>
      <w:iCs/>
      <w:color w:val="4F81BD" w:themeColor="accent1"/>
    </w:rPr>
  </w:style>
  <w:style w:type="character" w:styleId="nfaseSutil">
    <w:name w:val="Subtle Emphasis"/>
    <w:basedOn w:val="Fontepargpadro"/>
    <w:uiPriority w:val="19"/>
    <w:qFormat/>
    <w:rsid w:val="00FC693F"/>
    <w:rPr>
      <w:i/>
      <w:iCs/>
      <w:color w:val="808080" w:themeColor="text1" w:themeTint="7F"/>
    </w:rPr>
  </w:style>
  <w:style w:type="character" w:styleId="nfaseIntensa">
    <w:name w:val="Intense Emphasis"/>
    <w:basedOn w:val="Fontepargpadro"/>
    <w:uiPriority w:val="21"/>
    <w:qFormat/>
    <w:rsid w:val="00FC693F"/>
    <w:rPr>
      <w:b/>
      <w:bCs/>
      <w:i/>
      <w:iCs/>
      <w:color w:val="4F81BD" w:themeColor="accent1"/>
    </w:rPr>
  </w:style>
  <w:style w:type="character" w:styleId="RefernciaSutil">
    <w:name w:val="Subtle Reference"/>
    <w:basedOn w:val="Fontepargpadro"/>
    <w:uiPriority w:val="31"/>
    <w:qFormat/>
    <w:rsid w:val="00FC693F"/>
    <w:rPr>
      <w:smallCaps/>
      <w:color w:val="C0504D" w:themeColor="accent2"/>
      <w:u w:val="single"/>
    </w:rPr>
  </w:style>
  <w:style w:type="character" w:styleId="RefernciaIntensa">
    <w:name w:val="Intense Reference"/>
    <w:basedOn w:val="Fontepargpadro"/>
    <w:uiPriority w:val="32"/>
    <w:qFormat/>
    <w:rsid w:val="00FC693F"/>
    <w:rPr>
      <w:b/>
      <w:bCs/>
      <w:smallCaps/>
      <w:color w:val="C0504D" w:themeColor="accent2"/>
      <w:spacing w:val="5"/>
      <w:u w:val="single"/>
    </w:rPr>
  </w:style>
  <w:style w:type="character" w:styleId="TtulodoLivro">
    <w:name w:val="Book Title"/>
    <w:basedOn w:val="Fontepargpadro"/>
    <w:uiPriority w:val="33"/>
    <w:qFormat/>
    <w:rsid w:val="00FC693F"/>
    <w:rPr>
      <w:b/>
      <w:bCs/>
      <w:smallCaps/>
      <w:spacing w:val="5"/>
    </w:rPr>
  </w:style>
  <w:style w:type="paragraph" w:styleId="CabealhodoSumrio">
    <w:name w:val="TOC Heading"/>
    <w:basedOn w:val="Ttulo1"/>
    <w:next w:val="Normal"/>
    <w:uiPriority w:val="39"/>
    <w:semiHidden/>
    <w:unhideWhenUsed/>
    <w:qFormat/>
    <w:rsid w:val="00FC693F"/>
    <w:pPr>
      <w:outlineLvl w:val="9"/>
    </w:pPr>
  </w:style>
  <w:style w:type="table" w:styleId="Tabelacomgrade">
    <w:name w:val="Table Grid"/>
    <w:basedOn w:val="Tabe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1">
    <w:name w:val="Light Shading Accent 1"/>
    <w:basedOn w:val="Tabe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mentoClaro-nfase2">
    <w:name w:val="Light Shading Accent 2"/>
    <w:basedOn w:val="Tabe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nfase3">
    <w:name w:val="Light Shading Accent 3"/>
    <w:basedOn w:val="Tabe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4">
    <w:name w:val="Light Shading Accent 4"/>
    <w:basedOn w:val="Tabe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mentoClaro-nfase5">
    <w:name w:val="Light Shading Accent 5"/>
    <w:basedOn w:val="Tabe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mentoClaro-nfase6">
    <w:name w:val="Light Shading Accent 6"/>
    <w:basedOn w:val="Tabe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e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e1">
    <w:name w:val="Light List Accent 1"/>
    <w:basedOn w:val="Tabe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e2">
    <w:name w:val="Light List Accent 2"/>
    <w:basedOn w:val="Tabe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e3">
    <w:name w:val="Light List Accent 3"/>
    <w:basedOn w:val="Tabe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e4">
    <w:name w:val="Light List Accent 4"/>
    <w:basedOn w:val="Tabe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e5">
    <w:name w:val="Light List Accent 5"/>
    <w:basedOn w:val="Tabe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e6">
    <w:name w:val="Light List Accent 6"/>
    <w:basedOn w:val="Tabe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adeClara">
    <w:name w:val="Light Grid"/>
    <w:basedOn w:val="Tabe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adeClara-nfase1">
    <w:name w:val="Light Grid Accent 1"/>
    <w:basedOn w:val="Tabe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adeClara-nfase2">
    <w:name w:val="Light Grid Accent 2"/>
    <w:basedOn w:val="Tabe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adeClara-nfase3">
    <w:name w:val="Light Grid Accent 3"/>
    <w:basedOn w:val="Tabe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adeClara-nfase4">
    <w:name w:val="Light Grid Accent 4"/>
    <w:basedOn w:val="Tabe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adeClara-nfase5">
    <w:name w:val="Light Grid Accent 5"/>
    <w:basedOn w:val="Tabe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adeClara-nfase6">
    <w:name w:val="Light Grid Accent 6"/>
    <w:basedOn w:val="Tabe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mentoMdio1">
    <w:name w:val="Medium Shading 1"/>
    <w:basedOn w:val="Tabe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mentoMdio1-nfase1">
    <w:name w:val="Medium Shading 1 Accent 1"/>
    <w:basedOn w:val="Tabe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1-nfase2">
    <w:name w:val="Medium Shading 1 Accent 2"/>
    <w:basedOn w:val="Tabe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mentoMdio1-nfase3">
    <w:name w:val="Medium Shading 1 Accent 3"/>
    <w:basedOn w:val="Tabe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mentoMdio1-nfase4">
    <w:name w:val="Medium Shading 1 Accent 4"/>
    <w:basedOn w:val="Tabe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mentoMdio1-nfase5">
    <w:name w:val="Medium Shading 1 Accent 5"/>
    <w:basedOn w:val="Tabe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mentoMdio1-nfase6">
    <w:name w:val="Medium Shading 1 Accent 6"/>
    <w:basedOn w:val="Tabe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mentoMdio2">
    <w:name w:val="Medium Shading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1">
    <w:name w:val="Medium Shading 2 Accent 1"/>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2">
    <w:name w:val="Medium Shading 2 Accent 2"/>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3">
    <w:name w:val="Medium Shading 2 Accent 3"/>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4">
    <w:name w:val="Medium Shading 2 Accent 4"/>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5">
    <w:name w:val="Medium Shading 2 Accent 5"/>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6">
    <w:name w:val="Medium Shading 2 Accent 6"/>
    <w:basedOn w:val="Tabe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dia1">
    <w:name w:val="Medium List 1"/>
    <w:basedOn w:val="Tabe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dia1-nfase1">
    <w:name w:val="Medium List 1 Accent 1"/>
    <w:basedOn w:val="Tabe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dia1-nfase2">
    <w:name w:val="Medium List 1 Accent 2"/>
    <w:basedOn w:val="Tabe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dia1-nfase3">
    <w:name w:val="Medium List 1 Accent 3"/>
    <w:basedOn w:val="Tabe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dia1-nfase4">
    <w:name w:val="Medium List 1 Accent 4"/>
    <w:basedOn w:val="Tabe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dia1-nfase5">
    <w:name w:val="Medium List 1 Accent 5"/>
    <w:basedOn w:val="Tabe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dia1-nfase6">
    <w:name w:val="Medium List 1 Accent 6"/>
    <w:basedOn w:val="Tabe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dia2">
    <w:name w:val="Medium Lis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1">
    <w:name w:val="Medium List 2 Accent 1"/>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2">
    <w:name w:val="Medium List 2 Accent 2"/>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3">
    <w:name w:val="Medium List 2 Accent 3"/>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4">
    <w:name w:val="Medium List 2 Accent 4"/>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5">
    <w:name w:val="Medium List 2 Accent 5"/>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dia2-nfase6">
    <w:name w:val="Medium List 2 Accent 6"/>
    <w:basedOn w:val="Tabe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adeMdia1">
    <w:name w:val="Medium Grid 1"/>
    <w:basedOn w:val="Tabe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Mdia1-nfase1">
    <w:name w:val="Medium Grid 1 Accent 1"/>
    <w:basedOn w:val="Tabe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Mdia1-nfase2">
    <w:name w:val="Medium Grid 1 Accent 2"/>
    <w:basedOn w:val="Tabe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Mdia1-nfase3">
    <w:name w:val="Medium Grid 1 Accent 3"/>
    <w:basedOn w:val="Tabe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Mdia1-nfase4">
    <w:name w:val="Medium Grid 1 Accent 4"/>
    <w:basedOn w:val="Tabe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Mdia1-nfase5">
    <w:name w:val="Medium Grid 1 Accent 5"/>
    <w:basedOn w:val="Tabe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Mdia1-nfase6">
    <w:name w:val="Medium Grid 1 Accent 6"/>
    <w:basedOn w:val="Tabe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adeMdia2">
    <w:name w:val="Medium Grid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adeMdia2-nfase1">
    <w:name w:val="Medium Grid 2 Accent 1"/>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adeMdia2-nfase2">
    <w:name w:val="Medium Grid 2 Accent 2"/>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adeMdia2-nfase3">
    <w:name w:val="Medium Grid 2 Accent 3"/>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adeMdia2-nfase4">
    <w:name w:val="Medium Grid 2 Accent 4"/>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adeMdia2-nfase5">
    <w:name w:val="Medium Grid 2 Accent 5"/>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adeMdia2-nfase6">
    <w:name w:val="Medium Grid 2 Accent 6"/>
    <w:basedOn w:val="Tabe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adeMdia3">
    <w:name w:val="Medium Grid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adeMdia3-nfase1">
    <w:name w:val="Medium Grid 3 Accent 1"/>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adeMdia3-nfase2">
    <w:name w:val="Medium Grid 3 Accent 2"/>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adeMdia3-nfase3">
    <w:name w:val="Medium Grid 3 Accent 3"/>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adeMdia3-nfase4">
    <w:name w:val="Medium Grid 3 Accent 4"/>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Mdia3-nfase5">
    <w:name w:val="Medium Grid 3 Accent 5"/>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adeMdia3-nfase6">
    <w:name w:val="Medium Grid 3 Accent 6"/>
    <w:basedOn w:val="Tabe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Escura">
    <w:name w:val="Dark List"/>
    <w:basedOn w:val="Tabe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Escura-nfase1">
    <w:name w:val="Dark List Accent 1"/>
    <w:basedOn w:val="Tabe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Escura-nfase2">
    <w:name w:val="Dark List Accent 2"/>
    <w:basedOn w:val="Tabe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Escura-nfase3">
    <w:name w:val="Dark List Accent 3"/>
    <w:basedOn w:val="Tabe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Escura-nfase4">
    <w:name w:val="Dark List Accent 4"/>
    <w:basedOn w:val="Tabe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Escura-nfase5">
    <w:name w:val="Dark List Accent 5"/>
    <w:basedOn w:val="Tabe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Escura-nfase6">
    <w:name w:val="Dark List Accent 6"/>
    <w:basedOn w:val="Tabe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mentoColorido">
    <w:name w:val="Colorful Shading"/>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mentoEscuro-nfase1">
    <w:name w:val="Colorful Shading Accent 1"/>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mentoColorido-nfase2">
    <w:name w:val="Colorful Shading Accent 2"/>
    <w:basedOn w:val="Tabe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mentoColorido-nfase3">
    <w:name w:val="Colorful Shading Accent 3"/>
    <w:basedOn w:val="Tabe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mentoColorido-nfase4">
    <w:name w:val="Colorful Shading Accent 4"/>
    <w:basedOn w:val="Tabe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mentoColorido-nfase5">
    <w:name w:val="Colorful Shading Accent 5"/>
    <w:basedOn w:val="Tabe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mentoColorido-nfase6">
    <w:name w:val="Colorful Shading Accent 6"/>
    <w:basedOn w:val="Tabe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Colorida">
    <w:name w:val="Colorful List"/>
    <w:basedOn w:val="Tabe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Colorida-nfase1">
    <w:name w:val="Colorful List Accent 1"/>
    <w:basedOn w:val="Tabe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Colorida-nfase2">
    <w:name w:val="Colorful List Accent 2"/>
    <w:basedOn w:val="Tabe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Colorida-nfase3">
    <w:name w:val="Colorful List Accent 3"/>
    <w:basedOn w:val="Tabe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Colorida-nfase4">
    <w:name w:val="Colorful List Accent 4"/>
    <w:basedOn w:val="Tabe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Colorida-nfase5">
    <w:name w:val="Colorful List Accent 5"/>
    <w:basedOn w:val="Tabe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Colorida-nfase6">
    <w:name w:val="Colorful List Accent 6"/>
    <w:basedOn w:val="Tabe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adeColorida">
    <w:name w:val="Colorful Grid"/>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adeColorida-nfase1">
    <w:name w:val="Colorful Grid Accent 1"/>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adeColorida-nfase2">
    <w:name w:val="Colorful Grid Accent 2"/>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adeColorida-nfase3">
    <w:name w:val="Colorful Grid Accent 3"/>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adeColorida-nfase4">
    <w:name w:val="Colorful Grid Accent 4"/>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adeColorida-nfase5">
    <w:name w:val="Colorful Grid Accent 5"/>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adeColorida-nfase6">
    <w:name w:val="Colorful Grid Accent 6"/>
    <w:basedOn w:val="Tabe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469</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Martins Fontoura de Carvalho Isadora Cristine</cp:lastModifiedBy>
  <cp:revision>2</cp:revision>
  <dcterms:created xsi:type="dcterms:W3CDTF">2013-12-23T23:15:00Z</dcterms:created>
  <dcterms:modified xsi:type="dcterms:W3CDTF">2026-04-17T16:05:00Z</dcterms:modified>
  <cp:category/>
</cp:coreProperties>
</file>