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22A7A" w14:textId="77777777" w:rsidR="006A2ECB" w:rsidRDefault="00000000">
      <w:pPr>
        <w:spacing w:after="80"/>
        <w:jc w:val="center"/>
      </w:pPr>
      <w:r>
        <w:rPr>
          <w:rFonts w:ascii="Times New Roman" w:hAnsi="Times New Roman"/>
          <w:b/>
          <w:sz w:val="24"/>
        </w:rPr>
        <w:t>Supplementary Information</w:t>
      </w:r>
    </w:p>
    <w:p w14:paraId="52D47B3D" w14:textId="77777777" w:rsidR="006A2ECB" w:rsidRDefault="00000000">
      <w:pPr>
        <w:spacing w:after="40"/>
        <w:jc w:val="center"/>
      </w:pPr>
      <w:r>
        <w:rPr>
          <w:rFonts w:ascii="Times New Roman" w:hAnsi="Times New Roman"/>
          <w:b/>
        </w:rPr>
        <w:t>Carbon Saturation and Deficit in Sandy Cassava Ultisols:</w:t>
      </w:r>
    </w:p>
    <w:p w14:paraId="3C88A2BC" w14:textId="77777777" w:rsidR="006A2ECB" w:rsidRDefault="00000000">
      <w:pPr>
        <w:spacing w:after="240"/>
        <w:jc w:val="center"/>
      </w:pPr>
      <w:r>
        <w:rPr>
          <w:rFonts w:ascii="Times New Roman" w:hAnsi="Times New Roman"/>
          <w:b/>
        </w:rPr>
        <w:t>A Multi-Method Evaluation of Mineral-Associated Organic Matter Saturation</w:t>
      </w:r>
    </w:p>
    <w:p w14:paraId="60D7DC63" w14:textId="77777777" w:rsidR="006A2ECB" w:rsidRDefault="00000000">
      <w:pPr>
        <w:spacing w:after="80"/>
      </w:pPr>
      <w:r>
        <w:rPr>
          <w:rFonts w:ascii="Times New Roman" w:hAnsi="Times New Roman"/>
          <w:sz w:val="20"/>
        </w:rPr>
        <w:t>Table S1. Chemical properties and nutrient concentrations of organic fertilizer materials used in the experiment.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606"/>
        <w:gridCol w:w="716"/>
        <w:gridCol w:w="943"/>
        <w:gridCol w:w="494"/>
        <w:gridCol w:w="494"/>
        <w:gridCol w:w="552"/>
        <w:gridCol w:w="494"/>
        <w:gridCol w:w="499"/>
        <w:gridCol w:w="648"/>
        <w:gridCol w:w="648"/>
        <w:gridCol w:w="648"/>
        <w:gridCol w:w="586"/>
        <w:gridCol w:w="494"/>
        <w:gridCol w:w="494"/>
        <w:gridCol w:w="586"/>
        <w:gridCol w:w="494"/>
      </w:tblGrid>
      <w:tr w:rsidR="006A2ECB" w14:paraId="102B9CF7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542EB6D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Sample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ID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1F29B0D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Fertilizer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type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1D714A2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Location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1E364FD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pH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(1:5)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24A1181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EC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(dS m⁻¹)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5325D3F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%OM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6D40971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%N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61F2608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C:N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ratio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2A6E9E1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P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70B2EFC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K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1BA4A97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Ca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1704FDF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Mg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358EA84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Zn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3CDA2ED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Mn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1944BF4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Fe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7D6B15A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6"/>
              </w:rPr>
              <w:t>Cu</w:t>
            </w:r>
            <w:r>
              <w:rPr>
                <w:rFonts w:ascii="Times New Roman" w:hAnsi="Times New Roman"/>
                <w:b/>
                <w:color w:val="FFFFFF"/>
                <w:sz w:val="16"/>
              </w:rPr>
              <w:br/>
              <w:t>(mg kg⁻¹)</w:t>
            </w:r>
          </w:p>
        </w:tc>
      </w:tr>
      <w:tr w:rsidR="006A2ECB" w14:paraId="248D0E5A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43160C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55BBE11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B975623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Yasothon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7D04CE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6.73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D2287F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11.64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0C5FC7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56.98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673723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5.05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5F1940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FC8A78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9,679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FD0083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22,187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AD6F5F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9,778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3A737D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6,242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114DED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348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8B57B0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652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53D99B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1510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73F5AD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93</w:t>
            </w:r>
          </w:p>
        </w:tc>
      </w:tr>
      <w:tr w:rsidR="006A2ECB" w14:paraId="11F35272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26C4C2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FB2CD50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97B38AD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Talasoom,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73A0AA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8B89A2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6.01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CFE245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33.30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CC48EC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1.73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BA5F6C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8F8261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10,293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2DB758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24,400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839EA5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12,171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0E0851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7,205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05FA47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421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036526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595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F03726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2037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248125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373</w:t>
            </w:r>
          </w:p>
        </w:tc>
      </w:tr>
      <w:tr w:rsidR="006A2ECB" w14:paraId="0D3587B9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EAE888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8B95859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97F20FB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Yasothon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D20FE1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7.53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5BFDDE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14.61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CB1511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50.40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97FEB1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3.61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B69C89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8.1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441F5E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1840BC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37,159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1C43E6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28,695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09B24A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8,254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ADAD53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626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8328D0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65A0A8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1265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751EE7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673</w:t>
            </w:r>
          </w:p>
        </w:tc>
      </w:tr>
      <w:tr w:rsidR="006A2ECB" w14:paraId="16F01FE8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9A484C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7874F9E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D061B25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Yasothon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E4C1D8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7.63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914A72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16.85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85D02A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53.48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33B435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4.03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394354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7CDC81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15,619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C82745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69,760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3B556B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36,578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ECB832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9,513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073CB4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54B628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1153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80EA96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1198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584E91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828</w:t>
            </w:r>
          </w:p>
        </w:tc>
      </w:tr>
      <w:tr w:rsidR="006A2ECB" w14:paraId="4EAD9924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504D25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7506ED68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Cow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25CEB4C1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Phothisat,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5F9214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7.84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417DD65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2.00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393A62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9.25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225955D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0.34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583F241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15.8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958AAC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299B4F2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2,324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46388F5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2,417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2DFE65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1,201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629409A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6443C73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414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73DFDD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1488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403F124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</w:tr>
      <w:tr w:rsidR="006A2ECB" w14:paraId="46C2C2A6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4D8E85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0576CBD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4F35B9C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Talasoom,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70E5E6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7.24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D48F45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5.85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2D222F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48.97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2943F8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2.47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C55600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250D0E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16B96F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36,982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78A980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15,811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AF66A4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8,137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A571E2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492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B2D60A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687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6E23C1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1557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02717A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435</w:t>
            </w:r>
          </w:p>
        </w:tc>
      </w:tr>
      <w:tr w:rsidR="006A2ECB" w14:paraId="27A41F45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38B22C8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26620E4E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Cow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ACB9E14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Phothisat,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07C33A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7.98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7D5F44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1.75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3608BEC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27.97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88CA01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0.41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5E6F94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39.6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58F6385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1,291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78DB4A3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5,493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FBC566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3,780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474AE56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1,815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F4FD7F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551E05D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650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7BD3B9E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1529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4901C8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</w:tr>
      <w:tr w:rsidR="006A2ECB" w14:paraId="60D7159D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E506FE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EE303CF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615E9D2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Talasoom,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1B8246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6.82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058B09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5.41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57CA89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58.04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A5D7B9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3.15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F5BCAC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10.7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F7F8D4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12,141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B5C048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37,491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427B01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18,789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19B9A3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8,092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97899A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488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2AC96A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721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21C7AD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1708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9A1020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314</w:t>
            </w:r>
          </w:p>
        </w:tc>
      </w:tr>
      <w:tr w:rsidR="006A2ECB" w14:paraId="5676098E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66510C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E41C64F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C61B5FE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Amnatcharoen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B8F9D5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7.63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F93610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12.59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3FD33E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50.88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3BD55A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2.77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18C942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10.7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91B9E5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10,589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397309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34,223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A30489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25,438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95EAE3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7,581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04EBA8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541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757274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936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58BE01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1342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22166E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628</w:t>
            </w:r>
          </w:p>
        </w:tc>
      </w:tr>
      <w:tr w:rsidR="006A2ECB" w14:paraId="438504F5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95971A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76A78E0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AABF55A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Sirinthorn,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1F05E9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6.70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D69284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12.92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63B4E2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61.23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C326C5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5.10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572F93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6D02C0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12,057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B36732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27,093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2EC216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13,364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7CACA9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6,802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9CA7F4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371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880EB9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752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4DB70F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1116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189EE3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108</w:t>
            </w:r>
          </w:p>
        </w:tc>
      </w:tr>
      <w:tr w:rsidR="006A2ECB" w14:paraId="4A1F77DF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11BF55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89F9EEA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EA03319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Talasoom, UBR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2D539D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6.49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91905B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15.58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FFDD73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45.00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8360B4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2.73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C5AB85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9.6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F5DF76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12,085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2EA286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38,459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C1CD16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14,587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89A626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7,931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5BD677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455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E37824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677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28E625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1684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B5EACF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415</w:t>
            </w:r>
          </w:p>
        </w:tc>
      </w:tr>
      <w:tr w:rsidR="006A2ECB" w14:paraId="78B1B3B4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446798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EB22ABC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Chicken manure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41E2238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Amnatcharoen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313B9D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7.41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6CCBAA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15.60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72275C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54.85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00C776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4.26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94E9CA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7DC05B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14,665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ED3F18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53,784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3E6B7A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32,501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51FED5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8,862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54E1DA0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669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777554A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1077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B3E0B1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1096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63BA18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769</w:t>
            </w:r>
          </w:p>
        </w:tc>
      </w:tr>
      <w:tr w:rsidR="006A2ECB" w14:paraId="70EF846A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447E88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5B0E28D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LPOF</w:t>
            </w:r>
            <w:r>
              <w:rPr>
                <w:rFonts w:ascii="Times New Roman" w:hAnsi="Times New Roman"/>
                <w:sz w:val="16"/>
              </w:rPr>
              <w:br/>
              <w:t>(with inoculant)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4DF0350E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Ubon Ratchathani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330414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8.87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3D4485C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3.14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8CBEB7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6.21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2162B5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0.31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7788CDD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11.6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64E98C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1,541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04745E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5,017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950CF2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6,628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C282C7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2,316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C3F940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7E1E712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70E7261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EACA98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</w:tr>
      <w:tr w:rsidR="006A2ECB" w14:paraId="40906FAD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FB7CC8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392DE774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LPOF</w:t>
            </w:r>
            <w:r>
              <w:rPr>
                <w:rFonts w:ascii="Times New Roman" w:hAnsi="Times New Roman"/>
                <w:sz w:val="16"/>
              </w:rPr>
              <w:br/>
              <w:t>(without inoculant)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31151E84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Ubon Ratchathani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2406B7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6.97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4C67B94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6.76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423CAF9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7.51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D290DE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0.51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B07D6F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6CDF54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1,648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764880A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5,802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67DA12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4,894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C9B23A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2,371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6B3FED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244158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8FBE32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246C8C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</w:tr>
      <w:tr w:rsidR="006A2ECB" w14:paraId="70236C29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019185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DC788F0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LPOF</w:t>
            </w:r>
            <w:r>
              <w:rPr>
                <w:rFonts w:ascii="Times New Roman" w:hAnsi="Times New Roman"/>
                <w:sz w:val="16"/>
              </w:rPr>
              <w:br/>
              <w:t>(Formula 1)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4ADD3608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Ubon Ratchathani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36EA60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8.50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6E41B3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7F490B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6.00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C610C8E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0.30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22B8D6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11.6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BDBD4B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&gt;3,000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B7C9B2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65991E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53FC14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49E6C9F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35DFB8C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2C0FAF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068D0E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</w:tr>
      <w:tr w:rsidR="006A2ECB" w14:paraId="3C92A56C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19F941DB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0A6023D6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254B81D7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5CC0D851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6D3772A4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0335E7E8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460E592B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2F7F8EB5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4B927631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4CCD17BB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73144A48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6C7294D4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02C47FC8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4766CB63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4D95637E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8DC"/>
            <w:vAlign w:val="center"/>
          </w:tcPr>
          <w:p w14:paraId="7716B109" w14:textId="77777777" w:rsidR="006A2ECB" w:rsidRDefault="006A2ECB">
            <w:pPr>
              <w:spacing w:before="20" w:after="20"/>
              <w:jc w:val="center"/>
            </w:pPr>
          </w:p>
        </w:tc>
      </w:tr>
      <w:tr w:rsidR="006A2ECB" w14:paraId="3350AC48" w14:textId="77777777">
        <w:tc>
          <w:tcPr>
            <w:tcW w:w="39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B4F72"/>
            <w:vAlign w:val="center"/>
          </w:tcPr>
          <w:p w14:paraId="60E1038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b/>
                <w:color w:val="FFFFFF"/>
                <w:sz w:val="18"/>
              </w:rPr>
              <w:t>Summary statistics by fertilizer type (mean ± SD)</w:t>
            </w:r>
          </w:p>
        </w:tc>
      </w:tr>
      <w:tr w:rsidR="006A2ECB" w14:paraId="6753E4EA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8EE0B04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F296F86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b/>
                <w:sz w:val="16"/>
              </w:rPr>
              <w:t>Chicken manure</w:t>
            </w:r>
            <w:r>
              <w:rPr>
                <w:rFonts w:ascii="Times New Roman" w:hAnsi="Times New Roman"/>
                <w:b/>
                <w:sz w:val="16"/>
              </w:rPr>
              <w:br/>
            </w:r>
            <w:r>
              <w:rPr>
                <w:rFonts w:ascii="Times New Roman" w:hAnsi="Times New Roman"/>
                <w:b/>
                <w:sz w:val="16"/>
              </w:rPr>
              <w:lastRenderedPageBreak/>
              <w:t>(n = 10)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3A81DB5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lastRenderedPageBreak/>
              <w:t>Mean ± SD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3885AC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7.1 ± 0.4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1107791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11.7 ± 4.4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FC7AA4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51.3 ± 7.9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9DC2CE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3.5 ± 1.1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EB35BD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~8.5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01D7B46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12,176.0 ± 1,839.0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B30B71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38,154.0 ± 14,252.0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26EC1DB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20,771.0 ± 9,360.0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4B3C966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7,862.0 ± 959.0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6E61B0B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518.0 ± 135.0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4C6815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821.0 ± 195.0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3E5D3E2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1,451.0 ± 303.0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9E7"/>
            <w:vAlign w:val="center"/>
          </w:tcPr>
          <w:p w14:paraId="1A270E1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464.0 ± 257.0</w:t>
            </w:r>
          </w:p>
        </w:tc>
      </w:tr>
      <w:tr w:rsidR="006A2ECB" w14:paraId="52E88F5C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881C212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44FEF6F1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b/>
                <w:sz w:val="16"/>
              </w:rPr>
              <w:t>Cow manure</w:t>
            </w:r>
            <w:r>
              <w:rPr>
                <w:rFonts w:ascii="Times New Roman" w:hAnsi="Times New Roman"/>
                <w:b/>
                <w:sz w:val="16"/>
              </w:rPr>
              <w:br/>
              <w:t>(n = 2)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454638E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Mean ± SD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347BF68F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7.9 ± 0.1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2AE99B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1.9 ± 0.2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4F4C3CE0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18.6 ± 13.2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3AC8421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0.4 ± 0.1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2F9BD7E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~29.2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08B67C35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1,024.0 ± 378.0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5BC7B51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3,909.0 ± 2,241.0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77A801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3,099.0 ± 963.0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51915C5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1,508.0 ± 432.0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5090F303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38.0 ± 3.0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63C79FC4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532.0 ± 168.0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7C490EB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1,509.0 ± 29.0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F8F5"/>
            <w:vAlign w:val="center"/>
          </w:tcPr>
          <w:p w14:paraId="19C5C37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9.0 ± 3.0</w:t>
            </w:r>
          </w:p>
        </w:tc>
      </w:tr>
      <w:tr w:rsidR="006A2ECB" w14:paraId="4F4652A3" w14:textId="7777777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3ED0A22D" w14:textId="77777777" w:rsidR="006A2ECB" w:rsidRDefault="006A2ECB">
            <w:pPr>
              <w:spacing w:before="20" w:after="20"/>
              <w:jc w:val="center"/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4EA6572" w14:textId="4171BF5E" w:rsidR="006A2ECB" w:rsidRDefault="006D19FB">
            <w:pPr>
              <w:spacing w:before="20" w:after="20"/>
            </w:pPr>
            <w:r>
              <w:rPr>
                <w:rFonts w:ascii="Times New Roman" w:hAnsi="Times New Roman"/>
                <w:b/>
                <w:sz w:val="16"/>
              </w:rPr>
              <w:t>LPOF</w:t>
            </w:r>
            <w:r>
              <w:rPr>
                <w:rFonts w:ascii="Times New Roman" w:hAnsi="Times New Roman"/>
                <w:b/>
                <w:sz w:val="16"/>
              </w:rPr>
              <w:br/>
              <w:t>(n = 2)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F42C319" w14:textId="77777777" w:rsidR="006A2ECB" w:rsidRDefault="00000000">
            <w:pPr>
              <w:spacing w:before="20" w:after="20"/>
            </w:pPr>
            <w:r>
              <w:rPr>
                <w:rFonts w:ascii="Times New Roman" w:hAnsi="Times New Roman"/>
                <w:sz w:val="16"/>
              </w:rPr>
              <w:t>Mean ± SD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F435327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6.97–8.87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4D9B41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3.14–6.76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4EDDD328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6.2–7.5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EFA7D59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0.31–0.51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AA794AD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8.4–14.2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69FF866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1,541–1,648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AD47AF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5,017–5,802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147ECD4C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4,894–6,628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5F96957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2,316–2,371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2EF1645B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7DA3B446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0C47CAA2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2F8"/>
            <w:vAlign w:val="center"/>
          </w:tcPr>
          <w:p w14:paraId="39355D3A" w14:textId="77777777" w:rsidR="006A2ECB" w:rsidRDefault="00000000">
            <w:pPr>
              <w:spacing w:before="20" w:after="20"/>
              <w:jc w:val="center"/>
            </w:pPr>
            <w:r>
              <w:rPr>
                <w:rFonts w:ascii="Times New Roman" w:hAnsi="Times New Roman"/>
                <w:sz w:val="16"/>
              </w:rPr>
              <w:t>—</w:t>
            </w:r>
          </w:p>
        </w:tc>
      </w:tr>
    </w:tbl>
    <w:p w14:paraId="57DD0584" w14:textId="77777777" w:rsidR="006A2ECB" w:rsidRDefault="006A2ECB">
      <w:pPr>
        <w:spacing w:before="80" w:after="40"/>
        <w:rPr>
          <w:cs/>
          <w:lang w:bidi="th-TH"/>
        </w:rPr>
      </w:pPr>
    </w:p>
    <w:p w14:paraId="55296BAC" w14:textId="77777777" w:rsidR="006A2ECB" w:rsidRDefault="00000000">
      <w:pPr>
        <w:spacing w:after="40"/>
      </w:pPr>
      <w:r>
        <w:rPr>
          <w:rFonts w:ascii="Times New Roman" w:hAnsi="Times New Roman"/>
          <w:sz w:val="16"/>
        </w:rPr>
        <w:t>UBR = Ubon Ratchathani province; %OM = organic matter content; %N = total nitrogen; C:N = carbon-to-nitrogen ratio (estimated as %OM × 0.58 / %N).</w:t>
      </w:r>
    </w:p>
    <w:p w14:paraId="311493B5" w14:textId="77777777" w:rsidR="006A2ECB" w:rsidRDefault="00000000">
      <w:pPr>
        <w:spacing w:after="40"/>
      </w:pPr>
      <w:r>
        <w:rPr>
          <w:rFonts w:ascii="Times New Roman" w:hAnsi="Times New Roman"/>
          <w:sz w:val="16"/>
        </w:rPr>
        <w:t>P, K, Ca, Mg, Zn, Mn, Fe, Cu = total elemental concentrations (mg kg⁻¹ dry weight basis) following aqua regia digestion and ICP-OES analysis (Sparks et al., 1996).</w:t>
      </w:r>
    </w:p>
    <w:p w14:paraId="7D7341A5" w14:textId="77777777" w:rsidR="006A2ECB" w:rsidRDefault="00000000">
      <w:pPr>
        <w:spacing w:after="40"/>
      </w:pPr>
      <w:r>
        <w:rPr>
          <w:rFonts w:ascii="Times New Roman" w:hAnsi="Times New Roman"/>
          <w:sz w:val="16"/>
        </w:rPr>
        <w:t>pH measured in 1:5 fertilizer–water suspension (Thomas, 1996); EC = electrical conductivity in 1:5 suspension (Rhoades, 1996); %OM determined by Walkley–Black wet oxidation (Walkley and Black, 1934); %N by Kjeldahl digestion (Bremner, 1996).</w:t>
      </w:r>
    </w:p>
    <w:p w14:paraId="49AA4E4D" w14:textId="77777777" w:rsidR="006A2ECB" w:rsidRDefault="00000000">
      <w:pPr>
        <w:spacing w:after="40"/>
      </w:pPr>
      <w:r>
        <w:rPr>
          <w:rFonts w:ascii="Times New Roman" w:hAnsi="Times New Roman"/>
          <w:sz w:val="16"/>
        </w:rPr>
        <w:t>LPOF (Locally Produced Organic Fertiliser) = dry ethanol distillate residue mixed with rice husk ash and animal manure; Formula 1 = commercial product (Ubon Bio Ethanol Co., Ltd.); — = not determined.</w:t>
      </w:r>
    </w:p>
    <w:p w14:paraId="258AC773" w14:textId="77777777" w:rsidR="006A2ECB" w:rsidRDefault="00000000">
      <w:pPr>
        <w:spacing w:after="40"/>
      </w:pPr>
      <w:r>
        <w:rPr>
          <w:rFonts w:ascii="Times New Roman" w:hAnsi="Times New Roman"/>
          <w:sz w:val="16"/>
        </w:rPr>
        <w:t>All values within acceptable limits for organic agriculture use (ACFS, 2017).</w:t>
      </w:r>
    </w:p>
    <w:sectPr w:rsidR="006A2ECB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7264300">
    <w:abstractNumId w:val="8"/>
  </w:num>
  <w:num w:numId="2" w16cid:durableId="1801924384">
    <w:abstractNumId w:val="6"/>
  </w:num>
  <w:num w:numId="3" w16cid:durableId="1364021157">
    <w:abstractNumId w:val="5"/>
  </w:num>
  <w:num w:numId="4" w16cid:durableId="1293365872">
    <w:abstractNumId w:val="4"/>
  </w:num>
  <w:num w:numId="5" w16cid:durableId="164587934">
    <w:abstractNumId w:val="7"/>
  </w:num>
  <w:num w:numId="6" w16cid:durableId="230388853">
    <w:abstractNumId w:val="3"/>
  </w:num>
  <w:num w:numId="7" w16cid:durableId="1713992460">
    <w:abstractNumId w:val="2"/>
  </w:num>
  <w:num w:numId="8" w16cid:durableId="929703826">
    <w:abstractNumId w:val="1"/>
  </w:num>
  <w:num w:numId="9" w16cid:durableId="126362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679B"/>
    <w:rsid w:val="0006063C"/>
    <w:rsid w:val="0015074B"/>
    <w:rsid w:val="0029639D"/>
    <w:rsid w:val="00326F90"/>
    <w:rsid w:val="005754EE"/>
    <w:rsid w:val="005B43C4"/>
    <w:rsid w:val="006A2ECB"/>
    <w:rsid w:val="006D19FB"/>
    <w:rsid w:val="00793C26"/>
    <w:rsid w:val="009771A6"/>
    <w:rsid w:val="00AA1D8D"/>
    <w:rsid w:val="00B47730"/>
    <w:rsid w:val="00CB0664"/>
    <w:rsid w:val="00ED4943"/>
    <w:rsid w:val="00F91D4A"/>
    <w:rsid w:val="00F9784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B1CEAA"/>
  <w14:defaultImageDpi w14:val="300"/>
  <w15:docId w15:val="{0E13108E-CBFF-48DD-BBA7-9E93DCB1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หัวเรื่อง 1 อักขระ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หัวเรื่อง 2 อักขระ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หัวเรื่อง 3 อักขระ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ชื่อเรื่อง อักขระ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ชื่อเรื่องรอง อักขระ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เนื้อความ อักขระ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เนื้อความ 2 อักขระ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เนื้อความ 3 อักขระ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ข้อความแมโคร อักขระ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คำอ้างอิง อักขระ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หัวเรื่อง 4 อักขระ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หัวเรื่อง 6 อักขระ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หัวเรื่อง 7 อักขระ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หัวเรื่อง 8 อักขระ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หัวเรื่อง 9 อักขระ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ทำให้คำอ้างอิงเป็นสีเข้มขึ้น อักขระ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Suphathida Aumtong</cp:lastModifiedBy>
  <cp:revision>2</cp:revision>
  <dcterms:created xsi:type="dcterms:W3CDTF">2026-03-31T11:58:00Z</dcterms:created>
  <dcterms:modified xsi:type="dcterms:W3CDTF">2026-03-31T11:58:00Z</dcterms:modified>
  <cp:category/>
</cp:coreProperties>
</file>