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7569B" w14:textId="45A6E3F9" w:rsidR="00B403A7" w:rsidRPr="007B79DD" w:rsidRDefault="002313FF" w:rsidP="00582B94">
      <w:pPr>
        <w:ind w:left="386" w:hanging="386"/>
      </w:pPr>
      <w:r w:rsidRPr="007B79DD">
        <w:rPr>
          <w:b/>
          <w:bCs/>
        </w:rPr>
        <w:t xml:space="preserve">Supplementary material </w:t>
      </w:r>
      <w:r w:rsidR="00DD2CC5" w:rsidRPr="007B79DD">
        <w:rPr>
          <w:b/>
          <w:bCs/>
        </w:rPr>
        <w:t>2</w:t>
      </w:r>
      <w:r w:rsidRPr="007B79DD">
        <w:rPr>
          <w:b/>
          <w:bCs/>
        </w:rPr>
        <w:t>.</w:t>
      </w:r>
      <w:r w:rsidR="00587630" w:rsidRPr="007B79DD">
        <w:t xml:space="preserve"> </w:t>
      </w:r>
      <w:r w:rsidR="004B6807" w:rsidRPr="007B79DD">
        <w:t xml:space="preserve">Data matrix for the </w:t>
      </w:r>
      <w:r w:rsidR="003D318F" w:rsidRPr="007B79DD">
        <w:t xml:space="preserve">phylogenetic </w:t>
      </w:r>
      <w:r w:rsidR="004B6807" w:rsidRPr="007B79DD">
        <w:t xml:space="preserve">analysis of </w:t>
      </w:r>
      <w:r w:rsidR="004B6807" w:rsidRPr="007B79DD">
        <w:rPr>
          <w:i/>
          <w:iCs/>
        </w:rPr>
        <w:t>Spirotheca</w:t>
      </w:r>
      <w:r w:rsidR="004B6807" w:rsidRPr="007B79DD">
        <w:t>.</w:t>
      </w:r>
      <w:r w:rsidR="00DD2CC5" w:rsidRPr="007B79DD">
        <w:t xml:space="preserve"> </w:t>
      </w:r>
      <w:r w:rsidR="00AD18AF" w:rsidRPr="007B79DD">
        <w:t xml:space="preserve">Morphological characters utilized </w:t>
      </w:r>
      <w:r w:rsidR="006E4D1A" w:rsidRPr="007B79DD">
        <w:t xml:space="preserve">in the </w:t>
      </w:r>
      <w:r w:rsidR="00AD18AF" w:rsidRPr="007B79DD">
        <w:t xml:space="preserve">analysis were obtained from protologues </w:t>
      </w:r>
      <w:r w:rsidR="001C3598" w:rsidRPr="007B79DD">
        <w:t>(</w:t>
      </w:r>
      <w:r w:rsidR="008972ED" w:rsidRPr="007B79DD">
        <w:t xml:space="preserve">Cuatrecasas 1954; </w:t>
      </w:r>
      <w:r w:rsidR="00202126" w:rsidRPr="007B79DD">
        <w:t xml:space="preserve">Fernández-Alonso 2001; </w:t>
      </w:r>
      <w:r w:rsidR="00770DF8" w:rsidRPr="007B79DD">
        <w:t>Carvalho-Sobrinho et al. 2012</w:t>
      </w:r>
      <w:r w:rsidR="001C3598" w:rsidRPr="007B79DD">
        <w:t xml:space="preserve">) </w:t>
      </w:r>
      <w:r w:rsidR="00AD18AF" w:rsidRPr="007B79DD">
        <w:t xml:space="preserve">and </w:t>
      </w:r>
      <w:r w:rsidR="0077550C">
        <w:t>a monographic study</w:t>
      </w:r>
      <w:r w:rsidR="001C3598" w:rsidRPr="007B79DD">
        <w:t xml:space="preserve"> (</w:t>
      </w:r>
      <w:r w:rsidR="001A3E1F" w:rsidRPr="007B79DD">
        <w:t>Gibbs et al. 2006</w:t>
      </w:r>
      <w:r w:rsidR="001C3598" w:rsidRPr="007B79DD">
        <w:t>)</w:t>
      </w:r>
      <w:r w:rsidR="00133205" w:rsidRPr="007B79DD">
        <w:t>.</w:t>
      </w:r>
      <w:r w:rsidR="00B130EA" w:rsidRPr="007B79DD">
        <w:t xml:space="preserve"> </w:t>
      </w:r>
      <w:r w:rsidR="0059446C" w:rsidRPr="007B79DD">
        <w:t>Qualitative</w:t>
      </w:r>
      <w:r w:rsidR="00B130EA" w:rsidRPr="007B79DD">
        <w:t xml:space="preserve"> an</w:t>
      </w:r>
      <w:r w:rsidR="0059446C" w:rsidRPr="007B79DD">
        <w:t>d quantitative traits</w:t>
      </w:r>
      <w:r w:rsidR="006E4D1A" w:rsidRPr="007B79DD">
        <w:t xml:space="preserve"> were</w:t>
      </w:r>
      <w:r w:rsidR="0059446C" w:rsidRPr="007B79DD">
        <w:t xml:space="preserve"> transformed </w:t>
      </w:r>
      <w:r w:rsidR="002C5322" w:rsidRPr="007B79DD">
        <w:t>into</w:t>
      </w:r>
      <w:r w:rsidR="0059446C" w:rsidRPr="007B79DD">
        <w:t xml:space="preserve"> multistate characters.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713"/>
        <w:gridCol w:w="4007"/>
        <w:gridCol w:w="356"/>
        <w:gridCol w:w="356"/>
        <w:gridCol w:w="356"/>
        <w:gridCol w:w="356"/>
        <w:gridCol w:w="356"/>
        <w:gridCol w:w="356"/>
        <w:gridCol w:w="356"/>
      </w:tblGrid>
      <w:tr w:rsidR="002313FF" w:rsidRPr="00BB7F32" w14:paraId="660ED0AC" w14:textId="77777777" w:rsidTr="002C5322">
        <w:trPr>
          <w:cantSplit/>
          <w:trHeight w:val="1492"/>
        </w:trPr>
        <w:tc>
          <w:tcPr>
            <w:tcW w:w="426" w:type="dxa"/>
            <w:noWrap/>
            <w:hideMark/>
          </w:tcPr>
          <w:p w14:paraId="2733476E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b/>
                <w:bCs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b/>
                <w:bCs/>
                <w:sz w:val="18"/>
                <w:szCs w:val="18"/>
                <w:lang w:eastAsia="es-ES"/>
              </w:rPr>
              <w:t>No</w:t>
            </w:r>
          </w:p>
        </w:tc>
        <w:tc>
          <w:tcPr>
            <w:tcW w:w="2713" w:type="dxa"/>
            <w:noWrap/>
            <w:hideMark/>
          </w:tcPr>
          <w:p w14:paraId="754817F5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b/>
                <w:bCs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b/>
                <w:bCs/>
                <w:sz w:val="18"/>
                <w:szCs w:val="18"/>
                <w:lang w:eastAsia="es-ES"/>
              </w:rPr>
              <w:t>Character</w:t>
            </w:r>
          </w:p>
        </w:tc>
        <w:tc>
          <w:tcPr>
            <w:tcW w:w="4007" w:type="dxa"/>
            <w:noWrap/>
            <w:hideMark/>
          </w:tcPr>
          <w:p w14:paraId="69CBF967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b/>
                <w:bCs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b/>
                <w:bCs/>
                <w:sz w:val="18"/>
                <w:szCs w:val="18"/>
                <w:lang w:eastAsia="es-ES"/>
              </w:rPr>
              <w:t>Character states</w:t>
            </w:r>
          </w:p>
        </w:tc>
        <w:tc>
          <w:tcPr>
            <w:tcW w:w="356" w:type="dxa"/>
            <w:noWrap/>
            <w:textDirection w:val="btLr"/>
            <w:vAlign w:val="center"/>
            <w:hideMark/>
          </w:tcPr>
          <w:p w14:paraId="512BD7BB" w14:textId="459F83F1" w:rsidR="002313FF" w:rsidRPr="00BB7F32" w:rsidRDefault="002313FF" w:rsidP="006E4D1A">
            <w:pPr>
              <w:spacing w:after="0" w:line="240" w:lineRule="auto"/>
              <w:ind w:left="113" w:right="113"/>
              <w:rPr>
                <w:rFonts w:cs="Times New Roman"/>
                <w:b/>
                <w:bCs/>
                <w:i/>
                <w:iCs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b/>
                <w:bCs/>
                <w:i/>
                <w:iCs/>
                <w:sz w:val="18"/>
                <w:szCs w:val="18"/>
                <w:lang w:eastAsia="es-ES"/>
              </w:rPr>
              <w:t>S. awadendrom</w:t>
            </w:r>
          </w:p>
        </w:tc>
        <w:tc>
          <w:tcPr>
            <w:tcW w:w="356" w:type="dxa"/>
            <w:noWrap/>
            <w:textDirection w:val="btLr"/>
            <w:vAlign w:val="center"/>
            <w:hideMark/>
          </w:tcPr>
          <w:p w14:paraId="1A000FAE" w14:textId="13959DFA" w:rsidR="002313FF" w:rsidRPr="00BB7F32" w:rsidRDefault="002313FF" w:rsidP="006E4D1A">
            <w:pPr>
              <w:spacing w:after="0" w:line="240" w:lineRule="auto"/>
              <w:ind w:left="113" w:right="113"/>
              <w:rPr>
                <w:rFonts w:cs="Times New Roman"/>
                <w:b/>
                <w:bCs/>
                <w:i/>
                <w:iCs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b/>
                <w:bCs/>
                <w:i/>
                <w:iCs/>
                <w:sz w:val="18"/>
                <w:szCs w:val="18"/>
                <w:lang w:eastAsia="es-ES"/>
              </w:rPr>
              <w:t>S. elegans</w:t>
            </w:r>
          </w:p>
        </w:tc>
        <w:tc>
          <w:tcPr>
            <w:tcW w:w="356" w:type="dxa"/>
            <w:noWrap/>
            <w:textDirection w:val="btLr"/>
            <w:vAlign w:val="center"/>
            <w:hideMark/>
          </w:tcPr>
          <w:p w14:paraId="0F664B86" w14:textId="6A3336A5" w:rsidR="002313FF" w:rsidRPr="00BB7F32" w:rsidRDefault="002313FF" w:rsidP="006E4D1A">
            <w:pPr>
              <w:spacing w:after="0" w:line="240" w:lineRule="auto"/>
              <w:ind w:left="113" w:right="113"/>
              <w:rPr>
                <w:rFonts w:cs="Times New Roman"/>
                <w:b/>
                <w:bCs/>
                <w:i/>
                <w:iCs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b/>
                <w:bCs/>
                <w:i/>
                <w:iCs/>
                <w:sz w:val="18"/>
                <w:szCs w:val="18"/>
                <w:lang w:eastAsia="es-ES"/>
              </w:rPr>
              <w:t>S. mahechae</w:t>
            </w:r>
          </w:p>
        </w:tc>
        <w:tc>
          <w:tcPr>
            <w:tcW w:w="356" w:type="dxa"/>
            <w:noWrap/>
            <w:textDirection w:val="btLr"/>
            <w:vAlign w:val="center"/>
            <w:hideMark/>
          </w:tcPr>
          <w:p w14:paraId="626C07D4" w14:textId="6DDA4919" w:rsidR="002313FF" w:rsidRPr="00BB7F32" w:rsidRDefault="002313FF" w:rsidP="006E4D1A">
            <w:pPr>
              <w:spacing w:after="0" w:line="240" w:lineRule="auto"/>
              <w:ind w:left="113" w:right="113"/>
              <w:rPr>
                <w:rFonts w:cs="Times New Roman"/>
                <w:b/>
                <w:bCs/>
                <w:i/>
                <w:iCs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b/>
                <w:bCs/>
                <w:i/>
                <w:iCs/>
                <w:sz w:val="18"/>
                <w:szCs w:val="18"/>
                <w:lang w:eastAsia="es-ES"/>
              </w:rPr>
              <w:t>S. michaeli</w:t>
            </w:r>
          </w:p>
        </w:tc>
        <w:tc>
          <w:tcPr>
            <w:tcW w:w="356" w:type="dxa"/>
            <w:noWrap/>
            <w:textDirection w:val="btLr"/>
            <w:vAlign w:val="center"/>
            <w:hideMark/>
          </w:tcPr>
          <w:p w14:paraId="65753A0A" w14:textId="49C44DCE" w:rsidR="002313FF" w:rsidRPr="00BB7F32" w:rsidRDefault="002313FF" w:rsidP="006E4D1A">
            <w:pPr>
              <w:spacing w:after="0" w:line="240" w:lineRule="auto"/>
              <w:ind w:left="113" w:right="113"/>
              <w:rPr>
                <w:rFonts w:cs="Times New Roman"/>
                <w:b/>
                <w:bCs/>
                <w:i/>
                <w:iCs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b/>
                <w:bCs/>
                <w:i/>
                <w:iCs/>
                <w:sz w:val="18"/>
                <w:szCs w:val="18"/>
                <w:lang w:eastAsia="es-ES"/>
              </w:rPr>
              <w:t>S. rivieri</w:t>
            </w:r>
          </w:p>
        </w:tc>
        <w:tc>
          <w:tcPr>
            <w:tcW w:w="356" w:type="dxa"/>
            <w:noWrap/>
            <w:textDirection w:val="btLr"/>
            <w:vAlign w:val="center"/>
            <w:hideMark/>
          </w:tcPr>
          <w:p w14:paraId="5D406C4B" w14:textId="0AE9A6F7" w:rsidR="002313FF" w:rsidRPr="00BB7F32" w:rsidRDefault="002313FF" w:rsidP="006E4D1A">
            <w:pPr>
              <w:spacing w:after="0" w:line="240" w:lineRule="auto"/>
              <w:ind w:left="113" w:right="113"/>
              <w:rPr>
                <w:rFonts w:cs="Times New Roman"/>
                <w:b/>
                <w:bCs/>
                <w:i/>
                <w:iCs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b/>
                <w:bCs/>
                <w:i/>
                <w:iCs/>
                <w:sz w:val="18"/>
                <w:szCs w:val="18"/>
                <w:lang w:eastAsia="es-ES"/>
              </w:rPr>
              <w:t>S. rosea</w:t>
            </w:r>
          </w:p>
        </w:tc>
        <w:tc>
          <w:tcPr>
            <w:tcW w:w="356" w:type="dxa"/>
            <w:noWrap/>
            <w:textDirection w:val="btLr"/>
            <w:vAlign w:val="center"/>
            <w:hideMark/>
          </w:tcPr>
          <w:p w14:paraId="0B877136" w14:textId="40B6FE03" w:rsidR="002313FF" w:rsidRPr="00BB7F32" w:rsidRDefault="002313FF" w:rsidP="006E4D1A">
            <w:pPr>
              <w:spacing w:after="0" w:line="240" w:lineRule="auto"/>
              <w:ind w:left="113" w:right="113"/>
              <w:rPr>
                <w:rFonts w:cs="Times New Roman"/>
                <w:b/>
                <w:bCs/>
                <w:i/>
                <w:iCs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b/>
                <w:bCs/>
                <w:i/>
                <w:iCs/>
                <w:sz w:val="18"/>
                <w:szCs w:val="18"/>
                <w:lang w:eastAsia="es-ES"/>
              </w:rPr>
              <w:t>S. zapotillana</w:t>
            </w:r>
          </w:p>
        </w:tc>
      </w:tr>
      <w:tr w:rsidR="002313FF" w:rsidRPr="00BB7F32" w14:paraId="24D171D1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61684F31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2713" w:type="dxa"/>
            <w:noWrap/>
            <w:hideMark/>
          </w:tcPr>
          <w:p w14:paraId="79B2FC8A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Habit</w:t>
            </w:r>
          </w:p>
        </w:tc>
        <w:tc>
          <w:tcPr>
            <w:tcW w:w="4007" w:type="dxa"/>
            <w:noWrap/>
            <w:hideMark/>
          </w:tcPr>
          <w:p w14:paraId="628F2FFE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tree; [1] strangler tree</w:t>
            </w:r>
          </w:p>
        </w:tc>
        <w:tc>
          <w:tcPr>
            <w:tcW w:w="356" w:type="dxa"/>
            <w:noWrap/>
            <w:hideMark/>
          </w:tcPr>
          <w:p w14:paraId="2A3118D6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3892A35B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6C91BD30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2E13C03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46C0E50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712007F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74DEDD0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</w:tr>
      <w:tr w:rsidR="002313FF" w:rsidRPr="00BB7F32" w14:paraId="280B06D5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12081B8C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2713" w:type="dxa"/>
            <w:noWrap/>
            <w:hideMark/>
          </w:tcPr>
          <w:p w14:paraId="5C157B50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Height (m)</w:t>
            </w:r>
          </w:p>
        </w:tc>
        <w:tc>
          <w:tcPr>
            <w:tcW w:w="4007" w:type="dxa"/>
            <w:noWrap/>
            <w:hideMark/>
          </w:tcPr>
          <w:p w14:paraId="3F288168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up to 20; [1] up to 35; [2] &gt;35</w:t>
            </w:r>
          </w:p>
        </w:tc>
        <w:tc>
          <w:tcPr>
            <w:tcW w:w="356" w:type="dxa"/>
            <w:noWrap/>
            <w:hideMark/>
          </w:tcPr>
          <w:p w14:paraId="0FF9485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695968CE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261684F3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48F71726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4A3FE17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0FB9C28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6468EAF8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</w:tr>
      <w:tr w:rsidR="002313FF" w:rsidRPr="00BB7F32" w14:paraId="19CA0BDC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4A11F1F2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3</w:t>
            </w:r>
          </w:p>
        </w:tc>
        <w:tc>
          <w:tcPr>
            <w:tcW w:w="2713" w:type="dxa"/>
            <w:noWrap/>
            <w:hideMark/>
          </w:tcPr>
          <w:p w14:paraId="2D7B9F37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Grayish strips on trunk</w:t>
            </w:r>
          </w:p>
        </w:tc>
        <w:tc>
          <w:tcPr>
            <w:tcW w:w="4007" w:type="dxa"/>
            <w:noWrap/>
            <w:hideMark/>
          </w:tcPr>
          <w:p w14:paraId="7A97D3B3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absent; [1] present</w:t>
            </w:r>
          </w:p>
        </w:tc>
        <w:tc>
          <w:tcPr>
            <w:tcW w:w="356" w:type="dxa"/>
            <w:noWrap/>
            <w:hideMark/>
          </w:tcPr>
          <w:p w14:paraId="2DA16840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24291A38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57DFAE4F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3B2EEFFB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12B93D83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67798F72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3D8105D8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</w:tr>
      <w:tr w:rsidR="002313FF" w:rsidRPr="00BB7F32" w14:paraId="604165B3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7735A8F9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4</w:t>
            </w:r>
          </w:p>
        </w:tc>
        <w:tc>
          <w:tcPr>
            <w:tcW w:w="2713" w:type="dxa"/>
            <w:noWrap/>
            <w:hideMark/>
          </w:tcPr>
          <w:p w14:paraId="60A03F2F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Prickles on branches and trunk</w:t>
            </w:r>
          </w:p>
        </w:tc>
        <w:tc>
          <w:tcPr>
            <w:tcW w:w="4007" w:type="dxa"/>
            <w:noWrap/>
            <w:hideMark/>
          </w:tcPr>
          <w:p w14:paraId="7EA4C91C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absent; [1] present</w:t>
            </w:r>
          </w:p>
        </w:tc>
        <w:tc>
          <w:tcPr>
            <w:tcW w:w="356" w:type="dxa"/>
            <w:noWrap/>
            <w:hideMark/>
          </w:tcPr>
          <w:p w14:paraId="12C42B9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0AC9E40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7E3CB627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7A24F46B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76C1AF9E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7F7B3F40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36366805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</w:tr>
      <w:tr w:rsidR="002313FF" w:rsidRPr="00BB7F32" w14:paraId="08E5F9A9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47E774B8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5</w:t>
            </w:r>
          </w:p>
        </w:tc>
        <w:tc>
          <w:tcPr>
            <w:tcW w:w="2713" w:type="dxa"/>
            <w:noWrap/>
            <w:hideMark/>
          </w:tcPr>
          <w:p w14:paraId="157597E1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Length of prickles (mm)</w:t>
            </w:r>
          </w:p>
        </w:tc>
        <w:tc>
          <w:tcPr>
            <w:tcW w:w="4007" w:type="dxa"/>
            <w:noWrap/>
            <w:hideMark/>
          </w:tcPr>
          <w:p w14:paraId="5B504ED4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up to 7; [1] to 14; [2] &gt;14</w:t>
            </w:r>
          </w:p>
        </w:tc>
        <w:tc>
          <w:tcPr>
            <w:tcW w:w="356" w:type="dxa"/>
            <w:noWrap/>
            <w:hideMark/>
          </w:tcPr>
          <w:p w14:paraId="32ED0EC8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4B5CDA7C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443699FE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7DBE8208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108F682B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689BE574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3FBE76F2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</w:tr>
      <w:tr w:rsidR="002313FF" w:rsidRPr="00BB7F32" w14:paraId="5CFE7A28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79A77067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6</w:t>
            </w:r>
          </w:p>
        </w:tc>
        <w:tc>
          <w:tcPr>
            <w:tcW w:w="2713" w:type="dxa"/>
            <w:noWrap/>
            <w:hideMark/>
          </w:tcPr>
          <w:p w14:paraId="27901F79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Width of prickles (mm)</w:t>
            </w:r>
          </w:p>
        </w:tc>
        <w:tc>
          <w:tcPr>
            <w:tcW w:w="4007" w:type="dxa"/>
            <w:noWrap/>
            <w:hideMark/>
          </w:tcPr>
          <w:p w14:paraId="5F1428C4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up to 8; [1] &gt; 8</w:t>
            </w:r>
          </w:p>
        </w:tc>
        <w:tc>
          <w:tcPr>
            <w:tcW w:w="356" w:type="dxa"/>
            <w:noWrap/>
            <w:hideMark/>
          </w:tcPr>
          <w:p w14:paraId="236CCFCE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206CDB3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0B21B9F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27E850C3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166F1160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3DFA3CC2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43F9B0BF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</w:tr>
      <w:tr w:rsidR="002313FF" w:rsidRPr="00BB7F32" w14:paraId="53435605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29A14A84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7</w:t>
            </w:r>
          </w:p>
        </w:tc>
        <w:tc>
          <w:tcPr>
            <w:tcW w:w="2713" w:type="dxa"/>
            <w:noWrap/>
            <w:hideMark/>
          </w:tcPr>
          <w:p w14:paraId="2BB478B4" w14:textId="67B4AF34" w:rsidR="002313FF" w:rsidRPr="00BB7F32" w:rsidRDefault="00B6281E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6F0B6D">
              <w:rPr>
                <w:rFonts w:cs="Times New Roman"/>
                <w:sz w:val="18"/>
                <w:szCs w:val="18"/>
                <w:lang w:eastAsia="es-ES"/>
              </w:rPr>
              <w:t>N</w:t>
            </w:r>
            <w:r w:rsidR="00BD5850" w:rsidRPr="006F0B6D">
              <w:rPr>
                <w:rFonts w:cs="Times New Roman"/>
                <w:sz w:val="18"/>
                <w:szCs w:val="18"/>
                <w:lang w:eastAsia="es-ES"/>
              </w:rPr>
              <w:t>umber of leaftles</w:t>
            </w:r>
          </w:p>
        </w:tc>
        <w:tc>
          <w:tcPr>
            <w:tcW w:w="4007" w:type="dxa"/>
            <w:noWrap/>
            <w:hideMark/>
          </w:tcPr>
          <w:p w14:paraId="4587678F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to 5; [1] &gt;5</w:t>
            </w:r>
          </w:p>
        </w:tc>
        <w:tc>
          <w:tcPr>
            <w:tcW w:w="356" w:type="dxa"/>
            <w:noWrap/>
            <w:hideMark/>
          </w:tcPr>
          <w:p w14:paraId="769CAE70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73DD088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019E11D2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281E5DD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3003A015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16211ED5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0FA8A15E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</w:tr>
      <w:tr w:rsidR="002313FF" w:rsidRPr="00BB7F32" w14:paraId="2A827924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5947EF38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8</w:t>
            </w:r>
          </w:p>
        </w:tc>
        <w:tc>
          <w:tcPr>
            <w:tcW w:w="2713" w:type="dxa"/>
            <w:noWrap/>
            <w:hideMark/>
          </w:tcPr>
          <w:p w14:paraId="37B120FE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Length of petiole (mm)</w:t>
            </w:r>
          </w:p>
        </w:tc>
        <w:tc>
          <w:tcPr>
            <w:tcW w:w="4007" w:type="dxa"/>
            <w:noWrap/>
            <w:hideMark/>
          </w:tcPr>
          <w:p w14:paraId="214B8E76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to 60; [1] to 100; [2] &gt;100</w:t>
            </w:r>
          </w:p>
        </w:tc>
        <w:tc>
          <w:tcPr>
            <w:tcW w:w="356" w:type="dxa"/>
            <w:noWrap/>
            <w:hideMark/>
          </w:tcPr>
          <w:p w14:paraId="6AA504B4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57B2644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71BEC1E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3E2286C7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4D994680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0C327DE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08150C38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</w:tr>
      <w:tr w:rsidR="002313FF" w:rsidRPr="00BB7F32" w14:paraId="12BB0E7A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6A6E27C7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9</w:t>
            </w:r>
          </w:p>
        </w:tc>
        <w:tc>
          <w:tcPr>
            <w:tcW w:w="2713" w:type="dxa"/>
            <w:noWrap/>
            <w:hideMark/>
          </w:tcPr>
          <w:p w14:paraId="1EF8E4FF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Width of petiole (mm)</w:t>
            </w:r>
          </w:p>
        </w:tc>
        <w:tc>
          <w:tcPr>
            <w:tcW w:w="4007" w:type="dxa"/>
            <w:noWrap/>
            <w:hideMark/>
          </w:tcPr>
          <w:p w14:paraId="4D75CD19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to 2; [1] &gt; 2</w:t>
            </w:r>
          </w:p>
        </w:tc>
        <w:tc>
          <w:tcPr>
            <w:tcW w:w="356" w:type="dxa"/>
            <w:noWrap/>
            <w:hideMark/>
          </w:tcPr>
          <w:p w14:paraId="3B4A1658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2447F4C7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778642B7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74BA712B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2F948737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701427E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504C1B2B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</w:tr>
      <w:tr w:rsidR="002313FF" w:rsidRPr="00BB7F32" w14:paraId="456635A4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2D27073C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10</w:t>
            </w:r>
          </w:p>
        </w:tc>
        <w:tc>
          <w:tcPr>
            <w:tcW w:w="2713" w:type="dxa"/>
            <w:noWrap/>
            <w:hideMark/>
          </w:tcPr>
          <w:p w14:paraId="4D4D4304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Shape of petiole base</w:t>
            </w:r>
          </w:p>
        </w:tc>
        <w:tc>
          <w:tcPr>
            <w:tcW w:w="4007" w:type="dxa"/>
            <w:noWrap/>
            <w:hideMark/>
          </w:tcPr>
          <w:p w14:paraId="2810CF77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non-pulvinate; [1] pulvinate</w:t>
            </w:r>
          </w:p>
        </w:tc>
        <w:tc>
          <w:tcPr>
            <w:tcW w:w="356" w:type="dxa"/>
            <w:noWrap/>
            <w:hideMark/>
          </w:tcPr>
          <w:p w14:paraId="27F3C7FF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4E4C4B37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5FEE650E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57A7AF63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570058FB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4362843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3577864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</w:tr>
      <w:tr w:rsidR="002313FF" w:rsidRPr="00BB7F32" w14:paraId="62D63EC4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7D24C019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11</w:t>
            </w:r>
          </w:p>
        </w:tc>
        <w:tc>
          <w:tcPr>
            <w:tcW w:w="2713" w:type="dxa"/>
            <w:noWrap/>
            <w:hideMark/>
          </w:tcPr>
          <w:p w14:paraId="05EA7207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Petiole indumentum</w:t>
            </w:r>
          </w:p>
        </w:tc>
        <w:tc>
          <w:tcPr>
            <w:tcW w:w="4007" w:type="dxa"/>
            <w:noWrap/>
            <w:hideMark/>
          </w:tcPr>
          <w:p w14:paraId="0E251C3C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absent; [1] present</w:t>
            </w:r>
          </w:p>
        </w:tc>
        <w:tc>
          <w:tcPr>
            <w:tcW w:w="356" w:type="dxa"/>
            <w:noWrap/>
            <w:hideMark/>
          </w:tcPr>
          <w:p w14:paraId="40B8EB4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11271FEC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25005064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1818D3E3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0B8570D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1947165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572FE0F7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</w:tr>
      <w:tr w:rsidR="002313FF" w:rsidRPr="00BB7F32" w14:paraId="12E894E4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5032D9A4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12</w:t>
            </w:r>
          </w:p>
        </w:tc>
        <w:tc>
          <w:tcPr>
            <w:tcW w:w="2713" w:type="dxa"/>
            <w:noWrap/>
            <w:hideMark/>
          </w:tcPr>
          <w:p w14:paraId="49D44CC2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Shape of leaflets</w:t>
            </w:r>
          </w:p>
        </w:tc>
        <w:tc>
          <w:tcPr>
            <w:tcW w:w="4007" w:type="dxa"/>
            <w:noWrap/>
            <w:hideMark/>
          </w:tcPr>
          <w:p w14:paraId="709182B1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oblong; [1] elliptic</w:t>
            </w:r>
          </w:p>
        </w:tc>
        <w:tc>
          <w:tcPr>
            <w:tcW w:w="356" w:type="dxa"/>
            <w:noWrap/>
            <w:hideMark/>
          </w:tcPr>
          <w:p w14:paraId="194FC6C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248A5BC0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6AEE8DD8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5CC4810B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79975A4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3E6F93D0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59865E9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</w:tr>
      <w:tr w:rsidR="002313FF" w:rsidRPr="00BB7F32" w14:paraId="4BB9E891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7FA498DC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13</w:t>
            </w:r>
          </w:p>
        </w:tc>
        <w:tc>
          <w:tcPr>
            <w:tcW w:w="2713" w:type="dxa"/>
            <w:noWrap/>
            <w:hideMark/>
          </w:tcPr>
          <w:p w14:paraId="68892C4D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Adaxial leaf surface indumentum</w:t>
            </w:r>
          </w:p>
        </w:tc>
        <w:tc>
          <w:tcPr>
            <w:tcW w:w="4007" w:type="dxa"/>
            <w:noWrap/>
            <w:hideMark/>
          </w:tcPr>
          <w:p w14:paraId="717573E4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absent; [1] present</w:t>
            </w:r>
          </w:p>
        </w:tc>
        <w:tc>
          <w:tcPr>
            <w:tcW w:w="356" w:type="dxa"/>
            <w:noWrap/>
            <w:hideMark/>
          </w:tcPr>
          <w:p w14:paraId="41EBDD93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10A0320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6CAC50BE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29A2822F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5A6913F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0C301B9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2C9E309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</w:tr>
      <w:tr w:rsidR="002313FF" w:rsidRPr="00BB7F32" w14:paraId="68EB1EDE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361BDDDD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14</w:t>
            </w:r>
          </w:p>
        </w:tc>
        <w:tc>
          <w:tcPr>
            <w:tcW w:w="2713" w:type="dxa"/>
            <w:noWrap/>
            <w:hideMark/>
          </w:tcPr>
          <w:p w14:paraId="661B434C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Abaxial leaf surface indumentum</w:t>
            </w:r>
          </w:p>
        </w:tc>
        <w:tc>
          <w:tcPr>
            <w:tcW w:w="4007" w:type="dxa"/>
            <w:noWrap/>
            <w:hideMark/>
          </w:tcPr>
          <w:p w14:paraId="3EF1968C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absent; [1] present</w:t>
            </w:r>
          </w:p>
        </w:tc>
        <w:tc>
          <w:tcPr>
            <w:tcW w:w="356" w:type="dxa"/>
            <w:noWrap/>
            <w:hideMark/>
          </w:tcPr>
          <w:p w14:paraId="55294DD4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2C9B971B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6800BF86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7FC053E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106028D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540BFBF3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6ACD816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</w:tr>
      <w:tr w:rsidR="002313FF" w:rsidRPr="00BB7F32" w14:paraId="077832E1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1F0C169F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15</w:t>
            </w:r>
          </w:p>
        </w:tc>
        <w:tc>
          <w:tcPr>
            <w:tcW w:w="2713" w:type="dxa"/>
            <w:noWrap/>
            <w:hideMark/>
          </w:tcPr>
          <w:p w14:paraId="2DCCA1C9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Petiolule</w:t>
            </w:r>
          </w:p>
        </w:tc>
        <w:tc>
          <w:tcPr>
            <w:tcW w:w="4007" w:type="dxa"/>
            <w:noWrap/>
            <w:hideMark/>
          </w:tcPr>
          <w:p w14:paraId="1E677590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absent; [1] to 3; [2] to 6; [3] &gt;6</w:t>
            </w:r>
          </w:p>
        </w:tc>
        <w:tc>
          <w:tcPr>
            <w:tcW w:w="356" w:type="dxa"/>
            <w:noWrap/>
            <w:hideMark/>
          </w:tcPr>
          <w:p w14:paraId="0215CB1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3</w:t>
            </w:r>
          </w:p>
        </w:tc>
        <w:tc>
          <w:tcPr>
            <w:tcW w:w="356" w:type="dxa"/>
            <w:noWrap/>
            <w:hideMark/>
          </w:tcPr>
          <w:p w14:paraId="191DDB0C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29692817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3</w:t>
            </w:r>
          </w:p>
        </w:tc>
        <w:tc>
          <w:tcPr>
            <w:tcW w:w="356" w:type="dxa"/>
            <w:noWrap/>
            <w:hideMark/>
          </w:tcPr>
          <w:p w14:paraId="4233C4D6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57130E5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111A468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38113703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</w:tr>
      <w:tr w:rsidR="002313FF" w:rsidRPr="00BB7F32" w14:paraId="64FC8098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29448B7A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16</w:t>
            </w:r>
          </w:p>
        </w:tc>
        <w:tc>
          <w:tcPr>
            <w:tcW w:w="2713" w:type="dxa"/>
            <w:noWrap/>
            <w:hideMark/>
          </w:tcPr>
          <w:p w14:paraId="45A78177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Shape of leaflet apex</w:t>
            </w:r>
          </w:p>
        </w:tc>
        <w:tc>
          <w:tcPr>
            <w:tcW w:w="4007" w:type="dxa"/>
            <w:noWrap/>
            <w:hideMark/>
          </w:tcPr>
          <w:p w14:paraId="461E8A45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acute; [1] obtuse</w:t>
            </w:r>
          </w:p>
        </w:tc>
        <w:tc>
          <w:tcPr>
            <w:tcW w:w="356" w:type="dxa"/>
            <w:noWrap/>
            <w:hideMark/>
          </w:tcPr>
          <w:p w14:paraId="1CAB635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760DE3A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0DE28317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45CBB68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332693E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6A05524B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693302B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</w:tr>
      <w:tr w:rsidR="002313FF" w:rsidRPr="00BB7F32" w14:paraId="7AA7A470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45DE3E0E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17</w:t>
            </w:r>
          </w:p>
        </w:tc>
        <w:tc>
          <w:tcPr>
            <w:tcW w:w="2713" w:type="dxa"/>
            <w:noWrap/>
            <w:hideMark/>
          </w:tcPr>
          <w:p w14:paraId="79FF7C12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Length of leaflet (mm)</w:t>
            </w:r>
          </w:p>
        </w:tc>
        <w:tc>
          <w:tcPr>
            <w:tcW w:w="4007" w:type="dxa"/>
            <w:noWrap/>
            <w:hideMark/>
          </w:tcPr>
          <w:p w14:paraId="5947A856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to 60; [1] to 100; [2] &gt;100</w:t>
            </w:r>
          </w:p>
        </w:tc>
        <w:tc>
          <w:tcPr>
            <w:tcW w:w="356" w:type="dxa"/>
            <w:noWrap/>
            <w:hideMark/>
          </w:tcPr>
          <w:p w14:paraId="2D11D75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207FE8BF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6610B8AF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2A89EE7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088EEDE2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6E489A9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72607CFB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</w:tr>
      <w:tr w:rsidR="002313FF" w:rsidRPr="00BB7F32" w14:paraId="43782634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0C5C5540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18</w:t>
            </w:r>
          </w:p>
        </w:tc>
        <w:tc>
          <w:tcPr>
            <w:tcW w:w="2713" w:type="dxa"/>
            <w:noWrap/>
            <w:hideMark/>
          </w:tcPr>
          <w:p w14:paraId="4D3F35C4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Width of leaflet (mm)</w:t>
            </w:r>
          </w:p>
        </w:tc>
        <w:tc>
          <w:tcPr>
            <w:tcW w:w="4007" w:type="dxa"/>
            <w:noWrap/>
            <w:hideMark/>
          </w:tcPr>
          <w:p w14:paraId="0CFE7EEA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to 24; [1] to 40; [2] &gt;40</w:t>
            </w:r>
          </w:p>
        </w:tc>
        <w:tc>
          <w:tcPr>
            <w:tcW w:w="356" w:type="dxa"/>
            <w:noWrap/>
            <w:hideMark/>
          </w:tcPr>
          <w:p w14:paraId="1A57A144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2ED26168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57EF92FE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1CE70DA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6704021B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1FD1AD5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49F47D4F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</w:tr>
      <w:tr w:rsidR="002313FF" w:rsidRPr="00BB7F32" w14:paraId="41A5902A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735E5EF2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19</w:t>
            </w:r>
          </w:p>
        </w:tc>
        <w:tc>
          <w:tcPr>
            <w:tcW w:w="2713" w:type="dxa"/>
            <w:noWrap/>
            <w:hideMark/>
          </w:tcPr>
          <w:p w14:paraId="066D63C0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Leaflet texture</w:t>
            </w:r>
          </w:p>
        </w:tc>
        <w:tc>
          <w:tcPr>
            <w:tcW w:w="4007" w:type="dxa"/>
            <w:noWrap/>
            <w:hideMark/>
          </w:tcPr>
          <w:p w14:paraId="2D987DB7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coriaceous; [1] membranaceous</w:t>
            </w:r>
          </w:p>
        </w:tc>
        <w:tc>
          <w:tcPr>
            <w:tcW w:w="356" w:type="dxa"/>
            <w:noWrap/>
            <w:hideMark/>
          </w:tcPr>
          <w:p w14:paraId="4E1B9B77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1427F0BC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5B4B213B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6C46B277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6F397DDB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0B9E39DE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501E9E23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</w:tr>
      <w:tr w:rsidR="002313FF" w:rsidRPr="00BB7F32" w14:paraId="0A179A1A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079860DF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20</w:t>
            </w:r>
          </w:p>
        </w:tc>
        <w:tc>
          <w:tcPr>
            <w:tcW w:w="2713" w:type="dxa"/>
            <w:noWrap/>
            <w:hideMark/>
          </w:tcPr>
          <w:p w14:paraId="7BC8F4AB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Inflorescence</w:t>
            </w:r>
          </w:p>
        </w:tc>
        <w:tc>
          <w:tcPr>
            <w:tcW w:w="4007" w:type="dxa"/>
            <w:noWrap/>
            <w:hideMark/>
          </w:tcPr>
          <w:p w14:paraId="675F4406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flowers isolate; [1] cymes; [2] fascicles</w:t>
            </w:r>
          </w:p>
        </w:tc>
        <w:tc>
          <w:tcPr>
            <w:tcW w:w="356" w:type="dxa"/>
            <w:noWrap/>
            <w:hideMark/>
          </w:tcPr>
          <w:p w14:paraId="4CC1766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34E8B15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5DE8924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3E416E30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6F2CF596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2AD666A4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7E2C71D3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</w:tr>
      <w:tr w:rsidR="002313FF" w:rsidRPr="00BB7F32" w14:paraId="517764D2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467F8108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21</w:t>
            </w:r>
          </w:p>
        </w:tc>
        <w:tc>
          <w:tcPr>
            <w:tcW w:w="2713" w:type="dxa"/>
            <w:noWrap/>
            <w:hideMark/>
          </w:tcPr>
          <w:p w14:paraId="2485E27B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Number of flowers</w:t>
            </w:r>
          </w:p>
        </w:tc>
        <w:tc>
          <w:tcPr>
            <w:tcW w:w="4007" w:type="dxa"/>
            <w:noWrap/>
            <w:hideMark/>
          </w:tcPr>
          <w:p w14:paraId="3F4E429B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to 3; [1] &gt;3</w:t>
            </w:r>
          </w:p>
        </w:tc>
        <w:tc>
          <w:tcPr>
            <w:tcW w:w="356" w:type="dxa"/>
            <w:noWrap/>
            <w:hideMark/>
          </w:tcPr>
          <w:p w14:paraId="385DF772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07EAA0A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4F2261D7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751044E7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0C303CEB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319DC58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0CAFDB2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</w:tr>
      <w:tr w:rsidR="002313FF" w:rsidRPr="00BB7F32" w14:paraId="1F1CDA46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6C63BD94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22</w:t>
            </w:r>
          </w:p>
        </w:tc>
        <w:tc>
          <w:tcPr>
            <w:tcW w:w="2713" w:type="dxa"/>
            <w:noWrap/>
            <w:hideMark/>
          </w:tcPr>
          <w:p w14:paraId="496CC92E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Orientation of flower</w:t>
            </w:r>
          </w:p>
        </w:tc>
        <w:tc>
          <w:tcPr>
            <w:tcW w:w="4007" w:type="dxa"/>
            <w:noWrap/>
            <w:hideMark/>
          </w:tcPr>
          <w:p w14:paraId="6D6ED1A2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erect; [1] downwards</w:t>
            </w:r>
          </w:p>
        </w:tc>
        <w:tc>
          <w:tcPr>
            <w:tcW w:w="356" w:type="dxa"/>
            <w:noWrap/>
            <w:hideMark/>
          </w:tcPr>
          <w:p w14:paraId="4F6D3195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2B13F32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3764DB37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333AACF7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6D0A4D5B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3F467CCB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0E2E3E68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</w:tr>
      <w:tr w:rsidR="002313FF" w:rsidRPr="00BB7F32" w14:paraId="1030FF88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30EE75A4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23</w:t>
            </w:r>
          </w:p>
        </w:tc>
        <w:tc>
          <w:tcPr>
            <w:tcW w:w="2713" w:type="dxa"/>
            <w:noWrap/>
            <w:hideMark/>
          </w:tcPr>
          <w:p w14:paraId="4723CF9F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Length of pedicel (mm)</w:t>
            </w:r>
          </w:p>
        </w:tc>
        <w:tc>
          <w:tcPr>
            <w:tcW w:w="4007" w:type="dxa"/>
            <w:noWrap/>
            <w:hideMark/>
          </w:tcPr>
          <w:p w14:paraId="43E0E5B2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to 15; [1] to 20; [2] &gt;20</w:t>
            </w:r>
          </w:p>
        </w:tc>
        <w:tc>
          <w:tcPr>
            <w:tcW w:w="356" w:type="dxa"/>
            <w:noWrap/>
            <w:hideMark/>
          </w:tcPr>
          <w:p w14:paraId="25D8BCD3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06D0B85B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103D3C66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1842D785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5752C136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1CCB21C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37DC0ECF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</w:tr>
      <w:tr w:rsidR="002313FF" w:rsidRPr="00BB7F32" w14:paraId="162DAB96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42C7C033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24</w:t>
            </w:r>
          </w:p>
        </w:tc>
        <w:tc>
          <w:tcPr>
            <w:tcW w:w="2713" w:type="dxa"/>
            <w:noWrap/>
            <w:hideMark/>
          </w:tcPr>
          <w:p w14:paraId="04253C6C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Glands on receptacle</w:t>
            </w:r>
          </w:p>
        </w:tc>
        <w:tc>
          <w:tcPr>
            <w:tcW w:w="4007" w:type="dxa"/>
            <w:noWrap/>
            <w:hideMark/>
          </w:tcPr>
          <w:p w14:paraId="238BB12F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absent; [1] present</w:t>
            </w:r>
          </w:p>
        </w:tc>
        <w:tc>
          <w:tcPr>
            <w:tcW w:w="356" w:type="dxa"/>
            <w:noWrap/>
            <w:hideMark/>
          </w:tcPr>
          <w:p w14:paraId="41192986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7D5ABE2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1D3E2BD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7524EE88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24DFDB48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3AEC2702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10A1470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</w:tr>
      <w:tr w:rsidR="002313FF" w:rsidRPr="00BB7F32" w14:paraId="42C227C7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711C5223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25</w:t>
            </w:r>
          </w:p>
        </w:tc>
        <w:tc>
          <w:tcPr>
            <w:tcW w:w="2713" w:type="dxa"/>
            <w:noWrap/>
            <w:hideMark/>
          </w:tcPr>
          <w:p w14:paraId="6687EED7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Shape of calyx</w:t>
            </w:r>
          </w:p>
        </w:tc>
        <w:tc>
          <w:tcPr>
            <w:tcW w:w="4007" w:type="dxa"/>
            <w:noWrap/>
            <w:hideMark/>
          </w:tcPr>
          <w:p w14:paraId="07E29E21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cupuliform; [1] obconic</w:t>
            </w:r>
          </w:p>
        </w:tc>
        <w:tc>
          <w:tcPr>
            <w:tcW w:w="356" w:type="dxa"/>
            <w:noWrap/>
            <w:hideMark/>
          </w:tcPr>
          <w:p w14:paraId="1BD8FA4F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6E076384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2C81AF5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0630AE7F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14A2E45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481F1C9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6C98F37E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</w:tr>
      <w:tr w:rsidR="002313FF" w:rsidRPr="00BB7F32" w14:paraId="5F33F169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2D7CD2A3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26</w:t>
            </w:r>
          </w:p>
        </w:tc>
        <w:tc>
          <w:tcPr>
            <w:tcW w:w="2713" w:type="dxa"/>
            <w:noWrap/>
            <w:hideMark/>
          </w:tcPr>
          <w:p w14:paraId="28A98CC9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Calyx indument</w:t>
            </w:r>
          </w:p>
        </w:tc>
        <w:tc>
          <w:tcPr>
            <w:tcW w:w="4007" w:type="dxa"/>
            <w:noWrap/>
            <w:hideMark/>
          </w:tcPr>
          <w:p w14:paraId="0B8ABF22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absent; [1] present</w:t>
            </w:r>
          </w:p>
        </w:tc>
        <w:tc>
          <w:tcPr>
            <w:tcW w:w="356" w:type="dxa"/>
            <w:noWrap/>
            <w:hideMark/>
          </w:tcPr>
          <w:p w14:paraId="64D3331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155C2552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0B10691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0F9CA14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06E4C9D0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121EE4F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4641A3C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</w:tr>
      <w:tr w:rsidR="002313FF" w:rsidRPr="00BB7F32" w14:paraId="4C375391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66C1423A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27</w:t>
            </w:r>
          </w:p>
        </w:tc>
        <w:tc>
          <w:tcPr>
            <w:tcW w:w="2713" w:type="dxa"/>
            <w:noWrap/>
            <w:hideMark/>
          </w:tcPr>
          <w:p w14:paraId="1F16994B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Margin of calyx</w:t>
            </w:r>
          </w:p>
        </w:tc>
        <w:tc>
          <w:tcPr>
            <w:tcW w:w="4007" w:type="dxa"/>
            <w:noWrap/>
            <w:hideMark/>
          </w:tcPr>
          <w:p w14:paraId="41038D24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truncate; [1] lobed; [2] apiculate</w:t>
            </w:r>
          </w:p>
        </w:tc>
        <w:tc>
          <w:tcPr>
            <w:tcW w:w="356" w:type="dxa"/>
            <w:noWrap/>
            <w:hideMark/>
          </w:tcPr>
          <w:p w14:paraId="404A6F13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0294134F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05B5644B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1AD53345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001C9402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6366D2E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7AB6A726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</w:tr>
      <w:tr w:rsidR="002313FF" w:rsidRPr="00BB7F32" w14:paraId="16AB5557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018DB7C6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28</w:t>
            </w:r>
          </w:p>
        </w:tc>
        <w:tc>
          <w:tcPr>
            <w:tcW w:w="2713" w:type="dxa"/>
            <w:noWrap/>
            <w:hideMark/>
          </w:tcPr>
          <w:p w14:paraId="34CFCF18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Length of calyx (mm)</w:t>
            </w:r>
          </w:p>
        </w:tc>
        <w:tc>
          <w:tcPr>
            <w:tcW w:w="4007" w:type="dxa"/>
            <w:noWrap/>
            <w:hideMark/>
          </w:tcPr>
          <w:p w14:paraId="23488CFC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to 9; [1] to 14; [2] &gt;14</w:t>
            </w:r>
          </w:p>
        </w:tc>
        <w:tc>
          <w:tcPr>
            <w:tcW w:w="356" w:type="dxa"/>
            <w:noWrap/>
            <w:hideMark/>
          </w:tcPr>
          <w:p w14:paraId="3155668B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344BAD2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563EEB1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46CE278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6DCFA84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5276BE9F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307BC117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</w:tr>
      <w:tr w:rsidR="002313FF" w:rsidRPr="00BB7F32" w14:paraId="0995B4CC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45F5B71B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29</w:t>
            </w:r>
          </w:p>
        </w:tc>
        <w:tc>
          <w:tcPr>
            <w:tcW w:w="2713" w:type="dxa"/>
            <w:noWrap/>
            <w:hideMark/>
          </w:tcPr>
          <w:p w14:paraId="7E7E721A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Width of calyx (mm)</w:t>
            </w:r>
          </w:p>
        </w:tc>
        <w:tc>
          <w:tcPr>
            <w:tcW w:w="4007" w:type="dxa"/>
            <w:noWrap/>
            <w:hideMark/>
          </w:tcPr>
          <w:p w14:paraId="53EC53D8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to 11; [1] to 16; [2] &gt;16</w:t>
            </w:r>
          </w:p>
        </w:tc>
        <w:tc>
          <w:tcPr>
            <w:tcW w:w="356" w:type="dxa"/>
            <w:noWrap/>
            <w:hideMark/>
          </w:tcPr>
          <w:p w14:paraId="2C595DD0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7B70ADF4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2CCE6F17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06888C2B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3F75F3AF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2B1264E8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7BB5D412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</w:tr>
      <w:tr w:rsidR="002313FF" w:rsidRPr="00BB7F32" w14:paraId="7C9DE17F" w14:textId="77777777" w:rsidTr="002C5322">
        <w:trPr>
          <w:trHeight w:val="315"/>
        </w:trPr>
        <w:tc>
          <w:tcPr>
            <w:tcW w:w="426" w:type="dxa"/>
            <w:noWrap/>
            <w:hideMark/>
          </w:tcPr>
          <w:p w14:paraId="4F45AC22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30</w:t>
            </w:r>
          </w:p>
        </w:tc>
        <w:tc>
          <w:tcPr>
            <w:tcW w:w="2713" w:type="dxa"/>
            <w:noWrap/>
            <w:hideMark/>
          </w:tcPr>
          <w:p w14:paraId="3EE96CC4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Color of petals</w:t>
            </w:r>
          </w:p>
        </w:tc>
        <w:tc>
          <w:tcPr>
            <w:tcW w:w="4007" w:type="dxa"/>
            <w:noWrap/>
            <w:hideMark/>
          </w:tcPr>
          <w:p w14:paraId="1BFE81EF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white; [1] red; [2] pink</w:t>
            </w:r>
          </w:p>
        </w:tc>
        <w:tc>
          <w:tcPr>
            <w:tcW w:w="356" w:type="dxa"/>
            <w:noWrap/>
            <w:hideMark/>
          </w:tcPr>
          <w:p w14:paraId="0DCB626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4E8BB6B4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60ECFFB0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7F19FD24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2311581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6B6D810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62FC1AD2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</w:tr>
      <w:tr w:rsidR="002313FF" w:rsidRPr="00BB7F32" w14:paraId="71A9C606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4FE0C4F7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31</w:t>
            </w:r>
          </w:p>
        </w:tc>
        <w:tc>
          <w:tcPr>
            <w:tcW w:w="2713" w:type="dxa"/>
            <w:noWrap/>
            <w:hideMark/>
          </w:tcPr>
          <w:p w14:paraId="7CF10D12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Shape of petals</w:t>
            </w:r>
          </w:p>
        </w:tc>
        <w:tc>
          <w:tcPr>
            <w:tcW w:w="4007" w:type="dxa"/>
            <w:noWrap/>
            <w:hideMark/>
          </w:tcPr>
          <w:p w14:paraId="468F6778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lanceolate; [1] oblong</w:t>
            </w:r>
          </w:p>
        </w:tc>
        <w:tc>
          <w:tcPr>
            <w:tcW w:w="356" w:type="dxa"/>
            <w:noWrap/>
            <w:hideMark/>
          </w:tcPr>
          <w:p w14:paraId="06815138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2A159707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194FBE8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234D633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6AE304F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2242AAD0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729FA5D5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</w:tr>
      <w:tr w:rsidR="002313FF" w:rsidRPr="00BB7F32" w14:paraId="708EB65B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191ED8E1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32</w:t>
            </w:r>
          </w:p>
        </w:tc>
        <w:tc>
          <w:tcPr>
            <w:tcW w:w="2713" w:type="dxa"/>
            <w:noWrap/>
            <w:hideMark/>
          </w:tcPr>
          <w:p w14:paraId="4F72FD97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Longitudinal symmetry of petals</w:t>
            </w:r>
          </w:p>
        </w:tc>
        <w:tc>
          <w:tcPr>
            <w:tcW w:w="4007" w:type="dxa"/>
            <w:noWrap/>
            <w:hideMark/>
          </w:tcPr>
          <w:p w14:paraId="09775922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asymmetry; [1] symmetry</w:t>
            </w:r>
          </w:p>
        </w:tc>
        <w:tc>
          <w:tcPr>
            <w:tcW w:w="356" w:type="dxa"/>
            <w:noWrap/>
            <w:hideMark/>
          </w:tcPr>
          <w:p w14:paraId="42A32792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0831EB0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7E13117C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3C92B1FE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62C31F22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728E4E97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5869DEA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</w:tr>
      <w:tr w:rsidR="002313FF" w:rsidRPr="00BB7F32" w14:paraId="771F2887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2DF6A22B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33</w:t>
            </w:r>
          </w:p>
        </w:tc>
        <w:tc>
          <w:tcPr>
            <w:tcW w:w="2713" w:type="dxa"/>
            <w:noWrap/>
            <w:hideMark/>
          </w:tcPr>
          <w:p w14:paraId="69B80EAE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Apex shape of petals</w:t>
            </w:r>
          </w:p>
        </w:tc>
        <w:tc>
          <w:tcPr>
            <w:tcW w:w="4007" w:type="dxa"/>
            <w:noWrap/>
            <w:hideMark/>
          </w:tcPr>
          <w:p w14:paraId="551818DA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acute; [1] obtuse</w:t>
            </w:r>
          </w:p>
        </w:tc>
        <w:tc>
          <w:tcPr>
            <w:tcW w:w="356" w:type="dxa"/>
            <w:noWrap/>
            <w:hideMark/>
          </w:tcPr>
          <w:p w14:paraId="187E55C3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41ACE944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217D9DDC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6B1DD7B0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72E861D0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57FD518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2C2DE10B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</w:tr>
      <w:tr w:rsidR="002313FF" w:rsidRPr="00BB7F32" w14:paraId="1F94B3EB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0162B277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34</w:t>
            </w:r>
          </w:p>
        </w:tc>
        <w:tc>
          <w:tcPr>
            <w:tcW w:w="2713" w:type="dxa"/>
            <w:noWrap/>
            <w:hideMark/>
          </w:tcPr>
          <w:p w14:paraId="4265369A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External indumentum of petals</w:t>
            </w:r>
          </w:p>
        </w:tc>
        <w:tc>
          <w:tcPr>
            <w:tcW w:w="4007" w:type="dxa"/>
            <w:noWrap/>
            <w:hideMark/>
          </w:tcPr>
          <w:p w14:paraId="3FEC94B4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absent; [1] present</w:t>
            </w:r>
          </w:p>
        </w:tc>
        <w:tc>
          <w:tcPr>
            <w:tcW w:w="356" w:type="dxa"/>
            <w:noWrap/>
            <w:hideMark/>
          </w:tcPr>
          <w:p w14:paraId="72118BC3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262BB7E5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763A9000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3FB3389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598F354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65FC9E24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274BBCBF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</w:tr>
      <w:tr w:rsidR="002313FF" w:rsidRPr="00BB7F32" w14:paraId="0917255B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26C7119E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35</w:t>
            </w:r>
          </w:p>
        </w:tc>
        <w:tc>
          <w:tcPr>
            <w:tcW w:w="2713" w:type="dxa"/>
            <w:noWrap/>
            <w:hideMark/>
          </w:tcPr>
          <w:p w14:paraId="3DFBACAC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Internal indumentum of petals</w:t>
            </w:r>
          </w:p>
        </w:tc>
        <w:tc>
          <w:tcPr>
            <w:tcW w:w="4007" w:type="dxa"/>
            <w:noWrap/>
            <w:hideMark/>
          </w:tcPr>
          <w:p w14:paraId="7B1C06E4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absent; [1] present</w:t>
            </w:r>
          </w:p>
        </w:tc>
        <w:tc>
          <w:tcPr>
            <w:tcW w:w="356" w:type="dxa"/>
            <w:noWrap/>
            <w:hideMark/>
          </w:tcPr>
          <w:p w14:paraId="7D4152CF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4E12C450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4102074E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05DF17C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5AA0CC7E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65D1E06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3F99C494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</w:tr>
      <w:tr w:rsidR="002313FF" w:rsidRPr="00BB7F32" w14:paraId="54A7ED6E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5800C164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lastRenderedPageBreak/>
              <w:t>36</w:t>
            </w:r>
          </w:p>
        </w:tc>
        <w:tc>
          <w:tcPr>
            <w:tcW w:w="2713" w:type="dxa"/>
            <w:noWrap/>
            <w:hideMark/>
          </w:tcPr>
          <w:p w14:paraId="3007EF0C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Length of petals (mm)</w:t>
            </w:r>
          </w:p>
        </w:tc>
        <w:tc>
          <w:tcPr>
            <w:tcW w:w="4007" w:type="dxa"/>
            <w:noWrap/>
            <w:hideMark/>
          </w:tcPr>
          <w:p w14:paraId="3B6A7168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to 66; [1] to 93; [2] &gt;93</w:t>
            </w:r>
          </w:p>
        </w:tc>
        <w:tc>
          <w:tcPr>
            <w:tcW w:w="356" w:type="dxa"/>
            <w:noWrap/>
            <w:hideMark/>
          </w:tcPr>
          <w:p w14:paraId="7D8D78A5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375A584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1FF9DC96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4F9027D4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6854D8D7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1A0F8E5E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61D572F4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</w:tr>
      <w:tr w:rsidR="002313FF" w:rsidRPr="00BB7F32" w14:paraId="3EF600C7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494C794A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37</w:t>
            </w:r>
          </w:p>
        </w:tc>
        <w:tc>
          <w:tcPr>
            <w:tcW w:w="2713" w:type="dxa"/>
            <w:noWrap/>
            <w:hideMark/>
          </w:tcPr>
          <w:p w14:paraId="15D5EE0B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Width of petals (mm)</w:t>
            </w:r>
          </w:p>
        </w:tc>
        <w:tc>
          <w:tcPr>
            <w:tcW w:w="4007" w:type="dxa"/>
            <w:noWrap/>
            <w:hideMark/>
          </w:tcPr>
          <w:p w14:paraId="4B19CD86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to 11; [1] to 18; [2] &gt;18</w:t>
            </w:r>
          </w:p>
        </w:tc>
        <w:tc>
          <w:tcPr>
            <w:tcW w:w="356" w:type="dxa"/>
            <w:noWrap/>
            <w:hideMark/>
          </w:tcPr>
          <w:p w14:paraId="37EE69FE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506506B8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4EBFABB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2A2A7FE4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3B791875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2FAC170C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77FCF954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</w:tr>
      <w:tr w:rsidR="002313FF" w:rsidRPr="00BB7F32" w14:paraId="7E80F98F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7E88B678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38</w:t>
            </w:r>
          </w:p>
        </w:tc>
        <w:tc>
          <w:tcPr>
            <w:tcW w:w="2713" w:type="dxa"/>
            <w:noWrap/>
            <w:hideMark/>
          </w:tcPr>
          <w:p w14:paraId="5DCD142D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Type of staminal articulation</w:t>
            </w:r>
          </w:p>
        </w:tc>
        <w:tc>
          <w:tcPr>
            <w:tcW w:w="4007" w:type="dxa"/>
            <w:noWrap/>
            <w:hideMark/>
          </w:tcPr>
          <w:p w14:paraId="1F8BE27C" w14:textId="5CB24A55" w:rsidR="002313FF" w:rsidRPr="006F0B6D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val="fr-FR" w:eastAsia="es-ES"/>
              </w:rPr>
            </w:pPr>
            <w:r w:rsidRPr="00A30C02">
              <w:rPr>
                <w:rFonts w:cs="Times New Roman"/>
                <w:sz w:val="18"/>
                <w:szCs w:val="18"/>
                <w:lang w:val="fr-FR" w:eastAsia="es-ES"/>
              </w:rPr>
              <w:t xml:space="preserve">[0] non-articulate; [1] simple-articulate; [2] </w:t>
            </w:r>
            <w:r w:rsidR="000639D6" w:rsidRPr="00A30C02">
              <w:rPr>
                <w:rFonts w:cs="Times New Roman"/>
                <w:sz w:val="18"/>
                <w:szCs w:val="18"/>
                <w:lang w:val="fr-FR" w:eastAsia="es-ES"/>
              </w:rPr>
              <w:t>doubly articulate</w:t>
            </w:r>
            <w:r w:rsidRPr="00A30C02">
              <w:rPr>
                <w:rFonts w:cs="Times New Roman"/>
                <w:sz w:val="18"/>
                <w:szCs w:val="18"/>
                <w:lang w:val="fr-FR" w:eastAsia="es-ES"/>
              </w:rPr>
              <w:t>; [3] non-articulate or articulate</w:t>
            </w:r>
          </w:p>
        </w:tc>
        <w:tc>
          <w:tcPr>
            <w:tcW w:w="356" w:type="dxa"/>
            <w:noWrap/>
            <w:hideMark/>
          </w:tcPr>
          <w:p w14:paraId="547C643F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431E9D6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08885993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71E10CE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61B80195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3</w:t>
            </w:r>
          </w:p>
        </w:tc>
        <w:tc>
          <w:tcPr>
            <w:tcW w:w="356" w:type="dxa"/>
            <w:noWrap/>
            <w:hideMark/>
          </w:tcPr>
          <w:p w14:paraId="6B21960E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02868AA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</w:tr>
      <w:tr w:rsidR="002313FF" w:rsidRPr="00BB7F32" w14:paraId="471C9710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34F2D033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39</w:t>
            </w:r>
          </w:p>
        </w:tc>
        <w:tc>
          <w:tcPr>
            <w:tcW w:w="2713" w:type="dxa"/>
            <w:noWrap/>
            <w:hideMark/>
          </w:tcPr>
          <w:p w14:paraId="6229F8A3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Indument of staminal tube at base</w:t>
            </w:r>
          </w:p>
        </w:tc>
        <w:tc>
          <w:tcPr>
            <w:tcW w:w="4007" w:type="dxa"/>
            <w:noWrap/>
            <w:hideMark/>
          </w:tcPr>
          <w:p w14:paraId="7F346352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absent; [1] present</w:t>
            </w:r>
          </w:p>
        </w:tc>
        <w:tc>
          <w:tcPr>
            <w:tcW w:w="356" w:type="dxa"/>
            <w:noWrap/>
            <w:hideMark/>
          </w:tcPr>
          <w:p w14:paraId="17D34664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1F4018B6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7900C24C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2D2AE90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623B72E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1DB430A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24BB78F8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</w:tr>
      <w:tr w:rsidR="002313FF" w:rsidRPr="00BB7F32" w14:paraId="31C87352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2EDC19E7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40</w:t>
            </w:r>
          </w:p>
        </w:tc>
        <w:tc>
          <w:tcPr>
            <w:tcW w:w="2713" w:type="dxa"/>
            <w:noWrap/>
            <w:hideMark/>
          </w:tcPr>
          <w:p w14:paraId="4CDA8BA2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Indumentum of staminal tube at apex</w:t>
            </w:r>
          </w:p>
        </w:tc>
        <w:tc>
          <w:tcPr>
            <w:tcW w:w="4007" w:type="dxa"/>
            <w:noWrap/>
            <w:hideMark/>
          </w:tcPr>
          <w:p w14:paraId="772BA216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absent; [1] present</w:t>
            </w:r>
          </w:p>
        </w:tc>
        <w:tc>
          <w:tcPr>
            <w:tcW w:w="356" w:type="dxa"/>
            <w:noWrap/>
            <w:hideMark/>
          </w:tcPr>
          <w:p w14:paraId="5FF616D5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7ED6D87E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133C684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0F79A4F2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48B98505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1030F7FF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41A6A9AF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</w:tr>
      <w:tr w:rsidR="002313FF" w:rsidRPr="00BB7F32" w14:paraId="6E13C4E4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71FCD4F9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41</w:t>
            </w:r>
          </w:p>
        </w:tc>
        <w:tc>
          <w:tcPr>
            <w:tcW w:w="2713" w:type="dxa"/>
            <w:noWrap/>
            <w:hideMark/>
          </w:tcPr>
          <w:p w14:paraId="0B83398A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Length of staminal tube (mm)</w:t>
            </w:r>
          </w:p>
        </w:tc>
        <w:tc>
          <w:tcPr>
            <w:tcW w:w="4007" w:type="dxa"/>
            <w:noWrap/>
            <w:hideMark/>
          </w:tcPr>
          <w:p w14:paraId="444317F5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to 24; [1] to 37; [2] &gt;37</w:t>
            </w:r>
          </w:p>
        </w:tc>
        <w:tc>
          <w:tcPr>
            <w:tcW w:w="356" w:type="dxa"/>
            <w:noWrap/>
            <w:hideMark/>
          </w:tcPr>
          <w:p w14:paraId="5CFAEE04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2189EB64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4318304C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1201ACB4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654B27BE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0F408043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388554D2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</w:tr>
      <w:tr w:rsidR="002313FF" w:rsidRPr="00BB7F32" w14:paraId="728C0527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07755F69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42</w:t>
            </w:r>
          </w:p>
        </w:tc>
        <w:tc>
          <w:tcPr>
            <w:tcW w:w="2713" w:type="dxa"/>
            <w:noWrap/>
            <w:hideMark/>
          </w:tcPr>
          <w:p w14:paraId="3CD9E6EF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Color of filaments</w:t>
            </w:r>
          </w:p>
        </w:tc>
        <w:tc>
          <w:tcPr>
            <w:tcW w:w="4007" w:type="dxa"/>
            <w:noWrap/>
            <w:hideMark/>
          </w:tcPr>
          <w:p w14:paraId="0E7D239D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red; [1] pink</w:t>
            </w:r>
          </w:p>
        </w:tc>
        <w:tc>
          <w:tcPr>
            <w:tcW w:w="356" w:type="dxa"/>
            <w:noWrap/>
            <w:hideMark/>
          </w:tcPr>
          <w:p w14:paraId="71CBE7C4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36875113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003E1DF3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6A0F90CC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7232D1A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22A2D3D5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5BA5612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</w:tr>
      <w:tr w:rsidR="002313FF" w:rsidRPr="00BB7F32" w14:paraId="070BEB29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00AEA507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43</w:t>
            </w:r>
          </w:p>
        </w:tc>
        <w:tc>
          <w:tcPr>
            <w:tcW w:w="2713" w:type="dxa"/>
            <w:noWrap/>
            <w:hideMark/>
          </w:tcPr>
          <w:p w14:paraId="46FDBAC2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Length of filaments (mm)</w:t>
            </w:r>
          </w:p>
        </w:tc>
        <w:tc>
          <w:tcPr>
            <w:tcW w:w="4007" w:type="dxa"/>
            <w:noWrap/>
            <w:hideMark/>
          </w:tcPr>
          <w:p w14:paraId="0EF28DAE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to 17; [1] to 28; [2] &gt;28</w:t>
            </w:r>
          </w:p>
        </w:tc>
        <w:tc>
          <w:tcPr>
            <w:tcW w:w="356" w:type="dxa"/>
            <w:noWrap/>
            <w:hideMark/>
          </w:tcPr>
          <w:p w14:paraId="0A320C0E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3D051F45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088D7E06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37286B7F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24B0AD46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28F40A82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3543D9EB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</w:tr>
      <w:tr w:rsidR="002313FF" w:rsidRPr="00BB7F32" w14:paraId="46EE17E5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6F492EC0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44</w:t>
            </w:r>
          </w:p>
        </w:tc>
        <w:tc>
          <w:tcPr>
            <w:tcW w:w="2713" w:type="dxa"/>
            <w:noWrap/>
            <w:hideMark/>
          </w:tcPr>
          <w:p w14:paraId="6593780E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Length of upper thecae (mm)</w:t>
            </w:r>
          </w:p>
        </w:tc>
        <w:tc>
          <w:tcPr>
            <w:tcW w:w="4007" w:type="dxa"/>
            <w:noWrap/>
            <w:hideMark/>
          </w:tcPr>
          <w:p w14:paraId="6571981C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to 7; [1] to 12; [2] &gt;12</w:t>
            </w:r>
          </w:p>
        </w:tc>
        <w:tc>
          <w:tcPr>
            <w:tcW w:w="356" w:type="dxa"/>
            <w:noWrap/>
            <w:hideMark/>
          </w:tcPr>
          <w:p w14:paraId="51E56102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67C766B6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67BC3DE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3BA0262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09E39DF4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7C2F4492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3C669850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</w:tr>
      <w:tr w:rsidR="002313FF" w:rsidRPr="00BB7F32" w14:paraId="788F8D8C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37177612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45</w:t>
            </w:r>
          </w:p>
        </w:tc>
        <w:tc>
          <w:tcPr>
            <w:tcW w:w="2713" w:type="dxa"/>
            <w:noWrap/>
            <w:hideMark/>
          </w:tcPr>
          <w:p w14:paraId="1A196E21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Length of lower thecae (mm)</w:t>
            </w:r>
          </w:p>
        </w:tc>
        <w:tc>
          <w:tcPr>
            <w:tcW w:w="4007" w:type="dxa"/>
            <w:noWrap/>
            <w:hideMark/>
          </w:tcPr>
          <w:p w14:paraId="5CA29671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to 9; [1] to 16; [2] &gt;16</w:t>
            </w:r>
          </w:p>
        </w:tc>
        <w:tc>
          <w:tcPr>
            <w:tcW w:w="356" w:type="dxa"/>
            <w:noWrap/>
            <w:hideMark/>
          </w:tcPr>
          <w:p w14:paraId="64725E9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12A2C1A3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08EB3F58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43E9BE2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792FC370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38699C85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46A66578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</w:tr>
      <w:tr w:rsidR="002313FF" w:rsidRPr="00BB7F32" w14:paraId="680F4802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363635B6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46</w:t>
            </w:r>
          </w:p>
        </w:tc>
        <w:tc>
          <w:tcPr>
            <w:tcW w:w="2713" w:type="dxa"/>
            <w:noWrap/>
            <w:hideMark/>
          </w:tcPr>
          <w:p w14:paraId="58B758B7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Shape of ovary</w:t>
            </w:r>
          </w:p>
        </w:tc>
        <w:tc>
          <w:tcPr>
            <w:tcW w:w="4007" w:type="dxa"/>
            <w:noWrap/>
            <w:hideMark/>
          </w:tcPr>
          <w:p w14:paraId="0CD336E8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conic; [1] oblong</w:t>
            </w:r>
          </w:p>
        </w:tc>
        <w:tc>
          <w:tcPr>
            <w:tcW w:w="356" w:type="dxa"/>
            <w:noWrap/>
            <w:hideMark/>
          </w:tcPr>
          <w:p w14:paraId="1DEE0E44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50A61215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0E107F22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29E9E41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0CE0FF2F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2EAA6EF7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5B6FB8BE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</w:tr>
      <w:tr w:rsidR="002313FF" w:rsidRPr="00BB7F32" w14:paraId="2F846CB6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2D4A5FA7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47</w:t>
            </w:r>
          </w:p>
        </w:tc>
        <w:tc>
          <w:tcPr>
            <w:tcW w:w="2713" w:type="dxa"/>
            <w:noWrap/>
            <w:hideMark/>
          </w:tcPr>
          <w:p w14:paraId="194444DD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Color of style</w:t>
            </w:r>
          </w:p>
        </w:tc>
        <w:tc>
          <w:tcPr>
            <w:tcW w:w="4007" w:type="dxa"/>
            <w:noWrap/>
            <w:hideMark/>
          </w:tcPr>
          <w:p w14:paraId="6B1298CA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red; [1] pink</w:t>
            </w:r>
          </w:p>
        </w:tc>
        <w:tc>
          <w:tcPr>
            <w:tcW w:w="356" w:type="dxa"/>
            <w:noWrap/>
            <w:hideMark/>
          </w:tcPr>
          <w:p w14:paraId="437C7AA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197A9A36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0F7AC3E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73BAA79E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5ABD60C4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2E362F86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6FC9E5DE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</w:tr>
      <w:tr w:rsidR="002313FF" w:rsidRPr="00BB7F32" w14:paraId="45038DA6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064B4DB9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48</w:t>
            </w:r>
          </w:p>
        </w:tc>
        <w:tc>
          <w:tcPr>
            <w:tcW w:w="2713" w:type="dxa"/>
            <w:noWrap/>
            <w:hideMark/>
          </w:tcPr>
          <w:p w14:paraId="11F17040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Indumentum of style</w:t>
            </w:r>
          </w:p>
        </w:tc>
        <w:tc>
          <w:tcPr>
            <w:tcW w:w="4007" w:type="dxa"/>
            <w:noWrap/>
            <w:hideMark/>
          </w:tcPr>
          <w:p w14:paraId="766C0A02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absent; [1] present</w:t>
            </w:r>
          </w:p>
        </w:tc>
        <w:tc>
          <w:tcPr>
            <w:tcW w:w="356" w:type="dxa"/>
            <w:noWrap/>
            <w:hideMark/>
          </w:tcPr>
          <w:p w14:paraId="29C8E8D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1B9A1CC3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024E1A58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0955499C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27F59C86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148289A7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6EE7931C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</w:tr>
      <w:tr w:rsidR="002313FF" w:rsidRPr="00BB7F32" w14:paraId="664C1090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345DEDE6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49</w:t>
            </w:r>
          </w:p>
        </w:tc>
        <w:tc>
          <w:tcPr>
            <w:tcW w:w="2713" w:type="dxa"/>
            <w:noWrap/>
            <w:hideMark/>
          </w:tcPr>
          <w:p w14:paraId="127C6D2B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Length of style (mm)</w:t>
            </w:r>
          </w:p>
        </w:tc>
        <w:tc>
          <w:tcPr>
            <w:tcW w:w="4007" w:type="dxa"/>
            <w:noWrap/>
            <w:hideMark/>
          </w:tcPr>
          <w:p w14:paraId="4A74D194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to 16; [1] to 18; [2] &gt;18</w:t>
            </w:r>
          </w:p>
        </w:tc>
        <w:tc>
          <w:tcPr>
            <w:tcW w:w="356" w:type="dxa"/>
            <w:noWrap/>
            <w:hideMark/>
          </w:tcPr>
          <w:p w14:paraId="7E98F520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4D00CF13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3314EEE2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451D2BEB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0B2AABB8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7F0A610C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4C39F3D5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</w:tr>
      <w:tr w:rsidR="002313FF" w:rsidRPr="00BB7F32" w14:paraId="1BDF85B2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0F244A85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50</w:t>
            </w:r>
          </w:p>
        </w:tc>
        <w:tc>
          <w:tcPr>
            <w:tcW w:w="2713" w:type="dxa"/>
            <w:noWrap/>
            <w:hideMark/>
          </w:tcPr>
          <w:p w14:paraId="7E4B7A7F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Orientation of Style</w:t>
            </w:r>
          </w:p>
        </w:tc>
        <w:tc>
          <w:tcPr>
            <w:tcW w:w="4007" w:type="dxa"/>
            <w:noWrap/>
            <w:hideMark/>
          </w:tcPr>
          <w:p w14:paraId="30A76475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erect; [1] declinate</w:t>
            </w:r>
          </w:p>
        </w:tc>
        <w:tc>
          <w:tcPr>
            <w:tcW w:w="356" w:type="dxa"/>
            <w:noWrap/>
            <w:hideMark/>
          </w:tcPr>
          <w:p w14:paraId="20C59BF8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57FD4D2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2B861675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521843F2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07F372A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2182656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2279207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</w:tr>
      <w:tr w:rsidR="002313FF" w:rsidRPr="00BB7F32" w14:paraId="0934F43E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6918B8EE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51</w:t>
            </w:r>
          </w:p>
        </w:tc>
        <w:tc>
          <w:tcPr>
            <w:tcW w:w="2713" w:type="dxa"/>
            <w:noWrap/>
            <w:hideMark/>
          </w:tcPr>
          <w:p w14:paraId="747B764C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 xml:space="preserve">Shape of stigma </w:t>
            </w:r>
          </w:p>
        </w:tc>
        <w:tc>
          <w:tcPr>
            <w:tcW w:w="4007" w:type="dxa"/>
            <w:noWrap/>
            <w:hideMark/>
          </w:tcPr>
          <w:p w14:paraId="3F763AC5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lobed; [1] branched</w:t>
            </w:r>
          </w:p>
        </w:tc>
        <w:tc>
          <w:tcPr>
            <w:tcW w:w="356" w:type="dxa"/>
            <w:noWrap/>
            <w:hideMark/>
          </w:tcPr>
          <w:p w14:paraId="35B96678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249CC756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2D97FB7F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3A97F507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729FE8B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7BB029F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304604D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</w:tr>
      <w:tr w:rsidR="002313FF" w:rsidRPr="00BB7F32" w14:paraId="79F15816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4F8AA838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52</w:t>
            </w:r>
          </w:p>
        </w:tc>
        <w:tc>
          <w:tcPr>
            <w:tcW w:w="2713" w:type="dxa"/>
            <w:noWrap/>
            <w:hideMark/>
          </w:tcPr>
          <w:p w14:paraId="156440F1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Shape of fruits</w:t>
            </w:r>
          </w:p>
        </w:tc>
        <w:tc>
          <w:tcPr>
            <w:tcW w:w="4007" w:type="dxa"/>
            <w:noWrap/>
            <w:hideMark/>
          </w:tcPr>
          <w:p w14:paraId="421C13CD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elliptic; [1] oblong; [2] ovoide</w:t>
            </w:r>
          </w:p>
        </w:tc>
        <w:tc>
          <w:tcPr>
            <w:tcW w:w="356" w:type="dxa"/>
            <w:noWrap/>
            <w:hideMark/>
          </w:tcPr>
          <w:p w14:paraId="4A30666E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3DD66453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64D3A03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25B7271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7E628805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250927A5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6B42BA48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</w:tr>
      <w:tr w:rsidR="002313FF" w:rsidRPr="00BB7F32" w14:paraId="2E76BDE6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3ACD2E9E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53</w:t>
            </w:r>
          </w:p>
        </w:tc>
        <w:tc>
          <w:tcPr>
            <w:tcW w:w="2713" w:type="dxa"/>
            <w:noWrap/>
            <w:hideMark/>
          </w:tcPr>
          <w:p w14:paraId="6C822927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Length of fruit (mm)</w:t>
            </w:r>
          </w:p>
        </w:tc>
        <w:tc>
          <w:tcPr>
            <w:tcW w:w="4007" w:type="dxa"/>
            <w:noWrap/>
            <w:hideMark/>
          </w:tcPr>
          <w:p w14:paraId="5871C17D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to 40; [1] to 110; [2] &gt;110</w:t>
            </w:r>
          </w:p>
        </w:tc>
        <w:tc>
          <w:tcPr>
            <w:tcW w:w="356" w:type="dxa"/>
            <w:noWrap/>
            <w:hideMark/>
          </w:tcPr>
          <w:p w14:paraId="1F18D03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15F8DF32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07973565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4EE807F5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3686188C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516884D5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31BCAE48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</w:tr>
      <w:tr w:rsidR="002313FF" w:rsidRPr="00BB7F32" w14:paraId="4340C46F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1C5FEDCF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54</w:t>
            </w:r>
          </w:p>
        </w:tc>
        <w:tc>
          <w:tcPr>
            <w:tcW w:w="2713" w:type="dxa"/>
            <w:noWrap/>
            <w:hideMark/>
          </w:tcPr>
          <w:p w14:paraId="2732DC18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Width of fruit (mm)</w:t>
            </w:r>
          </w:p>
        </w:tc>
        <w:tc>
          <w:tcPr>
            <w:tcW w:w="4007" w:type="dxa"/>
            <w:noWrap/>
            <w:hideMark/>
          </w:tcPr>
          <w:p w14:paraId="6532398B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to 27; [1] to 41; [2] &gt;41</w:t>
            </w:r>
          </w:p>
        </w:tc>
        <w:tc>
          <w:tcPr>
            <w:tcW w:w="356" w:type="dxa"/>
            <w:noWrap/>
            <w:hideMark/>
          </w:tcPr>
          <w:p w14:paraId="52D66582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0601082B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70A3083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397F7229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694B67AF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56" w:type="dxa"/>
            <w:noWrap/>
            <w:hideMark/>
          </w:tcPr>
          <w:p w14:paraId="0CD587C8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76C6CA03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</w:tr>
      <w:tr w:rsidR="002313FF" w:rsidRPr="00BB7F32" w14:paraId="5A2981D1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26BCAD2B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55</w:t>
            </w:r>
          </w:p>
        </w:tc>
        <w:tc>
          <w:tcPr>
            <w:tcW w:w="2713" w:type="dxa"/>
            <w:noWrap/>
            <w:hideMark/>
          </w:tcPr>
          <w:p w14:paraId="2F4C121B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Color of kapok</w:t>
            </w:r>
          </w:p>
        </w:tc>
        <w:tc>
          <w:tcPr>
            <w:tcW w:w="4007" w:type="dxa"/>
            <w:noWrap/>
            <w:hideMark/>
          </w:tcPr>
          <w:p w14:paraId="145F543A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[0] white; [1] brown</w:t>
            </w:r>
          </w:p>
        </w:tc>
        <w:tc>
          <w:tcPr>
            <w:tcW w:w="356" w:type="dxa"/>
            <w:noWrap/>
            <w:hideMark/>
          </w:tcPr>
          <w:p w14:paraId="282EF450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2C5F603B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61FB6FA1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05F6562C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565491E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056F16EE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11CF562C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</w:tr>
      <w:tr w:rsidR="002313FF" w:rsidRPr="007B79DD" w14:paraId="1BDC2D0C" w14:textId="77777777" w:rsidTr="002C5322">
        <w:trPr>
          <w:trHeight w:val="300"/>
        </w:trPr>
        <w:tc>
          <w:tcPr>
            <w:tcW w:w="426" w:type="dxa"/>
            <w:noWrap/>
            <w:hideMark/>
          </w:tcPr>
          <w:p w14:paraId="056612BC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56</w:t>
            </w:r>
          </w:p>
        </w:tc>
        <w:tc>
          <w:tcPr>
            <w:tcW w:w="2713" w:type="dxa"/>
            <w:noWrap/>
            <w:hideMark/>
          </w:tcPr>
          <w:p w14:paraId="37E967AD" w14:textId="7777777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Shape of the seeds</w:t>
            </w:r>
          </w:p>
        </w:tc>
        <w:tc>
          <w:tcPr>
            <w:tcW w:w="4007" w:type="dxa"/>
            <w:noWrap/>
            <w:hideMark/>
          </w:tcPr>
          <w:p w14:paraId="103B263A" w14:textId="625B0E37" w:rsidR="002313FF" w:rsidRPr="00BB7F32" w:rsidRDefault="002313FF" w:rsidP="00A4340E">
            <w:pPr>
              <w:spacing w:after="0" w:line="240" w:lineRule="auto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 xml:space="preserve">[0] reniform; [1] </w:t>
            </w:r>
            <w:r w:rsidR="000639D6" w:rsidRPr="00BB7F32">
              <w:rPr>
                <w:rFonts w:cs="Times New Roman"/>
                <w:sz w:val="18"/>
                <w:szCs w:val="18"/>
                <w:lang w:eastAsia="es-ES"/>
              </w:rPr>
              <w:t>pyriform</w:t>
            </w:r>
          </w:p>
        </w:tc>
        <w:tc>
          <w:tcPr>
            <w:tcW w:w="356" w:type="dxa"/>
            <w:noWrap/>
            <w:hideMark/>
          </w:tcPr>
          <w:p w14:paraId="48363265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6" w:type="dxa"/>
            <w:noWrap/>
            <w:hideMark/>
          </w:tcPr>
          <w:p w14:paraId="623836CA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6" w:type="dxa"/>
            <w:noWrap/>
            <w:hideMark/>
          </w:tcPr>
          <w:p w14:paraId="219AC504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4984F7EE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0D283843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5B030ACD" w14:textId="77777777" w:rsidR="002313FF" w:rsidRPr="00BB7F32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</w:p>
        </w:tc>
        <w:tc>
          <w:tcPr>
            <w:tcW w:w="356" w:type="dxa"/>
            <w:noWrap/>
            <w:hideMark/>
          </w:tcPr>
          <w:p w14:paraId="1EC2379C" w14:textId="77777777" w:rsidR="002313FF" w:rsidRPr="007B79DD" w:rsidRDefault="002313FF" w:rsidP="00A4340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es-ES"/>
              </w:rPr>
            </w:pPr>
            <w:r w:rsidRPr="00BB7F32">
              <w:rPr>
                <w:rFonts w:cs="Times New Roman"/>
                <w:sz w:val="18"/>
                <w:szCs w:val="18"/>
                <w:lang w:eastAsia="es-ES"/>
              </w:rPr>
              <w:t>0</w:t>
            </w:r>
          </w:p>
        </w:tc>
      </w:tr>
    </w:tbl>
    <w:p w14:paraId="0E6E74CE" w14:textId="77777777" w:rsidR="002313FF" w:rsidRPr="007B79DD" w:rsidRDefault="002313FF" w:rsidP="002313FF"/>
    <w:sectPr w:rsidR="002313FF" w:rsidRPr="007B79DD" w:rsidSect="00FF77F7"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3FF"/>
    <w:rsid w:val="0000272F"/>
    <w:rsid w:val="000370C9"/>
    <w:rsid w:val="00052CC1"/>
    <w:rsid w:val="00060402"/>
    <w:rsid w:val="000639D6"/>
    <w:rsid w:val="000742C1"/>
    <w:rsid w:val="00097CA7"/>
    <w:rsid w:val="000A036F"/>
    <w:rsid w:val="000D291A"/>
    <w:rsid w:val="000D7F96"/>
    <w:rsid w:val="000E4763"/>
    <w:rsid w:val="000E5F09"/>
    <w:rsid w:val="000F6D3F"/>
    <w:rsid w:val="00133205"/>
    <w:rsid w:val="00154A32"/>
    <w:rsid w:val="00192AEF"/>
    <w:rsid w:val="001A3E1F"/>
    <w:rsid w:val="001A5D88"/>
    <w:rsid w:val="001C3598"/>
    <w:rsid w:val="001E0A7C"/>
    <w:rsid w:val="001E5E35"/>
    <w:rsid w:val="00202126"/>
    <w:rsid w:val="00227A12"/>
    <w:rsid w:val="002302DB"/>
    <w:rsid w:val="002313FF"/>
    <w:rsid w:val="002C5322"/>
    <w:rsid w:val="002E03A7"/>
    <w:rsid w:val="0032257D"/>
    <w:rsid w:val="00356131"/>
    <w:rsid w:val="00380A9D"/>
    <w:rsid w:val="00383B12"/>
    <w:rsid w:val="003B4575"/>
    <w:rsid w:val="003C307C"/>
    <w:rsid w:val="003D318F"/>
    <w:rsid w:val="004845D2"/>
    <w:rsid w:val="004B6807"/>
    <w:rsid w:val="004C4E7C"/>
    <w:rsid w:val="004E7C0E"/>
    <w:rsid w:val="00535C45"/>
    <w:rsid w:val="00541E8E"/>
    <w:rsid w:val="00582B94"/>
    <w:rsid w:val="00587630"/>
    <w:rsid w:val="005936B4"/>
    <w:rsid w:val="0059446C"/>
    <w:rsid w:val="005B3158"/>
    <w:rsid w:val="005E1509"/>
    <w:rsid w:val="00672A8F"/>
    <w:rsid w:val="00677417"/>
    <w:rsid w:val="00694BDB"/>
    <w:rsid w:val="00697C92"/>
    <w:rsid w:val="006E4D1A"/>
    <w:rsid w:val="006F0B6D"/>
    <w:rsid w:val="006F3C37"/>
    <w:rsid w:val="00724D52"/>
    <w:rsid w:val="00750012"/>
    <w:rsid w:val="00763A86"/>
    <w:rsid w:val="00770DF8"/>
    <w:rsid w:val="0077550C"/>
    <w:rsid w:val="00780CBF"/>
    <w:rsid w:val="007B79DD"/>
    <w:rsid w:val="0084304D"/>
    <w:rsid w:val="008972ED"/>
    <w:rsid w:val="008A7CD1"/>
    <w:rsid w:val="008E1096"/>
    <w:rsid w:val="009153DD"/>
    <w:rsid w:val="009212F7"/>
    <w:rsid w:val="00927AE2"/>
    <w:rsid w:val="00990077"/>
    <w:rsid w:val="009A1F23"/>
    <w:rsid w:val="009E745F"/>
    <w:rsid w:val="009F056D"/>
    <w:rsid w:val="00A07E3F"/>
    <w:rsid w:val="00A30C02"/>
    <w:rsid w:val="00A3633A"/>
    <w:rsid w:val="00A4340E"/>
    <w:rsid w:val="00A812C8"/>
    <w:rsid w:val="00AB6BB0"/>
    <w:rsid w:val="00AD18AF"/>
    <w:rsid w:val="00AE2595"/>
    <w:rsid w:val="00AE49D4"/>
    <w:rsid w:val="00B130EA"/>
    <w:rsid w:val="00B343F7"/>
    <w:rsid w:val="00B403A7"/>
    <w:rsid w:val="00B43CB4"/>
    <w:rsid w:val="00B6281E"/>
    <w:rsid w:val="00B77CBA"/>
    <w:rsid w:val="00B808D8"/>
    <w:rsid w:val="00BB7F32"/>
    <w:rsid w:val="00BD5850"/>
    <w:rsid w:val="00BF5EF1"/>
    <w:rsid w:val="00C57D36"/>
    <w:rsid w:val="00CB65E3"/>
    <w:rsid w:val="00CF59E1"/>
    <w:rsid w:val="00D83CF6"/>
    <w:rsid w:val="00DD2CC5"/>
    <w:rsid w:val="00E17B77"/>
    <w:rsid w:val="00E43877"/>
    <w:rsid w:val="00EF2594"/>
    <w:rsid w:val="00F021D5"/>
    <w:rsid w:val="00F74BAA"/>
    <w:rsid w:val="00F8008D"/>
    <w:rsid w:val="00FC67DF"/>
    <w:rsid w:val="00FF7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B12407"/>
  <w15:chartTrackingRefBased/>
  <w15:docId w15:val="{3144D6DB-00DB-4035-9585-D9F1AB906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2313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313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313F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313F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313F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313F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313F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313F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313F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313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313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313F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313F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313F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313F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313F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313F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313FF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313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313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313F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313F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313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313F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313F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313F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313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313F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313FF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2302DB"/>
    <w:rPr>
      <w:color w:val="467886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2302DB"/>
    <w:rPr>
      <w:color w:val="96607D"/>
      <w:u w:val="single"/>
    </w:rPr>
  </w:style>
  <w:style w:type="paragraph" w:customStyle="1" w:styleId="msonormal0">
    <w:name w:val="msonormal"/>
    <w:basedOn w:val="Normal"/>
    <w:rsid w:val="002302DB"/>
    <w:pPr>
      <w:spacing w:before="100" w:beforeAutospacing="1" w:after="100" w:afterAutospacing="1" w:line="240" w:lineRule="auto"/>
    </w:pPr>
    <w:rPr>
      <w:rFonts w:eastAsia="Times New Roman" w:cs="Times New Roman"/>
      <w:kern w:val="0"/>
      <w:lang w:val="es-ES" w:eastAsia="es-ES"/>
      <w14:ligatures w14:val="none"/>
    </w:rPr>
  </w:style>
  <w:style w:type="paragraph" w:customStyle="1" w:styleId="xl68">
    <w:name w:val="xl68"/>
    <w:basedOn w:val="Normal"/>
    <w:rsid w:val="002302DB"/>
    <w:pPr>
      <w:spacing w:before="100" w:beforeAutospacing="1" w:after="100" w:afterAutospacing="1" w:line="240" w:lineRule="auto"/>
    </w:pPr>
    <w:rPr>
      <w:rFonts w:eastAsia="Times New Roman" w:cs="Times New Roman"/>
      <w:kern w:val="0"/>
      <w:lang w:val="es-ES" w:eastAsia="es-ES"/>
      <w14:ligatures w14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7550C"/>
    <w:pPr>
      <w:spacing w:after="0" w:line="240" w:lineRule="auto"/>
    </w:pPr>
    <w:rPr>
      <w:rFonts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550C"/>
    <w:rPr>
      <w:rFonts w:cs="Times New Roman"/>
      <w:sz w:val="18"/>
      <w:szCs w:val="18"/>
      <w:lang w:val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77550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7550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7550C"/>
    <w:rPr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7550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7550C"/>
    <w:rPr>
      <w:b/>
      <w:bCs/>
      <w:sz w:val="20"/>
      <w:szCs w:val="20"/>
      <w:lang w:val="en-US"/>
    </w:rPr>
  </w:style>
  <w:style w:type="paragraph" w:styleId="Revisin">
    <w:name w:val="Revision"/>
    <w:hidden/>
    <w:uiPriority w:val="99"/>
    <w:semiHidden/>
    <w:rsid w:val="00B6281E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4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640</Words>
  <Characters>3521</Characters>
  <Application>Microsoft Office Word</Application>
  <DocSecurity>0</DocSecurity>
  <Lines>29</Lines>
  <Paragraphs>8</Paragraphs>
  <ScaleCrop>false</ScaleCrop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Autor</cp:lastModifiedBy>
  <cp:revision>20</cp:revision>
  <dcterms:created xsi:type="dcterms:W3CDTF">2025-09-05T23:12:00Z</dcterms:created>
  <dcterms:modified xsi:type="dcterms:W3CDTF">2025-09-16T23:27:00Z</dcterms:modified>
</cp:coreProperties>
</file>