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3091" w:rsidRPr="00C03091" w:rsidRDefault="00C03091" w:rsidP="00C03091">
      <w:pPr>
        <w:rPr>
          <w:bCs/>
          <w:lang w:val="en-GB"/>
        </w:rPr>
      </w:pPr>
      <w:bookmarkStart w:id="0" w:name="_GoBack"/>
      <w:bookmarkEnd w:id="0"/>
    </w:p>
    <w:p w:rsidR="00C03091" w:rsidRDefault="00C03091" w:rsidP="00021CF3">
      <w:pPr>
        <w:pStyle w:val="Listenabsatz"/>
        <w:numPr>
          <w:ilvl w:val="0"/>
          <w:numId w:val="1"/>
        </w:numPr>
        <w:rPr>
          <w:lang w:val="en-US"/>
        </w:rPr>
      </w:pPr>
      <w:r w:rsidRPr="00021CF3">
        <w:rPr>
          <w:lang w:val="en-US"/>
        </w:rPr>
        <w:t xml:space="preserve">A low-cost, automatic soil–plant–atmosphere enclosure system to investigate CO2 and evapotranspiration flux dynamics </w:t>
      </w:r>
    </w:p>
    <w:p w:rsidR="00C03091" w:rsidRDefault="00C03091" w:rsidP="00C03091">
      <w:pPr>
        <w:pStyle w:val="Listenabsatz"/>
        <w:rPr>
          <w:lang w:val="en-US"/>
        </w:rPr>
      </w:pPr>
    </w:p>
    <w:p w:rsidR="00C03091" w:rsidRPr="00C03091" w:rsidRDefault="00C03091" w:rsidP="00C03091">
      <w:pPr>
        <w:pStyle w:val="Listenabsatz"/>
        <w:numPr>
          <w:ilvl w:val="0"/>
          <w:numId w:val="1"/>
        </w:numPr>
        <w:rPr>
          <w:lang w:val="en-US"/>
        </w:rPr>
      </w:pPr>
      <w:r w:rsidRPr="00021CF3">
        <w:rPr>
          <w:lang w:val="en-US"/>
        </w:rPr>
        <w:t>Amorphous Silica (</w:t>
      </w:r>
      <w:proofErr w:type="spellStart"/>
      <w:proofErr w:type="gramStart"/>
      <w:r w:rsidRPr="00021CF3">
        <w:rPr>
          <w:lang w:val="en-US"/>
        </w:rPr>
        <w:t>ASi</w:t>
      </w:r>
      <w:proofErr w:type="spellEnd"/>
      <w:proofErr w:type="gramEnd"/>
      <w:r w:rsidRPr="00021CF3">
        <w:rPr>
          <w:lang w:val="en-US"/>
        </w:rPr>
        <w:t>) effects on N fertilizer induced N₂O emissions from soils of major Agro-ecological zones (AEZ) of West Africa.</w:t>
      </w:r>
    </w:p>
    <w:p w:rsidR="00C03091" w:rsidRPr="00C03091" w:rsidRDefault="00C03091" w:rsidP="00C03091">
      <w:pPr>
        <w:pStyle w:val="Listenabsatz"/>
        <w:rPr>
          <w:lang w:val="en-US"/>
        </w:rPr>
      </w:pPr>
    </w:p>
    <w:p w:rsidR="00C03091" w:rsidRPr="00C03091" w:rsidRDefault="00C03091" w:rsidP="00C03091">
      <w:pPr>
        <w:pStyle w:val="Listenabsatz"/>
        <w:numPr>
          <w:ilvl w:val="0"/>
          <w:numId w:val="1"/>
        </w:numPr>
        <w:rPr>
          <w:lang w:val="en-US"/>
        </w:rPr>
      </w:pPr>
      <w:r w:rsidRPr="00021CF3">
        <w:rPr>
          <w:lang w:val="en-US"/>
        </w:rPr>
        <w:t xml:space="preserve">Amorphous Silica Fertilizer and Drought Stress Mitigation: Unraveling </w:t>
      </w:r>
      <w:proofErr w:type="spellStart"/>
      <w:r w:rsidRPr="00021CF3">
        <w:rPr>
          <w:lang w:val="en-US"/>
        </w:rPr>
        <w:t>Phenological</w:t>
      </w:r>
      <w:proofErr w:type="spellEnd"/>
      <w:r w:rsidRPr="00021CF3">
        <w:rPr>
          <w:lang w:val="en-US"/>
        </w:rPr>
        <w:t xml:space="preserve"> Dynamics, Carbon-Wate</w:t>
      </w:r>
      <w:r>
        <w:rPr>
          <w:lang w:val="en-US"/>
        </w:rPr>
        <w:t xml:space="preserve">r Balance, and Crop Resilience </w:t>
      </w:r>
    </w:p>
    <w:p w:rsidR="00C03091" w:rsidRPr="00C03091" w:rsidRDefault="00C03091" w:rsidP="00C03091">
      <w:pPr>
        <w:pStyle w:val="Listenabsatz"/>
        <w:rPr>
          <w:lang w:val="en-US"/>
        </w:rPr>
      </w:pPr>
    </w:p>
    <w:p w:rsidR="00C03091" w:rsidRPr="00C03091" w:rsidRDefault="00C03091" w:rsidP="00C03091">
      <w:pPr>
        <w:pStyle w:val="Listenabsatz"/>
        <w:numPr>
          <w:ilvl w:val="0"/>
          <w:numId w:val="1"/>
        </w:numPr>
        <w:rPr>
          <w:lang w:val="en-US"/>
        </w:rPr>
      </w:pPr>
      <w:r w:rsidRPr="00021CF3">
        <w:rPr>
          <w:lang w:val="en-US"/>
        </w:rPr>
        <w:t>Amorphous silica reduces N2O emissions from arab</w:t>
      </w:r>
      <w:r>
        <w:rPr>
          <w:lang w:val="en-US"/>
        </w:rPr>
        <w:t>le land at the field plot scale</w:t>
      </w:r>
    </w:p>
    <w:p w:rsidR="00C03091" w:rsidRDefault="00C03091" w:rsidP="00C03091">
      <w:pPr>
        <w:pStyle w:val="Listenabsatz"/>
        <w:rPr>
          <w:lang w:val="en-US"/>
        </w:rPr>
      </w:pPr>
    </w:p>
    <w:p w:rsidR="00C03091" w:rsidRPr="00C03091" w:rsidRDefault="00C03091" w:rsidP="00C03091">
      <w:pPr>
        <w:pStyle w:val="Listenabsatz"/>
        <w:numPr>
          <w:ilvl w:val="0"/>
          <w:numId w:val="1"/>
        </w:numPr>
        <w:rPr>
          <w:lang w:val="en-US"/>
        </w:rPr>
      </w:pPr>
      <w:r w:rsidRPr="00021CF3">
        <w:rPr>
          <w:lang w:val="en-US"/>
        </w:rPr>
        <w:t>Development and application of low-cost agriculture sensor devices in the Global South: A Review.</w:t>
      </w:r>
    </w:p>
    <w:p w:rsidR="00C03091" w:rsidRDefault="00C03091" w:rsidP="00C03091">
      <w:pPr>
        <w:pStyle w:val="Listenabsatz"/>
        <w:rPr>
          <w:lang w:val="en-US"/>
        </w:rPr>
      </w:pPr>
    </w:p>
    <w:p w:rsidR="00C03091" w:rsidRPr="00C03091" w:rsidRDefault="00C03091" w:rsidP="00C03091">
      <w:pPr>
        <w:pStyle w:val="Listenabsatz"/>
        <w:numPr>
          <w:ilvl w:val="0"/>
          <w:numId w:val="1"/>
        </w:numPr>
        <w:rPr>
          <w:lang w:val="en-US"/>
        </w:rPr>
      </w:pPr>
      <w:r w:rsidRPr="00021CF3">
        <w:rPr>
          <w:lang w:val="en-US"/>
        </w:rPr>
        <w:t xml:space="preserve">Do maize–soybean rotations act as carbon sinks? Evidence from a farmer-managed field in </w:t>
      </w:r>
      <w:proofErr w:type="spellStart"/>
      <w:r w:rsidRPr="00021CF3">
        <w:rPr>
          <w:lang w:val="en-US"/>
        </w:rPr>
        <w:t>Tolon</w:t>
      </w:r>
      <w:proofErr w:type="spellEnd"/>
      <w:r w:rsidRPr="00021CF3">
        <w:rPr>
          <w:lang w:val="en-US"/>
        </w:rPr>
        <w:t xml:space="preserve"> District, Ghana. </w:t>
      </w:r>
    </w:p>
    <w:p w:rsidR="00C03091" w:rsidRDefault="00C03091" w:rsidP="00C03091">
      <w:pPr>
        <w:pStyle w:val="Listenabsatz"/>
        <w:rPr>
          <w:lang w:val="en-US"/>
        </w:rPr>
      </w:pPr>
    </w:p>
    <w:p w:rsidR="00C03091" w:rsidRPr="00C03091" w:rsidRDefault="00C03091" w:rsidP="00C03091">
      <w:pPr>
        <w:pStyle w:val="Listenabsatz"/>
        <w:numPr>
          <w:ilvl w:val="0"/>
          <w:numId w:val="1"/>
        </w:numPr>
        <w:rPr>
          <w:bCs/>
          <w:lang w:val="en-GB"/>
        </w:rPr>
      </w:pPr>
      <w:r w:rsidRPr="00021CF3">
        <w:rPr>
          <w:bCs/>
          <w:lang w:val="en-GB"/>
        </w:rPr>
        <w:t xml:space="preserve">Effects of rice husk ash as circular economy silicon source and compost on rice yield, water use efficiency and CO2 emissions in </w:t>
      </w:r>
      <w:proofErr w:type="gramStart"/>
      <w:r w:rsidRPr="00021CF3">
        <w:rPr>
          <w:bCs/>
          <w:lang w:val="en-GB"/>
        </w:rPr>
        <w:t>west</w:t>
      </w:r>
      <w:proofErr w:type="gramEnd"/>
      <w:r w:rsidRPr="00021CF3">
        <w:rPr>
          <w:bCs/>
          <w:lang w:val="en-GB"/>
        </w:rPr>
        <w:t xml:space="preserve"> Africa.</w:t>
      </w:r>
    </w:p>
    <w:p w:rsidR="00C03091" w:rsidRDefault="00C03091" w:rsidP="00C03091">
      <w:pPr>
        <w:pStyle w:val="Listenabsatz"/>
        <w:rPr>
          <w:bCs/>
          <w:lang w:val="en-GB"/>
        </w:rPr>
      </w:pPr>
    </w:p>
    <w:p w:rsidR="00C03091" w:rsidRPr="00C03091" w:rsidRDefault="00C03091" w:rsidP="00C03091">
      <w:pPr>
        <w:pStyle w:val="Listenabsatz"/>
        <w:numPr>
          <w:ilvl w:val="0"/>
          <w:numId w:val="1"/>
        </w:numPr>
        <w:rPr>
          <w:bCs/>
          <w:lang w:val="en-GB"/>
        </w:rPr>
      </w:pPr>
      <w:r w:rsidRPr="00021CF3">
        <w:rPr>
          <w:bCs/>
          <w:lang w:val="en-GB"/>
        </w:rPr>
        <w:t xml:space="preserve">Fertilizer soil interaction directly after the application of processed cabbage residues as organic fertilizers </w:t>
      </w:r>
    </w:p>
    <w:p w:rsidR="00C03091" w:rsidRDefault="00C03091" w:rsidP="00C03091">
      <w:pPr>
        <w:pStyle w:val="Listenabsatz"/>
        <w:rPr>
          <w:bCs/>
          <w:lang w:val="en-GB"/>
        </w:rPr>
      </w:pPr>
    </w:p>
    <w:p w:rsidR="00C03091" w:rsidRPr="00C03091" w:rsidRDefault="00C03091" w:rsidP="00C03091">
      <w:pPr>
        <w:pStyle w:val="Listenabsatz"/>
        <w:numPr>
          <w:ilvl w:val="0"/>
          <w:numId w:val="1"/>
        </w:numPr>
        <w:rPr>
          <w:bCs/>
          <w:lang w:val="en-GB"/>
        </w:rPr>
      </w:pPr>
      <w:r w:rsidRPr="00021CF3">
        <w:rPr>
          <w:bCs/>
          <w:lang w:val="en-GB"/>
        </w:rPr>
        <w:t>First GHG measurements in Andean peatlands (</w:t>
      </w:r>
      <w:proofErr w:type="spellStart"/>
      <w:r w:rsidRPr="00021CF3">
        <w:rPr>
          <w:bCs/>
          <w:lang w:val="en-GB"/>
        </w:rPr>
        <w:t>bofedales</w:t>
      </w:r>
      <w:proofErr w:type="spellEnd"/>
      <w:r w:rsidRPr="00021CF3">
        <w:rPr>
          <w:bCs/>
          <w:lang w:val="en-GB"/>
        </w:rPr>
        <w:t xml:space="preserve">) of Bolivia show positive/no/negative effect of </w:t>
      </w:r>
      <w:proofErr w:type="spellStart"/>
      <w:r w:rsidRPr="00021CF3">
        <w:rPr>
          <w:bCs/>
          <w:lang w:val="en-GB"/>
        </w:rPr>
        <w:t>Alpaka</w:t>
      </w:r>
      <w:proofErr w:type="spellEnd"/>
      <w:r w:rsidRPr="00021CF3">
        <w:rPr>
          <w:bCs/>
          <w:lang w:val="en-GB"/>
        </w:rPr>
        <w:t xml:space="preserve"> grazing</w:t>
      </w:r>
    </w:p>
    <w:p w:rsidR="00C03091" w:rsidRDefault="00C03091" w:rsidP="00C03091">
      <w:pPr>
        <w:pStyle w:val="Listenabsatz"/>
        <w:rPr>
          <w:bCs/>
          <w:lang w:val="en-GB"/>
        </w:rPr>
      </w:pPr>
    </w:p>
    <w:p w:rsidR="00C03091" w:rsidRPr="00C03091" w:rsidRDefault="00C03091" w:rsidP="00C03091">
      <w:pPr>
        <w:pStyle w:val="Listenabsatz"/>
        <w:numPr>
          <w:ilvl w:val="0"/>
          <w:numId w:val="1"/>
        </w:numPr>
        <w:rPr>
          <w:bCs/>
          <w:lang w:val="en-GB"/>
        </w:rPr>
      </w:pPr>
      <w:r w:rsidRPr="00021CF3">
        <w:rPr>
          <w:bCs/>
          <w:lang w:val="en-GB"/>
        </w:rPr>
        <w:t>Hotspots, controls and prediction of CO₂ and CH₄ fluxes in rewetted peatlands using low cost chamber networks and machine learning.</w:t>
      </w:r>
    </w:p>
    <w:p w:rsidR="00C03091" w:rsidRDefault="00C03091" w:rsidP="00C03091">
      <w:pPr>
        <w:pStyle w:val="Listenabsatz"/>
        <w:rPr>
          <w:bCs/>
          <w:lang w:val="en-GB"/>
        </w:rPr>
      </w:pPr>
    </w:p>
    <w:p w:rsidR="00C03091" w:rsidRPr="00C03091" w:rsidRDefault="00C03091" w:rsidP="00C03091">
      <w:pPr>
        <w:pStyle w:val="Listenabsatz"/>
        <w:numPr>
          <w:ilvl w:val="0"/>
          <w:numId w:val="1"/>
        </w:numPr>
        <w:rPr>
          <w:bCs/>
          <w:lang w:val="en-GB"/>
        </w:rPr>
      </w:pPr>
      <w:r w:rsidRPr="00021CF3">
        <w:rPr>
          <w:bCs/>
          <w:lang w:val="en-GB"/>
        </w:rPr>
        <w:t>How accurate are low-cost CO₂ and CH₄ sensors for peatland chamber flux measurements? A field comparison with reference instrumentation</w:t>
      </w:r>
    </w:p>
    <w:p w:rsidR="00C03091" w:rsidRDefault="00C03091" w:rsidP="00C03091">
      <w:pPr>
        <w:pStyle w:val="Listenabsatz"/>
        <w:rPr>
          <w:bCs/>
          <w:lang w:val="en-GB"/>
        </w:rPr>
      </w:pPr>
    </w:p>
    <w:p w:rsidR="00C03091" w:rsidRPr="00C03091" w:rsidRDefault="00C03091" w:rsidP="00C03091">
      <w:pPr>
        <w:pStyle w:val="Listenabsatz"/>
        <w:numPr>
          <w:ilvl w:val="0"/>
          <w:numId w:val="1"/>
        </w:numPr>
        <w:rPr>
          <w:bCs/>
          <w:lang w:val="en-GB"/>
        </w:rPr>
      </w:pPr>
      <w:r w:rsidRPr="00021CF3">
        <w:rPr>
          <w:bCs/>
          <w:lang w:val="en-GB"/>
        </w:rPr>
        <w:t xml:space="preserve">How do different broadleaf tree species contribute to total water use efficiency depending on their hillslope </w:t>
      </w:r>
      <w:proofErr w:type="gramStart"/>
      <w:r w:rsidRPr="00021CF3">
        <w:rPr>
          <w:bCs/>
          <w:lang w:val="en-GB"/>
        </w:rPr>
        <w:t>position.</w:t>
      </w:r>
      <w:proofErr w:type="gramEnd"/>
      <w:r w:rsidRPr="00021CF3">
        <w:rPr>
          <w:bCs/>
          <w:lang w:val="en-GB"/>
        </w:rPr>
        <w:t xml:space="preserve"> </w:t>
      </w:r>
    </w:p>
    <w:p w:rsidR="00C03091" w:rsidRDefault="00C03091" w:rsidP="00C03091">
      <w:pPr>
        <w:pStyle w:val="Listenabsatz"/>
        <w:rPr>
          <w:bCs/>
          <w:lang w:val="en-GB"/>
        </w:rPr>
      </w:pPr>
    </w:p>
    <w:p w:rsidR="00C03091" w:rsidRPr="00C03091" w:rsidRDefault="00C03091" w:rsidP="00C03091">
      <w:pPr>
        <w:pStyle w:val="Listenabsatz"/>
        <w:numPr>
          <w:ilvl w:val="0"/>
          <w:numId w:val="1"/>
        </w:numPr>
        <w:rPr>
          <w:bCs/>
          <w:lang w:val="en-GB"/>
        </w:rPr>
      </w:pPr>
      <w:r w:rsidRPr="00C03091">
        <w:rPr>
          <w:lang w:val="en-US"/>
        </w:rPr>
        <w:t>Impact of plant succession on greenhouse gas fluxes during the transition of a flooded fen peatland</w:t>
      </w:r>
    </w:p>
    <w:p w:rsidR="00C03091" w:rsidRPr="00C03091" w:rsidRDefault="00C03091" w:rsidP="00C03091">
      <w:pPr>
        <w:pStyle w:val="Listenabsatz"/>
        <w:rPr>
          <w:bCs/>
          <w:lang w:val="en-GB"/>
        </w:rPr>
      </w:pPr>
    </w:p>
    <w:p w:rsidR="00C03091" w:rsidRPr="00C03091" w:rsidRDefault="00C03091" w:rsidP="00C03091">
      <w:pPr>
        <w:pStyle w:val="Listenabsatz"/>
        <w:numPr>
          <w:ilvl w:val="0"/>
          <w:numId w:val="1"/>
        </w:numPr>
        <w:rPr>
          <w:lang w:val="en-US"/>
        </w:rPr>
      </w:pPr>
      <w:r w:rsidRPr="00021CF3">
        <w:rPr>
          <w:lang w:val="en-US"/>
        </w:rPr>
        <w:t>Integrating soil properties and spectral data to predict N₂O emissions across cropping seasons</w:t>
      </w:r>
    </w:p>
    <w:p w:rsidR="00C03091" w:rsidRDefault="00C03091" w:rsidP="00C03091">
      <w:pPr>
        <w:pStyle w:val="Listenabsatz"/>
        <w:rPr>
          <w:lang w:val="en-US"/>
        </w:rPr>
      </w:pPr>
    </w:p>
    <w:p w:rsidR="00C03091" w:rsidRPr="00C03091" w:rsidRDefault="00C03091" w:rsidP="00C03091">
      <w:pPr>
        <w:pStyle w:val="Listenabsatz"/>
        <w:numPr>
          <w:ilvl w:val="0"/>
          <w:numId w:val="1"/>
        </w:numPr>
        <w:rPr>
          <w:bCs/>
          <w:lang w:val="en-GB"/>
        </w:rPr>
      </w:pPr>
      <w:r w:rsidRPr="00021CF3">
        <w:rPr>
          <w:bCs/>
          <w:lang w:val="en-GB"/>
        </w:rPr>
        <w:t>Low-cost measurement of CH4 fluxes</w:t>
      </w:r>
    </w:p>
    <w:p w:rsidR="00C03091" w:rsidRDefault="00C03091" w:rsidP="00C03091">
      <w:pPr>
        <w:pStyle w:val="Listenabsatz"/>
        <w:rPr>
          <w:bCs/>
          <w:lang w:val="en-GB"/>
        </w:rPr>
      </w:pPr>
    </w:p>
    <w:p w:rsidR="00C03091" w:rsidRPr="00C03091" w:rsidRDefault="00C03091" w:rsidP="00C03091">
      <w:pPr>
        <w:pStyle w:val="Listenabsatz"/>
        <w:numPr>
          <w:ilvl w:val="0"/>
          <w:numId w:val="1"/>
        </w:numPr>
        <w:rPr>
          <w:bCs/>
          <w:lang w:val="en-GB"/>
        </w:rPr>
      </w:pPr>
      <w:r w:rsidRPr="00021CF3">
        <w:rPr>
          <w:bCs/>
          <w:lang w:val="en-GB"/>
        </w:rPr>
        <w:t>N emission reduction and yield response using processed cabbage residues as organic fertilizers in organic and conventional vegetable production.</w:t>
      </w:r>
    </w:p>
    <w:p w:rsidR="00C03091" w:rsidRDefault="00C03091" w:rsidP="00C03091">
      <w:pPr>
        <w:pStyle w:val="Listenabsatz"/>
        <w:rPr>
          <w:bCs/>
          <w:lang w:val="en-GB"/>
        </w:rPr>
      </w:pPr>
    </w:p>
    <w:p w:rsidR="00C03091" w:rsidRPr="00C03091" w:rsidRDefault="00C03091" w:rsidP="00C03091">
      <w:pPr>
        <w:pStyle w:val="Listenabsatz"/>
        <w:numPr>
          <w:ilvl w:val="0"/>
          <w:numId w:val="1"/>
        </w:numPr>
        <w:rPr>
          <w:lang w:val="en-US"/>
        </w:rPr>
      </w:pPr>
      <w:r w:rsidRPr="00021CF3">
        <w:rPr>
          <w:lang w:val="en-US"/>
        </w:rPr>
        <w:lastRenderedPageBreak/>
        <w:t>On-farm effects of urease and nitrification inhibitors on resource use, soil carbon, and climate impacts</w:t>
      </w:r>
    </w:p>
    <w:p w:rsidR="00C03091" w:rsidRDefault="00C03091" w:rsidP="00C03091">
      <w:pPr>
        <w:pStyle w:val="Listenabsatz"/>
        <w:rPr>
          <w:lang w:val="en-US"/>
        </w:rPr>
      </w:pPr>
    </w:p>
    <w:p w:rsidR="00C03091" w:rsidRPr="00C03091" w:rsidRDefault="00C03091" w:rsidP="00C03091">
      <w:pPr>
        <w:pStyle w:val="Listenabsatz"/>
        <w:numPr>
          <w:ilvl w:val="0"/>
          <w:numId w:val="1"/>
        </w:numPr>
        <w:rPr>
          <w:bCs/>
          <w:lang w:val="en-GB"/>
        </w:rPr>
      </w:pPr>
      <w:r w:rsidRPr="00021CF3">
        <w:rPr>
          <w:bCs/>
          <w:lang w:val="en-GB"/>
        </w:rPr>
        <w:t xml:space="preserve">Real-time prediction of wetland CO₂ and CH₄ fluxes using a low-cost chamber network and </w:t>
      </w:r>
      <w:proofErr w:type="spellStart"/>
      <w:r w:rsidRPr="00021CF3">
        <w:rPr>
          <w:bCs/>
          <w:lang w:val="en-GB"/>
        </w:rPr>
        <w:t>IoT</w:t>
      </w:r>
      <w:proofErr w:type="spellEnd"/>
      <w:r w:rsidRPr="00021CF3">
        <w:rPr>
          <w:bCs/>
          <w:lang w:val="en-GB"/>
        </w:rPr>
        <w:t>-based environmental drivers</w:t>
      </w:r>
    </w:p>
    <w:p w:rsidR="00C03091" w:rsidRDefault="00C03091" w:rsidP="00C03091">
      <w:pPr>
        <w:pStyle w:val="Listenabsatz"/>
        <w:rPr>
          <w:bCs/>
          <w:lang w:val="en-GB"/>
        </w:rPr>
      </w:pPr>
    </w:p>
    <w:p w:rsidR="00C03091" w:rsidRPr="00C03091" w:rsidRDefault="00C03091" w:rsidP="00C03091">
      <w:pPr>
        <w:pStyle w:val="Listenabsatz"/>
        <w:numPr>
          <w:ilvl w:val="0"/>
          <w:numId w:val="1"/>
        </w:numPr>
        <w:rPr>
          <w:lang w:val="en-US"/>
        </w:rPr>
      </w:pPr>
      <w:r w:rsidRPr="00021CF3">
        <w:rPr>
          <w:lang w:val="en-US"/>
        </w:rPr>
        <w:t>Silica amendments as a strategy to reduce N₂O and CH₄ emissions from organic fertilizers</w:t>
      </w:r>
    </w:p>
    <w:p w:rsidR="00C03091" w:rsidRDefault="00C03091" w:rsidP="00C03091">
      <w:pPr>
        <w:pStyle w:val="Listenabsatz"/>
        <w:rPr>
          <w:lang w:val="en-US"/>
        </w:rPr>
      </w:pPr>
    </w:p>
    <w:p w:rsidR="00C03091" w:rsidRPr="00C03091" w:rsidRDefault="00C03091" w:rsidP="00C03091">
      <w:pPr>
        <w:pStyle w:val="Listenabsatz"/>
        <w:numPr>
          <w:ilvl w:val="0"/>
          <w:numId w:val="1"/>
        </w:numPr>
        <w:rPr>
          <w:bCs/>
          <w:lang w:val="en-GB"/>
        </w:rPr>
      </w:pPr>
      <w:r w:rsidRPr="00021CF3">
        <w:rPr>
          <w:bCs/>
          <w:lang w:val="en-GB"/>
        </w:rPr>
        <w:t>Sustainable Agriculture from the Bottom Up: A Low-Cost, User-Controlled Platform to Democratize Digital Technologies</w:t>
      </w:r>
    </w:p>
    <w:p w:rsidR="00C03091" w:rsidRDefault="00C03091" w:rsidP="00C03091">
      <w:pPr>
        <w:pStyle w:val="Listenabsatz"/>
        <w:rPr>
          <w:bCs/>
          <w:lang w:val="en-GB"/>
        </w:rPr>
      </w:pPr>
    </w:p>
    <w:p w:rsidR="00C03091" w:rsidRPr="00C03091" w:rsidRDefault="00C03091" w:rsidP="00C03091">
      <w:pPr>
        <w:pStyle w:val="Listenabsatz"/>
        <w:numPr>
          <w:ilvl w:val="0"/>
          <w:numId w:val="1"/>
        </w:numPr>
        <w:rPr>
          <w:lang w:val="en-US"/>
        </w:rPr>
      </w:pPr>
      <w:r w:rsidRPr="00021CF3">
        <w:rPr>
          <w:lang w:val="en-US"/>
        </w:rPr>
        <w:t xml:space="preserve">The effect of amorphous silica on soil–plant–water relations in soils with contrasting textures </w:t>
      </w:r>
    </w:p>
    <w:p w:rsidR="00C03091" w:rsidRPr="00021CF3" w:rsidRDefault="00C03091" w:rsidP="00C03091">
      <w:pPr>
        <w:pStyle w:val="Listenabsatz"/>
        <w:rPr>
          <w:lang w:val="en-US"/>
        </w:rPr>
      </w:pPr>
    </w:p>
    <w:p w:rsidR="00C03091" w:rsidRPr="00C03091" w:rsidRDefault="00C03091" w:rsidP="00C03091">
      <w:pPr>
        <w:pStyle w:val="Listenabsatz"/>
        <w:numPr>
          <w:ilvl w:val="0"/>
          <w:numId w:val="1"/>
        </w:numPr>
        <w:rPr>
          <w:bCs/>
          <w:lang w:val="en-GB"/>
        </w:rPr>
      </w:pPr>
      <w:r w:rsidRPr="00C03091">
        <w:rPr>
          <w:lang w:val="en-US"/>
        </w:rPr>
        <w:t>The unexpected long period of elevated CH</w:t>
      </w:r>
      <w:r w:rsidRPr="00C03091">
        <w:rPr>
          <w:vertAlign w:val="subscript"/>
          <w:lang w:val="en-US"/>
        </w:rPr>
        <w:t>4</w:t>
      </w:r>
      <w:r w:rsidRPr="00C03091">
        <w:rPr>
          <w:lang w:val="en-US"/>
        </w:rPr>
        <w:t xml:space="preserve"> emissions from an inundated fen meadow ended only with the occurrence of cattail (</w:t>
      </w:r>
      <w:proofErr w:type="spellStart"/>
      <w:r w:rsidRPr="00C03091">
        <w:rPr>
          <w:i/>
          <w:iCs/>
          <w:lang w:val="en-US"/>
        </w:rPr>
        <w:t>Typha</w:t>
      </w:r>
      <w:proofErr w:type="spellEnd"/>
      <w:r w:rsidRPr="00C03091">
        <w:rPr>
          <w:i/>
          <w:iCs/>
          <w:lang w:val="en-US"/>
        </w:rPr>
        <w:t xml:space="preserve"> </w:t>
      </w:r>
      <w:proofErr w:type="spellStart"/>
      <w:r w:rsidRPr="00C03091">
        <w:rPr>
          <w:i/>
          <w:iCs/>
          <w:lang w:val="en-US"/>
        </w:rPr>
        <w:t>latifolia</w:t>
      </w:r>
      <w:proofErr w:type="spellEnd"/>
      <w:r w:rsidRPr="00C03091">
        <w:rPr>
          <w:lang w:val="en-US"/>
        </w:rPr>
        <w:t>)</w:t>
      </w:r>
    </w:p>
    <w:p w:rsidR="00C03091" w:rsidRPr="00021CF3" w:rsidRDefault="00C03091" w:rsidP="00C03091">
      <w:pPr>
        <w:pStyle w:val="Listenabsatz"/>
        <w:rPr>
          <w:bCs/>
          <w:lang w:val="en-GB"/>
        </w:rPr>
      </w:pPr>
    </w:p>
    <w:p w:rsidR="00C03091" w:rsidRPr="00C03091" w:rsidRDefault="00C03091" w:rsidP="00C03091">
      <w:pPr>
        <w:pStyle w:val="Listenabsatz"/>
        <w:numPr>
          <w:ilvl w:val="0"/>
          <w:numId w:val="1"/>
        </w:numPr>
        <w:rPr>
          <w:bCs/>
          <w:lang w:val="en-GB"/>
        </w:rPr>
      </w:pPr>
      <w:r w:rsidRPr="00021CF3">
        <w:rPr>
          <w:bCs/>
          <w:lang w:val="en-GB"/>
        </w:rPr>
        <w:t xml:space="preserve">Tracing N dynamics and uptake in vegetable cropping systems using ¹⁵N isotope labelling in a </w:t>
      </w:r>
      <w:proofErr w:type="spellStart"/>
      <w:r w:rsidRPr="00021CF3">
        <w:rPr>
          <w:bCs/>
          <w:lang w:val="en-GB"/>
        </w:rPr>
        <w:t>mesocosm</w:t>
      </w:r>
      <w:proofErr w:type="spellEnd"/>
      <w:r w:rsidRPr="00021CF3">
        <w:rPr>
          <w:bCs/>
          <w:lang w:val="en-GB"/>
        </w:rPr>
        <w:t xml:space="preserve"> experiment.</w:t>
      </w:r>
    </w:p>
    <w:p w:rsidR="00C03091" w:rsidRDefault="00C03091" w:rsidP="00C03091">
      <w:pPr>
        <w:pStyle w:val="Listenabsatz"/>
        <w:rPr>
          <w:bCs/>
          <w:lang w:val="en-GB"/>
        </w:rPr>
      </w:pPr>
    </w:p>
    <w:p w:rsidR="00C03091" w:rsidRPr="00C03091" w:rsidRDefault="00C03091" w:rsidP="00C03091">
      <w:pPr>
        <w:pStyle w:val="Listenabsatz"/>
        <w:numPr>
          <w:ilvl w:val="0"/>
          <w:numId w:val="1"/>
        </w:numPr>
        <w:rPr>
          <w:bCs/>
          <w:lang w:val="en-GB"/>
        </w:rPr>
      </w:pPr>
      <w:r w:rsidRPr="00021CF3">
        <w:rPr>
          <w:bCs/>
          <w:lang w:val="en-GB"/>
        </w:rPr>
        <w:t xml:space="preserve">Trans-European comparison of drought mitigation strategies depending on hillslope position </w:t>
      </w:r>
    </w:p>
    <w:p w:rsidR="00C03091" w:rsidRDefault="00C03091" w:rsidP="00C03091">
      <w:pPr>
        <w:pStyle w:val="Listenabsatz"/>
        <w:rPr>
          <w:bCs/>
          <w:lang w:val="en-GB"/>
        </w:rPr>
      </w:pPr>
    </w:p>
    <w:p w:rsidR="00C03091" w:rsidRDefault="00C03091" w:rsidP="00021CF3">
      <w:pPr>
        <w:pStyle w:val="Listenabsatz"/>
        <w:numPr>
          <w:ilvl w:val="0"/>
          <w:numId w:val="1"/>
        </w:numPr>
        <w:rPr>
          <w:bCs/>
          <w:lang w:val="en-GB"/>
        </w:rPr>
      </w:pPr>
      <w:r w:rsidRPr="00021CF3">
        <w:rPr>
          <w:bCs/>
          <w:lang w:val="en-GB"/>
        </w:rPr>
        <w:t xml:space="preserve">Water-use strategies and growth performance along a hillslope transect in a diverse Central European Forest </w:t>
      </w:r>
    </w:p>
    <w:p w:rsidR="00021CF3" w:rsidRPr="00021CF3" w:rsidRDefault="00021CF3" w:rsidP="00021CF3">
      <w:pPr>
        <w:ind w:left="360"/>
        <w:rPr>
          <w:bCs/>
          <w:lang w:val="en-GB"/>
        </w:rPr>
      </w:pPr>
    </w:p>
    <w:p w:rsidR="00021CF3" w:rsidRPr="00021CF3" w:rsidRDefault="00021CF3" w:rsidP="00021CF3">
      <w:pPr>
        <w:ind w:left="360"/>
        <w:rPr>
          <w:lang w:val="en-US"/>
        </w:rPr>
      </w:pPr>
    </w:p>
    <w:p w:rsidR="00021CF3" w:rsidRPr="00021CF3" w:rsidRDefault="00021CF3" w:rsidP="00021CF3">
      <w:pPr>
        <w:pStyle w:val="Listenabsatz"/>
        <w:rPr>
          <w:lang w:val="en-US"/>
        </w:rPr>
      </w:pPr>
    </w:p>
    <w:p w:rsidR="00021CF3" w:rsidRDefault="00021CF3" w:rsidP="00021CF3">
      <w:pPr>
        <w:pStyle w:val="Listenabsatz"/>
        <w:rPr>
          <w:lang w:val="en-US"/>
        </w:rPr>
      </w:pPr>
    </w:p>
    <w:p w:rsidR="00021CF3" w:rsidRPr="00021CF3" w:rsidRDefault="00021CF3" w:rsidP="00021CF3">
      <w:pPr>
        <w:pStyle w:val="Listenabsatz"/>
        <w:rPr>
          <w:lang w:val="en-US"/>
        </w:rPr>
      </w:pPr>
    </w:p>
    <w:sectPr w:rsidR="00021CF3" w:rsidRPr="00021CF3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ED43E76"/>
    <w:multiLevelType w:val="hybridMultilevel"/>
    <w:tmpl w:val="A560DE36"/>
    <w:lvl w:ilvl="0" w:tplc="FF4CA5B6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1CF3"/>
    <w:rsid w:val="00021CF3"/>
    <w:rsid w:val="004B6A6D"/>
    <w:rsid w:val="00C03091"/>
    <w:rsid w:val="00EB48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BC2BE93-0633-4882-8723-3370D67E00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021CF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093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387</Words>
  <Characters>2442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INET</dc:creator>
  <cp:keywords/>
  <dc:description/>
  <cp:lastModifiedBy>INET</cp:lastModifiedBy>
  <cp:revision>2</cp:revision>
  <dcterms:created xsi:type="dcterms:W3CDTF">2026-01-19T19:21:00Z</dcterms:created>
  <dcterms:modified xsi:type="dcterms:W3CDTF">2026-01-19T19:45:00Z</dcterms:modified>
</cp:coreProperties>
</file>