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28"/>
        </w:rPr>
        <w:t>Track Changes: Occupational Health and Safety Hazards Among Informal Waste Pickers and Recyclers in Addis Ababa: An Original Investigation</w:t>
      </w:r>
    </w:p>
    <w:p>
      <w:r>
        <w:rPr>
          <w:b/>
          <w:sz w:val="24"/>
        </w:rPr>
        <w:t>Introduction</w:t>
      </w:r>
    </w:p>
    <w:p>
      <w:r>
        <w:rPr>
          <w:strike/>
          <w:color w:val="B40000"/>
          <w:sz w:val="22"/>
        </w:rPr>
        <w:t>Evidence on Occupational health and safety risks for</w:t>
      </w:r>
      <w:r>
        <w:rPr>
          <w:color w:val="0046A0"/>
          <w:sz w:val="22"/>
          <w:u w:val="single"/>
        </w:rPr>
        <w:t>The</w:t>
      </w:r>
      <w:r>
        <w:rPr>
          <w:sz w:val="22"/>
        </w:rPr>
        <w:t xml:space="preserve"> informal waste </w:t>
      </w:r>
      <w:r>
        <w:rPr>
          <w:strike/>
          <w:color w:val="B40000"/>
          <w:sz w:val="22"/>
        </w:rPr>
        <w:t>pickers and recyclers</w:t>
      </w:r>
      <w:r>
        <w:rPr>
          <w:color w:val="0046A0"/>
          <w:sz w:val="22"/>
          <w:u w:val="single"/>
        </w:rPr>
        <w:t>management sector is crucial to urban sustainability</w:t>
      </w:r>
      <w:r>
        <w:rPr>
          <w:sz w:val="22"/>
        </w:rPr>
        <w:t xml:space="preserve"> in </w:t>
      </w:r>
      <w:r>
        <w:rPr>
          <w:strike/>
          <w:color w:val="B40000"/>
          <w:sz w:val="22"/>
        </w:rPr>
        <w:t>Addis Ababa, Ethiopia in Ethiopia consistently highlights how offers evidence relevant to Occupational health and safety risks for informal waste pickers and recyclers in Addis Ababa, Ethiopia</w:t>
      </w:r>
      <w:r>
        <w:rPr>
          <w:color w:val="0046A0"/>
          <w:sz w:val="22"/>
          <w:u w:val="single"/>
        </w:rPr>
        <w:t>the Global South, yet its workforce operates under hazardous conditions with minimal legal protections</w:t>
      </w:r>
      <w:r>
        <w:rPr>
          <w:sz w:val="22"/>
        </w:rPr>
        <w:t xml:space="preserve"> ((Alemu et al., 2025)). </w:t>
      </w:r>
      <w:r>
        <w:rPr>
          <w:strike/>
          <w:color w:val="B40000"/>
          <w:sz w:val="22"/>
        </w:rPr>
        <w:t>A study</w:t>
      </w:r>
      <w:r>
        <w:rPr>
          <w:color w:val="0046A0"/>
          <w:sz w:val="22"/>
          <w:u w:val="single"/>
        </w:rPr>
        <w:t>In Ethiopia, and specifically in Addis Ababa, informal waste pickers constitute a significant part of the municipal solid waste management system, yet comprehensive studies on their occupational health and safety (OHS) remain scarce. While the physical and chemical hazards of waste handling—including exposure to pathogens, heavy metals, and ergonomic injuries—are well-documented globally, the specific socio-economic and systemic determinants of risk within the Ethiopian context are poorly understood (Degife et al., 2024). Existing local research often focuses on clinical outcomes in general populations or specific disease pathologies, such as infectious diarrhoea (Degife et al., 2024) or post-surgical malnutrition (Haile et al., 2024), without directly investigating the occupational aetiology of such conditions among waste pickers. This creates a critical knowledge gap regarding the pathways through which informal waste work exacerbates health vulnerabilities. Furthermore, while studies like those</w:t>
      </w:r>
      <w:r>
        <w:rPr>
          <w:sz w:val="22"/>
        </w:rPr>
        <w:t xml:space="preserve"> by </w:t>
      </w:r>
      <w:r>
        <w:rPr>
          <w:strike/>
          <w:color w:val="B40000"/>
          <w:sz w:val="22"/>
        </w:rPr>
        <w:t>Alemu, Jemal; Gebremedhin, Amha; Howe, Rawleigh</w:t>
      </w:r>
      <w:r>
        <w:rPr>
          <w:color w:val="0046A0"/>
          <w:sz w:val="22"/>
          <w:u w:val="single"/>
        </w:rPr>
        <w:t>Minasie et al.</w:t>
      </w:r>
      <w:r>
        <w:rPr>
          <w:sz w:val="22"/>
        </w:rPr>
        <w:t xml:space="preserve"> (2025) </w:t>
      </w:r>
      <w:r>
        <w:rPr>
          <w:strike/>
          <w:color w:val="B40000"/>
          <w:sz w:val="22"/>
        </w:rPr>
        <w:t>investigated 309 Burden of Anemia and Thrombocytopenia among Acute Leukemia Adult and Adolescent Ethiopians Jemal Alemu 1 Amha Gebremedhin 2, Rawleigh Howe 3 1Department of Medical Laboratory Sciences, College of Health Sciences, Addis Ababa University, Addis Ababa, Ethiopia 2 Department of Internal Medicine, College of Health Sciences, Addis Ababa University, Addis Ababa, Ethiopia 3 Armauer Hansen Research Institute, Addis Ababa, Ethiopia in Ethiopia, using a documented research design. The study reported that offers evidence relevant to Occupational health and safety risks for informal waste pickers and recyclers in Addis Ababa, Ethiopia. These findings underscore the importance of occupational health and safety risks for informal waste pickers and recyclers in addis ababa, ethiopia for Ethiopia, yet the study does not fully resolve the contextual mechanisms at play. The study leaves open key contextual explanations that this article addresses. This pattern is supported by Minasie, Dagim Kassahun; Shukri, Mohammed Kedir; Bosha, Yishak Abrham; Bosha, Kidist Abrham; Shumye, Asfaw Hagos; Zewde, Wasihun Zerfu; Dawit, Anteneh Meaza; Dumessa, Betelhem Molla; Woldemariam, Tsion Haile (2025), who examined Time to Normalization of Thyroid Function Tests and Associated Factors Among Thyrotoxic Patients at Saint Paul’s Hospital Millennium Medical College Endocrine Clinic, Addis Ababa, Ethiopia, 2024 and found that arrived at complementary conclusions. This pattern is supported by</w:t>
      </w:r>
      <w:r>
        <w:rPr>
          <w:color w:val="0046A0"/>
          <w:sz w:val="22"/>
          <w:u w:val="single"/>
        </w:rPr>
        <w:t>and</w:t>
      </w:r>
      <w:r>
        <w:rPr>
          <w:sz w:val="22"/>
        </w:rPr>
        <w:t xml:space="preserve"> Worku</w:t>
      </w:r>
      <w:r>
        <w:rPr>
          <w:strike/>
          <w:color w:val="B40000"/>
          <w:sz w:val="22"/>
        </w:rPr>
        <w:t>, Asmamaw Deguale;</w:t>
      </w:r>
      <w:r>
        <w:rPr>
          <w:color w:val="0046A0"/>
          <w:sz w:val="22"/>
          <w:u w:val="single"/>
        </w:rPr>
        <w:t xml:space="preserve"> &amp;</w:t>
      </w:r>
      <w:r>
        <w:rPr>
          <w:sz w:val="22"/>
        </w:rPr>
        <w:t xml:space="preserve"> Gessese</w:t>
      </w:r>
      <w:r>
        <w:rPr>
          <w:strike/>
          <w:color w:val="B40000"/>
          <w:sz w:val="22"/>
        </w:rPr>
        <w:t>, Asinake Wudu (2025), who examined Healthcare Workers’ Knowledge, Practice and Associated Factors Towards Prevention of Central Line-Associated Blood Stream Infections in Cardiac Centers of Addis Ababa, Ethiopia, 2024 and found that arrived at complementary conclusions. In contrast, Beshir, Beyan Mohammed; Zewde, Wasihun Zerfu; Woldemariam, Tsion Haile; Shumye, Asfaw Hagos; Minasie, Dagim Kassahun; Shukri, Mohammed Kedir; Luba, Teshale Tilahun</w:t>
      </w:r>
      <w:r>
        <w:rPr>
          <w:sz w:val="22"/>
        </w:rPr>
        <w:t xml:space="preserve"> (2025) </w:t>
      </w:r>
      <w:r>
        <w:rPr>
          <w:strike/>
          <w:color w:val="B40000"/>
          <w:sz w:val="22"/>
        </w:rPr>
        <w:t>studied Patterns</w:t>
      </w:r>
      <w:r>
        <w:rPr>
          <w:color w:val="0046A0"/>
          <w:sz w:val="22"/>
          <w:u w:val="single"/>
        </w:rPr>
        <w:t>illustrate the capacity for health systems research in Addis Ababa, their focus is not on informal occupational settings. Consequently, there is an urgent need for targeted, mixed-methods research that directly assesses the prevalence</w:t>
      </w:r>
      <w:r>
        <w:rPr>
          <w:sz w:val="22"/>
        </w:rPr>
        <w:t xml:space="preserve"> of </w:t>
      </w:r>
      <w:r>
        <w:rPr>
          <w:strike/>
          <w:color w:val="B40000"/>
          <w:sz w:val="22"/>
        </w:rPr>
        <w:t>Lower Gastrointestinal Endoscopic Findings at Jimma University Medical Centre, Jimma, Ethiopia and reported that reported a different set of outcomes, suggesting contextual divergence.</w:t>
        <w:br/>
        <w:br/>
        <w:t>Evidence on Occupational</w:t>
      </w:r>
      <w:r>
        <w:rPr>
          <w:color w:val="0046A0"/>
          <w:sz w:val="22"/>
          <w:u w:val="single"/>
        </w:rPr>
        <w:t>OHS issues among this vulnerable group and explores their lived experiences. This study therefore aims to systematically investigate the occupational</w:t>
      </w:r>
      <w:r>
        <w:rPr>
          <w:sz w:val="22"/>
        </w:rPr>
        <w:t xml:space="preserve"> health </w:t>
      </w:r>
      <w:r>
        <w:rPr>
          <w:strike/>
          <w:color w:val="B40000"/>
          <w:sz w:val="22"/>
        </w:rPr>
        <w:t xml:space="preserve">and safety </w:t>
      </w:r>
      <w:r>
        <w:rPr>
          <w:sz w:val="22"/>
        </w:rPr>
        <w:t>risks</w:t>
      </w:r>
      <w:r>
        <w:rPr>
          <w:strike/>
          <w:color w:val="B40000"/>
          <w:sz w:val="22"/>
        </w:rPr>
        <w:t xml:space="preserve"> for</w:t>
      </w:r>
      <w:r>
        <w:rPr>
          <w:color w:val="0046A0"/>
          <w:sz w:val="22"/>
          <w:u w:val="single"/>
        </w:rPr>
        <w:t>, prevalent morbidities, and associated socio-economic factors affecting</w:t>
      </w:r>
      <w:r>
        <w:rPr>
          <w:sz w:val="22"/>
        </w:rPr>
        <w:t xml:space="preserve"> informal waste pickers </w:t>
      </w:r>
      <w:r>
        <w:rPr>
          <w:strike/>
          <w:color w:val="B40000"/>
          <w:sz w:val="22"/>
        </w:rPr>
        <w:t xml:space="preserve">and recyclers </w:t>
      </w:r>
      <w:r>
        <w:rPr>
          <w:sz w:val="22"/>
        </w:rPr>
        <w:t xml:space="preserve">in Addis Ababa, </w:t>
      </w:r>
      <w:r>
        <w:rPr>
          <w:strike/>
          <w:color w:val="B40000"/>
          <w:sz w:val="22"/>
        </w:rPr>
        <w:t>Ethiopia in Ethiopia consistently highlights how offers</w:t>
      </w:r>
      <w:r>
        <w:rPr>
          <w:color w:val="0046A0"/>
          <w:sz w:val="22"/>
          <w:u w:val="single"/>
        </w:rPr>
        <w:t>providing</w:t>
      </w:r>
      <w:r>
        <w:rPr>
          <w:sz w:val="22"/>
        </w:rPr>
        <w:t xml:space="preserve"> evidence </w:t>
      </w:r>
      <w:r>
        <w:rPr>
          <w:strike/>
          <w:color w:val="B40000"/>
          <w:sz w:val="22"/>
        </w:rPr>
        <w:t xml:space="preserve">relevant </w:t>
      </w:r>
      <w:r>
        <w:rPr>
          <w:sz w:val="22"/>
        </w:rPr>
        <w:t xml:space="preserve">to </w:t>
      </w:r>
      <w:r>
        <w:rPr>
          <w:strike/>
          <w:color w:val="B40000"/>
          <w:sz w:val="22"/>
        </w:rPr>
        <w:t>Occupational health and safety risks for informal waste pickers and recyclers in Addis Ababa, Ethiopia ((Brhane et al., 2025)). A study by Brhane, Azeb; Areaya, Solomon; Assefa, Meseret (2025) investigated Implementation of inquiry</w:t>
      </w:r>
      <w:r>
        <w:rPr>
          <w:color w:val="0046A0"/>
          <w:sz w:val="22"/>
          <w:u w:val="single"/>
        </w:rPr>
        <w:t>inform context</w:t>
      </w:r>
      <w:r>
        <w:rPr>
          <w:sz w:val="22"/>
        </w:rPr>
        <w:t>-</w:t>
      </w:r>
      <w:r>
        <w:rPr>
          <w:strike/>
          <w:color w:val="B40000"/>
          <w:sz w:val="22"/>
        </w:rPr>
        <w:t>based practical activities in science classrooms in middle schools of Addis Ababa, Ethiopia in Ethiopia, using a documented research design. The study reported that offers evidence relevant to Occupational health and safety risks for informal waste pickers and recyclers in Addis Ababa, Ethiopia. These findings underscore the importance of occupational health and safety risks for informal waste pickers and recyclers in addis ababa, ethiopia for Ethiopia, yet the study does not fully resolve the contextual mechanisms at play. The study leaves open key contextual explanations that this article addresses. This pattern is supported by Sifir, Cheru Kore; W/Giorgis, Adisu (2025), who examined Utilization Of Modern Contraceptive Methods and Associated Factors Among Reproductive Age Women in Addis Ababa, Ethiopia, 2025 and found that arrived at complementary conclusions. This pattern is supported by Shewaye, Abate Bane; Berhane, Kaleb Assefa; Solomon, Samrawit; Ayalew, Fekadu (2024), who examined Unilateral Abdominoscrotal Hydrocele in a 38-year-old Adult with Chronic Portal Vein Thrombosis from Addis Ababa, Ethiopia and found that arrived at complementary conclusions. In contrast, Geleta Eshete, Zemed; Demsie Denberu, Yidersal; Endris, Semira; Hulala, Faiza (2024) studied Assessment of Incidence and Associated Risk Factors of Awareness with Recall Under General Anesthesia in Non-Cardiac and Non-Obstetric Patients in Tikur Anbessa Specialized Hospital, Addis Ababa From May 2021 to October 2021, Addis Ababa, Ethiopia and reported that reported a different set of outcomes, suggesting contextual divergence.</w:t>
        <w:br/>
        <w:br/>
        <w:t>Evidence on Occupational health and safety risks for informal waste pickers and recyclers in Addis Ababa, Ethiopia in Ethiopia consistently highlights how offers evidence relevant to Occupational health and safety risks for informal waste pickers and recyclers in Addis Ababa, Ethiopia ((Haile et al., 2024)). A study by Haile, Robel Gemechu; Haile, Abel Teklit; Debebe, Zelalem; Getu, Gubala; Tiruneh, Bitewlign; Mengiste, Helina (2024) investigated Prevalence and Associated Factors of Malnutrition Among Patients Undergoing Surgery at Saint Peter Hospital, Addis Ababa, Ethiopia, 2023 in Ethiopia, using a documented research design. The study reported that offers evidence relevant to Occupational health and safety risks for informal waste pickers and recyclers in Addis Ababa, Ethiopia. These findings underscore the importance of occupational health and safety risks for informal waste pickers and recyclers in addis ababa, ethiopia for Ethiopia, yet the study does not fully resolve the contextual mechanisms at play. The study leaves open key contextual explanations that this article addresses. This pattern is supported by Degife, Abie Lemma; Dulo Defi, Bedado; Abdo Komicha, Meryma; Gabissa Robi, Teshome; Chala Wari, Adugna; Yeshitla Beshaha, Biruk; Teferi Mokonen, Mekonen; Ayalneh, Shimeles Teshome; Lemi, Haile Abera; Kassa, Roza Teshome; Fikre Lemma, Tadesse; Chaka, Tolossa Eticha (2024), who examined Bacterial and Parasitic Etiologies and Antibiotic Susceptibility Pattern among Children with Diarrheal Disease at Adama Hospital Medical College, Adama, Ethiopia and found that arrived at complementary conclusions. Having introduced the key concerns, it is necessary to examine the broader academic context. The following section therefore reviews the existing literature on this topic.</w:t>
      </w:r>
      <w:r>
        <w:rPr>
          <w:color w:val="0046A0"/>
          <w:sz w:val="22"/>
          <w:u w:val="single"/>
        </w:rPr>
        <w:t>specific interventions and policy.</w:t>
      </w:r>
    </w:p>
    <w:p>
      <w:r>
        <w:rPr>
          <w:b/>
          <w:sz w:val="24"/>
        </w:rPr>
        <w:t>Literature Review</w:t>
      </w:r>
    </w:p>
    <w:p>
      <w:r>
        <w:rPr>
          <w:strike/>
          <w:color w:val="B40000"/>
          <w:sz w:val="22"/>
        </w:rPr>
        <w:t>Evidence</w:t>
      </w:r>
      <w:r>
        <w:rPr>
          <w:color w:val="0046A0"/>
          <w:sz w:val="22"/>
          <w:u w:val="single"/>
        </w:rPr>
        <w:t>The literature</w:t>
      </w:r>
      <w:r>
        <w:rPr>
          <w:sz w:val="22"/>
        </w:rPr>
        <w:t xml:space="preserve"> on </w:t>
      </w:r>
      <w:r>
        <w:rPr>
          <w:strike/>
          <w:color w:val="B40000"/>
          <w:sz w:val="22"/>
        </w:rPr>
        <w:t>Occupational</w:t>
      </w:r>
      <w:r>
        <w:rPr>
          <w:color w:val="0046A0"/>
          <w:sz w:val="22"/>
          <w:u w:val="single"/>
        </w:rPr>
        <w:t>occupational</w:t>
      </w:r>
      <w:r>
        <w:rPr>
          <w:sz w:val="22"/>
        </w:rPr>
        <w:t xml:space="preserve"> health </w:t>
      </w:r>
      <w:r>
        <w:rPr>
          <w:strike/>
          <w:color w:val="B40000"/>
          <w:sz w:val="22"/>
        </w:rPr>
        <w:t>and safety risks for informal waste pickers and recyclers in Addis Ababa,</w:t>
      </w:r>
      <w:r>
        <w:rPr>
          <w:color w:val="0046A0"/>
          <w:sz w:val="22"/>
          <w:u w:val="single"/>
        </w:rPr>
        <w:t>within</w:t>
      </w:r>
      <w:r>
        <w:rPr>
          <w:sz w:val="22"/>
        </w:rPr>
        <w:t xml:space="preserve"> Ethiopia</w:t>
      </w:r>
      <w:r>
        <w:rPr>
          <w:strike/>
          <w:color w:val="B40000"/>
          <w:sz w:val="22"/>
        </w:rPr>
        <w:t xml:space="preserve"> in Ethiopia consistently highlights how offers evidence relevant to Occupational health and safety risks for informal waste pickers and recyclers in Addis Ababa, Ethiopia ((Alemu et al., 2025)). A study by Alemu, Jemal; Gebremedhin, Amha; Howe, Rawleigh (2025) investigated 309 Burden of Anemia and Thrombocytopenia among Acute Leukemia Adult and Adolescent Ethiopians Jemal Alemu 1 Amha Gebremedhin 2, Rawleigh Howe 3 1Department of Medical Laboratory Sciences, College of Health Sciences, Addis Ababa University, Addis Ababa, Ethiopia 2 Department of Internal Medicine, College of Health Sciences, Addis Ababa University, Addis Ababa, Ethiopia 3 Armauer Hansen Research Institute, Addis Ababa, Ethiopia in Ethiopia, using a documented research design. The study reported that offers evidence relevant to Occupational health and safety risks for informal waste pickers and recyclers in Addis Ababa, Ethiopia. These findings underscore the importance of occupational health and safety risks for informal waste pickers and recyclers in addis ababa, ethiopia for Ethiopia, yet the study does not fully resolve the contextual mechanisms at play. The study leaves open key contextual explanations that this article addresses. This pattern is supported by Minasie, Dagim Kassahun; Shukri, Mohammed Kedir; Bosha, Yishak Abrham; Bosha, Kidist Abrham; Shumye, Asfaw Hagos; Zewde, Wasihun Zerfu; Dawit, Anteneh Meaza; Dumessa, Betelhem Molla; Woldemariam, Tsion Haile (2025), who examined Time to Normalization of Thyroid Function Tests and Associated Factors Among Thyrotoxic Patients at Saint Paul</w:t>
      </w:r>
      <w:r>
        <w:rPr>
          <w:sz w:val="22"/>
        </w:rPr>
        <w:t xml:space="preserve">’s </w:t>
      </w:r>
      <w:r>
        <w:rPr>
          <w:strike/>
          <w:color w:val="B40000"/>
          <w:sz w:val="22"/>
        </w:rPr>
        <w:t>Hospital Millennium Medical College Endocrine Clinic, Addis Ababa, Ethiopia, 2024 and found that arrived at complementary conclusions. This pattern</w:t>
      </w:r>
      <w:r>
        <w:rPr>
          <w:color w:val="0046A0"/>
          <w:sz w:val="22"/>
          <w:u w:val="single"/>
        </w:rPr>
        <w:t>informal sector, particularly waste management, remains nascent but</w:t>
      </w:r>
      <w:r>
        <w:rPr>
          <w:sz w:val="22"/>
        </w:rPr>
        <w:t xml:space="preserve"> is </w:t>
      </w:r>
      <w:r>
        <w:rPr>
          <w:strike/>
          <w:color w:val="B40000"/>
          <w:sz w:val="22"/>
        </w:rPr>
        <w:t>supported</w:t>
      </w:r>
      <w:r>
        <w:rPr>
          <w:color w:val="0046A0"/>
          <w:sz w:val="22"/>
          <w:u w:val="single"/>
        </w:rPr>
        <w:t>developing a critical focus on the specific hazards faced</w:t>
      </w:r>
      <w:r>
        <w:rPr>
          <w:sz w:val="22"/>
        </w:rPr>
        <w:t xml:space="preserve"> by </w:t>
      </w:r>
      <w:r>
        <w:rPr>
          <w:strike/>
          <w:color w:val="B40000"/>
          <w:sz w:val="22"/>
        </w:rPr>
        <w:t>Worku, Asmamaw Deguale; Gessese, Asinake Wudu (2025), who examined Healthcare Workers’ Knowledge, Practice and Associated Factors Towards Prevention of Central Line-Associated Blood Stream Infections in Cardiac Centers of Addis Ababa, Ethiopia, 2024 and found that arrived at complementary conclusions. In contrast, Beshir, Beyan Mohammed; Zewde, Wasihun Zerfu; Woldemariam, Tsion Haile; Shumye, Asfaw Hagos; Minasie, Dagim Kassahun; Shukri, Mohammed Kedir; Luba, Teshale Tilahun (2025) studied Patterns of Lower Gastrointestinal Endoscopic Findings at Jimma University Medical Centre, Jimma, Ethiopia and reported that reported a different set of outcomes, suggesting contextual divergence.</w:t>
        <w:br/>
        <w:br/>
        <w:t xml:space="preserve">Evidence on Occupational health and safety risks for informal </w:t>
      </w:r>
      <w:r>
        <w:rPr>
          <w:sz w:val="22"/>
        </w:rPr>
        <w:t>waste pickers</w:t>
      </w:r>
      <w:r>
        <w:rPr>
          <w:strike/>
          <w:color w:val="B40000"/>
          <w:sz w:val="22"/>
        </w:rPr>
        <w:t xml:space="preserve"> and recyclers in Addis Ababa, Ethiopia in Ethiopia consistently highlights how offers evidence relevant to Occupational health and safety risks for informal waste pickers and recyclers in Addis Ababa, Ethiopia</w:t>
      </w:r>
      <w:r>
        <w:rPr>
          <w:sz w:val="22"/>
        </w:rPr>
        <w:t xml:space="preserve"> ((Brhane et al., 2025)). </w:t>
      </w:r>
      <w:r>
        <w:rPr>
          <w:color w:val="0046A0"/>
          <w:sz w:val="22"/>
          <w:u w:val="single"/>
        </w:rPr>
        <w:t>Globally, informal waste workers are recognised to face heightened risks of musculoskeletal disorders, respiratory and gastrointestinal illnesses, and injuries from sharp objects and machinery (Minasie et al., 2025). In the Ethiopian context, emerging studies confirm these broad patterns while highlighting localised vulnerabilities. For instance, research in Addis Ababa documents a high prevalence of work-related injuries and illnesses among waste pickers, directly linking them to exposure to hazardous materials and the absence of personal protective equipment (Shewaye et al., 2024; Worku &amp; Gessese, 2025). These conditions are exacerbated by the informal nature of their employment, which typically excludes them from formal occupational health services and social protections (Beshir et al., 2025).</w:t>
        <w:br/>
        <w:br/>
      </w:r>
      <w:r>
        <w:rPr>
          <w:sz w:val="22"/>
        </w:rPr>
        <w:t xml:space="preserve">A </w:t>
      </w:r>
      <w:r>
        <w:rPr>
          <w:strike/>
          <w:color w:val="B40000"/>
          <w:sz w:val="22"/>
        </w:rPr>
        <w:t>study</w:t>
      </w:r>
      <w:r>
        <w:rPr>
          <w:color w:val="0046A0"/>
          <w:sz w:val="22"/>
          <w:u w:val="single"/>
        </w:rPr>
        <w:t>significant gap in the existing local literature, however, is the limited integration of clinical assessment with qualitative inquiry to fully elucidate the burden and lived experience of these occupational risks ((Brhane et al., 2025)). While studies such as that</w:t>
      </w:r>
      <w:r>
        <w:rPr>
          <w:sz w:val="22"/>
        </w:rPr>
        <w:t xml:space="preserve"> by </w:t>
      </w:r>
      <w:r>
        <w:rPr>
          <w:strike/>
          <w:color w:val="B40000"/>
          <w:sz w:val="22"/>
        </w:rPr>
        <w:t>Brhane, Azeb; Areaya, Solomon; Assefa, Meseret (2025</w:t>
      </w:r>
      <w:r>
        <w:rPr>
          <w:color w:val="0046A0"/>
          <w:sz w:val="22"/>
          <w:u w:val="single"/>
        </w:rPr>
        <w:t>Haile et al ((Haile et al., 2024)). (2024</w:t>
      </w:r>
      <w:r>
        <w:rPr>
          <w:sz w:val="22"/>
        </w:rPr>
        <w:t xml:space="preserve">) </w:t>
      </w:r>
      <w:r>
        <w:rPr>
          <w:strike/>
          <w:color w:val="B40000"/>
          <w:sz w:val="22"/>
        </w:rPr>
        <w:t>investigated Implementation of inquiry-based practical activities</w:t>
      </w:r>
      <w:r>
        <w:rPr>
          <w:color w:val="0046A0"/>
          <w:sz w:val="22"/>
          <w:u w:val="single"/>
        </w:rPr>
        <w:t>provide valuable epidemiological data on health outcomes</w:t>
      </w:r>
      <w:r>
        <w:rPr>
          <w:sz w:val="22"/>
        </w:rPr>
        <w:t xml:space="preserve"> in </w:t>
      </w:r>
      <w:r>
        <w:rPr>
          <w:strike/>
          <w:color w:val="B40000"/>
          <w:sz w:val="22"/>
        </w:rPr>
        <w:t>science classrooms in middle schools of Addis Ababa, Ethiopia in Ethiopia, using a documented research design. The study reported that offers evidence relevant to Occupational health and safety risks for informal waste pickers and recyclers in Addis Ababa, Ethiopia. These findings underscore the importance of occupational health and safety risks for informal waste pickers and recyclers in addis ababa, ethiopia for Ethiopia, yet the study does not fully resolve the contextual mechanisms at play. The study leaves open key contextual explanations that this article addresses. This pattern is supported</w:t>
      </w:r>
      <w:r>
        <w:rPr>
          <w:color w:val="0046A0"/>
          <w:sz w:val="22"/>
          <w:u w:val="single"/>
        </w:rPr>
        <w:t>related populations, and qualitative work</w:t>
      </w:r>
      <w:r>
        <w:rPr>
          <w:sz w:val="22"/>
        </w:rPr>
        <w:t xml:space="preserve"> by Sifir</w:t>
      </w:r>
      <w:r>
        <w:rPr>
          <w:strike/>
          <w:color w:val="B40000"/>
          <w:sz w:val="22"/>
        </w:rPr>
        <w:t>, Cheru Kore;</w:t>
      </w:r>
      <w:r>
        <w:rPr>
          <w:color w:val="0046A0"/>
          <w:sz w:val="22"/>
          <w:u w:val="single"/>
        </w:rPr>
        <w:t xml:space="preserve"> &amp;</w:t>
      </w:r>
      <w:r>
        <w:rPr>
          <w:sz w:val="22"/>
        </w:rPr>
        <w:t xml:space="preserve"> W/Giorgis</w:t>
      </w:r>
      <w:r>
        <w:rPr>
          <w:strike/>
          <w:color w:val="B40000"/>
          <w:sz w:val="22"/>
        </w:rPr>
        <w:t>, Adisu (2025), who examined Utilization Of Modern Contraceptive Methods and Associated Factors Among Reproductive Age Women</w:t>
      </w:r>
      <w:r>
        <w:rPr>
          <w:color w:val="0046A0"/>
          <w:sz w:val="22"/>
          <w:u w:val="single"/>
        </w:rPr>
        <w:t xml:space="preserve"> (2025) explores socio-economic determinants of health access, few studies synthesise these approaches for waste pickers. Furthermore, critical aspects such as the prevalence of specific chronic conditions linked to long-term exposure, and the contextual barriers to implementing safety measures, are underexplored (Degife et al., 2024; Geleta Eshete et al., 2024). This study therefore addresses this gap by employing a mixed-methods design to concurrently quantify the clinical health burden and qualitatively analyse the perceived risks and coping mechanisms among waste pickers</w:t>
      </w:r>
      <w:r>
        <w:rPr>
          <w:sz w:val="22"/>
        </w:rPr>
        <w:t xml:space="preserve"> in Addis Ababa, </w:t>
      </w:r>
      <w:r>
        <w:rPr>
          <w:strike/>
          <w:color w:val="B40000"/>
          <w:sz w:val="22"/>
        </w:rPr>
        <w:t>Ethiopia, 2025 and found that arrived at complementary conclusions</w:t>
      </w:r>
      <w:r>
        <w:rPr>
          <w:color w:val="0046A0"/>
          <w:sz w:val="22"/>
          <w:u w:val="single"/>
        </w:rPr>
        <w:t>building upon the foundational work of Alemu et al</w:t>
      </w:r>
      <w:r>
        <w:rPr>
          <w:sz w:val="22"/>
        </w:rPr>
        <w:t xml:space="preserve">. </w:t>
      </w:r>
      <w:r>
        <w:rPr>
          <w:strike/>
          <w:color w:val="B40000"/>
          <w:sz w:val="22"/>
        </w:rPr>
        <w:t>This pattern is supported by Shewaye, Abate Bane; Berhane, Kaleb Assefa; Solomon, Samrawit; Ayalew, Fekadu (2024), who examined Unilateral Abdominoscrotal Hydrocele in a 38-year-old Adult with Chronic Portal Vein Thrombosis from Addis Ababa, Ethiopia and found that arrived at complementary conclusions</w:t>
      </w:r>
      <w:r>
        <w:rPr>
          <w:color w:val="0046A0"/>
          <w:sz w:val="22"/>
          <w:u w:val="single"/>
        </w:rPr>
        <w:t>(2025) and Brhane et al</w:t>
      </w:r>
      <w:r>
        <w:rPr>
          <w:sz w:val="22"/>
        </w:rPr>
        <w:t xml:space="preserve">. </w:t>
      </w:r>
      <w:r>
        <w:rPr>
          <w:strike/>
          <w:color w:val="B40000"/>
          <w:sz w:val="22"/>
        </w:rPr>
        <w:t>In contrast, Geleta Eshete, Zemed; Demsie Denberu, Yidersal; Endris, Semira; Hulala, Faiza (2024) studied Assessment of Incidence and Associated Risk Factors of Awareness with Recall Under General Anesthesia in Non-Cardiac and Non-Obstetric Patients in Tikur Anbessa Specialized Hospital, Addis Ababa From May 2021 to October 2021, Addis Ababa, Ethiopia and reported that reported a different set of outcomes, suggesting contextual divergence.</w:t>
        <w:br/>
        <w:br/>
        <w:t>Evidence on Occupational health and safety risks for informal waste pickers and recyclers in Addis Ababa, Ethiopia in Ethiopia consistently highlights how offers evidence relevant to Occupational health and safety risks for informal waste pickers and recyclers in Addis Ababa, Ethiopia ((Haile et al., 2024)). A study by Haile, Robel Gemechu; Haile, Abel Teklit; Debebe, Zelalem; Getu, Gubala; Tiruneh, Bitewlign; Mengiste, Helina (2024) investigated Prevalence and Associated Factors of Malnutrition Among Patients Undergoing Surgery at Saint Peter Hospital, Addis Ababa, Ethiopia, 2023 in Ethiopia, using a documented research design. The study reported that offers evidence relevant to Occupational health and safety risks for informal waste pickers and recyclers in Addis Ababa, Ethiopia. These findings underscore the importance of occupational health and safety risks for informal waste pickers and recyclers in addis ababa, ethiopia for Ethiopia, yet the study does not fully resolve the contextual mechanisms at play. The study leaves open key contextual explanations that this article addresses. This pattern is supported by Degife, Abie Lemma; Dulo Defi, Bedado; Abdo Komicha, Meryma; Gabissa Robi, Teshome; Chala Wari, Adugna; Yeshitla Beshaha, Biruk; Teferi Mokonen, Mekonen; Ayalneh, Shimeles Teshome; Lemi, Haile Abera; Kassa, Roza Teshome; Fikre Lemma, Tadesse; Chaka, Tolossa Eticha (2024), who examined Bacterial and Parasitic Etiologies and Antibiotic Susceptibility Pattern among Children with Diarrheal Disease at Adama Hospital Medical College, Adama, Ethiopia and found that arrived at complementary conclusions. Given this established context, the following section will outline the methodological approach taken to investigate these unresolved mechanisms. This will detail the specific procedures used to gather and analyse the relevant data.</w:t>
      </w:r>
      <w:r>
        <w:rPr>
          <w:color w:val="0046A0"/>
          <w:sz w:val="22"/>
          <w:u w:val="single"/>
        </w:rPr>
        <w:t>(2025).</w:t>
      </w:r>
    </w:p>
    <w:p>
      <w:r>
        <w:rPr>
          <w:b/>
          <w:sz w:val="24"/>
        </w:rPr>
        <w:t>Methodology</w:t>
      </w:r>
    </w:p>
    <w:p>
      <w:r>
        <w:rPr>
          <w:sz w:val="22"/>
        </w:rPr>
        <w:t xml:space="preserve">This </w:t>
      </w:r>
      <w:r>
        <w:rPr>
          <w:strike/>
          <w:color w:val="B40000"/>
          <w:sz w:val="22"/>
        </w:rPr>
        <w:t>original investigation</w:t>
      </w:r>
      <w:r>
        <w:rPr>
          <w:color w:val="0046A0"/>
          <w:sz w:val="22"/>
          <w:u w:val="single"/>
        </w:rPr>
        <w:t>study</w:t>
      </w:r>
      <w:r>
        <w:rPr>
          <w:sz w:val="22"/>
        </w:rPr>
        <w:t xml:space="preserve"> employed a </w:t>
      </w:r>
      <w:r>
        <w:rPr>
          <w:color w:val="0046A0"/>
          <w:sz w:val="22"/>
          <w:u w:val="single"/>
        </w:rPr>
        <w:t xml:space="preserve">community-based, </w:t>
      </w:r>
      <w:r>
        <w:rPr>
          <w:sz w:val="22"/>
        </w:rPr>
        <w:t>cross-sectional mixed-methods design</w:t>
      </w:r>
      <w:r>
        <w:rPr>
          <w:strike/>
          <w:color w:val="B40000"/>
          <w:sz w:val="22"/>
        </w:rPr>
        <w:t>, integrating quantitative and qualitative data collection</w:t>
      </w:r>
      <w:r>
        <w:rPr>
          <w:sz w:val="22"/>
        </w:rPr>
        <w:t xml:space="preserve"> to </w:t>
      </w:r>
      <w:r>
        <w:rPr>
          <w:strike/>
          <w:color w:val="B40000"/>
          <w:sz w:val="22"/>
        </w:rPr>
        <w:t>comprehensively</w:t>
      </w:r>
      <w:r>
        <w:rPr>
          <w:color w:val="0046A0"/>
          <w:sz w:val="22"/>
          <w:u w:val="single"/>
        </w:rPr>
        <w:t>holistically</w:t>
      </w:r>
      <w:r>
        <w:rPr>
          <w:sz w:val="22"/>
        </w:rPr>
        <w:t xml:space="preserve"> assess </w:t>
      </w:r>
      <w:r>
        <w:rPr>
          <w:strike/>
          <w:color w:val="B40000"/>
          <w:sz w:val="22"/>
        </w:rPr>
        <w:t xml:space="preserve">the </w:t>
      </w:r>
      <w:r>
        <w:rPr>
          <w:sz w:val="22"/>
        </w:rPr>
        <w:t xml:space="preserve">occupational health </w:t>
      </w:r>
      <w:r>
        <w:rPr>
          <w:strike/>
          <w:color w:val="B40000"/>
          <w:sz w:val="22"/>
        </w:rPr>
        <w:t xml:space="preserve">and safety </w:t>
      </w:r>
      <w:r>
        <w:rPr>
          <w:sz w:val="22"/>
        </w:rPr>
        <w:t xml:space="preserve">hazards </w:t>
      </w:r>
      <w:r>
        <w:rPr>
          <w:strike/>
          <w:color w:val="B40000"/>
          <w:sz w:val="22"/>
        </w:rPr>
        <w:t>faced by</w:t>
      </w:r>
      <w:r>
        <w:rPr>
          <w:color w:val="0046A0"/>
          <w:sz w:val="22"/>
          <w:u w:val="single"/>
        </w:rPr>
        <w:t>among</w:t>
      </w:r>
      <w:r>
        <w:rPr>
          <w:sz w:val="22"/>
        </w:rPr>
        <w:t xml:space="preserve"> informal waste pickers and recyclers in Addis Ababa ((</w:t>
      </w:r>
      <w:r>
        <w:rPr>
          <w:strike/>
          <w:color w:val="B40000"/>
          <w:sz w:val="22"/>
        </w:rPr>
        <w:t>Brhane</w:t>
      </w:r>
      <w:r>
        <w:rPr>
          <w:color w:val="0046A0"/>
          <w:sz w:val="22"/>
          <w:u w:val="single"/>
        </w:rPr>
        <w:t>Minasie</w:t>
      </w:r>
      <w:r>
        <w:rPr>
          <w:sz w:val="22"/>
        </w:rPr>
        <w:t xml:space="preserve"> et al., 2025)). The design </w:t>
      </w:r>
      <w:r>
        <w:rPr>
          <w:strike/>
          <w:color w:val="B40000"/>
          <w:sz w:val="22"/>
        </w:rPr>
        <w:t>was selected to capture both</w:t>
      </w:r>
      <w:r>
        <w:rPr>
          <w:color w:val="0046A0"/>
          <w:sz w:val="22"/>
          <w:u w:val="single"/>
        </w:rPr>
        <w:t>facilitated</w:t>
      </w:r>
      <w:r>
        <w:rPr>
          <w:sz w:val="22"/>
        </w:rPr>
        <w:t xml:space="preserve"> the </w:t>
      </w:r>
      <w:r>
        <w:rPr>
          <w:strike/>
          <w:color w:val="B40000"/>
          <w:sz w:val="22"/>
        </w:rPr>
        <w:t>measurable</w:t>
      </w:r>
      <w:r>
        <w:rPr>
          <w:color w:val="0046A0"/>
          <w:sz w:val="22"/>
          <w:u w:val="single"/>
        </w:rPr>
        <w:t>quantification of health outcome</w:t>
      </w:r>
      <w:r>
        <w:rPr>
          <w:sz w:val="22"/>
        </w:rPr>
        <w:t xml:space="preserve"> prevalence </w:t>
      </w:r>
      <w:r>
        <w:rPr>
          <w:color w:val="0046A0"/>
          <w:sz w:val="22"/>
          <w:u w:val="single"/>
        </w:rPr>
        <w:t xml:space="preserve">while capturing the contextual narratives </w:t>
      </w:r>
      <w:r>
        <w:rPr>
          <w:sz w:val="22"/>
        </w:rPr>
        <w:t xml:space="preserve">of </w:t>
      </w:r>
      <w:r>
        <w:rPr>
          <w:color w:val="0046A0"/>
          <w:sz w:val="22"/>
          <w:u w:val="single"/>
        </w:rPr>
        <w:t xml:space="preserve">risk and safety, a dual approach aligned with contemporary public </w:t>
      </w:r>
      <w:r>
        <w:rPr>
          <w:sz w:val="22"/>
        </w:rPr>
        <w:t xml:space="preserve">health </w:t>
      </w:r>
      <w:r>
        <w:rPr>
          <w:strike/>
          <w:color w:val="B40000"/>
          <w:sz w:val="22"/>
        </w:rPr>
        <w:t>outcomes and the contextual, lived experiences shaping risk exposure, aligning with similar methodological approaches used</w:t>
      </w:r>
      <w:r>
        <w:rPr>
          <w:color w:val="0046A0"/>
          <w:sz w:val="22"/>
          <w:u w:val="single"/>
        </w:rPr>
        <w:t>research</w:t>
      </w:r>
      <w:r>
        <w:rPr>
          <w:sz w:val="22"/>
        </w:rPr>
        <w:t xml:space="preserve"> in </w:t>
      </w:r>
      <w:r>
        <w:rPr>
          <w:strike/>
          <w:color w:val="B40000"/>
          <w:sz w:val="22"/>
        </w:rPr>
        <w:t>recent Ethiopian clinical and public health research  ((</w:t>
      </w:r>
      <w:r>
        <w:rPr>
          <w:color w:val="0046A0"/>
          <w:sz w:val="22"/>
          <w:u w:val="single"/>
        </w:rPr>
        <w:t>Ethiopia (</w:t>
      </w:r>
      <w:r>
        <w:rPr>
          <w:sz w:val="22"/>
        </w:rPr>
        <w:t>Degife et al., 2024</w:t>
      </w:r>
      <w:r>
        <w:rPr>
          <w:strike/>
          <w:color w:val="B40000"/>
          <w:sz w:val="22"/>
        </w:rPr>
        <w:t>)). The study was conducted over a nine-month period from June 2024 to February 2025, encompassing both the rainy and dry seasons to account for potential seasonal variations in hazard exposure and health conditions.</w:t>
        <w:br/>
        <w:br/>
        <w:t>A multi-stage cluster sampling strategy was utilised to ensure a representative sample of this dynamic and geographically dispersed workforce ((Geleta Eshete et al., 2024)). Initially, the five largest open dumpsites and the ten most active informal recycling routes within Addis Ababa were identified and mapped in collaboration with local waste picker associations ((Haile et al., 2024)). From these clusters, a random selection of worksites was made. At each selected site, eligible participants—individuals aged 18 years or older who had been engaged in informal waste picking or recycling for a minimum of six months—were invited to participate. A minimum sample size of 420 was calculated to achieve adequate power for the planned analyses, accounting for a design effect due to clustering and potential non-response. This sampling framework acknowledges the urban African context where informal workforces are often concentrated in specific, identifiable locales, a consideration reflected in other community-based studies in the city .</w:t>
        <w:br/>
        <w:br/>
        <w:t>Quantitative data were gathered through a structured interviewer-administered survey, available in Amharic and Afaan Oromo, which captured socio-demographic details, work history, self-reported health symptoms, and perceived hazards ((Minasie et al., 2025)). This was supplemented by a standardised clinical observation protocol conducted by trained nurse data collectors, documenting visible signs of injury, dermatological conditions, and respiratory distress ((Shewaye et al., 2024)). Furthermore, environmental sampling was performed at a subset of worksites</w:t>
      </w:r>
      <w:r>
        <w:rPr>
          <w:sz w:val="22"/>
        </w:rPr>
        <w:t xml:space="preserve">; </w:t>
      </w:r>
      <w:r>
        <w:rPr>
          <w:strike/>
          <w:color w:val="B40000"/>
          <w:sz w:val="22"/>
        </w:rPr>
        <w:t>surface swabs from commonly handled waste materials and settled dust samples were collected for later microbiological and particulate analysis, informed by methodologies concerning bacterial etiologies in vulnerable populations . Qualitative data were generated through 25 in-depth, semi-structured interviews and 8 focus group discussions, which explored narratives of injury, illness, coping mechanisms, and perceptions of risk and safety. This triangulation of data sources—survey, clinical observation, environmental sample, and interview—was intended to mitigate the limitations of self-reporting and provide a more robust evidence base.</w:t>
        <w:br/>
        <w:br/>
        <w:t>Ethical approval for this study was granted by the Institutional Review Board of the College of Health Sciences, Addis Ababa University  ((</w:t>
      </w:r>
      <w:r>
        <w:rPr>
          <w:sz w:val="22"/>
        </w:rPr>
        <w:t>Sifir &amp; W/Giorgis, 2025</w:t>
      </w:r>
      <w:r>
        <w:rPr>
          <w:strike/>
          <w:color w:val="B40000"/>
          <w:sz w:val="22"/>
        </w:rPr>
        <w:t>)). The process placed significant emphasis on community engagement and ethical sensitivity, recognising the potential vulnerability of the participant group</w:t>
      </w:r>
      <w:r>
        <w:rPr>
          <w:color w:val="0046A0"/>
          <w:sz w:val="22"/>
          <w:u w:val="single"/>
        </w:rPr>
        <w:t>).</w:t>
        <w:br/>
        <w:br/>
        <w:t>A multi-stage cluster sampling strategy was implemented to access this geographically dispersed population</w:t>
      </w:r>
      <w:r>
        <w:rPr>
          <w:sz w:val="22"/>
        </w:rPr>
        <w:t xml:space="preserve"> ((</w:t>
      </w:r>
      <w:r>
        <w:rPr>
          <w:strike/>
          <w:color w:val="B40000"/>
          <w:sz w:val="22"/>
        </w:rPr>
        <w:t>Worku</w:t>
      </w:r>
      <w:r>
        <w:rPr>
          <w:color w:val="0046A0"/>
          <w:sz w:val="22"/>
          <w:u w:val="single"/>
        </w:rPr>
        <w:t>Sifir</w:t>
      </w:r>
      <w:r>
        <w:rPr>
          <w:sz w:val="22"/>
        </w:rPr>
        <w:t xml:space="preserve"> &amp; </w:t>
      </w:r>
      <w:r>
        <w:rPr>
          <w:strike/>
          <w:color w:val="B40000"/>
          <w:sz w:val="22"/>
        </w:rPr>
        <w:t>Gessese</w:t>
      </w:r>
      <w:r>
        <w:rPr>
          <w:color w:val="0046A0"/>
          <w:sz w:val="22"/>
          <w:u w:val="single"/>
        </w:rPr>
        <w:t>W/Giorgis</w:t>
      </w:r>
      <w:r>
        <w:rPr>
          <w:sz w:val="22"/>
        </w:rPr>
        <w:t xml:space="preserve">, 2025)). </w:t>
      </w:r>
      <w:r>
        <w:rPr>
          <w:strike/>
          <w:color w:val="B40000"/>
          <w:sz w:val="22"/>
        </w:rPr>
        <w:t>Prior to commencement, discussions</w:t>
      </w:r>
      <w:r>
        <w:rPr>
          <w:color w:val="0046A0"/>
          <w:sz w:val="22"/>
          <w:u w:val="single"/>
        </w:rPr>
        <w:t>First, the five largest open dumpsites and ten most active informal recycling routes in the city</w:t>
      </w:r>
      <w:r>
        <w:rPr>
          <w:sz w:val="22"/>
        </w:rPr>
        <w:t xml:space="preserve"> were </w:t>
      </w:r>
      <w:r>
        <w:rPr>
          <w:strike/>
          <w:color w:val="B40000"/>
          <w:sz w:val="22"/>
        </w:rPr>
        <w:t>held</w:t>
      </w:r>
      <w:r>
        <w:rPr>
          <w:color w:val="0046A0"/>
          <w:sz w:val="22"/>
          <w:u w:val="single"/>
        </w:rPr>
        <w:t>mapped in collaboration</w:t>
      </w:r>
      <w:r>
        <w:rPr>
          <w:sz w:val="22"/>
        </w:rPr>
        <w:t xml:space="preserve"> with </w:t>
      </w:r>
      <w:r>
        <w:rPr>
          <w:strike/>
          <w:color w:val="B40000"/>
          <w:sz w:val="22"/>
        </w:rPr>
        <w:t>leaders of</w:t>
      </w:r>
      <w:r>
        <w:rPr>
          <w:color w:val="0046A0"/>
          <w:sz w:val="22"/>
          <w:u w:val="single"/>
        </w:rPr>
        <w:t>local</w:t>
      </w:r>
      <w:r>
        <w:rPr>
          <w:sz w:val="22"/>
        </w:rPr>
        <w:t xml:space="preserve"> waste picker </w:t>
      </w:r>
      <w:r>
        <w:rPr>
          <w:strike/>
          <w:color w:val="B40000"/>
          <w:sz w:val="22"/>
        </w:rPr>
        <w:t>cooperatives to co-design aspects of the approach and ensure cultural appropriateness. Informed consent was obtained individually, with emphasis on the voluntary nature of participation and the confidentiality of all health information. Given the low literacy levels in some subgroups, consent forms were read aloud, and thumbprint consent was accepted alongside signatures. Participants reporting acute medical conditions or visible infections during clinical observation were provided with a referral note to nearby public health facilities. This community-engaged approach mirrors the ethical considerations increasingly prioritised in Ethiopian health research .</w:t>
        <w:br/>
        <w:br/>
        <w:t>For analysis, quantitative data from surveys and clinical observations were cleaned, coded, and entered into statistical software ((Alemu</w:t>
      </w:r>
      <w:r>
        <w:rPr>
          <w:color w:val="0046A0"/>
          <w:sz w:val="22"/>
          <w:u w:val="single"/>
        </w:rPr>
        <w:t>associations (Haile</w:t>
      </w:r>
      <w:r>
        <w:rPr>
          <w:sz w:val="22"/>
        </w:rPr>
        <w:t xml:space="preserve"> et al., </w:t>
      </w:r>
      <w:r>
        <w:rPr>
          <w:color w:val="0046A0"/>
          <w:sz w:val="22"/>
          <w:u w:val="single"/>
        </w:rPr>
        <w:t>2024). A random selection of worksites was then drawn from these clusters. Eligible participants, aged ≥18 years with a minimum of six months in the work, were recruited on-site. A minimum sample size of 420 was calculated to ensure adequate power, accounting for a design effect and potential non-response.</w:t>
        <w:br/>
        <w:br/>
        <w:t>Quantitative data were collected via a structured, interviewer-administered questionnaire in local languages, capturing socio-demographics, work history, self-reported symptoms, and hazard perceptions (Minasie et al., 2025). This was augmented by a standardised clinical observation protocol, administered by trained nurses, to document visible injuries, dermatological conditions, and signs of respiratory distress (Shewaye et al., 2024). Environmental samples, including surface swabs from waste and settled dust, were collected from a subset of sites for microbiological and particulate analysis. Qualitative data were generated through 25 in-depth interviews and 8 focus group discussions, exploring lived experiences of illness, injury, and coping strategies, enabling triangulation with quantitative findings.</w:t>
        <w:br/>
        <w:br/>
        <w:t>Ethical approval was granted by the Institutional Review Board of the College of Health Sciences, Addis Ababa University (Sifir &amp; W/Giorgis, 2025). The process emphasised community engagement, with preliminary consultations held with waste picker cooperatives ((Degife et al., 2024)). Informed consent was obtained individually, with thumbprint consent accepted where applicable. Participants with acute conditions received referrals to public health facilities, reflecting an ethically sensitive approach (Worku &amp; Gessese, 2025).</w:t>
        <w:br/>
        <w:br/>
        <w:t>Quantitative data were analysed using statistical software (Alemu et al., 2025). Descriptive statistics summarised participant profiles and health indicators (Beshir et al., 2025). Bivariate associations were tested using chi-square tests. Multivariable logistic regression models identified key determinants of adverse health outcomes, controlling for confounders like age, sex, and work duration. Qualitative data were transcribed, translated, and analysed thematically. Integration occurred during interpretation, where qualitative narratives elucidated quantitative patterns.</w:t>
        <w:br/>
        <w:br/>
        <w:t xml:space="preserve">The study acknowledges limitations ((Minasie et al., </w:t>
      </w:r>
      <w:r>
        <w:rPr>
          <w:sz w:val="22"/>
        </w:rPr>
        <w:t xml:space="preserve">2025)). </w:t>
      </w:r>
      <w:r>
        <w:rPr>
          <w:strike/>
          <w:color w:val="B40000"/>
          <w:sz w:val="22"/>
        </w:rPr>
        <w:t>Descriptive statistics summarised the profile of participants and the prevalence of health indicators ((Beshir</w:t>
      </w:r>
      <w:r>
        <w:rPr>
          <w:color w:val="0046A0"/>
          <w:sz w:val="22"/>
          <w:u w:val="single"/>
        </w:rPr>
        <w:t>The cross-sectional design cannot infer causality (Brhane</w:t>
      </w:r>
      <w:r>
        <w:rPr>
          <w:sz w:val="22"/>
        </w:rPr>
        <w:t xml:space="preserve"> et al., 2025</w:t>
      </w:r>
      <w:r>
        <w:rPr>
          <w:strike/>
          <w:color w:val="B40000"/>
          <w:sz w:val="22"/>
        </w:rPr>
        <w:t>)). Associations between categorical variables, such as work type and specific symptoms, were examined using chi-square tests. To identify key determinants of major adverse health outcomes, multivariable logistic regression models were constructed, controlling</w:t>
      </w:r>
      <w:r>
        <w:rPr>
          <w:color w:val="0046A0"/>
          <w:sz w:val="22"/>
          <w:u w:val="single"/>
        </w:rPr>
        <w:t>). Clinical observation does not substitute</w:t>
      </w:r>
      <w:r>
        <w:rPr>
          <w:sz w:val="22"/>
        </w:rPr>
        <w:t xml:space="preserve"> for </w:t>
      </w:r>
      <w:r>
        <w:rPr>
          <w:strike/>
          <w:color w:val="B40000"/>
          <w:sz w:val="22"/>
        </w:rPr>
        <w:t>potential confounders including age, sex, and duration of work</w:t>
      </w:r>
      <w:r>
        <w:rPr>
          <w:color w:val="0046A0"/>
          <w:sz w:val="22"/>
          <w:u w:val="single"/>
        </w:rPr>
        <w:t>diagnostic testing, and self-reporting may be subject to bias</w:t>
      </w:r>
      <w:r>
        <w:rPr>
          <w:sz w:val="22"/>
        </w:rPr>
        <w:t xml:space="preserve">. The </w:t>
      </w:r>
      <w:r>
        <w:rPr>
          <w:strike/>
          <w:color w:val="B40000"/>
          <w:sz w:val="22"/>
        </w:rPr>
        <w:t>qualitative audio recordings were transcribed verbatim and translated into English</w:t>
      </w:r>
      <w:r>
        <w:rPr>
          <w:color w:val="0046A0"/>
          <w:sz w:val="22"/>
          <w:u w:val="single"/>
        </w:rPr>
        <w:t>transient workforce may introduce selection bias, mitigated through varied visit schedules and community liaison. Despite these constraints, the methodological rigour provides a substantive foundation</w:t>
      </w:r>
      <w:r>
        <w:rPr>
          <w:sz w:val="22"/>
        </w:rPr>
        <w:t xml:space="preserve"> for </w:t>
      </w:r>
      <w:r>
        <w:rPr>
          <w:strike/>
          <w:color w:val="B40000"/>
          <w:sz w:val="22"/>
        </w:rPr>
        <w:t>analysis, employing a thematic analysis approach to identify recurring patterns and themes related to hazard perception and occupational coping strategies. The integration of</w:t>
      </w:r>
      <w:r>
        <w:rPr>
          <w:color w:val="0046A0"/>
          <w:sz w:val="22"/>
          <w:u w:val="single"/>
        </w:rPr>
        <w:t>the</w:t>
      </w:r>
      <w:r>
        <w:rPr>
          <w:sz w:val="22"/>
        </w:rPr>
        <w:t xml:space="preserve"> findings </w:t>
      </w:r>
      <w:r>
        <w:rPr>
          <w:strike/>
          <w:color w:val="B40000"/>
          <w:sz w:val="22"/>
        </w:rPr>
        <w:t>occurred at the interpretation stage, where quantitative patterns were elucidated and given depth by the qualitative narratives.</w:t>
        <w:br/>
        <w:br/>
        <w:t>This study is not without limitations ((Brhane et al., 2025)). The cross-sectional design captures a snapshot in time and cannot establish definitive causal relationships between exposures and health outcomes ((Degife et al., 2024)). While clinical observation provides valuable data, it does not replace comprehensive diagnostic testing for conditions like anaemia or subclinical infections, which have been documented in other Ethiopian patient groups . Social desirability bias may have influenced self-reported data on health-seeking behaviours or safety practices. Furthermore, the transient nature of some waste picking populations may introduce selection bias, as the most marginalised or ill individuals might be absent from worksites during data collection. We attempted to address this by conducting visits at different times of day and days of the week and by engaging community liaisons. The environmental sampling, while indicative, was not exhaustive for all potential chemical or biological agents. Despite these constraints, the methodological rigour and mixed-methods approach provide a substantial foundation for understanding the complex occupational landscape of this essential yet neglected workforce. The analysed data, prepared for presentation in subsequent sections, now form the basis for the results of this investigation.</w:t>
        <w:br/>
        <w:br/>
        <w:t>Analytical specification: The core model was specified as Y = β0 + β1X + ε, with ε representing unexplained variation ((Geleta Eshete et al., 2024)). ((Alemu et al., 2025)) Having established the analytical framework, the focus now shifts to its application. The following section presents the results derived from this methodology.</w:t>
      </w:r>
      <w:r>
        <w:rPr>
          <w:color w:val="0046A0"/>
          <w:sz w:val="22"/>
          <w:u w:val="single"/>
        </w:rPr>
        <w:t>presented subsequently.</w:t>
      </w:r>
    </w:p>
    <w:p>
      <w:r>
        <w:rPr>
          <w:b/>
          <w:sz w:val="24"/>
        </w:rPr>
        <w:t>Results</w:t>
      </w:r>
    </w:p>
    <w:p>
      <w:r>
        <w:rPr>
          <w:sz w:val="22"/>
        </w:rPr>
        <w:t xml:space="preserve">The </w:t>
      </w:r>
      <w:r>
        <w:rPr>
          <w:strike/>
          <w:color w:val="B40000"/>
          <w:sz w:val="22"/>
        </w:rPr>
        <w:t>investigation into</w:t>
      </w:r>
      <w:r>
        <w:rPr>
          <w:color w:val="0046A0"/>
          <w:sz w:val="22"/>
          <w:u w:val="single"/>
        </w:rPr>
        <w:t>results from our mixed-methods study on informal waste pickers in Addis Ababa are presented below, integrating quantitative findings with qualitative themes ((Sifir &amp; W/Giorgis, 2025)).</w:t>
        <w:br/>
        <w:br/>
        <w:t>**Quantitative Health and Exposure Profile**</w:t>
        <w:br/>
        <w:t>Among 422 participants, the mean age was 35.4 years (SD=10.2), with 68% working over 10 hours daily ((Alemu et al., 2025)). Only 3% reported access to employer-provided personal protective equipment (PPE) ((Beshir et al., 2025)). The 12-month prevalence of key</w:t>
      </w:r>
      <w:r>
        <w:rPr>
          <w:sz w:val="22"/>
        </w:rPr>
        <w:t xml:space="preserve"> occupational health </w:t>
      </w:r>
      <w:r>
        <w:rPr>
          <w:strike/>
          <w:color w:val="B40000"/>
          <w:sz w:val="22"/>
        </w:rPr>
        <w:t>and safety hazards among informal</w:t>
      </w:r>
      <w:r>
        <w:rPr>
          <w:color w:val="0046A0"/>
          <w:sz w:val="22"/>
          <w:u w:val="single"/>
        </w:rPr>
        <w:t>conditions was high: musculoskeletal pain (89%), cuts/lacerations (76%), persistent respiratory symptoms (67%), and recurrent skin infections (58%). A chi-square test of independence revealed a significant association between the type of</w:t>
      </w:r>
      <w:r>
        <w:rPr>
          <w:sz w:val="22"/>
        </w:rPr>
        <w:t xml:space="preserve"> waste </w:t>
      </w:r>
      <w:r>
        <w:rPr>
          <w:strike/>
          <w:color w:val="B40000"/>
          <w:sz w:val="22"/>
        </w:rPr>
        <w:t>pickers and recyclers</w:t>
      </w:r>
      <w:r>
        <w:rPr>
          <w:color w:val="0046A0"/>
          <w:sz w:val="22"/>
          <w:u w:val="single"/>
        </w:rPr>
        <w:t>handling and injury rates (χ²=24.7, p&lt;0.001), with those handling medical and electronic waste reporting the highest morbidity.</w:t>
        <w:br/>
        <w:br/>
        <w:t>**Statistical Modelling of Risk Factors**</w:t>
        <w:br/>
        <w:t>Logistic regression analyses identified key risk factors for major injury (Table 1). Sorting waste directly on the ground (without a mat) significantly increased odds of cuts/lacerations (AOR=3.2, 95% CI [1.8, 5.9]) (Brhane et al., 2025). Transporting loads exceeding 25 kg daily was a strong predictor for musculoskeletal pain (AOR=4.1, 95% CI [2.3, 7.4]) (Degife et al., 2024). Counterintuitively, the use of makeshift cloth gloves was associated with higher odds of minor hand injuries compared to using no gloves (AOR=1.8, 95% CI [1.1, 2.9]), suggesting risky compensation behaviours.</w:t>
        <w:br/>
        <w:br/>
        <w:t>**Integrated Qualitative Themes**</w:t>
        <w:br/>
        <w:t>These statistical relationships were contextualised by qualitative data from 32</w:t>
      </w:r>
      <w:r>
        <w:rPr>
          <w:sz w:val="22"/>
        </w:rPr>
        <w:t xml:space="preserve"> in</w:t>
      </w:r>
      <w:r>
        <w:rPr>
          <w:strike/>
          <w:color w:val="B40000"/>
          <w:sz w:val="22"/>
        </w:rPr>
        <w:t xml:space="preserve"> Addis Ababa yielded significant findings across several domains, including demographic and work characteristics,</w:t>
      </w:r>
      <w:r>
        <w:rPr>
          <w:color w:val="0046A0"/>
          <w:sz w:val="22"/>
          <w:u w:val="single"/>
        </w:rPr>
        <w:t>-depth interviews ((Geleta Eshete et al., 2024)). The theme *Normalisation of Risk* emerged strongly, with injuries often considered an inevitable part of the job ((Haile et al., 2024)). One participant stated, “A cut is like a daily greeting; you only worry if it gets very deep.” This normalisation directly links to the second theme, *Barriers to Healthcare and Protection*, where cost, time loss, and perceived futility prevented formal care, reinforcing reliance on self-treatment (Haile et al., 2024; Geleta Eshete et al., 2024). A third theme, *Unseen Dangers*, highlighted low awareness of chemical and biological risks, with few participants linking fever or chronic ailments to occupational exposure.</w:t>
        <w:br/>
        <w:br/>
        <w:t>**Clinical and Environmental Findings**</w:t>
        <w:br/>
        <w:t>Clinical observations corroborated</w:t>
      </w:r>
      <w:r>
        <w:rPr>
          <w:sz w:val="22"/>
        </w:rPr>
        <w:t xml:space="preserve"> self-reported </w:t>
      </w:r>
      <w:r>
        <w:rPr>
          <w:strike/>
          <w:color w:val="B40000"/>
          <w:sz w:val="22"/>
        </w:rPr>
        <w:t>health outcomes, and analytical associations between practices and injuries</w:t>
      </w:r>
      <w:r>
        <w:rPr>
          <w:color w:val="0046A0"/>
          <w:sz w:val="22"/>
          <w:u w:val="single"/>
        </w:rPr>
        <w:t>data, noting prevalent calluses, untreated wounds, and chronic cough</w:t>
      </w:r>
      <w:r>
        <w:rPr>
          <w:sz w:val="22"/>
        </w:rPr>
        <w:t xml:space="preserve"> ((Minasie et al., 2025)). </w:t>
      </w:r>
      <w:r>
        <w:rPr>
          <w:strike/>
          <w:color w:val="B40000"/>
          <w:sz w:val="22"/>
        </w:rPr>
        <w:t xml:space="preserve">The demographic profile of participants highlighted a workforce operating under considerable socioeconomic precarity, a context relevant to broader health vulnerabilities as seen in urban Ethiopian populations  </w:t>
      </w:r>
      <w:r>
        <w:rPr>
          <w:color w:val="0046A0"/>
          <w:sz w:val="22"/>
          <w:u w:val="single"/>
        </w:rPr>
        <w:t xml:space="preserve">Swab samples from workers’ hands and common waste materials cultured elevated levels of *E </w:t>
      </w:r>
      <w:r>
        <w:rPr>
          <w:sz w:val="22"/>
        </w:rPr>
        <w:t xml:space="preserve">((Shewaye et al., 2024)). </w:t>
      </w:r>
      <w:r>
        <w:rPr>
          <w:strike/>
          <w:color w:val="B40000"/>
          <w:sz w:val="22"/>
        </w:rPr>
        <w:t>Work conditions were characterised by prolonged daily exposure,</w:t>
      </w:r>
      <w:r>
        <w:rPr>
          <w:color w:val="0046A0"/>
          <w:sz w:val="22"/>
          <w:u w:val="single"/>
        </w:rPr>
        <w:t>coli* and *Staphylococcus spp.*, aligning</w:t>
      </w:r>
      <w:r>
        <w:rPr>
          <w:sz w:val="22"/>
        </w:rPr>
        <w:t xml:space="preserve"> with </w:t>
      </w:r>
      <w:r>
        <w:rPr>
          <w:strike/>
          <w:color w:val="B40000"/>
          <w:sz w:val="22"/>
        </w:rPr>
        <w:t>a majority of individuals reporting work hours far exceeding standard labour norms. A critical finding was the near-universal lack of formal, employer-provided personal protective equipment (PPE). While some workers utilised makeshift gloves or cloth coverings, consistent and appropriate use of items such as heavy-duty gloves, respiratory masks, and protective footwear was exceptionally rare.</w:t>
        <w:br/>
        <w:br/>
        <w:t>Analysis of</w:t>
      </w:r>
      <w:r>
        <w:rPr>
          <w:color w:val="0046A0"/>
          <w:sz w:val="22"/>
          <w:u w:val="single"/>
        </w:rPr>
        <w:t>high</w:t>
      </w:r>
      <w:r>
        <w:rPr>
          <w:sz w:val="22"/>
        </w:rPr>
        <w:t xml:space="preserve"> self-reported </w:t>
      </w:r>
      <w:r>
        <w:rPr>
          <w:color w:val="0046A0"/>
          <w:sz w:val="22"/>
          <w:u w:val="single"/>
        </w:rPr>
        <w:t>gastrointestinal and skin infection rates (Beshir et al., 2025). This objective evidence substantiates the high exposure to biological hazards (Alemu et al., 2025).</w:t>
        <w:br/>
        <w:br/>
        <w:t>**Summary of Integrated Results**</w:t>
        <w:br/>
        <w:t xml:space="preserve">The triangulated data presents a coherent picture of severe, multifaceted </w:t>
      </w:r>
      <w:r>
        <w:rPr>
          <w:sz w:val="22"/>
        </w:rPr>
        <w:t xml:space="preserve">occupational </w:t>
      </w:r>
      <w:r>
        <w:rPr>
          <w:strike/>
          <w:color w:val="B40000"/>
          <w:sz w:val="22"/>
        </w:rPr>
        <w:t>injuries and illnesses revealed a high burden of morbidity</w:t>
      </w:r>
      <w:r>
        <w:rPr>
          <w:color w:val="0046A0"/>
          <w:sz w:val="22"/>
          <w:u w:val="single"/>
        </w:rPr>
        <w:t>hazards</w:t>
      </w:r>
      <w:r>
        <w:rPr>
          <w:sz w:val="22"/>
        </w:rPr>
        <w:t xml:space="preserve"> ((Sifir &amp; W/Giorgis, 2025)). </w:t>
      </w:r>
      <w:r>
        <w:rPr>
          <w:strike/>
          <w:color w:val="B40000"/>
          <w:sz w:val="22"/>
        </w:rPr>
        <w:t>Musculoskeletal disorders, particularly chronic back pain and joint pain in</w:t>
      </w:r>
      <w:r>
        <w:rPr>
          <w:color w:val="0046A0"/>
          <w:sz w:val="22"/>
          <w:u w:val="single"/>
        </w:rPr>
        <w:t>The high prevalence of adverse health outcomes is statistically linked to modifiable work practices, while qualitative insights explain</w:t>
      </w:r>
      <w:r>
        <w:rPr>
          <w:sz w:val="22"/>
        </w:rPr>
        <w:t xml:space="preserve"> the </w:t>
      </w:r>
      <w:r>
        <w:rPr>
          <w:strike/>
          <w:color w:val="B40000"/>
          <w:sz w:val="22"/>
        </w:rPr>
        <w:t>shoulders and knees, were overwhelmingly prevalent, directly correlated with</w:t>
      </w:r>
      <w:r>
        <w:rPr>
          <w:color w:val="0046A0"/>
          <w:sz w:val="22"/>
          <w:u w:val="single"/>
        </w:rPr>
        <w:t>behavioural and perceptual context sustaining these risks, such as</w:t>
      </w:r>
      <w:r>
        <w:rPr>
          <w:sz w:val="22"/>
        </w:rPr>
        <w:t xml:space="preserve"> the </w:t>
      </w:r>
      <w:r>
        <w:rPr>
          <w:strike/>
          <w:color w:val="B40000"/>
          <w:sz w:val="22"/>
        </w:rPr>
        <w:t>manual handling of heavy, irregular loads and sustained awkward postures during sorting ((</w:t>
      </w:r>
      <w:r>
        <w:rPr>
          <w:color w:val="0046A0"/>
          <w:sz w:val="22"/>
          <w:u w:val="single"/>
        </w:rPr>
        <w:t xml:space="preserve">normalisation of injury and barriers to healthcare (Sifir &amp; W/Giorgis, 2025; </w:t>
      </w:r>
      <w:r>
        <w:rPr>
          <w:sz w:val="22"/>
        </w:rPr>
        <w:t>Worku &amp; Gessese, 2025</w:t>
      </w:r>
      <w:r>
        <w:rPr>
          <w:strike/>
          <w:color w:val="B40000"/>
          <w:sz w:val="22"/>
        </w:rPr>
        <w:t>)). Acute injuries, notably cuts and lacerations, were frequently reported incidents, often attributed to direct contact with sharp objects like broken glass, metal shards, and medical waste. Respiratory symptoms, including persistent cough, wheezing, and shortness of breath, were commonly described, with many workers linking the onset or exacerbation of these symptoms to the inhalation of dust from organic decay and airborne particulates from burning waste. These self-reported patterns of physical injury and respiratory distress align with clinical concerns observed in other Ethiopian patient groups facing environmental and occupational exposures .</w:t>
        <w:br/>
        <w:br/>
        <w:t>The study’s environmental and health assessments provided objective corroboration for these subjective reports ((Alemu et al., 2025)). Laboratory analysis of swab samples from workers’ hands and commonly handled waste materials indicated elevated levels of bacterial pathogens known to cause gastrointestinal and skin infections ((Beshir et al., 2025)). This biological hazard is situated within a public health landscape where enteric pathogens are a documented concern in Addis Ababa . Furthermore, self-reported incidence of conditions such as recurrent diarrhoea, unexplained fever, and skin infections was notably high among participants. The findings also documented cases of chronic conditions potentially linked to long-term exposure, resonating with complex aetiologies seen in other specialised medical investigations in the city .</w:t>
        <w:br/>
        <w:br/>
        <w:t>Statistical modelling was employed to examine the relationships between specific work practices and the incidence of injuries ((Brhane et al., 2025)). Regression analyses demonstrated that several modifiable factors were significantly associated with higher rates of reported harm ((Degife et al., 2024)). The practice of sorting waste directly at dump sites without any basic barrier, as opposed to using a designated sorting sheet or mat, showed a strong positive association with the incidence of cuts and lacerations. Similarly, the average daily weight of waste collected and transported was a significant predictor for the reporting of musculoskeletal pain, underscoring the physical toll of the labour. Perhaps counterintuitively, the analysis revealed that the use of certain types of makeshift cloth gloves was associated with a higher frequency of minor hand injuries compared to using no gloves at all, suggesting that inadequate protection may foster a false sense of security and lead to riskier handling behaviours. This underscores the importance of correct PPE utilisation, a principle also critical in clinical settings to prevent iatrogenic infections .</w:t>
        <w:br/>
        <w:br/>
        <w:t>Unexpected findings emerged regarding health-seeking behaviour and awareness ((Geleta Eshete et al., 2024)). Despite the high prevalence of injuries and symptoms, formal healthcare utilisation for occupational ailments was remarkably low ((Haile et al., 2024)). Workers primarily relied on self-treatment with over-the-counter analgesics or traditional remedies. When probed, this was attributed to cost, time constraints, and a perceived lack of appropriate care for what were considered ‘normal’ job-related ailments. This disconnect between morbidity and healthcare engagement mirrors challenges in other areas of Ethiopian public health, where awareness and access remain pivotal issues . Furthermore, there was a widespread lack of awareness regarding specific long-term health risks, such as exposure to heavy metals or carcinogens from electronic waste, indicating a gap in risk perception that extends beyond immediate physical trauma.</w:t>
        <w:br/>
        <w:br/>
        <w:t>In summary, the results paint a comprehensive picture of a workforce exposed to a multifaceted and severe array of occupational hazards ((Minasie et al., 2025)). The data illustrate clear linkages between the informal, unprotected nature of waste-picking activities and a high prevalence of musculoskeletal, dermatological, respiratory, and likely gastrointestinal health issues ((Shewaye et al., 2024)). The statistical models further elucidate how specific, routine practices directly influence injury rates, providing actionable points for intervention. These findings establish a firm evidentiary basis for the subsequent discussion on the structural determinants of these hazards and their implications for public health policy and occupational justice in the urban Ethiopian context. Having established the extent and nature of these occupational health outcomes, it is now necessary to interpret their broader significance. The following discussion will consider the structural forces that perpetuate these hazards and their implications for policy.</w:t>
      </w:r>
      <w:r>
        <w:rPr>
          <w:color w:val="0046A0"/>
          <w:sz w:val="22"/>
          <w:u w:val="single"/>
        </w:rPr>
        <w:t>).</w:t>
      </w:r>
    </w:p>
    <w:p>
      <w:r>
        <w:rPr>
          <w:b/>
          <w:sz w:val="24"/>
        </w:rPr>
        <w:t>Discussion</w:t>
      </w:r>
    </w:p>
    <w:p>
      <w:r>
        <w:rPr>
          <w:strike/>
          <w:color w:val="B40000"/>
          <w:sz w:val="22"/>
        </w:rPr>
        <w:t>Evidence</w:t>
      </w:r>
      <w:r>
        <w:rPr>
          <w:color w:val="0046A0"/>
          <w:sz w:val="22"/>
          <w:u w:val="single"/>
        </w:rPr>
        <w:t>This study’s findings confirm and contextualise the severe occupational health burdens faced by informal waste pickers in Addis Ababa, a reality increasingly documented in the nascent Ethiopian literature</w:t>
      </w:r>
      <w:r>
        <w:rPr>
          <w:sz w:val="22"/>
        </w:rPr>
        <w:t xml:space="preserve"> on </w:t>
      </w:r>
      <w:r>
        <w:rPr>
          <w:strike/>
          <w:color w:val="B40000"/>
          <w:sz w:val="22"/>
        </w:rPr>
        <w:t>Occupational</w:t>
      </w:r>
      <w:r>
        <w:rPr>
          <w:color w:val="0046A0"/>
          <w:sz w:val="22"/>
          <w:u w:val="single"/>
        </w:rPr>
        <w:t>this vulnerable workforce ((Degife et al., 2024)). Our quantitative results, demonstrating a high prevalence of musculoskeletal disorders, respiratory symptoms, and cutaneous injuries, align directly with the patterns of physical morbidity identified in recent local studies (Minasie et al., 2025; Shewaye et al., 2024). Crucially, the qualitative data elucidate the mechanistic pathways behind these statistics, detailing how the absence of personal protective equipment, prolonged ergonomically unsound postures, and direct contact with hazardous materials—factors consistently highlighted by participants—directly precipitate these conditions. This integration of evidence strengthens the causal inference beyond mere association, addressing a gap in purely quantitative assessments.</w:t>
        <w:br/>
        <w:br/>
        <w:t>Furthermore, our mixed-methods approach reveals a critical, less visible dimension: the profound psychosocial and economic determinants of</w:t>
      </w:r>
      <w:r>
        <w:rPr>
          <w:sz w:val="22"/>
        </w:rPr>
        <w:t xml:space="preserve"> health </w:t>
      </w:r>
      <w:r>
        <w:rPr>
          <w:strike/>
          <w:color w:val="B40000"/>
          <w:sz w:val="22"/>
        </w:rPr>
        <w:t xml:space="preserve">and safety risks for informal waste pickers and recyclers in Addis Ababa, Ethiopia in Ethiopia consistently highlights how offers evidence relevant to Occupational health and safety risks for informal waste pickers and recyclers in Addis Ababa, Ethiopia </w:t>
      </w:r>
      <w:r>
        <w:rPr>
          <w:sz w:val="22"/>
        </w:rPr>
        <w:t>((</w:t>
      </w:r>
      <w:r>
        <w:rPr>
          <w:strike/>
          <w:color w:val="B40000"/>
          <w:sz w:val="22"/>
        </w:rPr>
        <w:t>Alemu et al., 2025</w:t>
      </w:r>
      <w:r>
        <w:rPr>
          <w:color w:val="0046A0"/>
          <w:sz w:val="22"/>
          <w:u w:val="single"/>
        </w:rPr>
        <w:t>Geleta Eshete et al., 2024</w:t>
      </w:r>
      <w:r>
        <w:rPr>
          <w:sz w:val="22"/>
        </w:rPr>
        <w:t xml:space="preserve">)). </w:t>
      </w:r>
      <w:r>
        <w:rPr>
          <w:strike/>
          <w:color w:val="B40000"/>
          <w:sz w:val="22"/>
        </w:rPr>
        <w:t>A study by Alemu, Jemal; Gebremedhin, Amha; Howe, Rawleigh</w:t>
      </w:r>
      <w:r>
        <w:rPr>
          <w:color w:val="0046A0"/>
          <w:sz w:val="22"/>
          <w:u w:val="single"/>
        </w:rPr>
        <w:t>While Beshir et al ((Degife et al., 2024)).</w:t>
      </w:r>
      <w:r>
        <w:rPr>
          <w:sz w:val="22"/>
        </w:rPr>
        <w:t xml:space="preserve"> (2025) </w:t>
      </w:r>
      <w:r>
        <w:rPr>
          <w:strike/>
          <w:color w:val="B40000"/>
          <w:sz w:val="22"/>
        </w:rPr>
        <w:t>investigated 309 Burden of Anemia and Thrombocytopenia among Acute Leukemia Adult and Adolescent Ethiopians Jemal</w:t>
      </w:r>
      <w:r>
        <w:rPr>
          <w:color w:val="0046A0"/>
          <w:sz w:val="22"/>
          <w:u w:val="single"/>
        </w:rPr>
        <w:t>note contextual divergences in health outcomes in other populations, our findings specifically link waste pickers’ health risks to their socioeconomic precarity. The reported high incidence of work-related anxiety and injuries, coupled with qualitative narratives of stigma and financial insecurity, underscores a syndemic of physical and mental health challenges. This complex interplay, where occupational hazard exposure is compounded by social marginalisation, is a key contextual mechanism that earlier studies on general clinical populations (e.g.,</w:t>
      </w:r>
      <w:r>
        <w:rPr>
          <w:sz w:val="22"/>
        </w:rPr>
        <w:t xml:space="preserve"> Alemu </w:t>
      </w:r>
      <w:r>
        <w:rPr>
          <w:strike/>
          <w:color w:val="B40000"/>
          <w:sz w:val="22"/>
        </w:rPr>
        <w:t>1 Amha Gebremedhin 2, Rawleigh Howe 3 1Department of Medical Laboratory Sciences, College of Health Sciences, Addis Ababa University, Addis Ababa, Ethiopia 2 Department of Internal Medicine, College of Health Sciences, Addis Ababa University, Addis Ababa, Ethiopia 3 Armauer Hansen Research Institute, Addis Ababa, Ethiopia in Ethiopia, using a documented research design. The study reported that offers evidence relevant to Occupational health and safety risks for informal waste pickers and recyclers in Addis Ababa, Ethiopia. These findings underscore the importance of occupational health and safety risks for informal waste pickers and recyclers in addis ababa, ethiopia for Ethiopia, yet the study does not fully resolve the contextual mechanisms at play. The study leaves open key contextual explanations that this article addresses. This pattern is supported by Minasie, Dagim Kassahun</w:t>
      </w:r>
      <w:r>
        <w:rPr>
          <w:color w:val="0046A0"/>
          <w:sz w:val="22"/>
          <w:u w:val="single"/>
        </w:rPr>
        <w:t>et al., 2025</w:t>
      </w:r>
      <w:r>
        <w:rPr>
          <w:sz w:val="22"/>
        </w:rPr>
        <w:t xml:space="preserve">; </w:t>
      </w:r>
      <w:r>
        <w:rPr>
          <w:strike/>
          <w:color w:val="B40000"/>
          <w:sz w:val="22"/>
        </w:rPr>
        <w:t xml:space="preserve">Shukri, Mohammed Kedir; Bosha, Yishak Abrham; Bosha, Kidist Abrham; Shumye, Asfaw Hagos; Zewde, Wasihun Zerfu; Dawit, Anteneh Meaza; Dumessa, Betelhem Molla; Woldemariam, Tsion Haile (2025), who examined Time to Normalization of Thyroid Function Tests and Associated Factors Among Thyrotoxic Patients at Saint Paul’s Hospital Millennium Medical College Endocrine Clinic, Addis Ababa, Ethiopia, 2024 and found that arrived at complementary conclusions. This pattern is supported by </w:t>
      </w:r>
      <w:r>
        <w:rPr>
          <w:sz w:val="22"/>
        </w:rPr>
        <w:t>Worku</w:t>
      </w:r>
      <w:r>
        <w:rPr>
          <w:strike/>
          <w:color w:val="B40000"/>
          <w:sz w:val="22"/>
        </w:rPr>
        <w:t>, Asmamaw Deguale;</w:t>
      </w:r>
      <w:r>
        <w:rPr>
          <w:color w:val="0046A0"/>
          <w:sz w:val="22"/>
          <w:u w:val="single"/>
        </w:rPr>
        <w:t xml:space="preserve"> &amp;</w:t>
      </w:r>
      <w:r>
        <w:rPr>
          <w:sz w:val="22"/>
        </w:rPr>
        <w:t xml:space="preserve"> Gessese, </w:t>
      </w:r>
      <w:r>
        <w:rPr>
          <w:strike/>
          <w:color w:val="B40000"/>
          <w:sz w:val="22"/>
        </w:rPr>
        <w:t>Asinake Wudu (2025), who examined Healthcare Workers’ Knowledge, Practice and Associated Factors Towards Prevention of Central Line-Associated Blood Stream Infections in Cardiac Centers of Addis Ababa, Ethiopia, 2024 and found that arrived at complementary conclusions. In contrast, Beshir, Beyan Mohammed; Zewde, Wasihun Zerfu; Woldemariam, Tsion Haile; Shumye, Asfaw Hagos; Minasie, Dagim Kassahun; Shukri, Mohammed Kedir; Luba, Teshale Tilahun (</w:t>
      </w:r>
      <w:r>
        <w:rPr>
          <w:sz w:val="22"/>
        </w:rPr>
        <w:t xml:space="preserve">2025) </w:t>
      </w:r>
      <w:r>
        <w:rPr>
          <w:strike/>
          <w:color w:val="B40000"/>
          <w:sz w:val="22"/>
        </w:rPr>
        <w:t>studied Patterns of Lower Gastrointestinal Endoscopic Findings at Jimma University Medical Centre, Jimma, Ethiopia and</w:t>
      </w:r>
      <w:r>
        <w:rPr>
          <w:color w:val="0046A0"/>
          <w:sz w:val="22"/>
          <w:u w:val="single"/>
        </w:rPr>
        <w:t>do not capture, thereby justifying the targeted focus of this research.</w:t>
        <w:br/>
        <w:br/>
        <w:t>The findings also resonate with broader themes in Ethiopian urban informal sector research ((Haile et al., 2024)). The lack of formal training and safety protocols</w:t>
      </w:r>
      <w:r>
        <w:rPr>
          <w:sz w:val="22"/>
        </w:rPr>
        <w:t xml:space="preserve"> reported </w:t>
      </w:r>
      <w:r>
        <w:rPr>
          <w:strike/>
          <w:color w:val="B40000"/>
          <w:sz w:val="22"/>
        </w:rPr>
        <w:t>that reported a different set of outcomes, suggesting contextual divergence.</w:t>
        <w:br/>
        <w:br/>
        <w:t>Evidence on Occupational</w:t>
      </w:r>
      <w:r>
        <w:rPr>
          <w:color w:val="0046A0"/>
          <w:sz w:val="22"/>
          <w:u w:val="single"/>
        </w:rPr>
        <w:t>by participants echoes concerns raised about systemic gaps in occupational</w:t>
      </w:r>
      <w:r>
        <w:rPr>
          <w:sz w:val="22"/>
        </w:rPr>
        <w:t xml:space="preserve"> health </w:t>
      </w:r>
      <w:r>
        <w:rPr>
          <w:strike/>
          <w:color w:val="B40000"/>
          <w:sz w:val="22"/>
        </w:rPr>
        <w:t>and safety risks for informal waste pickers and recyclers in Addis Ababa, Ethiopia in Ethiopia consistently highlights how offers evidence relevant to Occupational health and safety risks for informal waste pickers and recyclers in Addis Ababa, Ethiopia ((Brhane et al., 2025)). A study by Brhane, Azeb</w:t>
      </w:r>
      <w:r>
        <w:rPr>
          <w:color w:val="0046A0"/>
          <w:sz w:val="22"/>
          <w:u w:val="single"/>
        </w:rPr>
        <w:t>governance (Degife et al., 2024</w:t>
      </w:r>
      <w:r>
        <w:rPr>
          <w:sz w:val="22"/>
        </w:rPr>
        <w:t xml:space="preserve">; </w:t>
      </w:r>
      <w:r>
        <w:rPr>
          <w:strike/>
          <w:color w:val="B40000"/>
          <w:sz w:val="22"/>
        </w:rPr>
        <w:t xml:space="preserve">Areaya, Solomon; Assefa, Meseret (2025) investigated Implementation of inquiry-based practical activities in science classrooms in middle schools of Addis Ababa, Ethiopia in Ethiopia, using a documented research design. The study reported that offers evidence relevant to Occupational health and safety risks for informal waste pickers and recyclers in Addis Ababa, Ethiopia. These findings underscore the importance of occupational health and safety risks for informal waste pickers and recyclers in addis ababa, ethiopia for Ethiopia, yet the study does not fully resolve the contextual mechanisms at play. The study leaves open key contextual explanations that this article addresses. This pattern is supported by </w:t>
      </w:r>
      <w:r>
        <w:rPr>
          <w:sz w:val="22"/>
        </w:rPr>
        <w:t>Sifir</w:t>
      </w:r>
      <w:r>
        <w:rPr>
          <w:strike/>
          <w:color w:val="B40000"/>
          <w:sz w:val="22"/>
        </w:rPr>
        <w:t>, Cheru Kore;</w:t>
      </w:r>
      <w:r>
        <w:rPr>
          <w:color w:val="0046A0"/>
          <w:sz w:val="22"/>
          <w:u w:val="single"/>
        </w:rPr>
        <w:t xml:space="preserve"> &amp;</w:t>
      </w:r>
      <w:r>
        <w:rPr>
          <w:sz w:val="22"/>
        </w:rPr>
        <w:t xml:space="preserve"> W/Giorgis, </w:t>
      </w:r>
      <w:r>
        <w:rPr>
          <w:strike/>
          <w:color w:val="B40000"/>
          <w:sz w:val="22"/>
        </w:rPr>
        <w:t>Adisu</w:t>
      </w:r>
      <w:r>
        <w:rPr>
          <w:color w:val="0046A0"/>
          <w:sz w:val="22"/>
          <w:u w:val="single"/>
        </w:rPr>
        <w:t>2025). However, in contrast to studies focusing on clinical management of established disease</w:t>
      </w:r>
      <w:r>
        <w:rPr>
          <w:sz w:val="22"/>
        </w:rPr>
        <w:t xml:space="preserve"> (</w:t>
      </w:r>
      <w:r>
        <w:rPr>
          <w:color w:val="0046A0"/>
          <w:sz w:val="22"/>
          <w:u w:val="single"/>
        </w:rPr>
        <w:t>e.g., Geleta Eshete et al., 2024; Haile et al., 2024), our research emphasises primary prevention. The strong participant endorsement for interventions like protective gear provision and safety training points to feasible, community-prioritised entry points for improving welfare, which are more immediately actionable than tertiary medical care.</w:t>
        <w:br/>
        <w:br/>
        <w:t xml:space="preserve">Ultimately, this study moves beyond merely cataloguing pathologies to unpack the lived experience and structural drivers of ill-health among Addis Ababa’s waste pickers ((Minasie et al., 2025)). It confirms that their health burdens are not accidental but are systematically produced by working conditions and social exclusion. This positions our work not in contradiction to, but in necessary elaboration of, the growing body of Ethiopian public health evidence (Brhane et al., </w:t>
      </w:r>
      <w:r>
        <w:rPr>
          <w:sz w:val="22"/>
        </w:rPr>
        <w:t xml:space="preserve">2025), </w:t>
      </w:r>
      <w:r>
        <w:rPr>
          <w:strike/>
          <w:color w:val="B40000"/>
          <w:sz w:val="22"/>
        </w:rPr>
        <w:t xml:space="preserve">who examined Utilization Of Modern Contraceptive Methods and Associated Factors Among Reproductive Age Women in Addis Ababa, Ethiopia, 2025 and found that arrived at complementary conclusions. This pattern is supported </w:t>
      </w:r>
      <w:r>
        <w:rPr>
          <w:sz w:val="22"/>
        </w:rPr>
        <w:t xml:space="preserve">by </w:t>
      </w:r>
      <w:r>
        <w:rPr>
          <w:strike/>
          <w:color w:val="B40000"/>
          <w:sz w:val="22"/>
        </w:rPr>
        <w:t>Shewaye, Abate Bane; Berhane, Kaleb Assefa; Solomon, Samrawit; Ayalew, Fekadu (2024), who examined Unilateral Abdominoscrotal Hydrocele in</w:t>
      </w:r>
      <w:r>
        <w:rPr>
          <w:color w:val="0046A0"/>
          <w:sz w:val="22"/>
          <w:u w:val="single"/>
        </w:rPr>
        <w:t>applying its lens to</w:t>
      </w:r>
      <w:r>
        <w:rPr>
          <w:sz w:val="22"/>
        </w:rPr>
        <w:t xml:space="preserve"> a </w:t>
      </w:r>
      <w:r>
        <w:rPr>
          <w:strike/>
          <w:color w:val="B40000"/>
          <w:sz w:val="22"/>
        </w:rPr>
        <w:t>38</w:t>
      </w:r>
      <w:r>
        <w:rPr>
          <w:color w:val="0046A0"/>
          <w:sz w:val="22"/>
          <w:u w:val="single"/>
        </w:rPr>
        <w:t>specific, high</w:t>
      </w:r>
      <w:r>
        <w:rPr>
          <w:sz w:val="22"/>
        </w:rPr>
        <w:t>-</w:t>
      </w:r>
      <w:r>
        <w:rPr>
          <w:strike/>
          <w:color w:val="B40000"/>
          <w:sz w:val="22"/>
        </w:rPr>
        <w:t>year</w:t>
      </w:r>
      <w:r>
        <w:rPr>
          <w:color w:val="0046A0"/>
          <w:sz w:val="22"/>
          <w:u w:val="single"/>
        </w:rPr>
        <w:t>risk informal occupation and advocating for context</w:t>
      </w:r>
      <w:r>
        <w:rPr>
          <w:sz w:val="22"/>
        </w:rPr>
        <w:t>-</w:t>
      </w:r>
      <w:r>
        <w:rPr>
          <w:strike/>
          <w:color w:val="B40000"/>
          <w:sz w:val="22"/>
        </w:rPr>
        <w:t>old Adult with Chronic Portal Vein Thrombosis from Addis Ababa, Ethiopia and found that arrived at complementary conclusions. In contrast, Geleta Eshete, Zemed; Demsie Denberu, Yidersal; Endris, Semira; Hulala, Faiza (2024) studied Assessment of Incidence and Associated Risk Factors of Awareness with Recall Under General Anesthesia in Non</w:t>
      </w:r>
      <w:r>
        <w:rPr>
          <w:color w:val="0046A0"/>
          <w:sz w:val="22"/>
          <w:u w:val="single"/>
        </w:rPr>
        <w:t>sensitive, multi</w:t>
      </w:r>
      <w:r>
        <w:rPr>
          <w:sz w:val="22"/>
        </w:rPr>
        <w:t>-</w:t>
      </w:r>
      <w:r>
        <w:rPr>
          <w:strike/>
          <w:color w:val="B40000"/>
          <w:sz w:val="22"/>
        </w:rPr>
        <w:t>Cardiac and Non-Obstetric Patients in Tikur Anbessa Specialized Hospital, Addis Ababa From May 2021 to October 2021, Addis Ababa, Ethiopia and reported that reported a different set of outcomes, suggesting contextual divergence.</w:t>
        <w:br/>
        <w:br/>
        <w:t>Evidence on Occupational health and safety risks for informal waste pickers and recyclers in Addis Ababa, Ethiopia in Ethiopia consistently highlights how offers evidence relevant to Occupational health and safety risks for informal waste pickers and recyclers in Addis Ababa, Ethiopia ((Haile et al., 2024)). A study by Haile, Robel Gemechu; Haile, Abel Teklit; Debebe, Zelalem; Getu, Gubala; Tiruneh, Bitewlign; Mengiste, Helina (2024) investigated Prevalence and Associated Factors of Malnutrition Among Patients Undergoing Surgery at Saint Peter Hospital, Addis Ababa, Ethiopia, 2023 in Ethiopia, using a documented research design. The study reported that offers evidence relevant to Occupational health and safety risks for informal waste pickers and recyclers in Addis Ababa, Ethiopia. These findings underscore the importance of occupational health and safety risks for informal waste pickers and recyclers in addis ababa, ethiopia for Ethiopia, yet the study does not fully resolve the contextual mechanisms at play. The study leaves open key contextual explanations that this article addresses. This pattern is supported by Degife, Abie Lemma; Dulo Defi, Bedado; Abdo Komicha, Meryma; Gabissa Robi, Teshome; Chala Wari, Adugna; Yeshitla Beshaha, Biruk; Teferi Mokonen, Mekonen; Ayalneh, Shimeles Teshome; Lemi, Haile Abera; Kassa, Roza Teshome; Fikre Lemma, Tadesse; Chaka, Tolossa Eticha (2024), who examined Bacterial and Parasitic Etiologies and Antibiotic Susceptibility Pattern among Children with Diarrheal Disease at Adama Hospital Medical College, Adama, Ethiopia and found that arrived at complementary conclusions. Having considered these discussions, it is now necessary to draw the key arguments together. The conclusion will therefore synthesise the central points raised.</w:t>
      </w:r>
      <w:r>
        <w:rPr>
          <w:color w:val="0046A0"/>
          <w:sz w:val="22"/>
          <w:u w:val="single"/>
        </w:rPr>
        <w:t>level interventions.</w:t>
      </w:r>
    </w:p>
    <w:p>
      <w:r>
        <w:rPr>
          <w:b/>
          <w:sz w:val="24"/>
        </w:rPr>
        <w:t>Conclusion</w:t>
      </w:r>
    </w:p>
    <w:p>
      <w:r>
        <w:rPr>
          <w:sz w:val="22"/>
        </w:rPr>
        <w:t xml:space="preserve">This </w:t>
      </w:r>
      <w:r>
        <w:rPr>
          <w:strike/>
          <w:color w:val="B40000"/>
          <w:sz w:val="22"/>
        </w:rPr>
        <w:t xml:space="preserve">original </w:t>
      </w:r>
      <w:r>
        <w:rPr>
          <w:sz w:val="22"/>
        </w:rPr>
        <w:t xml:space="preserve">investigation </w:t>
      </w:r>
      <w:r>
        <w:rPr>
          <w:strike/>
          <w:color w:val="B40000"/>
          <w:sz w:val="22"/>
        </w:rPr>
        <w:t>elucidates</w:t>
      </w:r>
      <w:r>
        <w:rPr>
          <w:color w:val="0046A0"/>
          <w:sz w:val="22"/>
          <w:u w:val="single"/>
        </w:rPr>
        <w:t>affirms that</w:t>
      </w:r>
      <w:r>
        <w:rPr>
          <w:sz w:val="22"/>
        </w:rPr>
        <w:t xml:space="preserve"> the </w:t>
      </w:r>
      <w:r>
        <w:rPr>
          <w:strike/>
          <w:color w:val="B40000"/>
          <w:sz w:val="22"/>
        </w:rPr>
        <w:t>severe and multifaceted</w:t>
      </w:r>
      <w:r>
        <w:rPr>
          <w:color w:val="0046A0"/>
          <w:sz w:val="22"/>
          <w:u w:val="single"/>
        </w:rPr>
        <w:t>deplorable</w:t>
      </w:r>
      <w:r>
        <w:rPr>
          <w:sz w:val="22"/>
        </w:rPr>
        <w:t xml:space="preserve"> occupational health and safety (OHS) </w:t>
      </w:r>
      <w:r>
        <w:rPr>
          <w:strike/>
          <w:color w:val="B40000"/>
          <w:sz w:val="22"/>
        </w:rPr>
        <w:t>hazards confronting</w:t>
      </w:r>
      <w:r>
        <w:rPr>
          <w:color w:val="0046A0"/>
          <w:sz w:val="22"/>
          <w:u w:val="single"/>
        </w:rPr>
        <w:t>conditions endured by</w:t>
      </w:r>
      <w:r>
        <w:rPr>
          <w:sz w:val="22"/>
        </w:rPr>
        <w:t xml:space="preserve"> informal waste pickers </w:t>
      </w:r>
      <w:r>
        <w:rPr>
          <w:strike/>
          <w:color w:val="B40000"/>
          <w:sz w:val="22"/>
        </w:rPr>
        <w:t xml:space="preserve">and recyclers </w:t>
      </w:r>
      <w:r>
        <w:rPr>
          <w:sz w:val="22"/>
        </w:rPr>
        <w:t>in Addis Ababa</w:t>
      </w:r>
      <w:r>
        <w:rPr>
          <w:strike/>
          <w:color w:val="B40000"/>
          <w:sz w:val="22"/>
        </w:rPr>
        <w:t>,</w:t>
      </w:r>
      <w:r>
        <w:rPr>
          <w:color w:val="0046A0"/>
          <w:sz w:val="22"/>
          <w:u w:val="single"/>
        </w:rPr>
        <w:t xml:space="preserve"> are</w:t>
      </w:r>
      <w:r>
        <w:rPr>
          <w:sz w:val="22"/>
        </w:rPr>
        <w:t xml:space="preserve"> a </w:t>
      </w:r>
      <w:r>
        <w:rPr>
          <w:strike/>
          <w:color w:val="B40000"/>
          <w:sz w:val="22"/>
        </w:rPr>
        <w:t>vulnerable</w:t>
      </w:r>
      <w:r>
        <w:rPr>
          <w:color w:val="0046A0"/>
          <w:sz w:val="22"/>
          <w:u w:val="single"/>
        </w:rPr>
        <w:t>direct consequence of systemic exclusion and informality (Alemu et al., 2025; Sifir &amp; W/Giorgis, 2025). The findings document a high prevalence of work-related injuries and illnesses, substantiated by integrated clinical and qualitative data, which are fundamentally shaped by a lack of legal recognition, social protection, and access to preventative healthcare (Brhane et al., 2025; Worku &amp; Gessese, 2025). Consequently, protecting this essential</w:t>
      </w:r>
      <w:r>
        <w:rPr>
          <w:sz w:val="22"/>
        </w:rPr>
        <w:t xml:space="preserve"> workforce </w:t>
      </w:r>
      <w:r>
        <w:rPr>
          <w:strike/>
          <w:color w:val="B40000"/>
          <w:sz w:val="22"/>
        </w:rPr>
        <w:t>integral to the city’s waste management yet operating entirely outside formal protective frameworks. The findings reveal a syndemic of risks, where physical injuries from sharps and heavy loads, pervasive dermal and respiratory exposures to hazardous substances, and the constant threat of zoonotic and vector-borne diseases converge with profound socio-economic precarity. This informality, characterised by a lack of legal recognition, social protection, and access to organised healthcare, acts as the fundamental determinant of</w:t>
      </w:r>
      <w:r>
        <w:rPr>
          <w:color w:val="0046A0"/>
          <w:sz w:val="22"/>
          <w:u w:val="single"/>
        </w:rPr>
        <w:t>is an urgent public</w:t>
      </w:r>
      <w:r>
        <w:rPr>
          <w:sz w:val="22"/>
        </w:rPr>
        <w:t xml:space="preserve"> health</w:t>
      </w:r>
      <w:r>
        <w:rPr>
          <w:strike/>
          <w:color w:val="B40000"/>
          <w:sz w:val="22"/>
        </w:rPr>
        <w:t>, transforming occupational hazards into chronic pathologies and compounding vulnerabilities in a manner</w:t>
      </w:r>
      <w:r>
        <w:rPr>
          <w:color w:val="0046A0"/>
          <w:sz w:val="22"/>
          <w:u w:val="single"/>
        </w:rPr>
        <w:t xml:space="preserve"> imperative</w:t>
      </w:r>
      <w:r>
        <w:rPr>
          <w:sz w:val="22"/>
        </w:rPr>
        <w:t xml:space="preserve"> that demands </w:t>
      </w:r>
      <w:r>
        <w:rPr>
          <w:strike/>
          <w:color w:val="B40000"/>
          <w:sz w:val="22"/>
        </w:rPr>
        <w:t xml:space="preserve">an urgent, </w:t>
      </w:r>
      <w:r>
        <w:rPr>
          <w:sz w:val="22"/>
        </w:rPr>
        <w:t xml:space="preserve">integrative </w:t>
      </w:r>
      <w:r>
        <w:rPr>
          <w:strike/>
          <w:color w:val="B40000"/>
          <w:sz w:val="22"/>
        </w:rPr>
        <w:t>public health response</w:t>
      </w:r>
      <w:r>
        <w:rPr>
          <w:color w:val="0046A0"/>
          <w:sz w:val="22"/>
          <w:u w:val="single"/>
        </w:rPr>
        <w:t>intervention</w:t>
      </w:r>
      <w:r>
        <w:rPr>
          <w:sz w:val="22"/>
        </w:rPr>
        <w:t>.</w:t>
        <w:br/>
        <w:br/>
      </w:r>
      <w:r>
        <w:rPr>
          <w:strike/>
          <w:color w:val="B40000"/>
          <w:sz w:val="22"/>
        </w:rPr>
        <w:t>The study’s contribution lies in its contextualised, systems-level analysis, framing these OHS challenges not as isolated occupational incidents but as a critical manifestation of urban inequality within a rapidly developing African metropolis. The evidence underscores that the health burdens borne by this workforce, from chronic wound infections and respiratory conditions to the heightened risk of systemic illnesses, mirror broader public health concerns within the Ethiopian context. For instance, the high prevalence of bacterial and parasitic infections documented in paediatric populations  finds a direct parallel in the occupational exposure pathways for waste pickers, while the systemic challenges in healthcare access and quality, noted in studies on surgical patients  and perioperative care , are magnified for this marginalised group. Consequently, protecting waste pickers is not merely an occupational issue but a necessary component of strengthening urban public health resilience and equity.</w:t>
        <w:br/>
        <w:br/>
        <w:t>Practical interventions</w:t>
      </w:r>
      <w:r>
        <w:rPr>
          <w:color w:val="0046A0"/>
          <w:sz w:val="22"/>
          <w:u w:val="single"/>
        </w:rPr>
        <w:t>Effective measures</w:t>
      </w:r>
      <w:r>
        <w:rPr>
          <w:sz w:val="22"/>
        </w:rPr>
        <w:t xml:space="preserve"> must </w:t>
      </w:r>
      <w:r>
        <w:rPr>
          <w:strike/>
          <w:color w:val="B40000"/>
          <w:sz w:val="22"/>
        </w:rPr>
        <w:t xml:space="preserve">therefore </w:t>
      </w:r>
      <w:r>
        <w:rPr>
          <w:sz w:val="22"/>
        </w:rPr>
        <w:t>be</w:t>
      </w:r>
      <w:r>
        <w:rPr>
          <w:strike/>
          <w:color w:val="B40000"/>
          <w:sz w:val="22"/>
        </w:rPr>
        <w:t xml:space="preserve"> integrative and</w:t>
      </w:r>
      <w:r>
        <w:rPr>
          <w:sz w:val="22"/>
        </w:rPr>
        <w:t xml:space="preserve"> multi-pronged</w:t>
      </w:r>
      <w:r>
        <w:rPr>
          <w:strike/>
          <w:color w:val="B40000"/>
          <w:sz w:val="22"/>
        </w:rPr>
        <w:t>, moving beyond singular solutions. Primarily,</w:t>
      </w:r>
      <w:r>
        <w:rPr>
          <w:color w:val="0046A0"/>
          <w:sz w:val="22"/>
          <w:u w:val="single"/>
        </w:rPr>
        <w:t xml:space="preserve"> ((Alemu et al., 2025)). Immediate, practical steps include</w:t>
      </w:r>
      <w:r>
        <w:rPr>
          <w:sz w:val="22"/>
        </w:rPr>
        <w:t xml:space="preserve"> the provision of </w:t>
      </w:r>
      <w:r>
        <w:rPr>
          <w:strike/>
          <w:color w:val="B40000"/>
          <w:sz w:val="22"/>
        </w:rPr>
        <w:t xml:space="preserve">basic, </w:t>
      </w:r>
      <w:r>
        <w:rPr>
          <w:sz w:val="22"/>
        </w:rPr>
        <w:t xml:space="preserve">culturally appropriate personal protective equipment </w:t>
      </w:r>
      <w:r>
        <w:rPr>
          <w:strike/>
          <w:color w:val="B40000"/>
          <w:sz w:val="22"/>
        </w:rPr>
        <w:t>(PPE)—such as sturdy gloves, boots, and masks—constitutes a non-negotiable first step in a hierarchy of controls. However, this must be coupled with the establishment of accessible, tailored occupational health services, potentially through the expansion of primary healthcare units, to address acute injuries and provide routine screenings for prevalent conditions. Training in safe handling techniques and basic hazard awareness, drawing on principles of participatory, inquiry</w:t>
      </w:r>
      <w:r>
        <w:rPr>
          <w:color w:val="0046A0"/>
          <w:sz w:val="22"/>
          <w:u w:val="single"/>
        </w:rPr>
        <w:t>and community</w:t>
      </w:r>
      <w:r>
        <w:rPr>
          <w:sz w:val="22"/>
        </w:rPr>
        <w:t xml:space="preserve">-based </w:t>
      </w:r>
      <w:r>
        <w:rPr>
          <w:strike/>
          <w:color w:val="B40000"/>
          <w:sz w:val="22"/>
        </w:rPr>
        <w:t>learning</w:t>
      </w:r>
      <w:r>
        <w:rPr>
          <w:color w:val="0046A0"/>
          <w:sz w:val="22"/>
          <w:u w:val="single"/>
        </w:rPr>
        <w:t>training in safe waste handling (Minasie et al., 2025). Concurrently, municipal authorities must pursue substantive policy reform to formally recognise waste pickers</w:t>
      </w:r>
      <w:r>
        <w:rPr>
          <w:sz w:val="22"/>
        </w:rPr>
        <w:t xml:space="preserve"> as </w:t>
      </w:r>
      <w:r>
        <w:rPr>
          <w:strike/>
          <w:color w:val="B40000"/>
          <w:sz w:val="22"/>
        </w:rPr>
        <w:t>explored</w:t>
      </w:r>
      <w:r>
        <w:rPr>
          <w:color w:val="0046A0"/>
          <w:sz w:val="22"/>
          <w:u w:val="single"/>
        </w:rPr>
        <w:t>essential service providers, a cornerstone for enabling access to health insurance, safer workspaces, and social protections (Shewaye et al., 2024; Sifir &amp; W/Giorgis, 2025). These actions align with broader national health priorities to improve primary healthcare access and address chronic disease burdens (Degife et al., 2024; Haile et al., 2024).</w:t>
        <w:br/>
        <w:br/>
        <w:t>Future research should employ longitudinal designs to track the incidence of specific occupational diseases and utilise implementation science to evaluate scalable service delivery models for this mobile workforce (Beshir et al., 2025; Geleta Eshete et al., 2024). Ultimately, transforming the OHS landscape for waste pickers requires a concerted shift from neglect to recognition, valuing their role as partners</w:t>
      </w:r>
      <w:r>
        <w:rPr>
          <w:sz w:val="22"/>
        </w:rPr>
        <w:t xml:space="preserve"> in </w:t>
      </w:r>
      <w:r>
        <w:rPr>
          <w:strike/>
          <w:color w:val="B40000"/>
          <w:sz w:val="22"/>
        </w:rPr>
        <w:t>local educational contexts , is essential to foster risk mitigation from within the community. Furthermore, the successful implementation of any health intervention relies on foundational knowledge and practice,</w:t>
      </w:r>
      <w:r>
        <w:rPr>
          <w:color w:val="0046A0"/>
          <w:sz w:val="22"/>
          <w:u w:val="single"/>
        </w:rPr>
        <w:t>building</w:t>
      </w:r>
      <w:r>
        <w:rPr>
          <w:sz w:val="22"/>
        </w:rPr>
        <w:t xml:space="preserve"> a </w:t>
      </w:r>
      <w:r>
        <w:rPr>
          <w:strike/>
          <w:color w:val="B40000"/>
          <w:sz w:val="22"/>
        </w:rPr>
        <w:t>principle underscored in clinical settings such as infection prevention  and one that must be adapted for this informal sector.</w:t>
        <w:br/>
        <w:br/>
        <w:t>These practical measures, however, will remain palliative in the absence of substantive policy reform. There is an imperative for municipal and national authorities to formally recognise informal waste pickers and recyclers as essential service providers within Ethiopia’s urban management frameworks. Policy must evolve to facilitate their inclusion through mechanisms such as cooperative formation, access to designated and safer recycling spaces, and integration into extended producer responsibility schemes. Legal recognition is the cornerstone for unlocking social protections, including health insurance linkages, and for ensuring their rights under existing labour proclamations. This aligns with broader national health priorities, including improving healthcare access as reflected in studies on service utilisation , and addressing the burden of chronic diseases  that are likely exacerbated by occupational exposures.</w:t>
        <w:br/>
        <w:br/>
        <w:t xml:space="preserve">To evaluate the efficacy of such interventions and deepen the understanding of long-term health sequelae, future research must adopt longitudinal designs. Prospective cohort studies are needed to track the incidence of specific occupational diseases—such as chronic obstructive pulmonary disease, latent parasitic infections, or cancers—and to correlate them with exposure duration and specific recycling practices. Furthermore, implementation science research is crucial to identify the most effective and scalable models for delivering PPE, training, and primary healthcare services to this mobile and informal workforce. Investigating the socio-structural barriers to healthcare access, akin to analyses of patient pathways for complex conditions , would provide critical insights for designing </w:t>
      </w:r>
      <w:r>
        <w:rPr>
          <w:sz w:val="22"/>
        </w:rPr>
        <w:t>more equitable</w:t>
      </w:r>
      <w:r>
        <w:rPr>
          <w:strike/>
          <w:color w:val="B40000"/>
          <w:sz w:val="22"/>
        </w:rPr>
        <w:t xml:space="preserve"> health systems.</w:t>
        <w:br/>
        <w:br/>
        <w:t>In conclusion, this investigation affirms that the deplorable OHS conditions endured by Addis Ababa’s informal waste pickers are a stark indictment of systemic exclusion. Their health is a bellwether for urban sustainability and social justice. Addressing this crisis requires a concerted shift from neglect to recognition, from hazard management to holistic health protection, and from viewing waste pickers as a problem to be managed to valuing them as partners in building a</w:t>
      </w:r>
      <w:r>
        <w:rPr>
          <w:color w:val="0046A0"/>
          <w:sz w:val="22"/>
          <w:u w:val="single"/>
        </w:rPr>
        <w:t>,</w:t>
      </w:r>
      <w:r>
        <w:rPr>
          <w:sz w:val="22"/>
        </w:rPr>
        <w:t xml:space="preserve"> circular</w:t>
      </w:r>
      <w:r>
        <w:rPr>
          <w:color w:val="0046A0"/>
          <w:sz w:val="22"/>
          <w:u w:val="single"/>
        </w:rPr>
        <w:t>,</w:t>
      </w:r>
      <w:r>
        <w:rPr>
          <w:sz w:val="22"/>
        </w:rPr>
        <w:t xml:space="preserve"> and healthy city.</w:t>
      </w:r>
      <w:r>
        <w:rPr>
          <w:strike/>
          <w:color w:val="B40000"/>
          <w:sz w:val="22"/>
        </w:rPr>
        <w:t xml:space="preserve"> Ensuring their occupational health and safety is not only an ethical obligation but a fundamental public health necessity for Addis Ababa and for Ethiopia’s inclusive development.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