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84BF1" w14:textId="7559F8E2" w:rsidR="00FD07DA" w:rsidRPr="009400CD" w:rsidRDefault="00FD07DA" w:rsidP="00FD07DA">
      <w:r w:rsidRPr="00240A3E">
        <w:rPr>
          <w:b/>
          <w:bCs/>
        </w:rPr>
        <w:t xml:space="preserve">Title: </w:t>
      </w:r>
      <w:r w:rsidR="00240A3E" w:rsidRPr="00240A3E">
        <w:t>GLOBIOM output data for the soy supply chains in CLEVER D7.</w:t>
      </w:r>
      <w:r w:rsidR="00813F2C">
        <w:t>3</w:t>
      </w:r>
      <w:r w:rsidR="00240A3E" w:rsidRPr="00240A3E">
        <w:t xml:space="preserve"> deliverable</w:t>
      </w:r>
      <w:r w:rsidRPr="007C437E">
        <w:rPr>
          <w:b/>
          <w:bCs/>
        </w:rPr>
        <w:t xml:space="preserve"> </w:t>
      </w:r>
      <w:r w:rsidRPr="009400CD">
        <w:t xml:space="preserve">    </w:t>
      </w:r>
    </w:p>
    <w:p w14:paraId="773290D6" w14:textId="4B54BDA9" w:rsidR="008C2E63" w:rsidRDefault="00FD07DA" w:rsidP="00FD07DA">
      <w:pPr>
        <w:rPr>
          <w:b/>
          <w:bCs/>
        </w:rPr>
      </w:pPr>
      <w:r w:rsidRPr="007C437E">
        <w:rPr>
          <w:b/>
          <w:bCs/>
        </w:rPr>
        <w:t>Date:</w:t>
      </w:r>
      <w:r w:rsidRPr="007C437E">
        <w:t xml:space="preserve"> </w:t>
      </w:r>
      <w:r w:rsidR="00813F2C">
        <w:t>30</w:t>
      </w:r>
      <w:r w:rsidRPr="007C437E">
        <w:t>.</w:t>
      </w:r>
      <w:r w:rsidR="00813F2C">
        <w:t>9</w:t>
      </w:r>
      <w:r w:rsidRPr="007C437E">
        <w:t>.2025</w:t>
      </w:r>
    </w:p>
    <w:p w14:paraId="66593FB7" w14:textId="06823E60" w:rsidR="00FD07DA" w:rsidRPr="008C4E21" w:rsidRDefault="00FD07DA" w:rsidP="00FD07DA">
      <w:r w:rsidRPr="008C4E21">
        <w:rPr>
          <w:b/>
          <w:bCs/>
        </w:rPr>
        <w:t>Author</w:t>
      </w:r>
      <w:r w:rsidR="008C2E63">
        <w:rPr>
          <w:b/>
          <w:bCs/>
        </w:rPr>
        <w:t>s</w:t>
      </w:r>
      <w:r w:rsidRPr="008C4E21">
        <w:rPr>
          <w:b/>
          <w:bCs/>
        </w:rPr>
        <w:t>:</w:t>
      </w:r>
      <w:r>
        <w:rPr>
          <w:b/>
          <w:bCs/>
        </w:rPr>
        <w:t xml:space="preserve"> </w:t>
      </w:r>
      <w:r w:rsidR="00240A3E">
        <w:t>David Leclère</w:t>
      </w:r>
      <w:r w:rsidRPr="008C4E21">
        <w:t xml:space="preserve"> (IIASA</w:t>
      </w:r>
      <w:r w:rsidRPr="004F22D5">
        <w:t>)</w:t>
      </w:r>
      <w:r w:rsidR="00240A3E">
        <w:t xml:space="preserve"> </w:t>
      </w:r>
      <w:hyperlink r:id="rId4" w:history="1">
        <w:r w:rsidR="00240A3E" w:rsidRPr="005A604C">
          <w:rPr>
            <w:rStyle w:val="Hyperlink"/>
          </w:rPr>
          <w:t>leclere@iiasa.ac.at</w:t>
        </w:r>
      </w:hyperlink>
      <w:r>
        <w:t xml:space="preserve">, </w:t>
      </w:r>
      <w:r w:rsidR="00813F2C">
        <w:t xml:space="preserve">Clara </w:t>
      </w:r>
      <w:proofErr w:type="spellStart"/>
      <w:r w:rsidR="00813F2C">
        <w:t>Frezal</w:t>
      </w:r>
      <w:proofErr w:type="spellEnd"/>
      <w:r w:rsidR="00813F2C">
        <w:t xml:space="preserve"> (IIAS</w:t>
      </w:r>
      <w:r w:rsidR="00813F2C">
        <w:t xml:space="preserve">), </w:t>
      </w:r>
      <w:r w:rsidR="007E5047">
        <w:t xml:space="preserve">Bettina Meinhart (IIASA), Amanda Palazzo (IIASA), Sibylle Rouet-Pollakis (IIASA), Niklas Hinkel (IIASA), </w:t>
      </w:r>
      <w:r w:rsidR="00813F2C">
        <w:t>Ringwald J.C. Leopold (IIASA), Rafaella Ferraz Ziegert (University of Freiburg)</w:t>
      </w:r>
    </w:p>
    <w:p w14:paraId="39401794" w14:textId="77777777" w:rsidR="00FD07DA" w:rsidRPr="007C437E" w:rsidRDefault="00FD07DA" w:rsidP="00FD07DA">
      <w:r w:rsidRPr="007C437E">
        <w:rPr>
          <w:b/>
          <w:bCs/>
        </w:rPr>
        <w:t>License:</w:t>
      </w:r>
      <w:r>
        <w:rPr>
          <w:b/>
          <w:bCs/>
        </w:rPr>
        <w:t xml:space="preserve"> </w:t>
      </w:r>
      <w:r w:rsidRPr="007C437E">
        <w:t>CC-BY-NC</w:t>
      </w:r>
    </w:p>
    <w:p w14:paraId="1565DACE" w14:textId="4AEA95AD" w:rsidR="00FD07DA" w:rsidRPr="007C437E" w:rsidRDefault="00FD07DA" w:rsidP="00FD07DA">
      <w:r w:rsidRPr="007D6E29">
        <w:rPr>
          <w:b/>
          <w:bCs/>
        </w:rPr>
        <w:t>Abstract:</w:t>
      </w:r>
      <w:r w:rsidRPr="007C437E">
        <w:t xml:space="preserve"> </w:t>
      </w:r>
      <w:r w:rsidR="00813F2C" w:rsidRPr="00813F2C">
        <w:t>Supplement for CLEVER D7.3 deliverable including output data for the soy supply chain results. It analyzes future projections to 2050 for the agricultural sector with a focus on soy supply chains, Brazil and EU, and related impacts on biodiversity. The scenarios include:</w:t>
      </w:r>
      <w:r w:rsidR="00813F2C" w:rsidRPr="00813F2C">
        <w:br/>
        <w:t xml:space="preserve">- 1 business-as-usual future to 2050, </w:t>
      </w:r>
      <w:r w:rsidR="00813F2C" w:rsidRPr="00813F2C">
        <w:br/>
        <w:t>- 3 explorative future scenarios for soy supply chains, picturing a global food system sustainability transition, idealized ambitious conservation effort in Brazil and long-term impacts on US-China trade dispute</w:t>
      </w:r>
      <w:r w:rsidR="00813F2C" w:rsidRPr="00813F2C">
        <w:br/>
        <w:t xml:space="preserve">- 4 future scenarios focused on EU-related supply chain governance policies (EUDR, EU-MERCOSUR) and possible responses in public and private sector domestic interventions in Brazil (either a strengthening or a weakening of </w:t>
      </w:r>
      <w:proofErr w:type="spellStart"/>
      <w:r w:rsidR="00813F2C" w:rsidRPr="00813F2C">
        <w:t>conservarion</w:t>
      </w:r>
      <w:proofErr w:type="spellEnd"/>
      <w:r w:rsidR="00813F2C" w:rsidRPr="00813F2C">
        <w:t xml:space="preserve"> efforts)</w:t>
      </w:r>
      <w:r w:rsidR="00813F2C" w:rsidRPr="00813F2C">
        <w:br/>
        <w:t>- 2 future scenarios focused on alternatives EU supply chain governance interventions than the EUDR, including an EU biodiversity border adjustment mechanism for selected commodities and EU demand side efforts (waste reduction, dietary transition)</w:t>
      </w:r>
    </w:p>
    <w:p w14:paraId="1F3523BA" w14:textId="4A9472CA" w:rsidR="00FD07DA" w:rsidRDefault="00FD07DA" w:rsidP="00FD07DA">
      <w:pPr>
        <w:rPr>
          <w:b/>
          <w:bCs/>
        </w:rPr>
      </w:pPr>
      <w:r w:rsidRPr="007D6E29">
        <w:rPr>
          <w:b/>
          <w:bCs/>
        </w:rPr>
        <w:t>Funding:</w:t>
      </w:r>
      <w:r w:rsidRPr="007C437E">
        <w:t xml:space="preserve"> CLEVER </w:t>
      </w:r>
      <w:r w:rsidR="008C2E63">
        <w:t xml:space="preserve">HEU </w:t>
      </w:r>
      <w:r w:rsidRPr="007C437E">
        <w:t>project</w:t>
      </w:r>
      <w:r w:rsidR="008C2E63">
        <w:t xml:space="preserve"> (</w:t>
      </w:r>
      <w:hyperlink r:id="rId5" w:history="1">
        <w:r w:rsidR="00CC26F8" w:rsidRPr="00BC5783">
          <w:rPr>
            <w:rStyle w:val="Hyperlink"/>
          </w:rPr>
          <w:t>https://cordis.europa.eu/project/id/101060765</w:t>
        </w:r>
      </w:hyperlink>
      <w:r w:rsidR="00CC26F8">
        <w:t xml:space="preserve">; </w:t>
      </w:r>
      <w:hyperlink r:id="rId6" w:history="1">
        <w:r w:rsidR="00CC26F8" w:rsidRPr="00BC5783">
          <w:rPr>
            <w:rStyle w:val="Hyperlink"/>
          </w:rPr>
          <w:t>https://clever-project.eu/</w:t>
        </w:r>
      </w:hyperlink>
      <w:r w:rsidR="00CC26F8">
        <w:t>)</w:t>
      </w:r>
    </w:p>
    <w:p w14:paraId="24C4A3E7" w14:textId="36BDB8CB" w:rsidR="008C2963" w:rsidRDefault="00FD07DA" w:rsidP="00FD07DA">
      <w:r w:rsidRPr="007D6E29">
        <w:rPr>
          <w:b/>
          <w:bCs/>
        </w:rPr>
        <w:t>Recommended citation:</w:t>
      </w:r>
      <w:r w:rsidR="002C0E0D" w:rsidRPr="002C0E0D">
        <w:rPr>
          <w:rFonts w:ascii="Helvetica" w:hAnsi="Helvetica"/>
          <w:color w:val="000000"/>
          <w:sz w:val="21"/>
          <w:szCs w:val="21"/>
          <w:shd w:val="clear" w:color="auto" w:fill="F5F5F5"/>
        </w:rPr>
        <w:t xml:space="preserve"> </w:t>
      </w:r>
      <w:r w:rsidR="008C2963" w:rsidRPr="008C2963">
        <w:t xml:space="preserve">Leclère, D., </w:t>
      </w:r>
      <w:proofErr w:type="spellStart"/>
      <w:r w:rsidR="00813F2C">
        <w:t>Frezal</w:t>
      </w:r>
      <w:proofErr w:type="spellEnd"/>
      <w:r w:rsidR="00813F2C">
        <w:t xml:space="preserve">, C., </w:t>
      </w:r>
      <w:r w:rsidR="008C2963" w:rsidRPr="008C2963">
        <w:t xml:space="preserve">Meinhart, B., Palazzo, A., </w:t>
      </w:r>
      <w:proofErr w:type="spellStart"/>
      <w:r w:rsidR="008C2963" w:rsidRPr="008C2963">
        <w:t>Rouet</w:t>
      </w:r>
      <w:proofErr w:type="spellEnd"/>
      <w:r w:rsidR="008C2963" w:rsidRPr="008C2963">
        <w:t xml:space="preserve"> Pollakis, S., Hinkel, N., </w:t>
      </w:r>
      <w:r w:rsidR="00813F2C">
        <w:t xml:space="preserve">Ringwald, L.J.C. </w:t>
      </w:r>
      <w:r w:rsidR="008C2963" w:rsidRPr="008C2963">
        <w:t xml:space="preserve">&amp; </w:t>
      </w:r>
      <w:r w:rsidR="00813F2C">
        <w:t>Ferraz Ziegert</w:t>
      </w:r>
      <w:r w:rsidR="008C2963" w:rsidRPr="008C2963">
        <w:t xml:space="preserve">, </w:t>
      </w:r>
      <w:r w:rsidR="00813F2C">
        <w:t>R</w:t>
      </w:r>
      <w:r w:rsidR="008C2963" w:rsidRPr="008C2963">
        <w:t>. (2025). GLOBIOM output data for the soy supply chains in CLEVER D7.</w:t>
      </w:r>
      <w:r w:rsidR="00813F2C">
        <w:t>3</w:t>
      </w:r>
      <w:r w:rsidR="008C2963" w:rsidRPr="008C2963">
        <w:t xml:space="preserve"> deliverable. Zenodo. </w:t>
      </w:r>
      <w:hyperlink r:id="rId7" w:history="1">
        <w:r w:rsidR="00813F2C" w:rsidRPr="008C4FFF">
          <w:rPr>
            <w:rStyle w:val="Hyperlink"/>
          </w:rPr>
          <w:t>https://doi.org/10.5281/</w:t>
        </w:r>
        <w:r w:rsidR="00813F2C" w:rsidRPr="008C4FFF">
          <w:rPr>
            <w:rStyle w:val="Hyperlink"/>
          </w:rPr>
          <w:t>zeno</w:t>
        </w:r>
        <w:r w:rsidR="00813F2C" w:rsidRPr="008C4FFF">
          <w:rPr>
            <w:rStyle w:val="Hyperlink"/>
          </w:rPr>
          <w:t>d</w:t>
        </w:r>
        <w:r w:rsidR="00813F2C" w:rsidRPr="008C4FFF">
          <w:rPr>
            <w:rStyle w:val="Hyperlink"/>
          </w:rPr>
          <w:t>o.17230607</w:t>
        </w:r>
      </w:hyperlink>
    </w:p>
    <w:p w14:paraId="2AE99B69" w14:textId="51A9DA6C" w:rsidR="00FD07DA" w:rsidRDefault="00FD07DA" w:rsidP="00FD07DA">
      <w:r>
        <w:rPr>
          <w:b/>
          <w:bCs/>
        </w:rPr>
        <w:t>Author contribution</w:t>
      </w:r>
      <w:r w:rsidR="00CC26F8">
        <w:rPr>
          <w:b/>
          <w:bCs/>
        </w:rPr>
        <w:t>s</w:t>
      </w:r>
      <w:r>
        <w:rPr>
          <w:b/>
          <w:bCs/>
        </w:rPr>
        <w:t xml:space="preserve">: </w:t>
      </w:r>
      <w:r w:rsidR="009D7388">
        <w:t xml:space="preserve">David Leclère, Amanda Palazzo, Bettina Meinhart, Niklas Hinkel </w:t>
      </w:r>
      <w:r w:rsidR="002C0E0D">
        <w:t xml:space="preserve">and </w:t>
      </w:r>
      <w:r w:rsidR="00BE6429">
        <w:t>Sibylle Rouet-Pollakis</w:t>
      </w:r>
      <w:r w:rsidR="002C0E0D">
        <w:t xml:space="preserve"> contributed code to the model underlying the model results. </w:t>
      </w:r>
      <w:r w:rsidR="009D7388">
        <w:t xml:space="preserve">All authors contributed to the </w:t>
      </w:r>
      <w:r w:rsidR="00BE6429">
        <w:t xml:space="preserve">scenario design. </w:t>
      </w:r>
      <w:r w:rsidR="009D7388">
        <w:t>David Leclère</w:t>
      </w:r>
      <w:r w:rsidR="00BE6429">
        <w:t xml:space="preserve"> ran the model and </w:t>
      </w:r>
      <w:r>
        <w:t xml:space="preserve">compiled </w:t>
      </w:r>
      <w:r w:rsidR="00BE6429">
        <w:t xml:space="preserve">the </w:t>
      </w:r>
      <w:r>
        <w:t>output data.</w:t>
      </w:r>
    </w:p>
    <w:p w14:paraId="7C9896BD" w14:textId="0FC76978" w:rsidR="00FD07DA" w:rsidRPr="009400CD" w:rsidRDefault="00FD07DA" w:rsidP="00FD07DA">
      <w:r w:rsidRPr="009400CD">
        <w:rPr>
          <w:b/>
          <w:bCs/>
        </w:rPr>
        <w:t xml:space="preserve">Related items: </w:t>
      </w:r>
      <w:r w:rsidR="00813F2C" w:rsidRPr="009400CD">
        <w:t>CLEVER D7.</w:t>
      </w:r>
      <w:r w:rsidR="00813F2C">
        <w:t>3</w:t>
      </w:r>
      <w:r w:rsidR="00813F2C" w:rsidRPr="009400CD">
        <w:t xml:space="preserve"> </w:t>
      </w:r>
      <w:r w:rsidR="00813F2C">
        <w:t xml:space="preserve">deliverable (provides a description of the scenario and an analysis of this dataset, </w:t>
      </w:r>
      <w:r w:rsidR="00813F2C" w:rsidRPr="003D7936">
        <w:t xml:space="preserve">DOI: </w:t>
      </w:r>
      <w:r w:rsidR="003D7936" w:rsidRPr="003D7936">
        <w:t>10.5281/zenodo.17230761</w:t>
      </w:r>
      <w:r w:rsidR="00813F2C" w:rsidRPr="009400CD">
        <w:t>)</w:t>
      </w:r>
      <w:r w:rsidR="00813F2C">
        <w:t xml:space="preserve">, </w:t>
      </w:r>
      <w:r w:rsidRPr="009400CD">
        <w:t xml:space="preserve">CLEVER D7.2 </w:t>
      </w:r>
      <w:r>
        <w:t>deliverable (</w:t>
      </w:r>
      <w:r w:rsidR="00BE6429">
        <w:t>provides a</w:t>
      </w:r>
      <w:r w:rsidR="00813F2C">
        <w:t>n analysis for a subset of the scenarios</w:t>
      </w:r>
      <w:r w:rsidR="00BE6429">
        <w:t xml:space="preserve"> scenario</w:t>
      </w:r>
      <w:r w:rsidR="008929F8">
        <w:t xml:space="preserve">, DOI: </w:t>
      </w:r>
      <w:r w:rsidR="008929F8" w:rsidRPr="008929F8">
        <w:t>10.5281/zenodo.15875718</w:t>
      </w:r>
      <w:r w:rsidRPr="009400CD">
        <w:t>)</w:t>
      </w:r>
      <w:r>
        <w:t>,</w:t>
      </w:r>
      <w:r w:rsidR="00BE6429">
        <w:t xml:space="preserve"> </w:t>
      </w:r>
      <w:r>
        <w:t xml:space="preserve">GLOBIOM model documentation (detailed description of the </w:t>
      </w:r>
      <w:r w:rsidR="00BE6429">
        <w:t xml:space="preserve">standard GLOBIOM </w:t>
      </w:r>
      <w:r>
        <w:t>model</w:t>
      </w:r>
      <w:r w:rsidR="00CD5B21">
        <w:t xml:space="preserve">, </w:t>
      </w:r>
      <w:hyperlink r:id="rId8" w:history="1">
        <w:r w:rsidR="00CD5B21" w:rsidRPr="00AD1709">
          <w:rPr>
            <w:rStyle w:val="Hyperlink"/>
          </w:rPr>
          <w:t>https://pure.iiasa.ac.at/id/eprint/18996/</w:t>
        </w:r>
      </w:hyperlink>
      <w:r>
        <w:t>)</w:t>
      </w:r>
      <w:r w:rsidR="00BE6429">
        <w:rPr>
          <w:b/>
          <w:bCs/>
        </w:rPr>
        <w:t xml:space="preserve">, </w:t>
      </w:r>
      <w:r w:rsidR="00BE6429">
        <w:t xml:space="preserve">CLEVER </w:t>
      </w:r>
      <w:r w:rsidR="00813F2C">
        <w:t xml:space="preserve">Deliverable </w:t>
      </w:r>
      <w:r w:rsidR="00BE6429">
        <w:t>D6.2 (provides a description of additional GLOIOM model developments performed to generate this dataset</w:t>
      </w:r>
      <w:r w:rsidR="008929F8">
        <w:t xml:space="preserve">, DOI: </w:t>
      </w:r>
      <w:hyperlink r:id="rId9" w:history="1">
        <w:r w:rsidR="00813F2C" w:rsidRPr="00813F2C">
          <w:rPr>
            <w:rStyle w:val="Hyperlink"/>
          </w:rPr>
          <w:t>10.5281/zenodo.</w:t>
        </w:r>
        <w:r w:rsidR="00813F2C" w:rsidRPr="00813F2C">
          <w:rPr>
            <w:rStyle w:val="Hyperlink"/>
          </w:rPr>
          <w:t>1</w:t>
        </w:r>
        <w:r w:rsidR="00813F2C" w:rsidRPr="00813F2C">
          <w:rPr>
            <w:rStyle w:val="Hyperlink"/>
          </w:rPr>
          <w:t>5425085</w:t>
        </w:r>
      </w:hyperlink>
      <w:r w:rsidR="00BE6429">
        <w:t>)</w:t>
      </w:r>
      <w:r w:rsidR="00813F2C">
        <w:t>, CLEVER Deliverable D6.5 (</w:t>
      </w:r>
      <w:r w:rsidR="00813F2C">
        <w:t xml:space="preserve">provides a description of additional GLOIOM model developments performed to generate this dataset, DOI: </w:t>
      </w:r>
      <w:r w:rsidR="003D7936" w:rsidRPr="003D7936">
        <w:t>10.5281/zenodo.17230857</w:t>
      </w:r>
      <w:r w:rsidR="00813F2C">
        <w:t>)</w:t>
      </w:r>
    </w:p>
    <w:p w14:paraId="4FAABC5D" w14:textId="7EA9D759" w:rsidR="00E519E1" w:rsidRDefault="00CA2787" w:rsidP="00FD07DA">
      <w:pPr>
        <w:rPr>
          <w:b/>
          <w:bCs/>
        </w:rPr>
      </w:pPr>
      <w:r w:rsidRPr="00CA2787">
        <w:rPr>
          <w:b/>
          <w:bCs/>
        </w:rPr>
        <w:t>Content</w:t>
      </w:r>
      <w:r>
        <w:rPr>
          <w:b/>
          <w:bCs/>
        </w:rPr>
        <w:t xml:space="preserve">: </w:t>
      </w:r>
      <w:r w:rsidR="009D7388" w:rsidRPr="009D7388">
        <w:t xml:space="preserve">The record contains 4 </w:t>
      </w:r>
      <w:proofErr w:type="spellStart"/>
      <w:r w:rsidR="009D7388" w:rsidRPr="009D7388">
        <w:t>seperate</w:t>
      </w:r>
      <w:proofErr w:type="spellEnd"/>
      <w:r w:rsidR="009D7388" w:rsidRPr="009D7388">
        <w:t xml:space="preserve"> files: a readme file (readme_D7</w:t>
      </w:r>
      <w:r w:rsidR="00813F2C">
        <w:t>3</w:t>
      </w:r>
      <w:r w:rsidR="009D7388" w:rsidRPr="009D7388">
        <w:t>_SoySupplyChains.docx), 1 model output file at the level of world regions (GLOBIOM_outputs_D7</w:t>
      </w:r>
      <w:r w:rsidR="00813F2C">
        <w:t>3</w:t>
      </w:r>
      <w:r w:rsidR="009D7388" w:rsidRPr="009D7388">
        <w:t xml:space="preserve">_SoySupplyChains_Global.csv), 1 model output file at the level of Brazilian </w:t>
      </w:r>
      <w:r w:rsidR="009D7388" w:rsidRPr="009D7388">
        <w:lastRenderedPageBreak/>
        <w:t>biomes (GLOBIOM_outputs_D7</w:t>
      </w:r>
      <w:r w:rsidR="00813F2C">
        <w:t>3</w:t>
      </w:r>
      <w:r w:rsidR="009D7388" w:rsidRPr="009D7388">
        <w:t>_SoySupplyChains_Brazil.csv) and 1 model output file for trade of soy-based products between world regions (GLOBIOM_outputs_D7</w:t>
      </w:r>
      <w:r w:rsidR="00813F2C">
        <w:t>3</w:t>
      </w:r>
      <w:r w:rsidR="009D7388" w:rsidRPr="009D7388">
        <w:t>_SoySupplyChains_SoyProdNETT.csv)</w:t>
      </w:r>
    </w:p>
    <w:p w14:paraId="44365084" w14:textId="77777777" w:rsidR="00CC26F8" w:rsidRDefault="00CC26F8" w:rsidP="00FD07DA">
      <w:pPr>
        <w:rPr>
          <w:b/>
          <w:bCs/>
        </w:rPr>
      </w:pPr>
      <w:r>
        <w:rPr>
          <w:b/>
          <w:bCs/>
        </w:rPr>
        <w:br w:type="page"/>
      </w:r>
    </w:p>
    <w:p w14:paraId="5131FCE0" w14:textId="3C4D3735" w:rsidR="00525450" w:rsidRDefault="00525450" w:rsidP="00FD07DA">
      <w:pPr>
        <w:rPr>
          <w:b/>
          <w:bCs/>
        </w:rPr>
      </w:pPr>
      <w:r>
        <w:rPr>
          <w:b/>
          <w:bCs/>
        </w:rPr>
        <w:lastRenderedPageBreak/>
        <w:t>GENERIC INFORMATION:</w:t>
      </w:r>
    </w:p>
    <w:p w14:paraId="1D57E897" w14:textId="4A7BC16B" w:rsidR="00525450" w:rsidRDefault="00525450" w:rsidP="00525450">
      <w:pPr>
        <w:rPr>
          <w:b/>
          <w:bCs/>
        </w:rPr>
      </w:pPr>
      <w:r>
        <w:rPr>
          <w:b/>
          <w:bCs/>
        </w:rPr>
        <w:t xml:space="preserve">Time horizon: </w:t>
      </w:r>
      <w:r w:rsidR="00E63D12" w:rsidRPr="00CE1C82">
        <w:t>20</w:t>
      </w:r>
      <w:r w:rsidR="00CE1C82" w:rsidRPr="00CE1C82">
        <w:t>2</w:t>
      </w:r>
      <w:r w:rsidR="00E63D12" w:rsidRPr="00CE1C82">
        <w:t>0-2</w:t>
      </w:r>
      <w:r w:rsidR="009D7388" w:rsidRPr="00CE1C82">
        <w:t>050</w:t>
      </w:r>
      <w:r w:rsidRPr="00CE1C82">
        <w:t xml:space="preserve"> in ten</w:t>
      </w:r>
      <w:r w:rsidR="00E63D12" w:rsidRPr="00CE1C82">
        <w:t>-</w:t>
      </w:r>
      <w:r w:rsidRPr="00CE1C82">
        <w:t>year time steps</w:t>
      </w:r>
      <w:r w:rsidR="00CE1C82" w:rsidRPr="00CE1C82">
        <w:t xml:space="preserve"> for th</w:t>
      </w:r>
      <w:r w:rsidR="00CE1C82">
        <w:t>e SSP2 scenario, 2050 for other scenarios</w:t>
      </w:r>
    </w:p>
    <w:p w14:paraId="0D6FDC16" w14:textId="6F823E36" w:rsidR="00E63D12" w:rsidRDefault="00525450" w:rsidP="00CE1C82">
      <w:pPr>
        <w:rPr>
          <w:b/>
          <w:bCs/>
        </w:rPr>
      </w:pPr>
      <w:r>
        <w:rPr>
          <w:b/>
          <w:bCs/>
        </w:rPr>
        <w:t xml:space="preserve">Scenarios: </w:t>
      </w:r>
    </w:p>
    <w:p w14:paraId="072729BF" w14:textId="64238C45" w:rsidR="00762E42" w:rsidRPr="006F7028" w:rsidRDefault="00762E42" w:rsidP="00762E42">
      <w:pPr>
        <w:pStyle w:val="Caption"/>
      </w:pPr>
    </w:p>
    <w:tbl>
      <w:tblPr>
        <w:tblStyle w:val="TableGrid"/>
        <w:tblW w:w="0" w:type="auto"/>
        <w:tblLook w:val="04A0" w:firstRow="1" w:lastRow="0" w:firstColumn="1" w:lastColumn="0" w:noHBand="0" w:noVBand="1"/>
      </w:tblPr>
      <w:tblGrid>
        <w:gridCol w:w="2367"/>
        <w:gridCol w:w="3261"/>
        <w:gridCol w:w="3488"/>
      </w:tblGrid>
      <w:tr w:rsidR="00762E42" w:rsidRPr="00DE62F4" w14:paraId="4881CE67" w14:textId="77777777" w:rsidTr="003D7936">
        <w:tc>
          <w:tcPr>
            <w:tcW w:w="2367" w:type="dxa"/>
          </w:tcPr>
          <w:p w14:paraId="047944FB" w14:textId="77777777" w:rsidR="00762E42" w:rsidRPr="0056411F" w:rsidRDefault="00762E42" w:rsidP="00C66179">
            <w:pPr>
              <w:jc w:val="both"/>
              <w:rPr>
                <w:b/>
                <w:bCs/>
              </w:rPr>
            </w:pPr>
            <w:r w:rsidRPr="0056411F">
              <w:rPr>
                <w:b/>
                <w:bCs/>
              </w:rPr>
              <w:t>Scenario name</w:t>
            </w:r>
          </w:p>
        </w:tc>
        <w:tc>
          <w:tcPr>
            <w:tcW w:w="3261" w:type="dxa"/>
          </w:tcPr>
          <w:p w14:paraId="3B57F453" w14:textId="77777777" w:rsidR="00762E42" w:rsidRPr="0056411F" w:rsidRDefault="00762E42" w:rsidP="00C66179">
            <w:pPr>
              <w:jc w:val="both"/>
              <w:rPr>
                <w:b/>
                <w:bCs/>
              </w:rPr>
            </w:pPr>
            <w:r>
              <w:rPr>
                <w:b/>
                <w:bCs/>
              </w:rPr>
              <w:t>Assumptions</w:t>
            </w:r>
          </w:p>
        </w:tc>
        <w:tc>
          <w:tcPr>
            <w:tcW w:w="3488" w:type="dxa"/>
          </w:tcPr>
          <w:p w14:paraId="3844F543" w14:textId="77777777" w:rsidR="00762E42" w:rsidRPr="0056411F" w:rsidRDefault="00762E42" w:rsidP="00C66179">
            <w:pPr>
              <w:jc w:val="both"/>
              <w:rPr>
                <w:b/>
                <w:bCs/>
              </w:rPr>
            </w:pPr>
            <w:r>
              <w:rPr>
                <w:b/>
                <w:bCs/>
              </w:rPr>
              <w:t>Questions explored</w:t>
            </w:r>
          </w:p>
        </w:tc>
      </w:tr>
      <w:tr w:rsidR="00762E42" w:rsidRPr="00DE62F4" w14:paraId="43562B14" w14:textId="77777777" w:rsidTr="003D7936">
        <w:tc>
          <w:tcPr>
            <w:tcW w:w="2367" w:type="dxa"/>
          </w:tcPr>
          <w:p w14:paraId="36D80EB3" w14:textId="77777777" w:rsidR="00762E42" w:rsidRDefault="00762E42" w:rsidP="00C66179">
            <w:pPr>
              <w:jc w:val="both"/>
            </w:pPr>
            <w:r>
              <w:t>SSP2</w:t>
            </w:r>
          </w:p>
        </w:tc>
        <w:tc>
          <w:tcPr>
            <w:tcW w:w="3261" w:type="dxa"/>
          </w:tcPr>
          <w:p w14:paraId="19B8B53B" w14:textId="77777777" w:rsidR="00762E42" w:rsidRDefault="00762E42" w:rsidP="00C66179">
            <w:pPr>
              <w:jc w:val="both"/>
            </w:pPr>
            <w:r w:rsidRPr="22D0CC9C">
              <w:rPr>
                <w:lang w:val="pt-PT"/>
              </w:rPr>
              <w:t>Prolongation of historical trends (no policy change)</w:t>
            </w:r>
          </w:p>
        </w:tc>
        <w:tc>
          <w:tcPr>
            <w:tcW w:w="3488" w:type="dxa"/>
          </w:tcPr>
          <w:p w14:paraId="5E0D67DB" w14:textId="77777777" w:rsidR="00762E42" w:rsidRDefault="00762E42" w:rsidP="00C66179">
            <w:pPr>
              <w:jc w:val="both"/>
            </w:pPr>
            <w:r>
              <w:t>What does a BAU future mean for soy markets and biodiversity?</w:t>
            </w:r>
          </w:p>
        </w:tc>
      </w:tr>
      <w:tr w:rsidR="00762E42" w:rsidRPr="00DE62F4" w14:paraId="71C7D3D0" w14:textId="77777777" w:rsidTr="003D7936">
        <w:tc>
          <w:tcPr>
            <w:tcW w:w="2367" w:type="dxa"/>
          </w:tcPr>
          <w:p w14:paraId="5BBF7508" w14:textId="77777777" w:rsidR="00762E42" w:rsidRDefault="00762E42" w:rsidP="00C66179">
            <w:pPr>
              <w:jc w:val="both"/>
            </w:pPr>
            <w:r>
              <w:t>IAP</w:t>
            </w:r>
          </w:p>
        </w:tc>
        <w:tc>
          <w:tcPr>
            <w:tcW w:w="3261" w:type="dxa"/>
          </w:tcPr>
          <w:p w14:paraId="5AF99AC8" w14:textId="77777777" w:rsidR="00762E42" w:rsidRDefault="00762E42" w:rsidP="00C66179">
            <w:pPr>
              <w:jc w:val="both"/>
            </w:pPr>
            <w:r w:rsidRPr="22D0CC9C">
              <w:rPr>
                <w:lang w:val="pt-PT"/>
              </w:rPr>
              <w:t>Conservation and restoration, supply and demand-side efforts aligned with the KMGBF goal of reversing global biodiversity loss from land use change by 2050</w:t>
            </w:r>
          </w:p>
        </w:tc>
        <w:tc>
          <w:tcPr>
            <w:tcW w:w="3488" w:type="dxa"/>
          </w:tcPr>
          <w:p w14:paraId="34B3D38F" w14:textId="77777777" w:rsidR="00762E42" w:rsidRDefault="00762E42" w:rsidP="00C66179">
            <w:pPr>
              <w:jc w:val="both"/>
            </w:pPr>
            <w:r w:rsidRPr="5268F3C4">
              <w:rPr>
                <w:lang w:val="pt-PT"/>
              </w:rPr>
              <w:t>What does reaching ambitious biodiversity goals means for soy markets?</w:t>
            </w:r>
          </w:p>
        </w:tc>
      </w:tr>
      <w:tr w:rsidR="00762E42" w:rsidRPr="00DE62F4" w14:paraId="2E3F7E8E" w14:textId="77777777" w:rsidTr="003D7936">
        <w:tc>
          <w:tcPr>
            <w:tcW w:w="2367" w:type="dxa"/>
          </w:tcPr>
          <w:p w14:paraId="1A15BB9D" w14:textId="77777777" w:rsidR="00762E42" w:rsidRDefault="00762E42" w:rsidP="00C66179">
            <w:pPr>
              <w:jc w:val="both"/>
            </w:pPr>
            <w:proofErr w:type="spellStart"/>
            <w:r>
              <w:t>Tr.Dis</w:t>
            </w:r>
            <w:proofErr w:type="spellEnd"/>
          </w:p>
        </w:tc>
        <w:tc>
          <w:tcPr>
            <w:tcW w:w="3261" w:type="dxa"/>
          </w:tcPr>
          <w:p w14:paraId="4ECB42FC" w14:textId="77777777" w:rsidR="00762E42" w:rsidRDefault="00762E42" w:rsidP="00C66179">
            <w:pPr>
              <w:jc w:val="both"/>
            </w:pPr>
            <w:r w:rsidRPr="5268F3C4">
              <w:rPr>
                <w:lang w:val="pt-PT"/>
              </w:rPr>
              <w:t>China’s imports of US soy-based products capped at 75% of 2020 value</w:t>
            </w:r>
          </w:p>
        </w:tc>
        <w:tc>
          <w:tcPr>
            <w:tcW w:w="3488" w:type="dxa"/>
          </w:tcPr>
          <w:p w14:paraId="66D5AC4A" w14:textId="77777777" w:rsidR="00762E42" w:rsidRDefault="00762E42" w:rsidP="00C66179">
            <w:pPr>
              <w:jc w:val="both"/>
            </w:pPr>
            <w:r w:rsidRPr="1D80A1FE">
              <w:rPr>
                <w:lang w:val="pt-PT"/>
              </w:rPr>
              <w:t>What could be the long-term consequences of the US-China trade war on soy markets and biodiversity?</w:t>
            </w:r>
          </w:p>
        </w:tc>
      </w:tr>
      <w:tr w:rsidR="00762E42" w:rsidRPr="00DE62F4" w14:paraId="5C02BA8D" w14:textId="77777777" w:rsidTr="003D7936">
        <w:tc>
          <w:tcPr>
            <w:tcW w:w="2367" w:type="dxa"/>
          </w:tcPr>
          <w:p w14:paraId="54E6E819" w14:textId="5673B70C" w:rsidR="00762E42" w:rsidRDefault="00762E42" w:rsidP="00C66179">
            <w:pPr>
              <w:jc w:val="both"/>
            </w:pPr>
            <w:proofErr w:type="spellStart"/>
            <w:r>
              <w:t>ZNLBra</w:t>
            </w:r>
            <w:proofErr w:type="spellEnd"/>
          </w:p>
        </w:tc>
        <w:tc>
          <w:tcPr>
            <w:tcW w:w="3261" w:type="dxa"/>
          </w:tcPr>
          <w:p w14:paraId="3962F11B" w14:textId="77777777" w:rsidR="00762E42" w:rsidRDefault="00762E42" w:rsidP="00C66179">
            <w:pPr>
              <w:jc w:val="both"/>
            </w:pPr>
            <w:r w:rsidRPr="1D80A1FE">
              <w:rPr>
                <w:lang w:val="pt-PT"/>
              </w:rPr>
              <w:t>Zero absolute conversion of forest and other natural lands to agricultur</w:t>
            </w:r>
            <w:r>
              <w:rPr>
                <w:lang w:val="pt-PT"/>
              </w:rPr>
              <w:t>al</w:t>
            </w:r>
            <w:r w:rsidRPr="1D80A1FE">
              <w:rPr>
                <w:lang w:val="pt-PT"/>
              </w:rPr>
              <w:t xml:space="preserve"> land use in Brazil after 2020</w:t>
            </w:r>
          </w:p>
        </w:tc>
        <w:tc>
          <w:tcPr>
            <w:tcW w:w="3488" w:type="dxa"/>
          </w:tcPr>
          <w:p w14:paraId="23C87379" w14:textId="77777777" w:rsidR="00762E42" w:rsidRDefault="00762E42" w:rsidP="00C66179">
            <w:pPr>
              <w:jc w:val="both"/>
            </w:pPr>
            <w:r w:rsidRPr="00C75803">
              <w:t>What strong land conservation in Brazil means for soy production and trade?</w:t>
            </w:r>
          </w:p>
        </w:tc>
      </w:tr>
      <w:tr w:rsidR="003D7936" w:rsidRPr="00DE62F4" w14:paraId="697494C5" w14:textId="77777777" w:rsidTr="003D7936">
        <w:tc>
          <w:tcPr>
            <w:tcW w:w="2367" w:type="dxa"/>
          </w:tcPr>
          <w:p w14:paraId="3CCAA986" w14:textId="68F6FA7F" w:rsidR="003D7936" w:rsidRDefault="003D7936" w:rsidP="003D7936">
            <w:pPr>
              <w:jc w:val="both"/>
            </w:pPr>
            <w:r w:rsidRPr="008053C3">
              <w:t xml:space="preserve">EUDR </w:t>
            </w:r>
          </w:p>
        </w:tc>
        <w:tc>
          <w:tcPr>
            <w:tcW w:w="3261" w:type="dxa"/>
          </w:tcPr>
          <w:p w14:paraId="45D6595D" w14:textId="57C50ACC" w:rsidR="003D7936" w:rsidRPr="1D80A1FE" w:rsidRDefault="003D7936" w:rsidP="003D7936">
            <w:pPr>
              <w:jc w:val="both"/>
              <w:rPr>
                <w:lang w:val="pt-PT"/>
              </w:rPr>
            </w:pPr>
            <w:r w:rsidRPr="008053C3">
              <w:t>After 2020, 3% decline in Brazil exports of soy-based products to the EU compared to SSP2, following the implementation of the EUDR</w:t>
            </w:r>
          </w:p>
        </w:tc>
        <w:tc>
          <w:tcPr>
            <w:tcW w:w="3488" w:type="dxa"/>
            <w:vMerge w:val="restart"/>
          </w:tcPr>
          <w:p w14:paraId="4B2F1CE7" w14:textId="2A8692D7" w:rsidR="003D7936" w:rsidRPr="00C75803" w:rsidRDefault="003D7936" w:rsidP="003D7936">
            <w:pPr>
              <w:jc w:val="both"/>
            </w:pPr>
            <w:r w:rsidRPr="008053C3">
              <w:t>What are the potential impacts of new EU policies on soy trade and biodiversity?</w:t>
            </w:r>
          </w:p>
        </w:tc>
      </w:tr>
      <w:tr w:rsidR="003D7936" w:rsidRPr="00DE62F4" w14:paraId="513DABFD" w14:textId="77777777" w:rsidTr="003D7936">
        <w:tc>
          <w:tcPr>
            <w:tcW w:w="2367" w:type="dxa"/>
          </w:tcPr>
          <w:p w14:paraId="0208CC49" w14:textId="65F4BB77" w:rsidR="003D7936" w:rsidRDefault="003D7936" w:rsidP="003D7936">
            <w:pPr>
              <w:jc w:val="both"/>
            </w:pPr>
            <w:r w:rsidRPr="008053C3">
              <w:t xml:space="preserve">EUM+EUDR </w:t>
            </w:r>
          </w:p>
        </w:tc>
        <w:tc>
          <w:tcPr>
            <w:tcW w:w="3261" w:type="dxa"/>
          </w:tcPr>
          <w:p w14:paraId="2691C253" w14:textId="474E4E27" w:rsidR="003D7936" w:rsidRPr="1D80A1FE" w:rsidRDefault="003D7936" w:rsidP="003D7936">
            <w:pPr>
              <w:jc w:val="both"/>
              <w:rPr>
                <w:lang w:val="pt-PT"/>
              </w:rPr>
            </w:pPr>
            <w:r w:rsidRPr="008053C3">
              <w:t>After 2020, 15% increase in Brazil exports of soy-based products to the EU compared to SSP2, following the implementation of both the EUDR and the EUM</w:t>
            </w:r>
          </w:p>
        </w:tc>
        <w:tc>
          <w:tcPr>
            <w:tcW w:w="3488" w:type="dxa"/>
            <w:vMerge/>
          </w:tcPr>
          <w:p w14:paraId="40D89E4C" w14:textId="77777777" w:rsidR="003D7936" w:rsidRPr="00C75803" w:rsidRDefault="003D7936" w:rsidP="003D7936">
            <w:pPr>
              <w:jc w:val="both"/>
            </w:pPr>
          </w:p>
        </w:tc>
      </w:tr>
      <w:tr w:rsidR="003D7936" w:rsidRPr="00DE62F4" w14:paraId="23E9ECCD" w14:textId="77777777" w:rsidTr="003D7936">
        <w:tc>
          <w:tcPr>
            <w:tcW w:w="2367" w:type="dxa"/>
          </w:tcPr>
          <w:p w14:paraId="45FBF5B5" w14:textId="78C8C28E" w:rsidR="003D7936" w:rsidRPr="003D7936" w:rsidRDefault="003D7936" w:rsidP="003D7936">
            <w:pPr>
              <w:jc w:val="both"/>
              <w:rPr>
                <w:lang w:val="it-IT"/>
              </w:rPr>
            </w:pPr>
            <w:proofErr w:type="spellStart"/>
            <w:r w:rsidRPr="00204995">
              <w:rPr>
                <w:lang w:val="it-IT"/>
              </w:rPr>
              <w:t>EUM+EUDR_</w:t>
            </w:r>
            <w:r>
              <w:rPr>
                <w:lang w:val="it-IT"/>
              </w:rPr>
              <w:t>ZNLBra</w:t>
            </w:r>
            <w:proofErr w:type="spellEnd"/>
            <w:r w:rsidRPr="00204995">
              <w:rPr>
                <w:lang w:val="it-IT"/>
              </w:rPr>
              <w:t xml:space="preserve"> </w:t>
            </w:r>
          </w:p>
        </w:tc>
        <w:tc>
          <w:tcPr>
            <w:tcW w:w="3261" w:type="dxa"/>
          </w:tcPr>
          <w:p w14:paraId="6E0DF0B3" w14:textId="33F6562D" w:rsidR="003D7936" w:rsidRPr="1D80A1FE" w:rsidRDefault="003D7936" w:rsidP="003D7936">
            <w:pPr>
              <w:jc w:val="both"/>
              <w:rPr>
                <w:lang w:val="pt-PT"/>
              </w:rPr>
            </w:pPr>
            <w:r w:rsidRPr="008053C3">
              <w:t xml:space="preserve">EUM+EUDR scenario + </w:t>
            </w:r>
            <w:proofErr w:type="spellStart"/>
            <w:r>
              <w:t>ZNLBra</w:t>
            </w:r>
            <w:proofErr w:type="spellEnd"/>
            <w:r w:rsidRPr="008053C3">
              <w:t xml:space="preserve"> scenario (i.e., zero absolute conversion of forest and other natural lands to agricultural land use in Brazil after 2020) i.e., implementation of EU policies, and assumed subsequent </w:t>
            </w:r>
            <w:r w:rsidRPr="008053C3">
              <w:lastRenderedPageBreak/>
              <w:t>strengthening of conservation policies in Brazil</w:t>
            </w:r>
          </w:p>
        </w:tc>
        <w:tc>
          <w:tcPr>
            <w:tcW w:w="3488" w:type="dxa"/>
          </w:tcPr>
          <w:p w14:paraId="27D7FBF7" w14:textId="54B037FF" w:rsidR="003D7936" w:rsidRPr="00C75803" w:rsidRDefault="003D7936" w:rsidP="003D7936">
            <w:pPr>
              <w:jc w:val="both"/>
            </w:pPr>
            <w:r w:rsidRPr="008053C3">
              <w:lastRenderedPageBreak/>
              <w:t>What are the impacts of EU policies, if they lead to increased conservation efforts in Brazil?</w:t>
            </w:r>
          </w:p>
        </w:tc>
      </w:tr>
      <w:tr w:rsidR="003D7936" w:rsidRPr="00DE62F4" w14:paraId="5F0DDBFC" w14:textId="77777777" w:rsidTr="003D7936">
        <w:tc>
          <w:tcPr>
            <w:tcW w:w="2367" w:type="dxa"/>
          </w:tcPr>
          <w:p w14:paraId="2E529B71" w14:textId="48DCCB3B" w:rsidR="003D7936" w:rsidRDefault="003D7936" w:rsidP="003D7936">
            <w:pPr>
              <w:jc w:val="both"/>
            </w:pPr>
            <w:proofErr w:type="spellStart"/>
            <w:r w:rsidRPr="008053C3">
              <w:t>EUM+EUDR_WeakLUR</w:t>
            </w:r>
            <w:proofErr w:type="spellEnd"/>
            <w:r w:rsidRPr="008053C3">
              <w:t xml:space="preserve"> </w:t>
            </w:r>
          </w:p>
        </w:tc>
        <w:tc>
          <w:tcPr>
            <w:tcW w:w="3261" w:type="dxa"/>
          </w:tcPr>
          <w:p w14:paraId="3221FFD7" w14:textId="2E33BAE7" w:rsidR="003D7936" w:rsidRPr="1D80A1FE" w:rsidRDefault="003D7936" w:rsidP="003D7936">
            <w:pPr>
              <w:jc w:val="both"/>
              <w:rPr>
                <w:lang w:val="pt-PT"/>
              </w:rPr>
            </w:pPr>
            <w:r w:rsidRPr="008053C3">
              <w:t>EUM+EUDR scenario combined with a removal of the ASM and a weakening of the illegal deforestation control in the Cerrado and Amazon biomes</w:t>
            </w:r>
          </w:p>
        </w:tc>
        <w:tc>
          <w:tcPr>
            <w:tcW w:w="3488" w:type="dxa"/>
          </w:tcPr>
          <w:p w14:paraId="5D60A103" w14:textId="30C2DBD7" w:rsidR="003D7936" w:rsidRPr="003D7936" w:rsidRDefault="003D7936" w:rsidP="003D7936">
            <w:pPr>
              <w:jc w:val="both"/>
            </w:pPr>
            <w:r w:rsidRPr="008053C3">
              <w:t>What are the impacts of EU policies, if they lead to declining conservation efforts in Brazil?</w:t>
            </w:r>
          </w:p>
        </w:tc>
      </w:tr>
      <w:tr w:rsidR="003D7936" w:rsidRPr="00DE62F4" w14:paraId="08FFABEF" w14:textId="77777777" w:rsidTr="003D7936">
        <w:tc>
          <w:tcPr>
            <w:tcW w:w="2367" w:type="dxa"/>
          </w:tcPr>
          <w:p w14:paraId="31BD41F7" w14:textId="596D63D5" w:rsidR="003D7936" w:rsidRDefault="003D7936" w:rsidP="003D7936">
            <w:pPr>
              <w:jc w:val="both"/>
            </w:pPr>
            <w:r w:rsidRPr="008053C3">
              <w:t>EUM+</w:t>
            </w:r>
            <w:r>
              <w:t>EU</w:t>
            </w:r>
            <w:r w:rsidRPr="008053C3">
              <w:t xml:space="preserve">BBAM </w:t>
            </w:r>
          </w:p>
        </w:tc>
        <w:tc>
          <w:tcPr>
            <w:tcW w:w="3261" w:type="dxa"/>
          </w:tcPr>
          <w:p w14:paraId="44987E64" w14:textId="4309F445" w:rsidR="003D7936" w:rsidRPr="1D80A1FE" w:rsidRDefault="003D7936" w:rsidP="003D7936">
            <w:pPr>
              <w:jc w:val="both"/>
              <w:rPr>
                <w:lang w:val="pt-PT"/>
              </w:rPr>
            </w:pPr>
            <w:r w:rsidRPr="008053C3">
              <w:t>On top of EU-MERCOSUR, a biodiversity border adjustment mechanism for imports to the EU, for high-risk commodities (including soy-based products) is implemented as a substitute for the EUDR. The biodiversity border adjustment mechanism is modeled as a tax on imports volumes, with a tax level and proportional to the difference in land occupation-related biodiversity impacts per ton of product, between imported and domestically produced.</w:t>
            </w:r>
          </w:p>
        </w:tc>
        <w:tc>
          <w:tcPr>
            <w:tcW w:w="3488" w:type="dxa"/>
          </w:tcPr>
          <w:p w14:paraId="29359E1E" w14:textId="557CF8A7" w:rsidR="003D7936" w:rsidRPr="00C75803" w:rsidRDefault="003D7936" w:rsidP="003D7936">
            <w:pPr>
              <w:jc w:val="both"/>
            </w:pPr>
            <w:r w:rsidRPr="008053C3">
              <w:t>What could be the impact of replacing the EUDR by a biodiversity-focused and price-based intervention to reduce biodiversity impacts imported to the EU?</w:t>
            </w:r>
          </w:p>
        </w:tc>
      </w:tr>
      <w:tr w:rsidR="003D7936" w:rsidRPr="00DE62F4" w14:paraId="4D49E861" w14:textId="77777777" w:rsidTr="003D7936">
        <w:tc>
          <w:tcPr>
            <w:tcW w:w="2367" w:type="dxa"/>
          </w:tcPr>
          <w:p w14:paraId="5373AACB" w14:textId="6FECDD98" w:rsidR="003D7936" w:rsidRDefault="003D7936" w:rsidP="003D7936">
            <w:pPr>
              <w:jc w:val="both"/>
            </w:pPr>
            <w:proofErr w:type="spellStart"/>
            <w:r w:rsidRPr="008053C3">
              <w:t>EUM+EUD</w:t>
            </w:r>
            <w:r>
              <w:t>emSide</w:t>
            </w:r>
            <w:proofErr w:type="spellEnd"/>
          </w:p>
        </w:tc>
        <w:tc>
          <w:tcPr>
            <w:tcW w:w="3261" w:type="dxa"/>
          </w:tcPr>
          <w:p w14:paraId="176C05B7" w14:textId="6CFE0AF3" w:rsidR="003D7936" w:rsidRPr="1D80A1FE" w:rsidRDefault="003D7936" w:rsidP="003D7936">
            <w:pPr>
              <w:jc w:val="both"/>
              <w:rPr>
                <w:lang w:val="pt-PT"/>
              </w:rPr>
            </w:pPr>
            <w:r w:rsidRPr="008053C3">
              <w:t xml:space="preserve">On top of EU-MERCOSUR, the EUDR is replaced by demand-side efforts in the EU. The efforts are similar to that pictured in the IAP scenario (reduced waste and dietary shift from animal to plant-based products), but restricted to the EU. </w:t>
            </w:r>
          </w:p>
        </w:tc>
        <w:tc>
          <w:tcPr>
            <w:tcW w:w="3488" w:type="dxa"/>
          </w:tcPr>
          <w:p w14:paraId="2623FA66" w14:textId="027BB7D7" w:rsidR="003D7936" w:rsidRPr="00C75803" w:rsidRDefault="003D7936" w:rsidP="003D7936">
            <w:pPr>
              <w:jc w:val="both"/>
            </w:pPr>
            <w:r w:rsidRPr="008053C3">
              <w:t>What could be the impact of replacing the EUDR by demand-side interventions to reduce overall environmental impacts from consumption in the EU?</w:t>
            </w:r>
          </w:p>
        </w:tc>
      </w:tr>
    </w:tbl>
    <w:p w14:paraId="6FBBAC01" w14:textId="77777777" w:rsidR="00762E42" w:rsidRPr="006F7028" w:rsidRDefault="00762E42" w:rsidP="00762E42">
      <w:pPr>
        <w:jc w:val="both"/>
      </w:pPr>
    </w:p>
    <w:p w14:paraId="29786584" w14:textId="77777777" w:rsidR="00762E42" w:rsidRDefault="00762E42" w:rsidP="00CE1C82">
      <w:pPr>
        <w:rPr>
          <w:b/>
          <w:bCs/>
        </w:rPr>
      </w:pPr>
    </w:p>
    <w:p w14:paraId="06883E3C" w14:textId="77777777" w:rsidR="00CE1C82" w:rsidRDefault="00CE1C82" w:rsidP="00CE1C82">
      <w:pPr>
        <w:rPr>
          <w:rFonts w:ascii="Courier New" w:hAnsi="Courier New" w:cs="Courier New"/>
          <w:b/>
          <w:noProof/>
        </w:rPr>
      </w:pPr>
    </w:p>
    <w:p w14:paraId="175ADEA9" w14:textId="77777777" w:rsidR="00E63D12" w:rsidRDefault="00E63D12" w:rsidP="00E63D12">
      <w:pPr>
        <w:widowControl w:val="0"/>
        <w:autoSpaceDE w:val="0"/>
        <w:autoSpaceDN w:val="0"/>
        <w:adjustRightInd w:val="0"/>
        <w:spacing w:after="0" w:line="240" w:lineRule="auto"/>
        <w:rPr>
          <w:rFonts w:ascii="Courier New" w:hAnsi="Courier New" w:cs="Courier New"/>
        </w:rPr>
      </w:pPr>
      <w:r>
        <w:rPr>
          <w:rFonts w:ascii="Courier New" w:hAnsi="Courier New" w:cs="Courier New"/>
          <w:b/>
          <w:noProof/>
        </w:rPr>
        <w:t xml:space="preserve">  </w:t>
      </w:r>
    </w:p>
    <w:p w14:paraId="6199B982" w14:textId="77777777" w:rsidR="00E63D12" w:rsidRDefault="00E63D12" w:rsidP="00FD07DA">
      <w:r>
        <w:br w:type="page"/>
      </w:r>
    </w:p>
    <w:p w14:paraId="253BEEF2" w14:textId="3BF03B5F" w:rsidR="00CC26F8" w:rsidRDefault="00CC26F8" w:rsidP="00FD07DA">
      <w:pPr>
        <w:rPr>
          <w:b/>
          <w:bCs/>
        </w:rPr>
      </w:pPr>
      <w:r>
        <w:rPr>
          <w:b/>
          <w:bCs/>
        </w:rPr>
        <w:lastRenderedPageBreak/>
        <w:t xml:space="preserve">CONTENT FOR FILE: </w:t>
      </w:r>
      <w:r w:rsidR="00762E42" w:rsidRPr="00762E42">
        <w:rPr>
          <w:b/>
          <w:bCs/>
        </w:rPr>
        <w:t>GLOBIOM_outputs_D7</w:t>
      </w:r>
      <w:r w:rsidR="00BB2C12">
        <w:rPr>
          <w:b/>
          <w:bCs/>
        </w:rPr>
        <w:t>3</w:t>
      </w:r>
      <w:r w:rsidR="00762E42" w:rsidRPr="00762E42">
        <w:rPr>
          <w:b/>
          <w:bCs/>
        </w:rPr>
        <w:t>_SoySupplyChains_Global.csv</w:t>
      </w:r>
    </w:p>
    <w:p w14:paraId="00BE7BCA" w14:textId="72BBAF2B" w:rsidR="00E519E1" w:rsidRDefault="00E519E1" w:rsidP="00FD07DA">
      <w:r w:rsidRPr="00E519E1">
        <w:rPr>
          <w:b/>
          <w:bCs/>
        </w:rPr>
        <w:t>Fields</w:t>
      </w:r>
      <w:r>
        <w:t>:</w:t>
      </w:r>
    </w:p>
    <w:p w14:paraId="6BFA9228" w14:textId="10E0B5BB" w:rsidR="00762E42" w:rsidRDefault="00762E42" w:rsidP="00366A5F">
      <w:r>
        <w:t>Region</w:t>
      </w:r>
      <w:r>
        <w:tab/>
      </w:r>
      <w:r>
        <w:tab/>
        <w:t>spatial unit</w:t>
      </w:r>
    </w:p>
    <w:p w14:paraId="76BB2A69" w14:textId="33E031AA" w:rsidR="00366A5F" w:rsidRDefault="00366A5F" w:rsidP="00366A5F">
      <w:r>
        <w:t>VAR</w:t>
      </w:r>
      <w:r>
        <w:tab/>
      </w:r>
      <w:r w:rsidR="00762E42">
        <w:tab/>
      </w:r>
      <w:r>
        <w:t>variable name</w:t>
      </w:r>
    </w:p>
    <w:p w14:paraId="0556F343" w14:textId="77777777" w:rsidR="00366A5F" w:rsidRDefault="00366A5F" w:rsidP="00366A5F">
      <w:r>
        <w:t>UNIT</w:t>
      </w:r>
      <w:r>
        <w:tab/>
      </w:r>
      <w:r>
        <w:tab/>
        <w:t>variable unit</w:t>
      </w:r>
    </w:p>
    <w:p w14:paraId="73BF0137" w14:textId="77777777" w:rsidR="00366A5F" w:rsidRDefault="00366A5F" w:rsidP="00366A5F">
      <w:r>
        <w:t>ITEM</w:t>
      </w:r>
      <w:r>
        <w:tab/>
      </w:r>
      <w:r>
        <w:tab/>
        <w:t>variable item</w:t>
      </w:r>
    </w:p>
    <w:p w14:paraId="4073A95D" w14:textId="76CBC1DE" w:rsidR="00E519E1" w:rsidRDefault="00E519E1" w:rsidP="00FD07DA">
      <w:r>
        <w:t>SCEN</w:t>
      </w:r>
      <w:r>
        <w:tab/>
      </w:r>
      <w:r>
        <w:tab/>
        <w:t>scenario</w:t>
      </w:r>
    </w:p>
    <w:p w14:paraId="4D48095A" w14:textId="77777777" w:rsidR="00762E42" w:rsidRDefault="00762E42" w:rsidP="00FD07DA">
      <w:r>
        <w:t>YEAR</w:t>
      </w:r>
      <w:r w:rsidR="007B1A9D">
        <w:tab/>
      </w:r>
      <w:r>
        <w:tab/>
        <w:t>time horizon</w:t>
      </w:r>
    </w:p>
    <w:p w14:paraId="1D89AF89" w14:textId="2273940A" w:rsidR="00E519E1" w:rsidRDefault="00762E42" w:rsidP="00FD07DA">
      <w:r>
        <w:t>value</w:t>
      </w:r>
      <w:r>
        <w:tab/>
      </w:r>
      <w:r>
        <w:tab/>
        <w:t>indicator value</w:t>
      </w:r>
    </w:p>
    <w:p w14:paraId="7EC34D38" w14:textId="441610A7" w:rsidR="00FD07DA" w:rsidRPr="001C5BC7" w:rsidRDefault="00CA2787" w:rsidP="00FD07DA">
      <w:pPr>
        <w:rPr>
          <w:bCs/>
          <w:noProof/>
        </w:rPr>
      </w:pPr>
      <w:r w:rsidRPr="00CA2787">
        <w:rPr>
          <w:b/>
          <w:noProof/>
        </w:rPr>
        <w:t>Spatial resolution</w:t>
      </w:r>
      <w:r w:rsidR="00FD07DA" w:rsidRPr="00CA2787">
        <w:rPr>
          <w:b/>
          <w:noProof/>
        </w:rPr>
        <w:t>:</w:t>
      </w:r>
      <w:r w:rsidR="00FD07DA">
        <w:rPr>
          <w:b/>
          <w:noProof/>
        </w:rPr>
        <w:t xml:space="preserve">  </w:t>
      </w:r>
    </w:p>
    <w:p w14:paraId="2576626B" w14:textId="21E9080E" w:rsidR="00FD07DA" w:rsidRPr="00CA2787" w:rsidRDefault="00CA2787" w:rsidP="00FD07DA">
      <w:pPr>
        <w:rPr>
          <w:bCs/>
          <w:noProof/>
        </w:rPr>
      </w:pPr>
      <w:r w:rsidRPr="00CA2787">
        <w:rPr>
          <w:bCs/>
          <w:noProof/>
        </w:rPr>
        <w:t>Resul</w:t>
      </w:r>
      <w:r>
        <w:rPr>
          <w:bCs/>
          <w:noProof/>
        </w:rPr>
        <w:t xml:space="preserve">ts are provided at the level of </w:t>
      </w:r>
      <w:r w:rsidR="00762E42">
        <w:rPr>
          <w:bCs/>
          <w:noProof/>
        </w:rPr>
        <w:t>7</w:t>
      </w:r>
      <w:r w:rsidR="002F36AF">
        <w:rPr>
          <w:bCs/>
          <w:noProof/>
        </w:rPr>
        <w:t xml:space="preserve"> </w:t>
      </w:r>
      <w:r>
        <w:rPr>
          <w:bCs/>
          <w:noProof/>
        </w:rPr>
        <w:t>world regions</w:t>
      </w:r>
      <w:r w:rsidR="00762E42">
        <w:rPr>
          <w:bCs/>
          <w:noProof/>
        </w:rPr>
        <w:t>:</w:t>
      </w:r>
    </w:p>
    <w:p w14:paraId="63BFF4F7" w14:textId="5D55C7F6" w:rsidR="00762E42" w:rsidRDefault="00762E42" w:rsidP="002F36AF">
      <w:r>
        <w:t>Brazil (BRA)</w:t>
      </w:r>
      <w:r w:rsidRPr="00560380">
        <w:t>, Other South America (OSA) (excl Brazil)</w:t>
      </w:r>
      <w:r>
        <w:t xml:space="preserve">, </w:t>
      </w:r>
      <w:r w:rsidRPr="00560380">
        <w:t>Northern America (NAM),</w:t>
      </w:r>
      <w:r>
        <w:t xml:space="preserve"> European Union (EUE),</w:t>
      </w:r>
      <w:r w:rsidRPr="00560380">
        <w:t xml:space="preserve"> Africa and Middle East (AME), South Asia (SAS</w:t>
      </w:r>
      <w:r>
        <w:t xml:space="preserve"> – including China</w:t>
      </w:r>
      <w:r w:rsidRPr="00560380">
        <w:t>),</w:t>
      </w:r>
      <w:r>
        <w:t xml:space="preserve"> </w:t>
      </w:r>
      <w:r w:rsidRPr="00560380">
        <w:t>and the Rest of the World (ROW)</w:t>
      </w:r>
    </w:p>
    <w:p w14:paraId="2EBDC711" w14:textId="6B2B3B37" w:rsidR="00FD07DA" w:rsidRDefault="00FD07DA" w:rsidP="00FD07DA">
      <w:pPr>
        <w:rPr>
          <w:b/>
          <w:bCs/>
        </w:rPr>
      </w:pPr>
      <w:r>
        <w:rPr>
          <w:b/>
          <w:bCs/>
        </w:rPr>
        <w:t>Variables</w:t>
      </w:r>
      <w:r w:rsidR="00E519E1">
        <w:rPr>
          <w:b/>
          <w:bCs/>
        </w:rPr>
        <w:t xml:space="preserve"> and related items</w:t>
      </w:r>
      <w:r>
        <w:rPr>
          <w:b/>
          <w:bCs/>
        </w:rPr>
        <w:t xml:space="preserve">: </w:t>
      </w:r>
    </w:p>
    <w:tbl>
      <w:tblPr>
        <w:tblW w:w="9360" w:type="dxa"/>
        <w:tblLook w:val="04A0" w:firstRow="1" w:lastRow="0" w:firstColumn="1" w:lastColumn="0" w:noHBand="0" w:noVBand="1"/>
      </w:tblPr>
      <w:tblGrid>
        <w:gridCol w:w="960"/>
        <w:gridCol w:w="1218"/>
        <w:gridCol w:w="3786"/>
        <w:gridCol w:w="3396"/>
      </w:tblGrid>
      <w:tr w:rsidR="00762E42" w:rsidRPr="00762E42" w14:paraId="1AD1906E" w14:textId="03D3AD46" w:rsidTr="00762E42">
        <w:trPr>
          <w:trHeight w:val="300"/>
        </w:trPr>
        <w:tc>
          <w:tcPr>
            <w:tcW w:w="960" w:type="dxa"/>
            <w:tcBorders>
              <w:top w:val="nil"/>
              <w:left w:val="nil"/>
              <w:bottom w:val="nil"/>
              <w:right w:val="nil"/>
            </w:tcBorders>
            <w:noWrap/>
            <w:vAlign w:val="bottom"/>
          </w:tcPr>
          <w:p w14:paraId="355B4D37" w14:textId="72BFB987" w:rsidR="00762E42" w:rsidRPr="00762E42" w:rsidRDefault="00762E42" w:rsidP="00762E42">
            <w:pPr>
              <w:spacing w:after="0" w:line="240" w:lineRule="auto"/>
              <w:rPr>
                <w:rFonts w:ascii="Aptos Narrow" w:eastAsia="Times New Roman" w:hAnsi="Aptos Narrow"/>
                <w:color w:val="000000"/>
              </w:rPr>
            </w:pPr>
            <w:r>
              <w:rPr>
                <w:rFonts w:ascii="Aptos Narrow" w:eastAsia="Times New Roman" w:hAnsi="Aptos Narrow"/>
                <w:color w:val="000000"/>
              </w:rPr>
              <w:t>VAR</w:t>
            </w:r>
          </w:p>
        </w:tc>
        <w:tc>
          <w:tcPr>
            <w:tcW w:w="1218" w:type="dxa"/>
            <w:tcBorders>
              <w:top w:val="nil"/>
              <w:left w:val="nil"/>
              <w:bottom w:val="nil"/>
              <w:right w:val="nil"/>
            </w:tcBorders>
            <w:noWrap/>
            <w:vAlign w:val="bottom"/>
          </w:tcPr>
          <w:p w14:paraId="0AAE0C41" w14:textId="6892A0D4" w:rsidR="00762E42" w:rsidRPr="00762E42" w:rsidRDefault="00762E42" w:rsidP="00762E42">
            <w:pPr>
              <w:spacing w:after="0" w:line="240" w:lineRule="auto"/>
              <w:rPr>
                <w:rFonts w:ascii="Aptos Narrow" w:eastAsia="Times New Roman" w:hAnsi="Aptos Narrow"/>
                <w:color w:val="000000"/>
              </w:rPr>
            </w:pPr>
            <w:r>
              <w:rPr>
                <w:rFonts w:ascii="Aptos Narrow" w:eastAsia="Times New Roman" w:hAnsi="Aptos Narrow"/>
                <w:color w:val="000000"/>
              </w:rPr>
              <w:t>UNIT</w:t>
            </w:r>
          </w:p>
        </w:tc>
        <w:tc>
          <w:tcPr>
            <w:tcW w:w="3786" w:type="dxa"/>
            <w:tcBorders>
              <w:top w:val="nil"/>
              <w:left w:val="nil"/>
              <w:bottom w:val="nil"/>
              <w:right w:val="nil"/>
            </w:tcBorders>
          </w:tcPr>
          <w:p w14:paraId="5218C1D9" w14:textId="3966ADC4" w:rsidR="00762E42" w:rsidRPr="00762E42" w:rsidRDefault="00762E42" w:rsidP="00762E42">
            <w:pPr>
              <w:spacing w:after="0" w:line="240" w:lineRule="auto"/>
              <w:rPr>
                <w:rFonts w:ascii="Aptos Narrow" w:eastAsia="Times New Roman" w:hAnsi="Aptos Narrow"/>
                <w:color w:val="000000"/>
              </w:rPr>
            </w:pPr>
            <w:r>
              <w:rPr>
                <w:rFonts w:ascii="Aptos Narrow" w:eastAsia="Times New Roman" w:hAnsi="Aptos Narrow"/>
                <w:color w:val="000000"/>
              </w:rPr>
              <w:t>description</w:t>
            </w:r>
          </w:p>
        </w:tc>
        <w:tc>
          <w:tcPr>
            <w:tcW w:w="3396" w:type="dxa"/>
            <w:tcBorders>
              <w:top w:val="nil"/>
              <w:left w:val="nil"/>
              <w:bottom w:val="nil"/>
              <w:right w:val="nil"/>
            </w:tcBorders>
          </w:tcPr>
          <w:p w14:paraId="6AAB1B49" w14:textId="65752D0A" w:rsidR="00762E42" w:rsidRDefault="00762E42" w:rsidP="00762E42">
            <w:pPr>
              <w:spacing w:after="0" w:line="240" w:lineRule="auto"/>
              <w:rPr>
                <w:rFonts w:ascii="Aptos Narrow" w:eastAsia="Times New Roman" w:hAnsi="Aptos Narrow"/>
                <w:color w:val="000000"/>
              </w:rPr>
            </w:pPr>
            <w:r>
              <w:rPr>
                <w:rFonts w:ascii="Aptos Narrow" w:eastAsia="Times New Roman" w:hAnsi="Aptos Narrow"/>
                <w:color w:val="000000"/>
              </w:rPr>
              <w:t>Related items</w:t>
            </w:r>
          </w:p>
        </w:tc>
      </w:tr>
      <w:tr w:rsidR="00762E42" w:rsidRPr="00762E42" w14:paraId="7827B7A5" w14:textId="4142BCF3" w:rsidTr="00762E42">
        <w:trPr>
          <w:trHeight w:val="300"/>
        </w:trPr>
        <w:tc>
          <w:tcPr>
            <w:tcW w:w="960" w:type="dxa"/>
            <w:tcBorders>
              <w:top w:val="nil"/>
              <w:left w:val="nil"/>
              <w:bottom w:val="nil"/>
              <w:right w:val="nil"/>
            </w:tcBorders>
            <w:noWrap/>
            <w:vAlign w:val="bottom"/>
            <w:hideMark/>
          </w:tcPr>
          <w:p w14:paraId="7F210240"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CALO</w:t>
            </w:r>
          </w:p>
        </w:tc>
        <w:tc>
          <w:tcPr>
            <w:tcW w:w="1218" w:type="dxa"/>
            <w:tcBorders>
              <w:top w:val="nil"/>
              <w:left w:val="nil"/>
              <w:bottom w:val="nil"/>
              <w:right w:val="nil"/>
            </w:tcBorders>
            <w:noWrap/>
            <w:vAlign w:val="bottom"/>
            <w:hideMark/>
          </w:tcPr>
          <w:p w14:paraId="30604444"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kcal/cap/d</w:t>
            </w:r>
          </w:p>
        </w:tc>
        <w:tc>
          <w:tcPr>
            <w:tcW w:w="3786" w:type="dxa"/>
            <w:tcBorders>
              <w:top w:val="nil"/>
              <w:left w:val="nil"/>
              <w:bottom w:val="nil"/>
              <w:right w:val="nil"/>
            </w:tcBorders>
          </w:tcPr>
          <w:p w14:paraId="52E84C09" w14:textId="32029E1B" w:rsidR="00762E42" w:rsidRPr="00762E42" w:rsidRDefault="00762E42" w:rsidP="00762E42">
            <w:pPr>
              <w:spacing w:after="0" w:line="240" w:lineRule="auto"/>
              <w:rPr>
                <w:rFonts w:ascii="Aptos Narrow" w:eastAsia="Times New Roman" w:hAnsi="Aptos Narrow"/>
                <w:color w:val="000000"/>
              </w:rPr>
            </w:pPr>
            <w:r>
              <w:rPr>
                <w:rFonts w:ascii="Aptos Narrow" w:eastAsia="Times New Roman" w:hAnsi="Aptos Narrow"/>
                <w:color w:val="000000"/>
              </w:rPr>
              <w:t>Food availability (per capita food demand including waste)</w:t>
            </w:r>
          </w:p>
        </w:tc>
        <w:tc>
          <w:tcPr>
            <w:tcW w:w="3396" w:type="dxa"/>
            <w:tcBorders>
              <w:top w:val="nil"/>
              <w:left w:val="nil"/>
              <w:bottom w:val="nil"/>
              <w:right w:val="nil"/>
            </w:tcBorders>
          </w:tcPr>
          <w:p w14:paraId="385792AA" w14:textId="77E1092E" w:rsid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Plant-based</w:t>
            </w:r>
            <w:r>
              <w:rPr>
                <w:rFonts w:ascii="Aptos Narrow" w:eastAsia="Times New Roman" w:hAnsi="Aptos Narrow"/>
                <w:color w:val="000000"/>
              </w:rPr>
              <w:t xml:space="preserve">, </w:t>
            </w:r>
            <w:r w:rsidRPr="00762E42">
              <w:rPr>
                <w:rFonts w:ascii="Aptos Narrow" w:eastAsia="Times New Roman" w:hAnsi="Aptos Narrow"/>
                <w:color w:val="000000"/>
              </w:rPr>
              <w:t>Animal-based</w:t>
            </w:r>
          </w:p>
        </w:tc>
      </w:tr>
      <w:tr w:rsidR="00762E42" w:rsidRPr="00762E42" w14:paraId="46893459" w14:textId="12A25C2D" w:rsidTr="00762E42">
        <w:trPr>
          <w:trHeight w:val="300"/>
        </w:trPr>
        <w:tc>
          <w:tcPr>
            <w:tcW w:w="960" w:type="dxa"/>
            <w:tcBorders>
              <w:top w:val="nil"/>
              <w:left w:val="nil"/>
              <w:bottom w:val="nil"/>
              <w:right w:val="nil"/>
            </w:tcBorders>
            <w:noWrap/>
            <w:vAlign w:val="bottom"/>
            <w:hideMark/>
          </w:tcPr>
          <w:p w14:paraId="50103903"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PROD</w:t>
            </w:r>
          </w:p>
        </w:tc>
        <w:tc>
          <w:tcPr>
            <w:tcW w:w="1218" w:type="dxa"/>
            <w:tcBorders>
              <w:top w:val="nil"/>
              <w:left w:val="nil"/>
              <w:bottom w:val="nil"/>
              <w:right w:val="nil"/>
            </w:tcBorders>
            <w:noWrap/>
            <w:vAlign w:val="bottom"/>
            <w:hideMark/>
          </w:tcPr>
          <w:p w14:paraId="196804B4"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1000 t</w:t>
            </w:r>
          </w:p>
        </w:tc>
        <w:tc>
          <w:tcPr>
            <w:tcW w:w="3786" w:type="dxa"/>
            <w:tcBorders>
              <w:top w:val="nil"/>
              <w:left w:val="nil"/>
              <w:bottom w:val="nil"/>
              <w:right w:val="nil"/>
            </w:tcBorders>
          </w:tcPr>
          <w:p w14:paraId="6E765490" w14:textId="7881956F" w:rsidR="00762E42" w:rsidRPr="00762E42" w:rsidRDefault="00762E42" w:rsidP="00762E42">
            <w:pPr>
              <w:spacing w:after="0" w:line="240" w:lineRule="auto"/>
              <w:rPr>
                <w:rFonts w:ascii="Aptos Narrow" w:eastAsia="Times New Roman" w:hAnsi="Aptos Narrow"/>
                <w:color w:val="000000"/>
              </w:rPr>
            </w:pPr>
            <w:r>
              <w:rPr>
                <w:rFonts w:ascii="Aptos Narrow" w:eastAsia="Times New Roman" w:hAnsi="Aptos Narrow"/>
                <w:color w:val="000000"/>
              </w:rPr>
              <w:t xml:space="preserve">Production volume </w:t>
            </w:r>
            <w:r w:rsidR="00DB09A1">
              <w:rPr>
                <w:rFonts w:ascii="Aptos Narrow" w:eastAsia="Times New Roman" w:hAnsi="Aptos Narrow"/>
                <w:color w:val="000000"/>
              </w:rPr>
              <w:t>(primary products)</w:t>
            </w:r>
          </w:p>
        </w:tc>
        <w:tc>
          <w:tcPr>
            <w:tcW w:w="3396" w:type="dxa"/>
            <w:tcBorders>
              <w:top w:val="nil"/>
              <w:left w:val="nil"/>
              <w:bottom w:val="nil"/>
              <w:right w:val="nil"/>
            </w:tcBorders>
          </w:tcPr>
          <w:p w14:paraId="79B6EAB5" w14:textId="5EC1F890" w:rsidR="00762E42" w:rsidRPr="00762E42" w:rsidRDefault="00DB09A1" w:rsidP="00DB09A1">
            <w:pPr>
              <w:spacing w:after="0" w:line="240" w:lineRule="auto"/>
              <w:rPr>
                <w:rFonts w:ascii="Aptos Narrow" w:eastAsia="Times New Roman" w:hAnsi="Aptos Narrow"/>
                <w:color w:val="000000"/>
              </w:rPr>
            </w:pPr>
            <w:r w:rsidRPr="00DB09A1">
              <w:rPr>
                <w:rFonts w:ascii="Aptos Narrow" w:eastAsia="Times New Roman" w:hAnsi="Aptos Narrow"/>
                <w:color w:val="000000"/>
              </w:rPr>
              <w:t>LSP</w:t>
            </w:r>
            <w:r>
              <w:rPr>
                <w:rFonts w:ascii="Aptos Narrow" w:eastAsia="Times New Roman" w:hAnsi="Aptos Narrow"/>
                <w:color w:val="000000"/>
              </w:rPr>
              <w:t xml:space="preserve"> (livestock), SOY (soya), </w:t>
            </w:r>
            <w:r w:rsidRPr="00DB09A1">
              <w:rPr>
                <w:rFonts w:ascii="Aptos Narrow" w:eastAsia="Times New Roman" w:hAnsi="Aptos Narrow"/>
                <w:color w:val="000000"/>
              </w:rPr>
              <w:t>OCRP</w:t>
            </w:r>
            <w:r>
              <w:rPr>
                <w:rFonts w:ascii="Aptos Narrow" w:eastAsia="Times New Roman" w:hAnsi="Aptos Narrow"/>
                <w:color w:val="000000"/>
              </w:rPr>
              <w:t xml:space="preserve"> (other crops)</w:t>
            </w:r>
          </w:p>
        </w:tc>
      </w:tr>
      <w:tr w:rsidR="00762E42" w:rsidRPr="00762E42" w14:paraId="7A7B3CD3" w14:textId="79572314" w:rsidTr="00762E42">
        <w:trPr>
          <w:trHeight w:val="300"/>
        </w:trPr>
        <w:tc>
          <w:tcPr>
            <w:tcW w:w="960" w:type="dxa"/>
            <w:tcBorders>
              <w:top w:val="nil"/>
              <w:left w:val="nil"/>
              <w:bottom w:val="nil"/>
              <w:right w:val="nil"/>
            </w:tcBorders>
            <w:noWrap/>
            <w:vAlign w:val="bottom"/>
            <w:hideMark/>
          </w:tcPr>
          <w:p w14:paraId="2D45C15E"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NETT</w:t>
            </w:r>
          </w:p>
        </w:tc>
        <w:tc>
          <w:tcPr>
            <w:tcW w:w="1218" w:type="dxa"/>
            <w:tcBorders>
              <w:top w:val="nil"/>
              <w:left w:val="nil"/>
              <w:bottom w:val="nil"/>
              <w:right w:val="nil"/>
            </w:tcBorders>
            <w:noWrap/>
            <w:vAlign w:val="bottom"/>
            <w:hideMark/>
          </w:tcPr>
          <w:p w14:paraId="6817F768"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1000 t</w:t>
            </w:r>
          </w:p>
        </w:tc>
        <w:tc>
          <w:tcPr>
            <w:tcW w:w="3786" w:type="dxa"/>
            <w:tcBorders>
              <w:top w:val="nil"/>
              <w:left w:val="nil"/>
              <w:bottom w:val="nil"/>
              <w:right w:val="nil"/>
            </w:tcBorders>
          </w:tcPr>
          <w:p w14:paraId="1DF8D736" w14:textId="2A35E9CC" w:rsidR="00762E42" w:rsidRPr="00762E42" w:rsidRDefault="00DB09A1" w:rsidP="00762E42">
            <w:pPr>
              <w:spacing w:after="0" w:line="240" w:lineRule="auto"/>
              <w:rPr>
                <w:rFonts w:ascii="Aptos Narrow" w:eastAsia="Times New Roman" w:hAnsi="Aptos Narrow"/>
                <w:color w:val="000000"/>
              </w:rPr>
            </w:pPr>
            <w:r>
              <w:rPr>
                <w:rFonts w:ascii="Aptos Narrow" w:eastAsia="Times New Roman" w:hAnsi="Aptos Narrow"/>
                <w:color w:val="000000"/>
              </w:rPr>
              <w:t>Net exports (exports – imports)</w:t>
            </w:r>
          </w:p>
        </w:tc>
        <w:tc>
          <w:tcPr>
            <w:tcW w:w="3396" w:type="dxa"/>
            <w:tcBorders>
              <w:top w:val="nil"/>
              <w:left w:val="nil"/>
              <w:bottom w:val="nil"/>
              <w:right w:val="nil"/>
            </w:tcBorders>
          </w:tcPr>
          <w:p w14:paraId="1EE9A3E3" w14:textId="1F85A2F8" w:rsidR="00762E42" w:rsidRPr="00762E42" w:rsidRDefault="00DB09A1" w:rsidP="00762E42">
            <w:pPr>
              <w:spacing w:after="0" w:line="240" w:lineRule="auto"/>
              <w:rPr>
                <w:rFonts w:ascii="Aptos Narrow" w:eastAsia="Times New Roman" w:hAnsi="Aptos Narrow"/>
                <w:color w:val="000000"/>
              </w:rPr>
            </w:pPr>
            <w:r w:rsidRPr="00DB09A1">
              <w:rPr>
                <w:rFonts w:ascii="Aptos Narrow" w:eastAsia="Times New Roman" w:hAnsi="Aptos Narrow"/>
                <w:color w:val="000000"/>
              </w:rPr>
              <w:t>LSP</w:t>
            </w:r>
            <w:r>
              <w:rPr>
                <w:rFonts w:ascii="Aptos Narrow" w:eastAsia="Times New Roman" w:hAnsi="Aptos Narrow"/>
                <w:color w:val="000000"/>
              </w:rPr>
              <w:t xml:space="preserve"> (livestock), SOY (soya), </w:t>
            </w:r>
            <w:r w:rsidRPr="00DB09A1">
              <w:rPr>
                <w:rFonts w:ascii="Aptos Narrow" w:eastAsia="Times New Roman" w:hAnsi="Aptos Narrow"/>
                <w:color w:val="000000"/>
              </w:rPr>
              <w:t>OCRP</w:t>
            </w:r>
            <w:r>
              <w:rPr>
                <w:rFonts w:ascii="Aptos Narrow" w:eastAsia="Times New Roman" w:hAnsi="Aptos Narrow"/>
                <w:color w:val="000000"/>
              </w:rPr>
              <w:t xml:space="preserve"> (other crops)</w:t>
            </w:r>
          </w:p>
        </w:tc>
      </w:tr>
      <w:tr w:rsidR="00762E42" w:rsidRPr="00762E42" w14:paraId="2BF0F12B" w14:textId="04410B6B" w:rsidTr="00762E42">
        <w:trPr>
          <w:trHeight w:val="300"/>
        </w:trPr>
        <w:tc>
          <w:tcPr>
            <w:tcW w:w="960" w:type="dxa"/>
            <w:tcBorders>
              <w:top w:val="nil"/>
              <w:left w:val="nil"/>
              <w:bottom w:val="nil"/>
              <w:right w:val="nil"/>
            </w:tcBorders>
            <w:noWrap/>
            <w:vAlign w:val="bottom"/>
            <w:hideMark/>
          </w:tcPr>
          <w:p w14:paraId="36FEE469"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CONS</w:t>
            </w:r>
          </w:p>
        </w:tc>
        <w:tc>
          <w:tcPr>
            <w:tcW w:w="1218" w:type="dxa"/>
            <w:tcBorders>
              <w:top w:val="nil"/>
              <w:left w:val="nil"/>
              <w:bottom w:val="nil"/>
              <w:right w:val="nil"/>
            </w:tcBorders>
            <w:noWrap/>
            <w:vAlign w:val="bottom"/>
            <w:hideMark/>
          </w:tcPr>
          <w:p w14:paraId="6B8D6F3A"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1000 t</w:t>
            </w:r>
          </w:p>
        </w:tc>
        <w:tc>
          <w:tcPr>
            <w:tcW w:w="3786" w:type="dxa"/>
            <w:tcBorders>
              <w:top w:val="nil"/>
              <w:left w:val="nil"/>
              <w:bottom w:val="nil"/>
              <w:right w:val="nil"/>
            </w:tcBorders>
          </w:tcPr>
          <w:p w14:paraId="340B030F" w14:textId="32945668" w:rsidR="00762E42" w:rsidRPr="00762E42" w:rsidRDefault="00DB09A1" w:rsidP="00762E42">
            <w:pPr>
              <w:spacing w:after="0" w:line="240" w:lineRule="auto"/>
              <w:rPr>
                <w:rFonts w:ascii="Aptos Narrow" w:eastAsia="Times New Roman" w:hAnsi="Aptos Narrow"/>
                <w:color w:val="000000"/>
              </w:rPr>
            </w:pPr>
            <w:r>
              <w:rPr>
                <w:rFonts w:ascii="Aptos Narrow" w:eastAsia="Times New Roman" w:hAnsi="Aptos Narrow"/>
                <w:color w:val="000000"/>
              </w:rPr>
              <w:t>Total consumption (for vegetable oils and protein meals)</w:t>
            </w:r>
          </w:p>
        </w:tc>
        <w:tc>
          <w:tcPr>
            <w:tcW w:w="3396" w:type="dxa"/>
            <w:tcBorders>
              <w:top w:val="nil"/>
              <w:left w:val="nil"/>
              <w:bottom w:val="nil"/>
              <w:right w:val="nil"/>
            </w:tcBorders>
          </w:tcPr>
          <w:p w14:paraId="4E5FB414" w14:textId="0D543969" w:rsidR="00762E42" w:rsidRPr="00762E42" w:rsidRDefault="00DB09A1" w:rsidP="00DB09A1">
            <w:pPr>
              <w:spacing w:after="0" w:line="240" w:lineRule="auto"/>
              <w:rPr>
                <w:rFonts w:ascii="Aptos Narrow" w:eastAsia="Times New Roman" w:hAnsi="Aptos Narrow"/>
                <w:color w:val="000000"/>
              </w:rPr>
            </w:pPr>
            <w:proofErr w:type="spellStart"/>
            <w:r w:rsidRPr="00DB09A1">
              <w:rPr>
                <w:rFonts w:ascii="Aptos Narrow" w:eastAsia="Times New Roman" w:hAnsi="Aptos Narrow"/>
                <w:color w:val="000000"/>
              </w:rPr>
              <w:t>SoyO</w:t>
            </w:r>
            <w:proofErr w:type="spellEnd"/>
            <w:r>
              <w:rPr>
                <w:rFonts w:ascii="Aptos Narrow" w:eastAsia="Times New Roman" w:hAnsi="Aptos Narrow"/>
                <w:color w:val="000000"/>
              </w:rPr>
              <w:t xml:space="preserve"> (soya oil), </w:t>
            </w:r>
            <w:proofErr w:type="spellStart"/>
            <w:r w:rsidRPr="00DB09A1">
              <w:rPr>
                <w:rFonts w:ascii="Aptos Narrow" w:eastAsia="Times New Roman" w:hAnsi="Aptos Narrow"/>
                <w:color w:val="000000"/>
              </w:rPr>
              <w:t>OVegO</w:t>
            </w:r>
            <w:proofErr w:type="spellEnd"/>
            <w:r>
              <w:rPr>
                <w:rFonts w:ascii="Aptos Narrow" w:eastAsia="Times New Roman" w:hAnsi="Aptos Narrow"/>
                <w:color w:val="000000"/>
              </w:rPr>
              <w:t xml:space="preserve"> (other vegetable oils), </w:t>
            </w:r>
            <w:proofErr w:type="spellStart"/>
            <w:r w:rsidRPr="00DB09A1">
              <w:rPr>
                <w:rFonts w:ascii="Aptos Narrow" w:eastAsia="Times New Roman" w:hAnsi="Aptos Narrow"/>
                <w:color w:val="000000"/>
              </w:rPr>
              <w:t>SoyProM</w:t>
            </w:r>
            <w:proofErr w:type="spellEnd"/>
            <w:r>
              <w:rPr>
                <w:rFonts w:ascii="Aptos Narrow" w:eastAsia="Times New Roman" w:hAnsi="Aptos Narrow"/>
                <w:color w:val="000000"/>
              </w:rPr>
              <w:t xml:space="preserve"> (soya protein meals), </w:t>
            </w:r>
            <w:proofErr w:type="spellStart"/>
            <w:r w:rsidRPr="00DB09A1">
              <w:rPr>
                <w:rFonts w:ascii="Aptos Narrow" w:eastAsia="Times New Roman" w:hAnsi="Aptos Narrow"/>
                <w:color w:val="000000"/>
              </w:rPr>
              <w:t>OProM</w:t>
            </w:r>
            <w:proofErr w:type="spellEnd"/>
            <w:r>
              <w:rPr>
                <w:rFonts w:ascii="Aptos Narrow" w:eastAsia="Times New Roman" w:hAnsi="Aptos Narrow"/>
                <w:color w:val="000000"/>
              </w:rPr>
              <w:t xml:space="preserve"> (other protein meals)</w:t>
            </w:r>
          </w:p>
        </w:tc>
      </w:tr>
      <w:tr w:rsidR="00762E42" w:rsidRPr="00762E42" w14:paraId="05E46D54" w14:textId="488C438C" w:rsidTr="00762E42">
        <w:trPr>
          <w:trHeight w:val="300"/>
        </w:trPr>
        <w:tc>
          <w:tcPr>
            <w:tcW w:w="960" w:type="dxa"/>
            <w:tcBorders>
              <w:top w:val="nil"/>
              <w:left w:val="nil"/>
              <w:bottom w:val="nil"/>
              <w:right w:val="nil"/>
            </w:tcBorders>
            <w:noWrap/>
            <w:vAlign w:val="bottom"/>
            <w:hideMark/>
          </w:tcPr>
          <w:p w14:paraId="1EEDDB6B"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QVAL</w:t>
            </w:r>
          </w:p>
        </w:tc>
        <w:tc>
          <w:tcPr>
            <w:tcW w:w="1218" w:type="dxa"/>
            <w:tcBorders>
              <w:top w:val="nil"/>
              <w:left w:val="nil"/>
              <w:bottom w:val="nil"/>
              <w:right w:val="nil"/>
            </w:tcBorders>
            <w:noWrap/>
            <w:vAlign w:val="bottom"/>
            <w:hideMark/>
          </w:tcPr>
          <w:p w14:paraId="26076CC4" w14:textId="77777777" w:rsidR="00762E42" w:rsidRPr="00762E42" w:rsidRDefault="00762E42" w:rsidP="00762E42">
            <w:pPr>
              <w:spacing w:after="0" w:line="240" w:lineRule="auto"/>
              <w:rPr>
                <w:rFonts w:ascii="Aptos Narrow" w:eastAsia="Times New Roman" w:hAnsi="Aptos Narrow"/>
                <w:color w:val="000000"/>
              </w:rPr>
            </w:pPr>
            <w:r w:rsidRPr="00762E42">
              <w:rPr>
                <w:rFonts w:ascii="Aptos Narrow" w:eastAsia="Times New Roman" w:hAnsi="Aptos Narrow"/>
                <w:color w:val="000000"/>
              </w:rPr>
              <w:t>Mn USD 2000</w:t>
            </w:r>
          </w:p>
        </w:tc>
        <w:tc>
          <w:tcPr>
            <w:tcW w:w="3786" w:type="dxa"/>
            <w:tcBorders>
              <w:top w:val="nil"/>
              <w:left w:val="nil"/>
              <w:bottom w:val="nil"/>
              <w:right w:val="nil"/>
            </w:tcBorders>
          </w:tcPr>
          <w:p w14:paraId="32AEDFA2" w14:textId="1AE9B5C3" w:rsidR="00762E42" w:rsidRPr="00762E42" w:rsidRDefault="00DB09A1" w:rsidP="00762E42">
            <w:pPr>
              <w:spacing w:after="0" w:line="240" w:lineRule="auto"/>
              <w:rPr>
                <w:rFonts w:ascii="Aptos Narrow" w:eastAsia="Times New Roman" w:hAnsi="Aptos Narrow"/>
                <w:color w:val="000000"/>
              </w:rPr>
            </w:pPr>
            <w:r>
              <w:rPr>
                <w:rFonts w:ascii="Aptos Narrow" w:eastAsia="Times New Roman" w:hAnsi="Aptos Narrow"/>
                <w:color w:val="000000"/>
              </w:rPr>
              <w:t>Value of production (product of price and production volume)</w:t>
            </w:r>
          </w:p>
        </w:tc>
        <w:tc>
          <w:tcPr>
            <w:tcW w:w="3396" w:type="dxa"/>
            <w:tcBorders>
              <w:top w:val="nil"/>
              <w:left w:val="nil"/>
              <w:bottom w:val="nil"/>
              <w:right w:val="nil"/>
            </w:tcBorders>
          </w:tcPr>
          <w:p w14:paraId="48083B5C" w14:textId="4F6BEE9B" w:rsidR="00762E42" w:rsidRPr="00762E42" w:rsidRDefault="00DB09A1" w:rsidP="00DB09A1">
            <w:pPr>
              <w:spacing w:after="0" w:line="240" w:lineRule="auto"/>
              <w:rPr>
                <w:rFonts w:ascii="Aptos Narrow" w:eastAsia="Times New Roman" w:hAnsi="Aptos Narrow"/>
                <w:color w:val="000000"/>
              </w:rPr>
            </w:pPr>
            <w:r w:rsidRPr="00DB09A1">
              <w:rPr>
                <w:rFonts w:ascii="Aptos Narrow" w:eastAsia="Times New Roman" w:hAnsi="Aptos Narrow"/>
                <w:color w:val="000000"/>
              </w:rPr>
              <w:t>LSP</w:t>
            </w:r>
            <w:r>
              <w:rPr>
                <w:rFonts w:ascii="Aptos Narrow" w:eastAsia="Times New Roman" w:hAnsi="Aptos Narrow"/>
                <w:color w:val="000000"/>
              </w:rPr>
              <w:t xml:space="preserve"> (livestock), SOY (soya), </w:t>
            </w:r>
            <w:r w:rsidRPr="00DB09A1">
              <w:rPr>
                <w:rFonts w:ascii="Aptos Narrow" w:eastAsia="Times New Roman" w:hAnsi="Aptos Narrow"/>
                <w:color w:val="000000"/>
              </w:rPr>
              <w:t>OCRP</w:t>
            </w:r>
            <w:r>
              <w:rPr>
                <w:rFonts w:ascii="Aptos Narrow" w:eastAsia="Times New Roman" w:hAnsi="Aptos Narrow"/>
                <w:color w:val="000000"/>
              </w:rPr>
              <w:t xml:space="preserve"> (other crops)</w:t>
            </w:r>
          </w:p>
        </w:tc>
      </w:tr>
      <w:tr w:rsidR="00DB09A1" w:rsidRPr="00762E42" w14:paraId="1288B8D6" w14:textId="729A62BF" w:rsidTr="00762E42">
        <w:trPr>
          <w:trHeight w:val="300"/>
        </w:trPr>
        <w:tc>
          <w:tcPr>
            <w:tcW w:w="960" w:type="dxa"/>
            <w:tcBorders>
              <w:top w:val="nil"/>
              <w:left w:val="nil"/>
              <w:bottom w:val="nil"/>
              <w:right w:val="nil"/>
            </w:tcBorders>
            <w:noWrap/>
            <w:vAlign w:val="bottom"/>
            <w:hideMark/>
          </w:tcPr>
          <w:p w14:paraId="4F72E0F1" w14:textId="77777777" w:rsidR="00DB09A1" w:rsidRPr="00762E42" w:rsidRDefault="00DB09A1" w:rsidP="00DB09A1">
            <w:pPr>
              <w:spacing w:after="0" w:line="240" w:lineRule="auto"/>
              <w:rPr>
                <w:rFonts w:ascii="Aptos Narrow" w:eastAsia="Times New Roman" w:hAnsi="Aptos Narrow"/>
                <w:color w:val="000000"/>
              </w:rPr>
            </w:pPr>
            <w:r w:rsidRPr="00762E42">
              <w:rPr>
                <w:rFonts w:ascii="Aptos Narrow" w:eastAsia="Times New Roman" w:hAnsi="Aptos Narrow"/>
                <w:color w:val="000000"/>
              </w:rPr>
              <w:t>EMIS</w:t>
            </w:r>
          </w:p>
        </w:tc>
        <w:tc>
          <w:tcPr>
            <w:tcW w:w="1218" w:type="dxa"/>
            <w:tcBorders>
              <w:top w:val="nil"/>
              <w:left w:val="nil"/>
              <w:bottom w:val="nil"/>
              <w:right w:val="nil"/>
            </w:tcBorders>
            <w:noWrap/>
            <w:vAlign w:val="bottom"/>
            <w:hideMark/>
          </w:tcPr>
          <w:p w14:paraId="052C60C2" w14:textId="77777777" w:rsidR="00DB09A1" w:rsidRPr="00762E42" w:rsidRDefault="00DB09A1" w:rsidP="00DB09A1">
            <w:pPr>
              <w:spacing w:after="0" w:line="240" w:lineRule="auto"/>
              <w:rPr>
                <w:rFonts w:ascii="Aptos Narrow" w:eastAsia="Times New Roman" w:hAnsi="Aptos Narrow"/>
                <w:color w:val="000000"/>
              </w:rPr>
            </w:pPr>
            <w:r w:rsidRPr="00762E42">
              <w:rPr>
                <w:rFonts w:ascii="Aptos Narrow" w:eastAsia="Times New Roman" w:hAnsi="Aptos Narrow"/>
                <w:color w:val="000000"/>
              </w:rPr>
              <w:t>Mt CO2eq/yr</w:t>
            </w:r>
          </w:p>
        </w:tc>
        <w:tc>
          <w:tcPr>
            <w:tcW w:w="3786" w:type="dxa"/>
            <w:tcBorders>
              <w:top w:val="nil"/>
              <w:left w:val="nil"/>
              <w:bottom w:val="nil"/>
              <w:right w:val="nil"/>
            </w:tcBorders>
          </w:tcPr>
          <w:p w14:paraId="009930CA" w14:textId="408F01E1" w:rsidR="00DB09A1" w:rsidRPr="00762E42" w:rsidRDefault="00DB09A1" w:rsidP="00DB09A1">
            <w:pPr>
              <w:spacing w:after="0" w:line="240" w:lineRule="auto"/>
              <w:rPr>
                <w:rFonts w:ascii="Aptos Narrow" w:eastAsia="Times New Roman" w:hAnsi="Aptos Narrow"/>
                <w:color w:val="000000"/>
              </w:rPr>
            </w:pPr>
            <w:r>
              <w:rPr>
                <w:rFonts w:ascii="Aptos Narrow" w:eastAsia="Times New Roman" w:hAnsi="Aptos Narrow"/>
                <w:color w:val="000000"/>
              </w:rPr>
              <w:t>Greenhouse gas emissions from crop and livestock activities, and land use change</w:t>
            </w:r>
          </w:p>
        </w:tc>
        <w:tc>
          <w:tcPr>
            <w:tcW w:w="3396" w:type="dxa"/>
            <w:tcBorders>
              <w:top w:val="nil"/>
              <w:left w:val="nil"/>
              <w:bottom w:val="nil"/>
              <w:right w:val="nil"/>
            </w:tcBorders>
          </w:tcPr>
          <w:p w14:paraId="27CB2476" w14:textId="20E6F8E3" w:rsidR="00DB09A1" w:rsidRPr="00762E42" w:rsidRDefault="00DB09A1" w:rsidP="00DB09A1">
            <w:pPr>
              <w:spacing w:after="0" w:line="240" w:lineRule="auto"/>
              <w:rPr>
                <w:rFonts w:ascii="Aptos Narrow" w:eastAsia="Times New Roman" w:hAnsi="Aptos Narrow"/>
                <w:color w:val="000000"/>
              </w:rPr>
            </w:pPr>
            <w:r w:rsidRPr="00DB09A1">
              <w:rPr>
                <w:rFonts w:ascii="Aptos Narrow" w:eastAsia="Times New Roman" w:hAnsi="Aptos Narrow"/>
                <w:color w:val="000000"/>
              </w:rPr>
              <w:t>LSP</w:t>
            </w:r>
            <w:r>
              <w:rPr>
                <w:rFonts w:ascii="Aptos Narrow" w:eastAsia="Times New Roman" w:hAnsi="Aptos Narrow"/>
                <w:color w:val="000000"/>
              </w:rPr>
              <w:t xml:space="preserve"> (livestock), SOY (soya), </w:t>
            </w:r>
            <w:r w:rsidRPr="00DB09A1">
              <w:rPr>
                <w:rFonts w:ascii="Aptos Narrow" w:eastAsia="Times New Roman" w:hAnsi="Aptos Narrow"/>
                <w:color w:val="000000"/>
              </w:rPr>
              <w:t>OCRP</w:t>
            </w:r>
            <w:r>
              <w:rPr>
                <w:rFonts w:ascii="Aptos Narrow" w:eastAsia="Times New Roman" w:hAnsi="Aptos Narrow"/>
                <w:color w:val="000000"/>
              </w:rPr>
              <w:t xml:space="preserve"> (other crops), Land use change (LUC)</w:t>
            </w:r>
          </w:p>
        </w:tc>
      </w:tr>
      <w:tr w:rsidR="00DB09A1" w:rsidRPr="00762E42" w14:paraId="6E71CB6C" w14:textId="1AB1C3A2" w:rsidTr="00762E42">
        <w:trPr>
          <w:trHeight w:val="300"/>
        </w:trPr>
        <w:tc>
          <w:tcPr>
            <w:tcW w:w="960" w:type="dxa"/>
            <w:tcBorders>
              <w:top w:val="nil"/>
              <w:left w:val="nil"/>
              <w:bottom w:val="nil"/>
              <w:right w:val="nil"/>
            </w:tcBorders>
            <w:noWrap/>
            <w:vAlign w:val="bottom"/>
            <w:hideMark/>
          </w:tcPr>
          <w:p w14:paraId="0007D85F" w14:textId="77777777" w:rsidR="00DB09A1" w:rsidRPr="00762E42" w:rsidRDefault="00DB09A1" w:rsidP="00DB09A1">
            <w:pPr>
              <w:spacing w:after="0" w:line="240" w:lineRule="auto"/>
              <w:rPr>
                <w:rFonts w:ascii="Aptos Narrow" w:eastAsia="Times New Roman" w:hAnsi="Aptos Narrow"/>
                <w:color w:val="000000"/>
              </w:rPr>
            </w:pPr>
            <w:r w:rsidRPr="00762E42">
              <w:rPr>
                <w:rFonts w:ascii="Aptos Narrow" w:eastAsia="Times New Roman" w:hAnsi="Aptos Narrow"/>
                <w:color w:val="000000"/>
              </w:rPr>
              <w:t>LAND</w:t>
            </w:r>
          </w:p>
        </w:tc>
        <w:tc>
          <w:tcPr>
            <w:tcW w:w="1218" w:type="dxa"/>
            <w:tcBorders>
              <w:top w:val="nil"/>
              <w:left w:val="nil"/>
              <w:bottom w:val="nil"/>
              <w:right w:val="nil"/>
            </w:tcBorders>
            <w:noWrap/>
            <w:vAlign w:val="bottom"/>
            <w:hideMark/>
          </w:tcPr>
          <w:p w14:paraId="480477B9" w14:textId="77777777" w:rsidR="00DB09A1" w:rsidRPr="00762E42" w:rsidRDefault="00DB09A1" w:rsidP="00DB09A1">
            <w:pPr>
              <w:spacing w:after="0" w:line="240" w:lineRule="auto"/>
              <w:rPr>
                <w:rFonts w:ascii="Aptos Narrow" w:eastAsia="Times New Roman" w:hAnsi="Aptos Narrow"/>
                <w:color w:val="000000"/>
              </w:rPr>
            </w:pPr>
            <w:r w:rsidRPr="00762E42">
              <w:rPr>
                <w:rFonts w:ascii="Aptos Narrow" w:eastAsia="Times New Roman" w:hAnsi="Aptos Narrow"/>
                <w:color w:val="000000"/>
              </w:rPr>
              <w:t>1000 ha</w:t>
            </w:r>
          </w:p>
        </w:tc>
        <w:tc>
          <w:tcPr>
            <w:tcW w:w="3786" w:type="dxa"/>
            <w:tcBorders>
              <w:top w:val="nil"/>
              <w:left w:val="nil"/>
              <w:bottom w:val="nil"/>
              <w:right w:val="nil"/>
            </w:tcBorders>
          </w:tcPr>
          <w:p w14:paraId="66526059" w14:textId="606210A6" w:rsidR="00DB09A1" w:rsidRPr="00762E42" w:rsidRDefault="004D3F12" w:rsidP="00DB09A1">
            <w:pPr>
              <w:spacing w:after="0" w:line="240" w:lineRule="auto"/>
              <w:rPr>
                <w:rFonts w:ascii="Aptos Narrow" w:eastAsia="Times New Roman" w:hAnsi="Aptos Narrow"/>
                <w:color w:val="000000"/>
              </w:rPr>
            </w:pPr>
            <w:r>
              <w:rPr>
                <w:rFonts w:ascii="Aptos Narrow" w:eastAsia="Times New Roman" w:hAnsi="Aptos Narrow"/>
                <w:color w:val="000000"/>
              </w:rPr>
              <w:t>Area dedicated to various land uses</w:t>
            </w:r>
          </w:p>
        </w:tc>
        <w:tc>
          <w:tcPr>
            <w:tcW w:w="3396" w:type="dxa"/>
            <w:tcBorders>
              <w:top w:val="nil"/>
              <w:left w:val="nil"/>
              <w:bottom w:val="nil"/>
              <w:right w:val="nil"/>
            </w:tcBorders>
          </w:tcPr>
          <w:p w14:paraId="30AAEE53" w14:textId="4EDE65F9" w:rsidR="00DB09A1" w:rsidRPr="00762E42" w:rsidRDefault="004D3F12" w:rsidP="00DB09A1">
            <w:pPr>
              <w:spacing w:after="0" w:line="240" w:lineRule="auto"/>
              <w:rPr>
                <w:rFonts w:ascii="Aptos Narrow" w:eastAsia="Times New Roman" w:hAnsi="Aptos Narrow"/>
                <w:color w:val="000000"/>
              </w:rPr>
            </w:pPr>
            <w:r w:rsidRPr="004D3F12">
              <w:rPr>
                <w:rFonts w:ascii="Aptos Narrow" w:eastAsia="Times New Roman" w:hAnsi="Aptos Narrow"/>
                <w:color w:val="000000"/>
              </w:rPr>
              <w:t>Forest, Pasture, Restoration, Soya</w:t>
            </w:r>
            <w:r>
              <w:rPr>
                <w:rFonts w:ascii="Aptos Narrow" w:eastAsia="Times New Roman" w:hAnsi="Aptos Narrow"/>
                <w:color w:val="000000"/>
              </w:rPr>
              <w:t>,</w:t>
            </w:r>
            <w:r w:rsidRPr="004D3F12">
              <w:rPr>
                <w:rFonts w:ascii="Aptos Narrow" w:eastAsia="Times New Roman" w:hAnsi="Aptos Narrow"/>
                <w:color w:val="000000"/>
              </w:rPr>
              <w:t xml:space="preserve"> Other crops, Other land</w:t>
            </w:r>
          </w:p>
        </w:tc>
      </w:tr>
      <w:tr w:rsidR="00DB09A1" w:rsidRPr="00762E42" w14:paraId="127C482F" w14:textId="734BCE37" w:rsidTr="00762E42">
        <w:trPr>
          <w:trHeight w:val="300"/>
        </w:trPr>
        <w:tc>
          <w:tcPr>
            <w:tcW w:w="960" w:type="dxa"/>
            <w:tcBorders>
              <w:top w:val="nil"/>
              <w:left w:val="nil"/>
              <w:bottom w:val="nil"/>
              <w:right w:val="nil"/>
            </w:tcBorders>
            <w:noWrap/>
            <w:vAlign w:val="bottom"/>
            <w:hideMark/>
          </w:tcPr>
          <w:p w14:paraId="24DCD2B6" w14:textId="77777777" w:rsidR="00DB09A1" w:rsidRPr="00762E42" w:rsidRDefault="00DB09A1" w:rsidP="00DB09A1">
            <w:pPr>
              <w:spacing w:after="0" w:line="240" w:lineRule="auto"/>
              <w:rPr>
                <w:rFonts w:ascii="Aptos Narrow" w:eastAsia="Times New Roman" w:hAnsi="Aptos Narrow"/>
                <w:color w:val="000000"/>
              </w:rPr>
            </w:pPr>
            <w:r w:rsidRPr="00762E42">
              <w:rPr>
                <w:rFonts w:ascii="Aptos Narrow" w:eastAsia="Times New Roman" w:hAnsi="Aptos Narrow"/>
                <w:color w:val="000000"/>
              </w:rPr>
              <w:t>WATR</w:t>
            </w:r>
          </w:p>
        </w:tc>
        <w:tc>
          <w:tcPr>
            <w:tcW w:w="1218" w:type="dxa"/>
            <w:tcBorders>
              <w:top w:val="nil"/>
              <w:left w:val="nil"/>
              <w:bottom w:val="nil"/>
              <w:right w:val="nil"/>
            </w:tcBorders>
            <w:noWrap/>
            <w:vAlign w:val="bottom"/>
            <w:hideMark/>
          </w:tcPr>
          <w:p w14:paraId="468C6144" w14:textId="77777777" w:rsidR="00DB09A1" w:rsidRPr="00762E42" w:rsidRDefault="00DB09A1" w:rsidP="00DB09A1">
            <w:pPr>
              <w:spacing w:after="0" w:line="240" w:lineRule="auto"/>
              <w:rPr>
                <w:rFonts w:ascii="Aptos Narrow" w:eastAsia="Times New Roman" w:hAnsi="Aptos Narrow"/>
                <w:color w:val="000000"/>
              </w:rPr>
            </w:pPr>
            <w:r w:rsidRPr="00762E42">
              <w:rPr>
                <w:rFonts w:ascii="Aptos Narrow" w:eastAsia="Times New Roman" w:hAnsi="Aptos Narrow"/>
                <w:color w:val="000000"/>
              </w:rPr>
              <w:t>km3</w:t>
            </w:r>
          </w:p>
        </w:tc>
        <w:tc>
          <w:tcPr>
            <w:tcW w:w="3786" w:type="dxa"/>
            <w:tcBorders>
              <w:top w:val="nil"/>
              <w:left w:val="nil"/>
              <w:bottom w:val="nil"/>
              <w:right w:val="nil"/>
            </w:tcBorders>
          </w:tcPr>
          <w:p w14:paraId="62BF63D8" w14:textId="502A3B5A" w:rsidR="00DB09A1" w:rsidRPr="00762E42" w:rsidRDefault="004D3F12" w:rsidP="00DB09A1">
            <w:pPr>
              <w:spacing w:after="0" w:line="240" w:lineRule="auto"/>
              <w:rPr>
                <w:rFonts w:ascii="Aptos Narrow" w:eastAsia="Times New Roman" w:hAnsi="Aptos Narrow"/>
                <w:color w:val="000000"/>
              </w:rPr>
            </w:pPr>
            <w:r>
              <w:rPr>
                <w:rFonts w:ascii="Aptos Narrow" w:eastAsia="Times New Roman" w:hAnsi="Aptos Narrow"/>
                <w:color w:val="000000"/>
              </w:rPr>
              <w:t>Volume of irrigation water withdrawals</w:t>
            </w:r>
          </w:p>
        </w:tc>
        <w:tc>
          <w:tcPr>
            <w:tcW w:w="3396" w:type="dxa"/>
            <w:tcBorders>
              <w:top w:val="nil"/>
              <w:left w:val="nil"/>
              <w:bottom w:val="nil"/>
              <w:right w:val="nil"/>
            </w:tcBorders>
          </w:tcPr>
          <w:p w14:paraId="3E330FB0" w14:textId="2A3B2AC8" w:rsidR="00DB09A1" w:rsidRPr="00762E42" w:rsidRDefault="004D3F12" w:rsidP="00DB09A1">
            <w:pPr>
              <w:spacing w:after="0" w:line="240" w:lineRule="auto"/>
              <w:rPr>
                <w:rFonts w:ascii="Aptos Narrow" w:eastAsia="Times New Roman" w:hAnsi="Aptos Narrow"/>
                <w:color w:val="000000"/>
              </w:rPr>
            </w:pPr>
            <w:r>
              <w:rPr>
                <w:rFonts w:ascii="Aptos Narrow" w:eastAsia="Times New Roman" w:hAnsi="Aptos Narrow"/>
                <w:color w:val="000000"/>
              </w:rPr>
              <w:t xml:space="preserve">SOY (soya), </w:t>
            </w:r>
            <w:r w:rsidRPr="00DB09A1">
              <w:rPr>
                <w:rFonts w:ascii="Aptos Narrow" w:eastAsia="Times New Roman" w:hAnsi="Aptos Narrow"/>
                <w:color w:val="000000"/>
              </w:rPr>
              <w:t>OCRP</w:t>
            </w:r>
            <w:r>
              <w:rPr>
                <w:rFonts w:ascii="Aptos Narrow" w:eastAsia="Times New Roman" w:hAnsi="Aptos Narrow"/>
                <w:color w:val="000000"/>
              </w:rPr>
              <w:t xml:space="preserve"> (other crops)</w:t>
            </w:r>
          </w:p>
        </w:tc>
      </w:tr>
      <w:tr w:rsidR="00DB09A1" w:rsidRPr="00762E42" w14:paraId="554E14A0" w14:textId="7411F63D" w:rsidTr="00762E42">
        <w:trPr>
          <w:trHeight w:val="300"/>
        </w:trPr>
        <w:tc>
          <w:tcPr>
            <w:tcW w:w="960" w:type="dxa"/>
            <w:tcBorders>
              <w:top w:val="nil"/>
              <w:left w:val="nil"/>
              <w:bottom w:val="nil"/>
              <w:right w:val="nil"/>
            </w:tcBorders>
            <w:noWrap/>
            <w:vAlign w:val="bottom"/>
            <w:hideMark/>
          </w:tcPr>
          <w:p w14:paraId="6E24A2B6" w14:textId="77777777" w:rsidR="00DB09A1" w:rsidRPr="00762E42" w:rsidRDefault="00DB09A1" w:rsidP="00DB09A1">
            <w:pPr>
              <w:spacing w:after="0" w:line="240" w:lineRule="auto"/>
              <w:rPr>
                <w:rFonts w:ascii="Aptos Narrow" w:eastAsia="Times New Roman" w:hAnsi="Aptos Narrow"/>
                <w:color w:val="000000"/>
              </w:rPr>
            </w:pPr>
            <w:r w:rsidRPr="00762E42">
              <w:rPr>
                <w:rFonts w:ascii="Aptos Narrow" w:eastAsia="Times New Roman" w:hAnsi="Aptos Narrow"/>
                <w:color w:val="000000"/>
              </w:rPr>
              <w:t>LCTE</w:t>
            </w:r>
          </w:p>
        </w:tc>
        <w:tc>
          <w:tcPr>
            <w:tcW w:w="1218" w:type="dxa"/>
            <w:tcBorders>
              <w:top w:val="nil"/>
              <w:left w:val="nil"/>
              <w:bottom w:val="nil"/>
              <w:right w:val="nil"/>
            </w:tcBorders>
            <w:noWrap/>
            <w:vAlign w:val="bottom"/>
            <w:hideMark/>
          </w:tcPr>
          <w:p w14:paraId="0E8311C9" w14:textId="77777777" w:rsidR="00DB09A1" w:rsidRPr="00762E42" w:rsidRDefault="00DB09A1" w:rsidP="00DB09A1">
            <w:pPr>
              <w:spacing w:after="0" w:line="240" w:lineRule="auto"/>
              <w:rPr>
                <w:rFonts w:ascii="Aptos Narrow" w:eastAsia="Times New Roman" w:hAnsi="Aptos Narrow"/>
                <w:color w:val="000000"/>
              </w:rPr>
            </w:pPr>
            <w:proofErr w:type="spellStart"/>
            <w:r w:rsidRPr="00762E42">
              <w:rPr>
                <w:rFonts w:ascii="Aptos Narrow" w:eastAsia="Times New Roman" w:hAnsi="Aptos Narrow"/>
                <w:color w:val="000000"/>
              </w:rPr>
              <w:t>PDF.y</w:t>
            </w:r>
            <w:proofErr w:type="spellEnd"/>
          </w:p>
        </w:tc>
        <w:tc>
          <w:tcPr>
            <w:tcW w:w="3786" w:type="dxa"/>
            <w:tcBorders>
              <w:top w:val="nil"/>
              <w:left w:val="nil"/>
              <w:bottom w:val="nil"/>
              <w:right w:val="nil"/>
            </w:tcBorders>
          </w:tcPr>
          <w:p w14:paraId="46DACF2B" w14:textId="0C3030D2" w:rsidR="00DB09A1" w:rsidRPr="00762E42" w:rsidRDefault="004D3F12" w:rsidP="00DB09A1">
            <w:pPr>
              <w:spacing w:after="0" w:line="240" w:lineRule="auto"/>
              <w:rPr>
                <w:rFonts w:ascii="Aptos Narrow" w:eastAsia="Times New Roman" w:hAnsi="Aptos Narrow"/>
                <w:color w:val="000000"/>
              </w:rPr>
            </w:pPr>
            <w:r>
              <w:rPr>
                <w:rFonts w:ascii="Aptos Narrow" w:eastAsia="Times New Roman" w:hAnsi="Aptos Narrow"/>
                <w:color w:val="000000"/>
              </w:rPr>
              <w:t>Terrestrial ecosystems biodiversity impacts (in terms of global species extinction risks) by impact pathway</w:t>
            </w:r>
          </w:p>
        </w:tc>
        <w:tc>
          <w:tcPr>
            <w:tcW w:w="3396" w:type="dxa"/>
            <w:tcBorders>
              <w:top w:val="nil"/>
              <w:left w:val="nil"/>
              <w:bottom w:val="nil"/>
              <w:right w:val="nil"/>
            </w:tcBorders>
          </w:tcPr>
          <w:p w14:paraId="70208821" w14:textId="00A3C289" w:rsidR="00DB09A1" w:rsidRPr="00762E42" w:rsidRDefault="004D3F12" w:rsidP="004D3F12">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ClimateChange</w:t>
            </w:r>
            <w:proofErr w:type="spellEnd"/>
            <w:r>
              <w:rPr>
                <w:rFonts w:ascii="Aptos Narrow" w:eastAsia="Times New Roman" w:hAnsi="Aptos Narrow"/>
                <w:color w:val="000000"/>
              </w:rPr>
              <w:t xml:space="preserve">, </w:t>
            </w:r>
            <w:proofErr w:type="spellStart"/>
            <w:r w:rsidRPr="004D3F12">
              <w:rPr>
                <w:rFonts w:ascii="Aptos Narrow" w:eastAsia="Times New Roman" w:hAnsi="Aptos Narrow"/>
                <w:color w:val="000000"/>
              </w:rPr>
              <w:t>LandOccupation</w:t>
            </w:r>
            <w:proofErr w:type="spellEnd"/>
            <w:r>
              <w:rPr>
                <w:rFonts w:ascii="Aptos Narrow" w:eastAsia="Times New Roman" w:hAnsi="Aptos Narrow"/>
                <w:color w:val="000000"/>
              </w:rPr>
              <w:t xml:space="preserve">, </w:t>
            </w:r>
            <w:proofErr w:type="spellStart"/>
            <w:r w:rsidRPr="004D3F12">
              <w:rPr>
                <w:rFonts w:ascii="Aptos Narrow" w:eastAsia="Times New Roman" w:hAnsi="Aptos Narrow"/>
                <w:color w:val="000000"/>
              </w:rPr>
              <w:t>LandTransformation</w:t>
            </w:r>
            <w:proofErr w:type="spellEnd"/>
          </w:p>
        </w:tc>
      </w:tr>
      <w:tr w:rsidR="004D3F12" w:rsidRPr="00762E42" w14:paraId="777E5F33" w14:textId="6456215B" w:rsidTr="00762E42">
        <w:trPr>
          <w:trHeight w:val="300"/>
        </w:trPr>
        <w:tc>
          <w:tcPr>
            <w:tcW w:w="960" w:type="dxa"/>
            <w:tcBorders>
              <w:top w:val="nil"/>
              <w:left w:val="nil"/>
              <w:bottom w:val="nil"/>
              <w:right w:val="nil"/>
            </w:tcBorders>
            <w:noWrap/>
            <w:vAlign w:val="bottom"/>
            <w:hideMark/>
          </w:tcPr>
          <w:p w14:paraId="68874CB0" w14:textId="77777777" w:rsidR="004D3F12" w:rsidRPr="00762E42" w:rsidRDefault="004D3F12" w:rsidP="004D3F12">
            <w:pPr>
              <w:spacing w:after="0" w:line="240" w:lineRule="auto"/>
              <w:rPr>
                <w:rFonts w:ascii="Aptos Narrow" w:eastAsia="Times New Roman" w:hAnsi="Aptos Narrow"/>
                <w:color w:val="000000"/>
              </w:rPr>
            </w:pPr>
            <w:r w:rsidRPr="00762E42">
              <w:rPr>
                <w:rFonts w:ascii="Aptos Narrow" w:eastAsia="Times New Roman" w:hAnsi="Aptos Narrow"/>
                <w:color w:val="000000"/>
              </w:rPr>
              <w:lastRenderedPageBreak/>
              <w:t>LCFE</w:t>
            </w:r>
          </w:p>
        </w:tc>
        <w:tc>
          <w:tcPr>
            <w:tcW w:w="1218" w:type="dxa"/>
            <w:tcBorders>
              <w:top w:val="nil"/>
              <w:left w:val="nil"/>
              <w:bottom w:val="nil"/>
              <w:right w:val="nil"/>
            </w:tcBorders>
            <w:noWrap/>
            <w:vAlign w:val="bottom"/>
            <w:hideMark/>
          </w:tcPr>
          <w:p w14:paraId="2995EBA8" w14:textId="77777777" w:rsidR="004D3F12" w:rsidRPr="00762E42" w:rsidRDefault="004D3F12" w:rsidP="004D3F12">
            <w:pPr>
              <w:spacing w:after="0" w:line="240" w:lineRule="auto"/>
              <w:rPr>
                <w:rFonts w:ascii="Aptos Narrow" w:eastAsia="Times New Roman" w:hAnsi="Aptos Narrow"/>
                <w:color w:val="000000"/>
              </w:rPr>
            </w:pPr>
            <w:proofErr w:type="spellStart"/>
            <w:r w:rsidRPr="00762E42">
              <w:rPr>
                <w:rFonts w:ascii="Aptos Narrow" w:eastAsia="Times New Roman" w:hAnsi="Aptos Narrow"/>
                <w:color w:val="000000"/>
              </w:rPr>
              <w:t>PDF.y</w:t>
            </w:r>
            <w:proofErr w:type="spellEnd"/>
          </w:p>
        </w:tc>
        <w:tc>
          <w:tcPr>
            <w:tcW w:w="3786" w:type="dxa"/>
            <w:tcBorders>
              <w:top w:val="nil"/>
              <w:left w:val="nil"/>
              <w:bottom w:val="nil"/>
              <w:right w:val="nil"/>
            </w:tcBorders>
          </w:tcPr>
          <w:p w14:paraId="4AA948EE" w14:textId="48F13D72" w:rsidR="004D3F12" w:rsidRPr="00762E42" w:rsidRDefault="004D3F12" w:rsidP="004D3F12">
            <w:pPr>
              <w:spacing w:after="0" w:line="240" w:lineRule="auto"/>
              <w:rPr>
                <w:rFonts w:ascii="Aptos Narrow" w:eastAsia="Times New Roman" w:hAnsi="Aptos Narrow"/>
                <w:color w:val="000000"/>
              </w:rPr>
            </w:pPr>
            <w:r>
              <w:rPr>
                <w:rFonts w:ascii="Aptos Narrow" w:eastAsia="Times New Roman" w:hAnsi="Aptos Narrow"/>
                <w:color w:val="000000"/>
              </w:rPr>
              <w:t>Freshwater ecosystems biodiversity impacts (in terms of global species extinction risks) by impact pathway</w:t>
            </w:r>
          </w:p>
        </w:tc>
        <w:tc>
          <w:tcPr>
            <w:tcW w:w="3396" w:type="dxa"/>
            <w:tcBorders>
              <w:top w:val="nil"/>
              <w:left w:val="nil"/>
              <w:bottom w:val="nil"/>
              <w:right w:val="nil"/>
            </w:tcBorders>
          </w:tcPr>
          <w:p w14:paraId="2756518F" w14:textId="510F2612" w:rsidR="004D3F12" w:rsidRPr="004D3F12" w:rsidRDefault="004D3F12" w:rsidP="004D3F12">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ClimateChange</w:t>
            </w:r>
            <w:proofErr w:type="spellEnd"/>
            <w:r>
              <w:rPr>
                <w:rFonts w:ascii="Aptos Narrow" w:eastAsia="Times New Roman" w:hAnsi="Aptos Narrow"/>
                <w:color w:val="000000"/>
              </w:rPr>
              <w:t xml:space="preserve">, </w:t>
            </w:r>
          </w:p>
          <w:p w14:paraId="3583923F" w14:textId="6C343024" w:rsidR="004D3F12" w:rsidRPr="004D3F12" w:rsidRDefault="004D3F12" w:rsidP="004D3F12">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FreshwaterEutrophication</w:t>
            </w:r>
            <w:proofErr w:type="spellEnd"/>
            <w:r>
              <w:rPr>
                <w:rFonts w:ascii="Aptos Narrow" w:eastAsia="Times New Roman" w:hAnsi="Aptos Narrow"/>
                <w:color w:val="000000"/>
              </w:rPr>
              <w:t xml:space="preserve">, </w:t>
            </w:r>
          </w:p>
          <w:p w14:paraId="574A8908" w14:textId="138E56AD" w:rsidR="004D3F12" w:rsidRPr="00762E42" w:rsidRDefault="004D3F12" w:rsidP="004D3F12">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WaterStress</w:t>
            </w:r>
            <w:proofErr w:type="spellEnd"/>
          </w:p>
        </w:tc>
      </w:tr>
    </w:tbl>
    <w:p w14:paraId="601B63EB" w14:textId="77777777" w:rsidR="007B1A9D" w:rsidRDefault="007B1A9D" w:rsidP="002F36AF"/>
    <w:p w14:paraId="67890FCC" w14:textId="77777777" w:rsidR="004D3F12" w:rsidRDefault="004D3F12" w:rsidP="002F36AF"/>
    <w:p w14:paraId="3B0AF5C4" w14:textId="77777777" w:rsidR="004D3F12" w:rsidRDefault="004D3F12" w:rsidP="004D3F12">
      <w:pPr>
        <w:rPr>
          <w:b/>
          <w:bCs/>
        </w:rPr>
      </w:pPr>
      <w:r>
        <w:rPr>
          <w:b/>
          <w:bCs/>
        </w:rPr>
        <w:br w:type="page"/>
      </w:r>
    </w:p>
    <w:p w14:paraId="161697D7" w14:textId="6A7C52B1" w:rsidR="004D3F12" w:rsidRDefault="004D3F12" w:rsidP="004D3F12">
      <w:pPr>
        <w:rPr>
          <w:b/>
          <w:bCs/>
        </w:rPr>
      </w:pPr>
      <w:r>
        <w:rPr>
          <w:b/>
          <w:bCs/>
        </w:rPr>
        <w:lastRenderedPageBreak/>
        <w:t xml:space="preserve">CONTENT FOR FILE: </w:t>
      </w:r>
      <w:r w:rsidRPr="00762E42">
        <w:rPr>
          <w:b/>
          <w:bCs/>
        </w:rPr>
        <w:t>GLOBIOM_outputs_D7</w:t>
      </w:r>
      <w:r w:rsidR="00BB2C12">
        <w:rPr>
          <w:b/>
          <w:bCs/>
        </w:rPr>
        <w:t>3</w:t>
      </w:r>
      <w:r w:rsidRPr="00762E42">
        <w:rPr>
          <w:b/>
          <w:bCs/>
        </w:rPr>
        <w:t>_SoySupplyChains_Global.csv</w:t>
      </w:r>
    </w:p>
    <w:p w14:paraId="7BCBE17A" w14:textId="77777777" w:rsidR="004D3F12" w:rsidRDefault="004D3F12" w:rsidP="004D3F12">
      <w:r w:rsidRPr="00E519E1">
        <w:rPr>
          <w:b/>
          <w:bCs/>
        </w:rPr>
        <w:t>Fields</w:t>
      </w:r>
      <w:r>
        <w:t>:</w:t>
      </w:r>
    </w:p>
    <w:p w14:paraId="5796055F" w14:textId="2A5EDF1B" w:rsidR="004D3F12" w:rsidRDefault="004D3F12" w:rsidP="004D3F12">
      <w:r w:rsidRPr="004D3F12">
        <w:t>Biome</w:t>
      </w:r>
      <w:r>
        <w:tab/>
      </w:r>
      <w:r>
        <w:tab/>
        <w:t>spatial unit</w:t>
      </w:r>
    </w:p>
    <w:p w14:paraId="3158F7B0" w14:textId="77777777" w:rsidR="004D3F12" w:rsidRDefault="004D3F12" w:rsidP="004D3F12">
      <w:r>
        <w:t>VAR</w:t>
      </w:r>
      <w:r>
        <w:tab/>
      </w:r>
      <w:r>
        <w:tab/>
        <w:t>variable name</w:t>
      </w:r>
    </w:p>
    <w:p w14:paraId="3D22DD2D" w14:textId="77777777" w:rsidR="004D3F12" w:rsidRDefault="004D3F12" w:rsidP="004D3F12">
      <w:r>
        <w:t>UNIT</w:t>
      </w:r>
      <w:r>
        <w:tab/>
      </w:r>
      <w:r>
        <w:tab/>
        <w:t>variable unit</w:t>
      </w:r>
    </w:p>
    <w:p w14:paraId="7D8BD0B3" w14:textId="77777777" w:rsidR="004D3F12" w:rsidRDefault="004D3F12" w:rsidP="004D3F12">
      <w:r>
        <w:t>ITEM</w:t>
      </w:r>
      <w:r>
        <w:tab/>
      </w:r>
      <w:r>
        <w:tab/>
        <w:t>variable item</w:t>
      </w:r>
    </w:p>
    <w:p w14:paraId="77D25C8F" w14:textId="77777777" w:rsidR="004D3F12" w:rsidRDefault="004D3F12" w:rsidP="004D3F12">
      <w:r>
        <w:t>SCEN</w:t>
      </w:r>
      <w:r>
        <w:tab/>
      </w:r>
      <w:r>
        <w:tab/>
        <w:t>scenario</w:t>
      </w:r>
    </w:p>
    <w:p w14:paraId="5C35CBC4" w14:textId="77777777" w:rsidR="004D3F12" w:rsidRDefault="004D3F12" w:rsidP="004D3F12">
      <w:r>
        <w:t>YEAR</w:t>
      </w:r>
      <w:r>
        <w:tab/>
      </w:r>
      <w:r>
        <w:tab/>
        <w:t>time horizon</w:t>
      </w:r>
    </w:p>
    <w:p w14:paraId="16D6F4C0" w14:textId="77777777" w:rsidR="004D3F12" w:rsidRDefault="004D3F12" w:rsidP="004D3F12">
      <w:r>
        <w:t>value</w:t>
      </w:r>
      <w:r>
        <w:tab/>
      </w:r>
      <w:r>
        <w:tab/>
        <w:t>indicator value</w:t>
      </w:r>
    </w:p>
    <w:p w14:paraId="4F78155C" w14:textId="77777777" w:rsidR="004D3F12" w:rsidRPr="001C5BC7" w:rsidRDefault="004D3F12" w:rsidP="004D3F12">
      <w:pPr>
        <w:rPr>
          <w:bCs/>
          <w:noProof/>
        </w:rPr>
      </w:pPr>
      <w:r w:rsidRPr="00CA2787">
        <w:rPr>
          <w:b/>
          <w:noProof/>
        </w:rPr>
        <w:t>Spatial resolution:</w:t>
      </w:r>
      <w:r>
        <w:rPr>
          <w:b/>
          <w:noProof/>
        </w:rPr>
        <w:t xml:space="preserve">  </w:t>
      </w:r>
    </w:p>
    <w:p w14:paraId="4CD83952" w14:textId="451F7A97" w:rsidR="004D3F12" w:rsidRPr="00CA2787" w:rsidRDefault="004D3F12" w:rsidP="004D3F12">
      <w:pPr>
        <w:rPr>
          <w:bCs/>
          <w:noProof/>
        </w:rPr>
      </w:pPr>
      <w:r w:rsidRPr="00CA2787">
        <w:rPr>
          <w:bCs/>
          <w:noProof/>
        </w:rPr>
        <w:t>Resul</w:t>
      </w:r>
      <w:r>
        <w:rPr>
          <w:bCs/>
          <w:noProof/>
        </w:rPr>
        <w:t xml:space="preserve">ts are provided at the level of 5 main biomes in Brazil: </w:t>
      </w:r>
      <w:r w:rsidRPr="004D3F12">
        <w:rPr>
          <w:bCs/>
          <w:noProof/>
        </w:rPr>
        <w:t>Amazonia, Caatinga, Cerrado, MataAtlantica, Pampa, Pantanal</w:t>
      </w:r>
    </w:p>
    <w:p w14:paraId="2EDC3872" w14:textId="77777777" w:rsidR="004D3F12" w:rsidRDefault="004D3F12" w:rsidP="004D3F12">
      <w:pPr>
        <w:rPr>
          <w:b/>
          <w:bCs/>
        </w:rPr>
      </w:pPr>
      <w:r>
        <w:rPr>
          <w:b/>
          <w:bCs/>
        </w:rPr>
        <w:t xml:space="preserve">Variables and related items: </w:t>
      </w:r>
    </w:p>
    <w:tbl>
      <w:tblPr>
        <w:tblW w:w="9360" w:type="dxa"/>
        <w:tblLook w:val="04A0" w:firstRow="1" w:lastRow="0" w:firstColumn="1" w:lastColumn="0" w:noHBand="0" w:noVBand="1"/>
      </w:tblPr>
      <w:tblGrid>
        <w:gridCol w:w="2261"/>
        <w:gridCol w:w="1218"/>
        <w:gridCol w:w="2816"/>
        <w:gridCol w:w="3065"/>
      </w:tblGrid>
      <w:tr w:rsidR="004D3F12" w:rsidRPr="00762E42" w14:paraId="724DD533" w14:textId="77777777" w:rsidTr="0052745B">
        <w:trPr>
          <w:trHeight w:val="300"/>
        </w:trPr>
        <w:tc>
          <w:tcPr>
            <w:tcW w:w="2261" w:type="dxa"/>
            <w:tcBorders>
              <w:top w:val="nil"/>
              <w:left w:val="nil"/>
              <w:bottom w:val="nil"/>
              <w:right w:val="nil"/>
            </w:tcBorders>
            <w:noWrap/>
            <w:vAlign w:val="bottom"/>
          </w:tcPr>
          <w:p w14:paraId="516E2B4E" w14:textId="7777777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VAR</w:t>
            </w:r>
          </w:p>
        </w:tc>
        <w:tc>
          <w:tcPr>
            <w:tcW w:w="1218" w:type="dxa"/>
            <w:tcBorders>
              <w:top w:val="nil"/>
              <w:left w:val="nil"/>
              <w:bottom w:val="nil"/>
              <w:right w:val="nil"/>
            </w:tcBorders>
            <w:noWrap/>
            <w:vAlign w:val="bottom"/>
          </w:tcPr>
          <w:p w14:paraId="0A802A87" w14:textId="7777777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UNIT</w:t>
            </w:r>
          </w:p>
        </w:tc>
        <w:tc>
          <w:tcPr>
            <w:tcW w:w="2816" w:type="dxa"/>
            <w:tcBorders>
              <w:top w:val="nil"/>
              <w:left w:val="nil"/>
              <w:bottom w:val="nil"/>
              <w:right w:val="nil"/>
            </w:tcBorders>
          </w:tcPr>
          <w:p w14:paraId="71EC32B0" w14:textId="7777777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description</w:t>
            </w:r>
          </w:p>
        </w:tc>
        <w:tc>
          <w:tcPr>
            <w:tcW w:w="3065" w:type="dxa"/>
            <w:tcBorders>
              <w:top w:val="nil"/>
              <w:left w:val="nil"/>
              <w:bottom w:val="nil"/>
              <w:right w:val="nil"/>
            </w:tcBorders>
          </w:tcPr>
          <w:p w14:paraId="0D618C3E" w14:textId="77777777" w:rsidR="004D3F1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Related items</w:t>
            </w:r>
          </w:p>
        </w:tc>
      </w:tr>
      <w:tr w:rsidR="004D3F12" w:rsidRPr="00762E42" w14:paraId="7BAF903D" w14:textId="77777777" w:rsidTr="0052745B">
        <w:trPr>
          <w:trHeight w:val="300"/>
        </w:trPr>
        <w:tc>
          <w:tcPr>
            <w:tcW w:w="2261" w:type="dxa"/>
            <w:tcBorders>
              <w:top w:val="nil"/>
              <w:left w:val="nil"/>
              <w:bottom w:val="nil"/>
              <w:right w:val="nil"/>
            </w:tcBorders>
            <w:noWrap/>
            <w:vAlign w:val="bottom"/>
            <w:hideMark/>
          </w:tcPr>
          <w:p w14:paraId="209EF71A" w14:textId="77777777" w:rsidR="004D3F12" w:rsidRPr="00762E42" w:rsidRDefault="004D3F12" w:rsidP="00C66179">
            <w:pPr>
              <w:spacing w:after="0" w:line="240" w:lineRule="auto"/>
              <w:rPr>
                <w:rFonts w:ascii="Aptos Narrow" w:eastAsia="Times New Roman" w:hAnsi="Aptos Narrow"/>
                <w:color w:val="000000"/>
              </w:rPr>
            </w:pPr>
            <w:r w:rsidRPr="00762E42">
              <w:rPr>
                <w:rFonts w:ascii="Aptos Narrow" w:eastAsia="Times New Roman" w:hAnsi="Aptos Narrow"/>
                <w:color w:val="000000"/>
              </w:rPr>
              <w:t>PROD</w:t>
            </w:r>
          </w:p>
        </w:tc>
        <w:tc>
          <w:tcPr>
            <w:tcW w:w="1218" w:type="dxa"/>
            <w:tcBorders>
              <w:top w:val="nil"/>
              <w:left w:val="nil"/>
              <w:bottom w:val="nil"/>
              <w:right w:val="nil"/>
            </w:tcBorders>
            <w:noWrap/>
            <w:vAlign w:val="bottom"/>
            <w:hideMark/>
          </w:tcPr>
          <w:p w14:paraId="0D7A5A38" w14:textId="77777777" w:rsidR="004D3F12" w:rsidRPr="00762E42" w:rsidRDefault="004D3F12" w:rsidP="00C66179">
            <w:pPr>
              <w:spacing w:after="0" w:line="240" w:lineRule="auto"/>
              <w:rPr>
                <w:rFonts w:ascii="Aptos Narrow" w:eastAsia="Times New Roman" w:hAnsi="Aptos Narrow"/>
                <w:color w:val="000000"/>
              </w:rPr>
            </w:pPr>
            <w:r w:rsidRPr="00762E42">
              <w:rPr>
                <w:rFonts w:ascii="Aptos Narrow" w:eastAsia="Times New Roman" w:hAnsi="Aptos Narrow"/>
                <w:color w:val="000000"/>
              </w:rPr>
              <w:t>1000 t</w:t>
            </w:r>
          </w:p>
        </w:tc>
        <w:tc>
          <w:tcPr>
            <w:tcW w:w="2816" w:type="dxa"/>
            <w:tcBorders>
              <w:top w:val="nil"/>
              <w:left w:val="nil"/>
              <w:bottom w:val="nil"/>
              <w:right w:val="nil"/>
            </w:tcBorders>
          </w:tcPr>
          <w:p w14:paraId="29E3CB8B" w14:textId="7777777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Production volume (primary products)</w:t>
            </w:r>
          </w:p>
        </w:tc>
        <w:tc>
          <w:tcPr>
            <w:tcW w:w="3065" w:type="dxa"/>
            <w:tcBorders>
              <w:top w:val="nil"/>
              <w:left w:val="nil"/>
              <w:bottom w:val="nil"/>
              <w:right w:val="nil"/>
            </w:tcBorders>
          </w:tcPr>
          <w:p w14:paraId="23046BFD" w14:textId="74BD350C"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Soya, other crops</w:t>
            </w:r>
          </w:p>
        </w:tc>
      </w:tr>
      <w:tr w:rsidR="004D3F12" w:rsidRPr="00762E42" w14:paraId="46E2E018" w14:textId="77777777" w:rsidTr="0052745B">
        <w:trPr>
          <w:trHeight w:val="300"/>
        </w:trPr>
        <w:tc>
          <w:tcPr>
            <w:tcW w:w="2261" w:type="dxa"/>
            <w:tcBorders>
              <w:top w:val="nil"/>
              <w:left w:val="nil"/>
              <w:bottom w:val="nil"/>
              <w:right w:val="nil"/>
            </w:tcBorders>
            <w:noWrap/>
            <w:vAlign w:val="bottom"/>
            <w:hideMark/>
          </w:tcPr>
          <w:p w14:paraId="19005EE5" w14:textId="77777777" w:rsidR="004D3F12" w:rsidRPr="00762E42" w:rsidRDefault="004D3F12" w:rsidP="00C66179">
            <w:pPr>
              <w:spacing w:after="0" w:line="240" w:lineRule="auto"/>
              <w:rPr>
                <w:rFonts w:ascii="Aptos Narrow" w:eastAsia="Times New Roman" w:hAnsi="Aptos Narrow"/>
                <w:color w:val="000000"/>
              </w:rPr>
            </w:pPr>
            <w:r w:rsidRPr="00762E42">
              <w:rPr>
                <w:rFonts w:ascii="Aptos Narrow" w:eastAsia="Times New Roman" w:hAnsi="Aptos Narrow"/>
                <w:color w:val="000000"/>
              </w:rPr>
              <w:t>EMIS</w:t>
            </w:r>
          </w:p>
        </w:tc>
        <w:tc>
          <w:tcPr>
            <w:tcW w:w="1218" w:type="dxa"/>
            <w:tcBorders>
              <w:top w:val="nil"/>
              <w:left w:val="nil"/>
              <w:bottom w:val="nil"/>
              <w:right w:val="nil"/>
            </w:tcBorders>
            <w:noWrap/>
            <w:vAlign w:val="bottom"/>
            <w:hideMark/>
          </w:tcPr>
          <w:p w14:paraId="3E453F0C" w14:textId="77777777" w:rsidR="004D3F12" w:rsidRPr="00762E42" w:rsidRDefault="004D3F12" w:rsidP="00C66179">
            <w:pPr>
              <w:spacing w:after="0" w:line="240" w:lineRule="auto"/>
              <w:rPr>
                <w:rFonts w:ascii="Aptos Narrow" w:eastAsia="Times New Roman" w:hAnsi="Aptos Narrow"/>
                <w:color w:val="000000"/>
              </w:rPr>
            </w:pPr>
            <w:r w:rsidRPr="00762E42">
              <w:rPr>
                <w:rFonts w:ascii="Aptos Narrow" w:eastAsia="Times New Roman" w:hAnsi="Aptos Narrow"/>
                <w:color w:val="000000"/>
              </w:rPr>
              <w:t>Mt CO2eq/yr</w:t>
            </w:r>
          </w:p>
        </w:tc>
        <w:tc>
          <w:tcPr>
            <w:tcW w:w="2816" w:type="dxa"/>
            <w:tcBorders>
              <w:top w:val="nil"/>
              <w:left w:val="nil"/>
              <w:bottom w:val="nil"/>
              <w:right w:val="nil"/>
            </w:tcBorders>
          </w:tcPr>
          <w:p w14:paraId="0190909F" w14:textId="7777777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Greenhouse gas emissions from crop and livestock activities, and land use change</w:t>
            </w:r>
          </w:p>
        </w:tc>
        <w:tc>
          <w:tcPr>
            <w:tcW w:w="3065" w:type="dxa"/>
            <w:tcBorders>
              <w:top w:val="nil"/>
              <w:left w:val="nil"/>
              <w:bottom w:val="nil"/>
              <w:right w:val="nil"/>
            </w:tcBorders>
          </w:tcPr>
          <w:p w14:paraId="2208CE66" w14:textId="01B44A84" w:rsidR="004D3F12" w:rsidRPr="00762E42" w:rsidRDefault="004D3F12" w:rsidP="00C66179">
            <w:pPr>
              <w:spacing w:after="0" w:line="240" w:lineRule="auto"/>
              <w:rPr>
                <w:rFonts w:ascii="Aptos Narrow" w:eastAsia="Times New Roman" w:hAnsi="Aptos Narrow"/>
                <w:color w:val="000000"/>
              </w:rPr>
            </w:pPr>
            <w:r w:rsidRPr="00DB09A1">
              <w:rPr>
                <w:rFonts w:ascii="Aptos Narrow" w:eastAsia="Times New Roman" w:hAnsi="Aptos Narrow"/>
                <w:color w:val="000000"/>
              </w:rPr>
              <w:t>LSP</w:t>
            </w:r>
            <w:r>
              <w:rPr>
                <w:rFonts w:ascii="Aptos Narrow" w:eastAsia="Times New Roman" w:hAnsi="Aptos Narrow"/>
                <w:color w:val="000000"/>
              </w:rPr>
              <w:t xml:space="preserve"> (livestock), </w:t>
            </w:r>
            <w:r w:rsidRPr="00DB09A1">
              <w:rPr>
                <w:rFonts w:ascii="Aptos Narrow" w:eastAsia="Times New Roman" w:hAnsi="Aptos Narrow"/>
                <w:color w:val="000000"/>
              </w:rPr>
              <w:t>CRP</w:t>
            </w:r>
            <w:r>
              <w:rPr>
                <w:rFonts w:ascii="Aptos Narrow" w:eastAsia="Times New Roman" w:hAnsi="Aptos Narrow"/>
                <w:color w:val="000000"/>
              </w:rPr>
              <w:t xml:space="preserve"> (other crops), Land use change (LUC)</w:t>
            </w:r>
          </w:p>
        </w:tc>
      </w:tr>
      <w:tr w:rsidR="004D3F12" w:rsidRPr="00762E42" w14:paraId="1BC95639" w14:textId="77777777" w:rsidTr="0052745B">
        <w:trPr>
          <w:trHeight w:val="300"/>
        </w:trPr>
        <w:tc>
          <w:tcPr>
            <w:tcW w:w="2261" w:type="dxa"/>
            <w:tcBorders>
              <w:top w:val="nil"/>
              <w:left w:val="nil"/>
              <w:bottom w:val="nil"/>
              <w:right w:val="nil"/>
            </w:tcBorders>
            <w:noWrap/>
            <w:vAlign w:val="bottom"/>
            <w:hideMark/>
          </w:tcPr>
          <w:p w14:paraId="08BBD12D" w14:textId="6AD4841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AREA</w:t>
            </w:r>
          </w:p>
        </w:tc>
        <w:tc>
          <w:tcPr>
            <w:tcW w:w="1218" w:type="dxa"/>
            <w:tcBorders>
              <w:top w:val="nil"/>
              <w:left w:val="nil"/>
              <w:bottom w:val="nil"/>
              <w:right w:val="nil"/>
            </w:tcBorders>
            <w:noWrap/>
            <w:vAlign w:val="bottom"/>
            <w:hideMark/>
          </w:tcPr>
          <w:p w14:paraId="28545C0E" w14:textId="77777777" w:rsidR="004D3F12" w:rsidRPr="00762E42" w:rsidRDefault="004D3F12" w:rsidP="00C66179">
            <w:pPr>
              <w:spacing w:after="0" w:line="240" w:lineRule="auto"/>
              <w:rPr>
                <w:rFonts w:ascii="Aptos Narrow" w:eastAsia="Times New Roman" w:hAnsi="Aptos Narrow"/>
                <w:color w:val="000000"/>
              </w:rPr>
            </w:pPr>
            <w:r w:rsidRPr="00762E42">
              <w:rPr>
                <w:rFonts w:ascii="Aptos Narrow" w:eastAsia="Times New Roman" w:hAnsi="Aptos Narrow"/>
                <w:color w:val="000000"/>
              </w:rPr>
              <w:t>1000 ha</w:t>
            </w:r>
          </w:p>
        </w:tc>
        <w:tc>
          <w:tcPr>
            <w:tcW w:w="2816" w:type="dxa"/>
            <w:tcBorders>
              <w:top w:val="nil"/>
              <w:left w:val="nil"/>
              <w:bottom w:val="nil"/>
              <w:right w:val="nil"/>
            </w:tcBorders>
          </w:tcPr>
          <w:p w14:paraId="475C3B1C" w14:textId="7777777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Area dedicated to various land uses</w:t>
            </w:r>
          </w:p>
        </w:tc>
        <w:tc>
          <w:tcPr>
            <w:tcW w:w="3065" w:type="dxa"/>
            <w:tcBorders>
              <w:top w:val="nil"/>
              <w:left w:val="nil"/>
              <w:bottom w:val="nil"/>
              <w:right w:val="nil"/>
            </w:tcBorders>
          </w:tcPr>
          <w:p w14:paraId="38547997" w14:textId="77777777" w:rsidR="004D3F12" w:rsidRPr="00762E42" w:rsidRDefault="004D3F12" w:rsidP="00C66179">
            <w:pPr>
              <w:spacing w:after="0" w:line="240" w:lineRule="auto"/>
              <w:rPr>
                <w:rFonts w:ascii="Aptos Narrow" w:eastAsia="Times New Roman" w:hAnsi="Aptos Narrow"/>
                <w:color w:val="000000"/>
              </w:rPr>
            </w:pPr>
            <w:r w:rsidRPr="004D3F12">
              <w:rPr>
                <w:rFonts w:ascii="Aptos Narrow" w:eastAsia="Times New Roman" w:hAnsi="Aptos Narrow"/>
                <w:color w:val="000000"/>
              </w:rPr>
              <w:t>Forest, Pasture, Restoration, Soya</w:t>
            </w:r>
            <w:r>
              <w:rPr>
                <w:rFonts w:ascii="Aptos Narrow" w:eastAsia="Times New Roman" w:hAnsi="Aptos Narrow"/>
                <w:color w:val="000000"/>
              </w:rPr>
              <w:t>,</w:t>
            </w:r>
            <w:r w:rsidRPr="004D3F12">
              <w:rPr>
                <w:rFonts w:ascii="Aptos Narrow" w:eastAsia="Times New Roman" w:hAnsi="Aptos Narrow"/>
                <w:color w:val="000000"/>
              </w:rPr>
              <w:t xml:space="preserve"> Other crops, Other land</w:t>
            </w:r>
          </w:p>
        </w:tc>
      </w:tr>
      <w:tr w:rsidR="004D3F12" w:rsidRPr="00762E42" w14:paraId="7A0A389A" w14:textId="77777777" w:rsidTr="0052745B">
        <w:trPr>
          <w:trHeight w:val="300"/>
        </w:trPr>
        <w:tc>
          <w:tcPr>
            <w:tcW w:w="2261" w:type="dxa"/>
            <w:tcBorders>
              <w:top w:val="nil"/>
              <w:left w:val="nil"/>
              <w:bottom w:val="nil"/>
              <w:right w:val="nil"/>
            </w:tcBorders>
            <w:noWrap/>
            <w:vAlign w:val="bottom"/>
            <w:hideMark/>
          </w:tcPr>
          <w:p w14:paraId="15FD7D4F" w14:textId="77777777" w:rsidR="004D3F12" w:rsidRPr="00762E42" w:rsidRDefault="004D3F12" w:rsidP="00C66179">
            <w:pPr>
              <w:spacing w:after="0" w:line="240" w:lineRule="auto"/>
              <w:rPr>
                <w:rFonts w:ascii="Aptos Narrow" w:eastAsia="Times New Roman" w:hAnsi="Aptos Narrow"/>
                <w:color w:val="000000"/>
              </w:rPr>
            </w:pPr>
            <w:r w:rsidRPr="00762E42">
              <w:rPr>
                <w:rFonts w:ascii="Aptos Narrow" w:eastAsia="Times New Roman" w:hAnsi="Aptos Narrow"/>
                <w:color w:val="000000"/>
              </w:rPr>
              <w:t>WATR</w:t>
            </w:r>
          </w:p>
        </w:tc>
        <w:tc>
          <w:tcPr>
            <w:tcW w:w="1218" w:type="dxa"/>
            <w:tcBorders>
              <w:top w:val="nil"/>
              <w:left w:val="nil"/>
              <w:bottom w:val="nil"/>
              <w:right w:val="nil"/>
            </w:tcBorders>
            <w:noWrap/>
            <w:vAlign w:val="bottom"/>
            <w:hideMark/>
          </w:tcPr>
          <w:p w14:paraId="38BD06CF" w14:textId="77777777" w:rsidR="004D3F12" w:rsidRPr="00762E42" w:rsidRDefault="004D3F12" w:rsidP="00C66179">
            <w:pPr>
              <w:spacing w:after="0" w:line="240" w:lineRule="auto"/>
              <w:rPr>
                <w:rFonts w:ascii="Aptos Narrow" w:eastAsia="Times New Roman" w:hAnsi="Aptos Narrow"/>
                <w:color w:val="000000"/>
              </w:rPr>
            </w:pPr>
            <w:r w:rsidRPr="00762E42">
              <w:rPr>
                <w:rFonts w:ascii="Aptos Narrow" w:eastAsia="Times New Roman" w:hAnsi="Aptos Narrow"/>
                <w:color w:val="000000"/>
              </w:rPr>
              <w:t>km3</w:t>
            </w:r>
          </w:p>
        </w:tc>
        <w:tc>
          <w:tcPr>
            <w:tcW w:w="2816" w:type="dxa"/>
            <w:tcBorders>
              <w:top w:val="nil"/>
              <w:left w:val="nil"/>
              <w:bottom w:val="nil"/>
              <w:right w:val="nil"/>
            </w:tcBorders>
          </w:tcPr>
          <w:p w14:paraId="46BAF523" w14:textId="77777777"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Volume of irrigation water withdrawals</w:t>
            </w:r>
          </w:p>
        </w:tc>
        <w:tc>
          <w:tcPr>
            <w:tcW w:w="3065" w:type="dxa"/>
            <w:tcBorders>
              <w:top w:val="nil"/>
              <w:left w:val="nil"/>
              <w:bottom w:val="nil"/>
              <w:right w:val="nil"/>
            </w:tcBorders>
          </w:tcPr>
          <w:p w14:paraId="0D5B1390" w14:textId="608CB628"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CRP (all crops)</w:t>
            </w:r>
          </w:p>
        </w:tc>
      </w:tr>
      <w:tr w:rsidR="004D3F12" w:rsidRPr="00762E42" w14:paraId="685B74B8" w14:textId="77777777" w:rsidTr="0052745B">
        <w:trPr>
          <w:trHeight w:val="300"/>
        </w:trPr>
        <w:tc>
          <w:tcPr>
            <w:tcW w:w="2261" w:type="dxa"/>
            <w:tcBorders>
              <w:top w:val="nil"/>
              <w:left w:val="nil"/>
              <w:bottom w:val="nil"/>
              <w:right w:val="nil"/>
            </w:tcBorders>
            <w:noWrap/>
            <w:vAlign w:val="bottom"/>
            <w:hideMark/>
          </w:tcPr>
          <w:p w14:paraId="752A5C1C" w14:textId="29B1BFF9"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BD.</w:t>
            </w:r>
            <w:r w:rsidRPr="004D3F12">
              <w:rPr>
                <w:rFonts w:ascii="Aptos Narrow" w:eastAsia="Times New Roman" w:hAnsi="Aptos Narrow"/>
                <w:color w:val="000000"/>
              </w:rPr>
              <w:t>TER_LCIMPACT</w:t>
            </w:r>
          </w:p>
        </w:tc>
        <w:tc>
          <w:tcPr>
            <w:tcW w:w="1218" w:type="dxa"/>
            <w:tcBorders>
              <w:top w:val="nil"/>
              <w:left w:val="nil"/>
              <w:bottom w:val="nil"/>
              <w:right w:val="nil"/>
            </w:tcBorders>
            <w:noWrap/>
            <w:vAlign w:val="bottom"/>
            <w:hideMark/>
          </w:tcPr>
          <w:p w14:paraId="751C9B39" w14:textId="77777777" w:rsidR="004D3F12" w:rsidRPr="00762E42" w:rsidRDefault="004D3F12" w:rsidP="00C66179">
            <w:pPr>
              <w:spacing w:after="0" w:line="240" w:lineRule="auto"/>
              <w:rPr>
                <w:rFonts w:ascii="Aptos Narrow" w:eastAsia="Times New Roman" w:hAnsi="Aptos Narrow"/>
                <w:color w:val="000000"/>
              </w:rPr>
            </w:pPr>
            <w:proofErr w:type="spellStart"/>
            <w:r w:rsidRPr="00762E42">
              <w:rPr>
                <w:rFonts w:ascii="Aptos Narrow" w:eastAsia="Times New Roman" w:hAnsi="Aptos Narrow"/>
                <w:color w:val="000000"/>
              </w:rPr>
              <w:t>PDF.y</w:t>
            </w:r>
            <w:proofErr w:type="spellEnd"/>
          </w:p>
        </w:tc>
        <w:tc>
          <w:tcPr>
            <w:tcW w:w="2816" w:type="dxa"/>
            <w:tcBorders>
              <w:top w:val="nil"/>
              <w:left w:val="nil"/>
              <w:bottom w:val="nil"/>
              <w:right w:val="nil"/>
            </w:tcBorders>
          </w:tcPr>
          <w:p w14:paraId="657BE00D" w14:textId="573276BC" w:rsidR="004D3F12" w:rsidRPr="00762E42" w:rsidRDefault="004D3F12" w:rsidP="00C66179">
            <w:pPr>
              <w:spacing w:after="0" w:line="240" w:lineRule="auto"/>
              <w:rPr>
                <w:rFonts w:ascii="Aptos Narrow" w:eastAsia="Times New Roman" w:hAnsi="Aptos Narrow"/>
                <w:color w:val="000000"/>
              </w:rPr>
            </w:pPr>
            <w:r>
              <w:rPr>
                <w:rFonts w:ascii="Aptos Narrow" w:eastAsia="Times New Roman" w:hAnsi="Aptos Narrow"/>
                <w:color w:val="000000"/>
              </w:rPr>
              <w:t xml:space="preserve">Terrestrial ecosystems biodiversity impacts (in terms of global species extinction risks) by </w:t>
            </w:r>
            <w:r w:rsidR="0052745B">
              <w:rPr>
                <w:rFonts w:ascii="Aptos Narrow" w:eastAsia="Times New Roman" w:hAnsi="Aptos Narrow"/>
                <w:color w:val="000000"/>
              </w:rPr>
              <w:t xml:space="preserve">land use-related </w:t>
            </w:r>
            <w:r>
              <w:rPr>
                <w:rFonts w:ascii="Aptos Narrow" w:eastAsia="Times New Roman" w:hAnsi="Aptos Narrow"/>
                <w:color w:val="000000"/>
              </w:rPr>
              <w:t>impact pathway, based on LC-IMPACT impact factors</w:t>
            </w:r>
          </w:p>
        </w:tc>
        <w:tc>
          <w:tcPr>
            <w:tcW w:w="3065" w:type="dxa"/>
            <w:tcBorders>
              <w:top w:val="nil"/>
              <w:left w:val="nil"/>
              <w:bottom w:val="nil"/>
              <w:right w:val="nil"/>
            </w:tcBorders>
          </w:tcPr>
          <w:p w14:paraId="5C4F46C9" w14:textId="19A48397" w:rsidR="004D3F12" w:rsidRPr="00762E42" w:rsidRDefault="004D3F12" w:rsidP="00C66179">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LandOccupation</w:t>
            </w:r>
            <w:proofErr w:type="spellEnd"/>
            <w:r>
              <w:rPr>
                <w:rFonts w:ascii="Aptos Narrow" w:eastAsia="Times New Roman" w:hAnsi="Aptos Narrow"/>
                <w:color w:val="000000"/>
              </w:rPr>
              <w:t xml:space="preserve">, </w:t>
            </w:r>
            <w:proofErr w:type="spellStart"/>
            <w:r w:rsidRPr="004D3F12">
              <w:rPr>
                <w:rFonts w:ascii="Aptos Narrow" w:eastAsia="Times New Roman" w:hAnsi="Aptos Narrow"/>
                <w:color w:val="000000"/>
              </w:rPr>
              <w:t>LandTransformation</w:t>
            </w:r>
            <w:proofErr w:type="spellEnd"/>
          </w:p>
        </w:tc>
      </w:tr>
      <w:tr w:rsidR="0052745B" w:rsidRPr="00762E42" w14:paraId="29857D34" w14:textId="77777777" w:rsidTr="0052745B">
        <w:trPr>
          <w:trHeight w:val="300"/>
        </w:trPr>
        <w:tc>
          <w:tcPr>
            <w:tcW w:w="2261" w:type="dxa"/>
            <w:tcBorders>
              <w:top w:val="nil"/>
              <w:left w:val="nil"/>
              <w:bottom w:val="nil"/>
              <w:right w:val="nil"/>
            </w:tcBorders>
            <w:noWrap/>
            <w:vAlign w:val="bottom"/>
          </w:tcPr>
          <w:p w14:paraId="56E0866A" w14:textId="0FEC78DA" w:rsidR="0052745B" w:rsidRDefault="0052745B" w:rsidP="0052745B">
            <w:pPr>
              <w:spacing w:after="0" w:line="240" w:lineRule="auto"/>
              <w:rPr>
                <w:rFonts w:ascii="Aptos Narrow" w:eastAsia="Times New Roman" w:hAnsi="Aptos Narrow"/>
                <w:color w:val="000000"/>
              </w:rPr>
            </w:pPr>
            <w:r>
              <w:rPr>
                <w:rFonts w:ascii="Aptos Narrow" w:eastAsia="Times New Roman" w:hAnsi="Aptos Narrow"/>
                <w:color w:val="000000"/>
              </w:rPr>
              <w:t>BD.</w:t>
            </w:r>
            <w:r w:rsidRPr="004D3F12">
              <w:rPr>
                <w:rFonts w:ascii="Aptos Narrow" w:eastAsia="Times New Roman" w:hAnsi="Aptos Narrow"/>
                <w:color w:val="000000"/>
              </w:rPr>
              <w:t>TER_</w:t>
            </w:r>
            <w:r>
              <w:rPr>
                <w:rFonts w:ascii="Aptos Narrow" w:eastAsia="Times New Roman" w:hAnsi="Aptos Narrow"/>
                <w:color w:val="000000"/>
              </w:rPr>
              <w:t>CLEVER</w:t>
            </w:r>
          </w:p>
        </w:tc>
        <w:tc>
          <w:tcPr>
            <w:tcW w:w="1218" w:type="dxa"/>
            <w:tcBorders>
              <w:top w:val="nil"/>
              <w:left w:val="nil"/>
              <w:bottom w:val="nil"/>
              <w:right w:val="nil"/>
            </w:tcBorders>
            <w:noWrap/>
            <w:vAlign w:val="bottom"/>
          </w:tcPr>
          <w:p w14:paraId="7E91786E" w14:textId="0656454B" w:rsidR="0052745B" w:rsidRPr="00762E42" w:rsidRDefault="0052745B" w:rsidP="0052745B">
            <w:pPr>
              <w:spacing w:after="0" w:line="240" w:lineRule="auto"/>
              <w:rPr>
                <w:rFonts w:ascii="Aptos Narrow" w:eastAsia="Times New Roman" w:hAnsi="Aptos Narrow"/>
                <w:color w:val="000000"/>
              </w:rPr>
            </w:pPr>
            <w:proofErr w:type="spellStart"/>
            <w:r w:rsidRPr="00762E42">
              <w:rPr>
                <w:rFonts w:ascii="Aptos Narrow" w:eastAsia="Times New Roman" w:hAnsi="Aptos Narrow"/>
                <w:color w:val="000000"/>
              </w:rPr>
              <w:t>PDF.y</w:t>
            </w:r>
            <w:proofErr w:type="spellEnd"/>
          </w:p>
        </w:tc>
        <w:tc>
          <w:tcPr>
            <w:tcW w:w="2816" w:type="dxa"/>
            <w:tcBorders>
              <w:top w:val="nil"/>
              <w:left w:val="nil"/>
              <w:bottom w:val="nil"/>
              <w:right w:val="nil"/>
            </w:tcBorders>
          </w:tcPr>
          <w:p w14:paraId="2DC611B1" w14:textId="0B597612" w:rsidR="0052745B" w:rsidRDefault="0052745B" w:rsidP="0052745B">
            <w:pPr>
              <w:spacing w:after="0" w:line="240" w:lineRule="auto"/>
              <w:rPr>
                <w:rFonts w:ascii="Aptos Narrow" w:eastAsia="Times New Roman" w:hAnsi="Aptos Narrow"/>
                <w:color w:val="000000"/>
              </w:rPr>
            </w:pPr>
            <w:r>
              <w:rPr>
                <w:rFonts w:ascii="Aptos Narrow" w:eastAsia="Times New Roman" w:hAnsi="Aptos Narrow"/>
                <w:color w:val="000000"/>
              </w:rPr>
              <w:t>Terrestrial ecosystems biodiversity impacts (in terms of global species extinction risks) by land use-related impact pathway, based on CLEVER impact factors</w:t>
            </w:r>
          </w:p>
        </w:tc>
        <w:tc>
          <w:tcPr>
            <w:tcW w:w="3065" w:type="dxa"/>
            <w:tcBorders>
              <w:top w:val="nil"/>
              <w:left w:val="nil"/>
              <w:bottom w:val="nil"/>
              <w:right w:val="nil"/>
            </w:tcBorders>
          </w:tcPr>
          <w:p w14:paraId="22A18559" w14:textId="256A306B" w:rsidR="0052745B" w:rsidRPr="004D3F12" w:rsidRDefault="0052745B" w:rsidP="0052745B">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LandOccupation</w:t>
            </w:r>
            <w:proofErr w:type="spellEnd"/>
            <w:r>
              <w:rPr>
                <w:rFonts w:ascii="Aptos Narrow" w:eastAsia="Times New Roman" w:hAnsi="Aptos Narrow"/>
                <w:color w:val="000000"/>
              </w:rPr>
              <w:t xml:space="preserve">, </w:t>
            </w:r>
            <w:proofErr w:type="spellStart"/>
            <w:r w:rsidRPr="004D3F12">
              <w:rPr>
                <w:rFonts w:ascii="Aptos Narrow" w:eastAsia="Times New Roman" w:hAnsi="Aptos Narrow"/>
                <w:color w:val="000000"/>
              </w:rPr>
              <w:t>LandTransformation</w:t>
            </w:r>
            <w:proofErr w:type="spellEnd"/>
          </w:p>
        </w:tc>
      </w:tr>
      <w:tr w:rsidR="0052745B" w:rsidRPr="00762E42" w14:paraId="09CDC86F" w14:textId="77777777" w:rsidTr="0052745B">
        <w:trPr>
          <w:trHeight w:val="300"/>
        </w:trPr>
        <w:tc>
          <w:tcPr>
            <w:tcW w:w="2261" w:type="dxa"/>
            <w:tcBorders>
              <w:top w:val="nil"/>
              <w:left w:val="nil"/>
              <w:bottom w:val="nil"/>
              <w:right w:val="nil"/>
            </w:tcBorders>
            <w:noWrap/>
            <w:vAlign w:val="bottom"/>
            <w:hideMark/>
          </w:tcPr>
          <w:p w14:paraId="17999FAC" w14:textId="01B9F8E4" w:rsidR="0052745B" w:rsidRPr="00762E42" w:rsidRDefault="0052745B" w:rsidP="0052745B">
            <w:pPr>
              <w:spacing w:after="0" w:line="240" w:lineRule="auto"/>
              <w:rPr>
                <w:rFonts w:ascii="Aptos Narrow" w:eastAsia="Times New Roman" w:hAnsi="Aptos Narrow"/>
                <w:color w:val="000000"/>
              </w:rPr>
            </w:pPr>
            <w:r>
              <w:rPr>
                <w:rFonts w:ascii="Aptos Narrow" w:hAnsi="Aptos Narrow"/>
                <w:color w:val="000000"/>
              </w:rPr>
              <w:t>BD.FRH_LCIMPACT</w:t>
            </w:r>
          </w:p>
        </w:tc>
        <w:tc>
          <w:tcPr>
            <w:tcW w:w="1218" w:type="dxa"/>
            <w:tcBorders>
              <w:top w:val="nil"/>
              <w:left w:val="nil"/>
              <w:bottom w:val="nil"/>
              <w:right w:val="nil"/>
            </w:tcBorders>
            <w:noWrap/>
            <w:vAlign w:val="bottom"/>
            <w:hideMark/>
          </w:tcPr>
          <w:p w14:paraId="7B8F4161" w14:textId="77777777" w:rsidR="0052745B" w:rsidRPr="00762E42" w:rsidRDefault="0052745B" w:rsidP="0052745B">
            <w:pPr>
              <w:spacing w:after="0" w:line="240" w:lineRule="auto"/>
              <w:rPr>
                <w:rFonts w:ascii="Aptos Narrow" w:eastAsia="Times New Roman" w:hAnsi="Aptos Narrow"/>
                <w:color w:val="000000"/>
              </w:rPr>
            </w:pPr>
            <w:proofErr w:type="spellStart"/>
            <w:r w:rsidRPr="00762E42">
              <w:rPr>
                <w:rFonts w:ascii="Aptos Narrow" w:eastAsia="Times New Roman" w:hAnsi="Aptos Narrow"/>
                <w:color w:val="000000"/>
              </w:rPr>
              <w:t>PDF.y</w:t>
            </w:r>
            <w:proofErr w:type="spellEnd"/>
          </w:p>
        </w:tc>
        <w:tc>
          <w:tcPr>
            <w:tcW w:w="2816" w:type="dxa"/>
            <w:tcBorders>
              <w:top w:val="nil"/>
              <w:left w:val="nil"/>
              <w:bottom w:val="nil"/>
              <w:right w:val="nil"/>
            </w:tcBorders>
          </w:tcPr>
          <w:p w14:paraId="41CC1369" w14:textId="45F0A5AB" w:rsidR="0052745B" w:rsidRPr="00762E42" w:rsidRDefault="0052745B" w:rsidP="0052745B">
            <w:pPr>
              <w:spacing w:after="0" w:line="240" w:lineRule="auto"/>
              <w:rPr>
                <w:rFonts w:ascii="Aptos Narrow" w:eastAsia="Times New Roman" w:hAnsi="Aptos Narrow"/>
                <w:color w:val="000000"/>
              </w:rPr>
            </w:pPr>
            <w:r>
              <w:rPr>
                <w:rFonts w:ascii="Aptos Narrow" w:eastAsia="Times New Roman" w:hAnsi="Aptos Narrow"/>
                <w:color w:val="000000"/>
              </w:rPr>
              <w:t xml:space="preserve">Freshwater ecosystems biodiversity impacts (in terms of global species extinction </w:t>
            </w:r>
            <w:r>
              <w:rPr>
                <w:rFonts w:ascii="Aptos Narrow" w:eastAsia="Times New Roman" w:hAnsi="Aptos Narrow"/>
                <w:color w:val="000000"/>
              </w:rPr>
              <w:lastRenderedPageBreak/>
              <w:t>risks) by impact pathway, based on LC-IMPACT impact factors</w:t>
            </w:r>
          </w:p>
        </w:tc>
        <w:tc>
          <w:tcPr>
            <w:tcW w:w="3065" w:type="dxa"/>
            <w:tcBorders>
              <w:top w:val="nil"/>
              <w:left w:val="nil"/>
              <w:bottom w:val="nil"/>
              <w:right w:val="nil"/>
            </w:tcBorders>
          </w:tcPr>
          <w:p w14:paraId="4D116FA5" w14:textId="77777777" w:rsidR="0052745B" w:rsidRPr="004D3F12" w:rsidRDefault="0052745B" w:rsidP="0052745B">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lastRenderedPageBreak/>
              <w:t>ClimateChange</w:t>
            </w:r>
            <w:proofErr w:type="spellEnd"/>
            <w:r>
              <w:rPr>
                <w:rFonts w:ascii="Aptos Narrow" w:eastAsia="Times New Roman" w:hAnsi="Aptos Narrow"/>
                <w:color w:val="000000"/>
              </w:rPr>
              <w:t xml:space="preserve">, </w:t>
            </w:r>
          </w:p>
          <w:p w14:paraId="30F4F83D" w14:textId="77777777" w:rsidR="0052745B" w:rsidRPr="004D3F12" w:rsidRDefault="0052745B" w:rsidP="0052745B">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FreshwaterEutrophication</w:t>
            </w:r>
            <w:proofErr w:type="spellEnd"/>
            <w:r>
              <w:rPr>
                <w:rFonts w:ascii="Aptos Narrow" w:eastAsia="Times New Roman" w:hAnsi="Aptos Narrow"/>
                <w:color w:val="000000"/>
              </w:rPr>
              <w:t xml:space="preserve">, </w:t>
            </w:r>
          </w:p>
          <w:p w14:paraId="40E41A32" w14:textId="77777777" w:rsidR="0052745B" w:rsidRPr="00762E42" w:rsidRDefault="0052745B" w:rsidP="0052745B">
            <w:pPr>
              <w:spacing w:after="0" w:line="240" w:lineRule="auto"/>
              <w:rPr>
                <w:rFonts w:ascii="Aptos Narrow" w:eastAsia="Times New Roman" w:hAnsi="Aptos Narrow"/>
                <w:color w:val="000000"/>
              </w:rPr>
            </w:pPr>
            <w:proofErr w:type="spellStart"/>
            <w:r w:rsidRPr="004D3F12">
              <w:rPr>
                <w:rFonts w:ascii="Aptos Narrow" w:eastAsia="Times New Roman" w:hAnsi="Aptos Narrow"/>
                <w:color w:val="000000"/>
              </w:rPr>
              <w:t>WaterStress</w:t>
            </w:r>
            <w:proofErr w:type="spellEnd"/>
          </w:p>
        </w:tc>
      </w:tr>
      <w:tr w:rsidR="0052745B" w:rsidRPr="00762E42" w14:paraId="29140680" w14:textId="77777777" w:rsidTr="0052745B">
        <w:trPr>
          <w:trHeight w:val="300"/>
        </w:trPr>
        <w:tc>
          <w:tcPr>
            <w:tcW w:w="2261" w:type="dxa"/>
            <w:tcBorders>
              <w:top w:val="nil"/>
              <w:left w:val="nil"/>
              <w:bottom w:val="nil"/>
              <w:right w:val="nil"/>
            </w:tcBorders>
            <w:noWrap/>
            <w:vAlign w:val="bottom"/>
          </w:tcPr>
          <w:p w14:paraId="62CDB4B3" w14:textId="0C82C3D6" w:rsidR="0052745B" w:rsidRPr="0052745B" w:rsidRDefault="0052745B" w:rsidP="0052745B">
            <w:pPr>
              <w:spacing w:after="0" w:line="240" w:lineRule="auto"/>
              <w:rPr>
                <w:rFonts w:ascii="Aptos Narrow" w:eastAsia="Times New Roman" w:hAnsi="Aptos Narrow"/>
                <w:color w:val="000000"/>
              </w:rPr>
            </w:pPr>
            <w:r>
              <w:rPr>
                <w:rFonts w:ascii="Aptos Narrow" w:hAnsi="Aptos Narrow"/>
                <w:color w:val="000000"/>
              </w:rPr>
              <w:t>SC_EMIS</w:t>
            </w:r>
          </w:p>
        </w:tc>
        <w:tc>
          <w:tcPr>
            <w:tcW w:w="1218" w:type="dxa"/>
            <w:tcBorders>
              <w:top w:val="nil"/>
              <w:left w:val="nil"/>
              <w:bottom w:val="nil"/>
              <w:right w:val="nil"/>
            </w:tcBorders>
            <w:noWrap/>
            <w:vAlign w:val="bottom"/>
          </w:tcPr>
          <w:p w14:paraId="089A2AF2" w14:textId="3F4ECCDF" w:rsidR="0052745B" w:rsidRPr="00762E42" w:rsidRDefault="0052745B" w:rsidP="0052745B">
            <w:pPr>
              <w:spacing w:after="0" w:line="240" w:lineRule="auto"/>
              <w:rPr>
                <w:rFonts w:ascii="Aptos Narrow" w:eastAsia="Times New Roman" w:hAnsi="Aptos Narrow"/>
                <w:color w:val="000000"/>
              </w:rPr>
            </w:pPr>
            <w:r>
              <w:rPr>
                <w:rFonts w:ascii="Aptos Narrow" w:hAnsi="Aptos Narrow"/>
                <w:color w:val="000000"/>
              </w:rPr>
              <w:t>tCO2eq</w:t>
            </w:r>
          </w:p>
        </w:tc>
        <w:tc>
          <w:tcPr>
            <w:tcW w:w="2816" w:type="dxa"/>
            <w:tcBorders>
              <w:top w:val="nil"/>
              <w:left w:val="nil"/>
              <w:bottom w:val="nil"/>
              <w:right w:val="nil"/>
            </w:tcBorders>
          </w:tcPr>
          <w:p w14:paraId="1D6E3951" w14:textId="2263A169" w:rsidR="0052745B" w:rsidRDefault="0052745B" w:rsidP="0052745B">
            <w:pPr>
              <w:spacing w:after="0" w:line="240" w:lineRule="auto"/>
              <w:rPr>
                <w:rFonts w:ascii="Aptos Narrow" w:eastAsia="Times New Roman" w:hAnsi="Aptos Narrow"/>
                <w:color w:val="000000"/>
              </w:rPr>
            </w:pPr>
            <w:r>
              <w:rPr>
                <w:rFonts w:ascii="Aptos Narrow" w:eastAsia="Times New Roman" w:hAnsi="Aptos Narrow"/>
                <w:color w:val="000000"/>
              </w:rPr>
              <w:t>Greenhouse gas emissions from soy supply chains, by supply chain step</w:t>
            </w:r>
          </w:p>
        </w:tc>
        <w:tc>
          <w:tcPr>
            <w:tcW w:w="3065" w:type="dxa"/>
            <w:tcBorders>
              <w:top w:val="nil"/>
              <w:left w:val="nil"/>
              <w:bottom w:val="nil"/>
              <w:right w:val="nil"/>
            </w:tcBorders>
          </w:tcPr>
          <w:p w14:paraId="2899A322" w14:textId="6CFF19AF" w:rsidR="0052745B" w:rsidRPr="004D3F12" w:rsidRDefault="0052745B" w:rsidP="0052745B">
            <w:pPr>
              <w:spacing w:after="0" w:line="240" w:lineRule="auto"/>
              <w:rPr>
                <w:rFonts w:ascii="Aptos Narrow" w:eastAsia="Times New Roman" w:hAnsi="Aptos Narrow"/>
                <w:color w:val="000000"/>
              </w:rPr>
            </w:pPr>
            <w:r w:rsidRPr="0052745B">
              <w:rPr>
                <w:rFonts w:ascii="Aptos Narrow" w:eastAsia="Times New Roman" w:hAnsi="Aptos Narrow"/>
                <w:color w:val="000000"/>
              </w:rPr>
              <w:t>Crushing, Farming - GLOBIOM, Farming - other impacts, Transport - domestic, Transport - foreign</w:t>
            </w:r>
          </w:p>
        </w:tc>
      </w:tr>
      <w:tr w:rsidR="0052745B" w:rsidRPr="00762E42" w14:paraId="30190337" w14:textId="77777777" w:rsidTr="0052745B">
        <w:trPr>
          <w:trHeight w:val="300"/>
        </w:trPr>
        <w:tc>
          <w:tcPr>
            <w:tcW w:w="2261" w:type="dxa"/>
            <w:tcBorders>
              <w:top w:val="nil"/>
              <w:left w:val="nil"/>
              <w:bottom w:val="nil"/>
              <w:right w:val="nil"/>
            </w:tcBorders>
            <w:noWrap/>
            <w:vAlign w:val="bottom"/>
          </w:tcPr>
          <w:p w14:paraId="42FC6190" w14:textId="403E1868" w:rsidR="0052745B" w:rsidRPr="0052745B" w:rsidRDefault="0052745B" w:rsidP="0052745B">
            <w:pPr>
              <w:spacing w:after="0" w:line="240" w:lineRule="auto"/>
              <w:rPr>
                <w:rFonts w:ascii="Aptos Narrow" w:eastAsia="Times New Roman" w:hAnsi="Aptos Narrow"/>
                <w:color w:val="000000"/>
              </w:rPr>
            </w:pPr>
            <w:r>
              <w:rPr>
                <w:rFonts w:ascii="Aptos Narrow" w:hAnsi="Aptos Narrow"/>
                <w:color w:val="000000"/>
              </w:rPr>
              <w:t>SC_WATR</w:t>
            </w:r>
          </w:p>
        </w:tc>
        <w:tc>
          <w:tcPr>
            <w:tcW w:w="1218" w:type="dxa"/>
            <w:tcBorders>
              <w:top w:val="nil"/>
              <w:left w:val="nil"/>
              <w:bottom w:val="nil"/>
              <w:right w:val="nil"/>
            </w:tcBorders>
            <w:noWrap/>
            <w:vAlign w:val="bottom"/>
          </w:tcPr>
          <w:p w14:paraId="67379C50" w14:textId="5DB68D12" w:rsidR="0052745B" w:rsidRDefault="0052745B" w:rsidP="0052745B">
            <w:pPr>
              <w:spacing w:after="0" w:line="240" w:lineRule="auto"/>
              <w:rPr>
                <w:rFonts w:ascii="Aptos Narrow" w:hAnsi="Aptos Narrow"/>
                <w:color w:val="000000"/>
              </w:rPr>
            </w:pPr>
            <w:r w:rsidRPr="00762E42">
              <w:rPr>
                <w:rFonts w:ascii="Aptos Narrow" w:eastAsia="Times New Roman" w:hAnsi="Aptos Narrow"/>
                <w:color w:val="000000"/>
              </w:rPr>
              <w:t>km3</w:t>
            </w:r>
          </w:p>
        </w:tc>
        <w:tc>
          <w:tcPr>
            <w:tcW w:w="2816" w:type="dxa"/>
            <w:tcBorders>
              <w:top w:val="nil"/>
              <w:left w:val="nil"/>
              <w:bottom w:val="nil"/>
              <w:right w:val="nil"/>
            </w:tcBorders>
          </w:tcPr>
          <w:p w14:paraId="5B74A272" w14:textId="6CA45827" w:rsidR="0052745B" w:rsidRDefault="0052745B" w:rsidP="0052745B">
            <w:pPr>
              <w:spacing w:after="0" w:line="240" w:lineRule="auto"/>
              <w:rPr>
                <w:rFonts w:ascii="Aptos Narrow" w:eastAsia="Times New Roman" w:hAnsi="Aptos Narrow"/>
                <w:color w:val="000000"/>
              </w:rPr>
            </w:pPr>
            <w:r>
              <w:rPr>
                <w:rFonts w:ascii="Aptos Narrow" w:eastAsia="Times New Roman" w:hAnsi="Aptos Narrow"/>
                <w:color w:val="000000"/>
              </w:rPr>
              <w:t>Irrigation water withdrawal from soy supply chains, by supply chain step</w:t>
            </w:r>
          </w:p>
        </w:tc>
        <w:tc>
          <w:tcPr>
            <w:tcW w:w="3065" w:type="dxa"/>
            <w:tcBorders>
              <w:top w:val="nil"/>
              <w:left w:val="nil"/>
              <w:bottom w:val="nil"/>
              <w:right w:val="nil"/>
            </w:tcBorders>
          </w:tcPr>
          <w:p w14:paraId="2488D325" w14:textId="3DE6C484" w:rsidR="0052745B" w:rsidRPr="0052745B" w:rsidRDefault="0052745B" w:rsidP="0052745B">
            <w:pPr>
              <w:spacing w:after="0" w:line="240" w:lineRule="auto"/>
              <w:rPr>
                <w:rFonts w:ascii="Aptos Narrow" w:eastAsia="Times New Roman" w:hAnsi="Aptos Narrow"/>
                <w:color w:val="000000"/>
              </w:rPr>
            </w:pPr>
            <w:r w:rsidRPr="0052745B">
              <w:rPr>
                <w:rFonts w:ascii="Aptos Narrow" w:eastAsia="Times New Roman" w:hAnsi="Aptos Narrow"/>
                <w:color w:val="000000"/>
              </w:rPr>
              <w:t>Crushing, Farming - GLOBIOM, Farming - other impacts, Transport - domestic, Transport - foreign</w:t>
            </w:r>
          </w:p>
        </w:tc>
      </w:tr>
      <w:tr w:rsidR="0052745B" w:rsidRPr="00762E42" w14:paraId="76DAE4C2" w14:textId="77777777" w:rsidTr="0052745B">
        <w:trPr>
          <w:trHeight w:val="300"/>
        </w:trPr>
        <w:tc>
          <w:tcPr>
            <w:tcW w:w="2261" w:type="dxa"/>
            <w:tcBorders>
              <w:top w:val="nil"/>
              <w:left w:val="nil"/>
              <w:bottom w:val="nil"/>
              <w:right w:val="nil"/>
            </w:tcBorders>
            <w:noWrap/>
            <w:vAlign w:val="bottom"/>
          </w:tcPr>
          <w:p w14:paraId="7667E69D" w14:textId="329FA4D3" w:rsidR="0052745B" w:rsidRPr="0052745B" w:rsidRDefault="0052745B" w:rsidP="0052745B">
            <w:pPr>
              <w:spacing w:after="0" w:line="240" w:lineRule="auto"/>
              <w:rPr>
                <w:rFonts w:ascii="Aptos Narrow" w:eastAsia="Times New Roman" w:hAnsi="Aptos Narrow"/>
                <w:color w:val="000000"/>
              </w:rPr>
            </w:pPr>
            <w:r>
              <w:rPr>
                <w:rFonts w:ascii="Aptos Narrow" w:hAnsi="Aptos Narrow"/>
                <w:color w:val="000000"/>
              </w:rPr>
              <w:t>SC_BD.FRH_LCIMPACT</w:t>
            </w:r>
          </w:p>
        </w:tc>
        <w:tc>
          <w:tcPr>
            <w:tcW w:w="1218" w:type="dxa"/>
            <w:tcBorders>
              <w:top w:val="nil"/>
              <w:left w:val="nil"/>
              <w:bottom w:val="nil"/>
              <w:right w:val="nil"/>
            </w:tcBorders>
            <w:noWrap/>
            <w:vAlign w:val="bottom"/>
          </w:tcPr>
          <w:p w14:paraId="0B0704AF" w14:textId="0977E6FC" w:rsidR="0052745B" w:rsidRPr="00762E42" w:rsidRDefault="0052745B" w:rsidP="0052745B">
            <w:pPr>
              <w:spacing w:after="0" w:line="240" w:lineRule="auto"/>
              <w:rPr>
                <w:rFonts w:ascii="Aptos Narrow" w:eastAsia="Times New Roman" w:hAnsi="Aptos Narrow"/>
                <w:color w:val="000000"/>
              </w:rPr>
            </w:pPr>
            <w:proofErr w:type="spellStart"/>
            <w:r w:rsidRPr="00762E42">
              <w:rPr>
                <w:rFonts w:ascii="Aptos Narrow" w:eastAsia="Times New Roman" w:hAnsi="Aptos Narrow"/>
                <w:color w:val="000000"/>
              </w:rPr>
              <w:t>PDF.y</w:t>
            </w:r>
            <w:proofErr w:type="spellEnd"/>
          </w:p>
        </w:tc>
        <w:tc>
          <w:tcPr>
            <w:tcW w:w="2816" w:type="dxa"/>
            <w:tcBorders>
              <w:top w:val="nil"/>
              <w:left w:val="nil"/>
              <w:bottom w:val="nil"/>
              <w:right w:val="nil"/>
            </w:tcBorders>
          </w:tcPr>
          <w:p w14:paraId="274B5391" w14:textId="70F222B4" w:rsidR="0052745B" w:rsidRDefault="0052745B" w:rsidP="0052745B">
            <w:pPr>
              <w:spacing w:after="0" w:line="240" w:lineRule="auto"/>
              <w:rPr>
                <w:rFonts w:ascii="Aptos Narrow" w:eastAsia="Times New Roman" w:hAnsi="Aptos Narrow"/>
                <w:color w:val="000000"/>
              </w:rPr>
            </w:pPr>
            <w:r>
              <w:rPr>
                <w:rFonts w:ascii="Aptos Narrow" w:eastAsia="Times New Roman" w:hAnsi="Aptos Narrow"/>
                <w:color w:val="000000"/>
              </w:rPr>
              <w:t>Freshwater ecosystems biodiversity impacts (in terms of global species extinction risks) from soy supply chains across climate change</w:t>
            </w:r>
            <w:r w:rsidR="00983801">
              <w:rPr>
                <w:rFonts w:ascii="Aptos Narrow" w:eastAsia="Times New Roman" w:hAnsi="Aptos Narrow"/>
                <w:color w:val="000000"/>
              </w:rPr>
              <w:t>, eutrophication</w:t>
            </w:r>
            <w:r>
              <w:rPr>
                <w:rFonts w:ascii="Aptos Narrow" w:eastAsia="Times New Roman" w:hAnsi="Aptos Narrow"/>
                <w:color w:val="000000"/>
              </w:rPr>
              <w:t xml:space="preserve"> and water stress impact pathways, based on LC_IMPACT impact factors, by supply chain step</w:t>
            </w:r>
          </w:p>
        </w:tc>
        <w:tc>
          <w:tcPr>
            <w:tcW w:w="3065" w:type="dxa"/>
            <w:tcBorders>
              <w:top w:val="nil"/>
              <w:left w:val="nil"/>
              <w:bottom w:val="nil"/>
              <w:right w:val="nil"/>
            </w:tcBorders>
          </w:tcPr>
          <w:p w14:paraId="0FD198AD" w14:textId="2EBF1669" w:rsidR="0052745B" w:rsidRPr="0052745B" w:rsidRDefault="0052745B" w:rsidP="0052745B">
            <w:pPr>
              <w:spacing w:after="0" w:line="240" w:lineRule="auto"/>
              <w:rPr>
                <w:rFonts w:ascii="Aptos Narrow" w:eastAsia="Times New Roman" w:hAnsi="Aptos Narrow"/>
                <w:color w:val="000000"/>
              </w:rPr>
            </w:pPr>
            <w:r w:rsidRPr="0052745B">
              <w:rPr>
                <w:rFonts w:ascii="Aptos Narrow" w:eastAsia="Times New Roman" w:hAnsi="Aptos Narrow"/>
                <w:color w:val="000000"/>
              </w:rPr>
              <w:t>Crushing, Farming - GLOBIOM, Farming - other impacts, Transport - domestic, Transport - foreign</w:t>
            </w:r>
          </w:p>
        </w:tc>
      </w:tr>
      <w:tr w:rsidR="0052745B" w:rsidRPr="00762E42" w14:paraId="62115B24" w14:textId="77777777" w:rsidTr="0052745B">
        <w:trPr>
          <w:trHeight w:val="300"/>
        </w:trPr>
        <w:tc>
          <w:tcPr>
            <w:tcW w:w="2261" w:type="dxa"/>
            <w:tcBorders>
              <w:top w:val="nil"/>
              <w:left w:val="nil"/>
              <w:bottom w:val="nil"/>
              <w:right w:val="nil"/>
            </w:tcBorders>
            <w:noWrap/>
            <w:vAlign w:val="bottom"/>
          </w:tcPr>
          <w:p w14:paraId="10734992" w14:textId="51074762" w:rsidR="0052745B" w:rsidRDefault="0052745B" w:rsidP="0052745B">
            <w:pPr>
              <w:spacing w:after="0" w:line="240" w:lineRule="auto"/>
              <w:rPr>
                <w:rFonts w:ascii="Aptos Narrow" w:hAnsi="Aptos Narrow"/>
                <w:color w:val="000000"/>
              </w:rPr>
            </w:pPr>
            <w:r w:rsidRPr="0052745B">
              <w:rPr>
                <w:rFonts w:ascii="Aptos Narrow" w:hAnsi="Aptos Narrow"/>
                <w:color w:val="000000"/>
              </w:rPr>
              <w:t>SC_BD.TER_LCIMPACT</w:t>
            </w:r>
          </w:p>
        </w:tc>
        <w:tc>
          <w:tcPr>
            <w:tcW w:w="1218" w:type="dxa"/>
            <w:tcBorders>
              <w:top w:val="nil"/>
              <w:left w:val="nil"/>
              <w:bottom w:val="nil"/>
              <w:right w:val="nil"/>
            </w:tcBorders>
            <w:noWrap/>
            <w:vAlign w:val="bottom"/>
          </w:tcPr>
          <w:p w14:paraId="31DA0DAD" w14:textId="25FF1F02" w:rsidR="0052745B" w:rsidRPr="00762E42" w:rsidRDefault="0052745B" w:rsidP="0052745B">
            <w:pPr>
              <w:spacing w:after="0" w:line="240" w:lineRule="auto"/>
              <w:rPr>
                <w:rFonts w:ascii="Aptos Narrow" w:eastAsia="Times New Roman" w:hAnsi="Aptos Narrow"/>
                <w:color w:val="000000"/>
              </w:rPr>
            </w:pPr>
            <w:proofErr w:type="spellStart"/>
            <w:r w:rsidRPr="00762E42">
              <w:rPr>
                <w:rFonts w:ascii="Aptos Narrow" w:eastAsia="Times New Roman" w:hAnsi="Aptos Narrow"/>
                <w:color w:val="000000"/>
              </w:rPr>
              <w:t>PDF.y</w:t>
            </w:r>
            <w:proofErr w:type="spellEnd"/>
          </w:p>
        </w:tc>
        <w:tc>
          <w:tcPr>
            <w:tcW w:w="2816" w:type="dxa"/>
            <w:tcBorders>
              <w:top w:val="nil"/>
              <w:left w:val="nil"/>
              <w:bottom w:val="nil"/>
              <w:right w:val="nil"/>
            </w:tcBorders>
          </w:tcPr>
          <w:p w14:paraId="154B8310" w14:textId="4F367E99" w:rsidR="0052745B" w:rsidRDefault="0052745B" w:rsidP="0052745B">
            <w:pPr>
              <w:spacing w:after="0" w:line="240" w:lineRule="auto"/>
              <w:rPr>
                <w:rFonts w:ascii="Aptos Narrow" w:eastAsia="Times New Roman" w:hAnsi="Aptos Narrow"/>
                <w:color w:val="000000"/>
              </w:rPr>
            </w:pPr>
            <w:r>
              <w:rPr>
                <w:rFonts w:ascii="Aptos Narrow" w:eastAsia="Times New Roman" w:hAnsi="Aptos Narrow"/>
                <w:color w:val="000000"/>
              </w:rPr>
              <w:t xml:space="preserve">Terrestrial ecosystems biodiversity impacts (in terms of global species extinction risks) from soy supply chains across land </w:t>
            </w:r>
            <w:r w:rsidR="00983801">
              <w:rPr>
                <w:rFonts w:ascii="Aptos Narrow" w:eastAsia="Times New Roman" w:hAnsi="Aptos Narrow"/>
                <w:color w:val="000000"/>
              </w:rPr>
              <w:t xml:space="preserve">occupation, land transformation and </w:t>
            </w:r>
            <w:r>
              <w:rPr>
                <w:rFonts w:ascii="Aptos Narrow" w:eastAsia="Times New Roman" w:hAnsi="Aptos Narrow"/>
                <w:color w:val="000000"/>
              </w:rPr>
              <w:t>climate change, based on LC_IMPACT impact factors, by supply chain step</w:t>
            </w:r>
          </w:p>
        </w:tc>
        <w:tc>
          <w:tcPr>
            <w:tcW w:w="3065" w:type="dxa"/>
            <w:tcBorders>
              <w:top w:val="nil"/>
              <w:left w:val="nil"/>
              <w:bottom w:val="nil"/>
              <w:right w:val="nil"/>
            </w:tcBorders>
          </w:tcPr>
          <w:p w14:paraId="0CEFAECB" w14:textId="4EE25329" w:rsidR="0052745B" w:rsidRPr="0052745B" w:rsidRDefault="0052745B" w:rsidP="0052745B">
            <w:pPr>
              <w:spacing w:after="0" w:line="240" w:lineRule="auto"/>
              <w:rPr>
                <w:rFonts w:ascii="Aptos Narrow" w:eastAsia="Times New Roman" w:hAnsi="Aptos Narrow"/>
                <w:color w:val="000000"/>
              </w:rPr>
            </w:pPr>
            <w:r w:rsidRPr="0052745B">
              <w:rPr>
                <w:rFonts w:ascii="Aptos Narrow" w:eastAsia="Times New Roman" w:hAnsi="Aptos Narrow"/>
                <w:color w:val="000000"/>
              </w:rPr>
              <w:t>Crushing, Farming - GLOBIOM, Farming - other impacts, Transport - domestic, Transport - foreign</w:t>
            </w:r>
          </w:p>
        </w:tc>
      </w:tr>
    </w:tbl>
    <w:p w14:paraId="368EFCC0" w14:textId="77777777" w:rsidR="004D3F12" w:rsidRDefault="004D3F12" w:rsidP="004D3F12"/>
    <w:p w14:paraId="1C236CEE" w14:textId="30D862A6" w:rsidR="00983801" w:rsidRDefault="00983801" w:rsidP="002F36AF">
      <w:r>
        <w:br w:type="page"/>
      </w:r>
    </w:p>
    <w:p w14:paraId="46E480AB" w14:textId="783EDDE4" w:rsidR="00983801" w:rsidRDefault="00983801" w:rsidP="00983801">
      <w:pPr>
        <w:rPr>
          <w:b/>
          <w:bCs/>
        </w:rPr>
      </w:pPr>
      <w:r>
        <w:rPr>
          <w:b/>
          <w:bCs/>
        </w:rPr>
        <w:lastRenderedPageBreak/>
        <w:t xml:space="preserve">CONTENT FOR FILE: </w:t>
      </w:r>
      <w:r w:rsidR="00BB2C12" w:rsidRPr="00BB2C12">
        <w:rPr>
          <w:b/>
          <w:bCs/>
        </w:rPr>
        <w:t>GLOBIOM_outputs_D73_SoySupplyChains_SoyProdNETT</w:t>
      </w:r>
      <w:r w:rsidRPr="00762E42">
        <w:rPr>
          <w:b/>
          <w:bCs/>
        </w:rPr>
        <w:t>.csv</w:t>
      </w:r>
    </w:p>
    <w:p w14:paraId="472901C1" w14:textId="77777777" w:rsidR="00983801" w:rsidRDefault="00983801" w:rsidP="00983801">
      <w:r w:rsidRPr="00E519E1">
        <w:rPr>
          <w:b/>
          <w:bCs/>
        </w:rPr>
        <w:t>Fields</w:t>
      </w:r>
      <w:r>
        <w:t>:</w:t>
      </w:r>
    </w:p>
    <w:p w14:paraId="0B351698" w14:textId="444E9FA0" w:rsidR="00983801" w:rsidRDefault="00983801" w:rsidP="00983801">
      <w:proofErr w:type="spellStart"/>
      <w:r>
        <w:t>ExpREG</w:t>
      </w:r>
      <w:proofErr w:type="spellEnd"/>
      <w:r>
        <w:tab/>
        <w:t>exporting spatial unit</w:t>
      </w:r>
    </w:p>
    <w:p w14:paraId="3A984F35" w14:textId="393A4374" w:rsidR="00983801" w:rsidRDefault="00983801" w:rsidP="00983801">
      <w:proofErr w:type="spellStart"/>
      <w:r>
        <w:t>ImpREG</w:t>
      </w:r>
      <w:proofErr w:type="spellEnd"/>
      <w:r>
        <w:tab/>
        <w:t>importing spatial unit</w:t>
      </w:r>
    </w:p>
    <w:p w14:paraId="0EB071A8" w14:textId="77777777" w:rsidR="00983801" w:rsidRDefault="00983801" w:rsidP="00983801">
      <w:r>
        <w:t>VAR</w:t>
      </w:r>
      <w:r>
        <w:tab/>
      </w:r>
      <w:r>
        <w:tab/>
        <w:t>variable name</w:t>
      </w:r>
    </w:p>
    <w:p w14:paraId="2204E27F" w14:textId="77777777" w:rsidR="00983801" w:rsidRDefault="00983801" w:rsidP="00983801">
      <w:r>
        <w:t>UNIT</w:t>
      </w:r>
      <w:r>
        <w:tab/>
      </w:r>
      <w:r>
        <w:tab/>
        <w:t>variable unit</w:t>
      </w:r>
    </w:p>
    <w:p w14:paraId="3071D8E9" w14:textId="77777777" w:rsidR="00983801" w:rsidRDefault="00983801" w:rsidP="00983801">
      <w:r>
        <w:t>ITEM</w:t>
      </w:r>
      <w:r>
        <w:tab/>
      </w:r>
      <w:r>
        <w:tab/>
        <w:t>variable item</w:t>
      </w:r>
    </w:p>
    <w:p w14:paraId="1A9B3405" w14:textId="77777777" w:rsidR="00983801" w:rsidRDefault="00983801" w:rsidP="00983801">
      <w:r>
        <w:t>SCEN</w:t>
      </w:r>
      <w:r>
        <w:tab/>
      </w:r>
      <w:r>
        <w:tab/>
        <w:t>scenario</w:t>
      </w:r>
    </w:p>
    <w:p w14:paraId="4F276155" w14:textId="77777777" w:rsidR="00983801" w:rsidRDefault="00983801" w:rsidP="00983801">
      <w:r>
        <w:t>YEAR</w:t>
      </w:r>
      <w:r>
        <w:tab/>
      </w:r>
      <w:r>
        <w:tab/>
        <w:t>time horizon</w:t>
      </w:r>
    </w:p>
    <w:p w14:paraId="34CDD897" w14:textId="77777777" w:rsidR="00983801" w:rsidRDefault="00983801" w:rsidP="00983801">
      <w:r>
        <w:t>value</w:t>
      </w:r>
      <w:r>
        <w:tab/>
      </w:r>
      <w:r>
        <w:tab/>
        <w:t>indicator value</w:t>
      </w:r>
    </w:p>
    <w:p w14:paraId="57FAE31C" w14:textId="77777777" w:rsidR="00983801" w:rsidRPr="001C5BC7" w:rsidRDefault="00983801" w:rsidP="00983801">
      <w:pPr>
        <w:rPr>
          <w:bCs/>
          <w:noProof/>
        </w:rPr>
      </w:pPr>
      <w:r w:rsidRPr="00CA2787">
        <w:rPr>
          <w:b/>
          <w:noProof/>
        </w:rPr>
        <w:t>Spatial resolution:</w:t>
      </w:r>
      <w:r>
        <w:rPr>
          <w:b/>
          <w:noProof/>
        </w:rPr>
        <w:t xml:space="preserve">  </w:t>
      </w:r>
    </w:p>
    <w:p w14:paraId="2F305EF1" w14:textId="2581B383" w:rsidR="00983801" w:rsidRPr="00CA2787" w:rsidRDefault="00983801" w:rsidP="00983801">
      <w:pPr>
        <w:rPr>
          <w:bCs/>
          <w:noProof/>
        </w:rPr>
      </w:pPr>
      <w:r w:rsidRPr="00CA2787">
        <w:rPr>
          <w:bCs/>
          <w:noProof/>
        </w:rPr>
        <w:t>Resul</w:t>
      </w:r>
      <w:r>
        <w:rPr>
          <w:bCs/>
          <w:noProof/>
        </w:rPr>
        <w:t>ts are provided at the level of pairs of exporting and importing regions, based on the following 7 world regions:</w:t>
      </w:r>
    </w:p>
    <w:p w14:paraId="6DB6FE98" w14:textId="77777777" w:rsidR="00983801" w:rsidRDefault="00983801" w:rsidP="00983801">
      <w:r>
        <w:t>Brazil (BRA)</w:t>
      </w:r>
      <w:r w:rsidRPr="00560380">
        <w:t>, Other South America (OSA) (excl Brazil)</w:t>
      </w:r>
      <w:r>
        <w:t xml:space="preserve">, </w:t>
      </w:r>
      <w:r w:rsidRPr="00560380">
        <w:t>Northern America (NAM),</w:t>
      </w:r>
      <w:r>
        <w:t xml:space="preserve"> European Union (EUE),</w:t>
      </w:r>
      <w:r w:rsidRPr="00560380">
        <w:t xml:space="preserve"> Africa and Middle East (AME), South Asia (SAS</w:t>
      </w:r>
      <w:r>
        <w:t xml:space="preserve"> – including China</w:t>
      </w:r>
      <w:r w:rsidRPr="00560380">
        <w:t>),</w:t>
      </w:r>
      <w:r>
        <w:t xml:space="preserve"> </w:t>
      </w:r>
      <w:r w:rsidRPr="00560380">
        <w:t>and the Rest of the World (ROW)</w:t>
      </w:r>
    </w:p>
    <w:p w14:paraId="4E63DEE7" w14:textId="77777777" w:rsidR="00983801" w:rsidRDefault="00983801" w:rsidP="00983801">
      <w:pPr>
        <w:rPr>
          <w:b/>
          <w:bCs/>
        </w:rPr>
      </w:pPr>
      <w:r>
        <w:rPr>
          <w:b/>
          <w:bCs/>
        </w:rPr>
        <w:t xml:space="preserve">Variables and related items: </w:t>
      </w:r>
    </w:p>
    <w:p w14:paraId="784D41DC" w14:textId="4DAC42C2" w:rsidR="004D3F12" w:rsidRDefault="00EF597F" w:rsidP="00EF597F">
      <w:pPr>
        <w:spacing w:after="0" w:line="240" w:lineRule="auto"/>
        <w:rPr>
          <w:rFonts w:ascii="Aptos Narrow" w:eastAsia="Times New Roman" w:hAnsi="Aptos Narrow"/>
          <w:color w:val="000000"/>
        </w:rPr>
      </w:pPr>
      <w:r>
        <w:rPr>
          <w:rFonts w:ascii="Aptos Narrow" w:eastAsia="Times New Roman" w:hAnsi="Aptos Narrow"/>
          <w:color w:val="000000"/>
        </w:rPr>
        <w:t>Results are provided for one variable (total net exports, in 1000 t of soya-equivalent), for one item (</w:t>
      </w:r>
      <w:r w:rsidRPr="00EF597F">
        <w:rPr>
          <w:rFonts w:ascii="Aptos Narrow" w:eastAsia="Times New Roman" w:hAnsi="Aptos Narrow"/>
          <w:color w:val="000000"/>
        </w:rPr>
        <w:t>Total soya-based products</w:t>
      </w:r>
      <w:r>
        <w:rPr>
          <w:rFonts w:ascii="Aptos Narrow" w:eastAsia="Times New Roman" w:hAnsi="Aptos Narrow"/>
          <w:color w:val="000000"/>
        </w:rPr>
        <w:t>).</w:t>
      </w:r>
    </w:p>
    <w:p w14:paraId="19F95BBB" w14:textId="77777777" w:rsidR="00EF597F" w:rsidRDefault="00EF597F" w:rsidP="00EF597F">
      <w:pPr>
        <w:spacing w:after="0" w:line="240" w:lineRule="auto"/>
      </w:pPr>
    </w:p>
    <w:sectPr w:rsidR="00EF597F" w:rsidSect="00FD07DA">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7DA"/>
    <w:rsid w:val="0000493D"/>
    <w:rsid w:val="000067D4"/>
    <w:rsid w:val="00104ACA"/>
    <w:rsid w:val="0020480A"/>
    <w:rsid w:val="00233A18"/>
    <w:rsid w:val="00240A3E"/>
    <w:rsid w:val="002C0E0D"/>
    <w:rsid w:val="002F36AF"/>
    <w:rsid w:val="00366A5F"/>
    <w:rsid w:val="003D7936"/>
    <w:rsid w:val="004D3F12"/>
    <w:rsid w:val="004F22D5"/>
    <w:rsid w:val="00525450"/>
    <w:rsid w:val="0052745B"/>
    <w:rsid w:val="007048C8"/>
    <w:rsid w:val="007447E9"/>
    <w:rsid w:val="00762E42"/>
    <w:rsid w:val="007B1A9D"/>
    <w:rsid w:val="007E5047"/>
    <w:rsid w:val="00813F2C"/>
    <w:rsid w:val="008529F5"/>
    <w:rsid w:val="00857D07"/>
    <w:rsid w:val="008929F8"/>
    <w:rsid w:val="008C2963"/>
    <w:rsid w:val="008C2E63"/>
    <w:rsid w:val="008F31F0"/>
    <w:rsid w:val="00983801"/>
    <w:rsid w:val="009D7388"/>
    <w:rsid w:val="00A07E43"/>
    <w:rsid w:val="00AB765D"/>
    <w:rsid w:val="00AE798F"/>
    <w:rsid w:val="00BB2C12"/>
    <w:rsid w:val="00BE6429"/>
    <w:rsid w:val="00CA2787"/>
    <w:rsid w:val="00CC26F8"/>
    <w:rsid w:val="00CD5B21"/>
    <w:rsid w:val="00CE1C82"/>
    <w:rsid w:val="00DB09A1"/>
    <w:rsid w:val="00E162D3"/>
    <w:rsid w:val="00E519E1"/>
    <w:rsid w:val="00E63D12"/>
    <w:rsid w:val="00ED70BE"/>
    <w:rsid w:val="00EF597F"/>
    <w:rsid w:val="00FD0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12E8F"/>
  <w15:chartTrackingRefBased/>
  <w15:docId w15:val="{4765E319-F0A4-4133-92E9-FE514214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7DA"/>
    <w:pPr>
      <w:spacing w:after="160" w:line="259" w:lineRule="auto"/>
    </w:pPr>
    <w:rPr>
      <w:rFonts w:eastAsiaTheme="minorEastAsia" w:cs="Times New Roman"/>
      <w:kern w:val="0"/>
      <w14:ligatures w14:val="none"/>
    </w:rPr>
  </w:style>
  <w:style w:type="paragraph" w:styleId="Heading1">
    <w:name w:val="heading 1"/>
    <w:basedOn w:val="Normal"/>
    <w:next w:val="Normal"/>
    <w:link w:val="Heading1Char"/>
    <w:uiPriority w:val="9"/>
    <w:qFormat/>
    <w:rsid w:val="00FD0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0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07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07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07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07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07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07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07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07DA"/>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FD07DA"/>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FD07DA"/>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FD07DA"/>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FD07DA"/>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FD07D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FD07D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FD07D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FD07DA"/>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FD07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07D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FD07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07D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FD07DA"/>
    <w:pPr>
      <w:spacing w:before="160"/>
      <w:jc w:val="center"/>
    </w:pPr>
    <w:rPr>
      <w:i/>
      <w:iCs/>
      <w:color w:val="404040" w:themeColor="text1" w:themeTint="BF"/>
    </w:rPr>
  </w:style>
  <w:style w:type="character" w:customStyle="1" w:styleId="QuoteChar">
    <w:name w:val="Quote Char"/>
    <w:basedOn w:val="DefaultParagraphFont"/>
    <w:link w:val="Quote"/>
    <w:uiPriority w:val="29"/>
    <w:rsid w:val="00FD07DA"/>
    <w:rPr>
      <w:i/>
      <w:iCs/>
      <w:color w:val="404040" w:themeColor="text1" w:themeTint="BF"/>
      <w:lang w:val="en-GB"/>
    </w:rPr>
  </w:style>
  <w:style w:type="paragraph" w:styleId="ListParagraph">
    <w:name w:val="List Paragraph"/>
    <w:basedOn w:val="Normal"/>
    <w:uiPriority w:val="34"/>
    <w:qFormat/>
    <w:rsid w:val="00FD07DA"/>
    <w:pPr>
      <w:ind w:left="720"/>
      <w:contextualSpacing/>
    </w:pPr>
  </w:style>
  <w:style w:type="character" w:styleId="IntenseEmphasis">
    <w:name w:val="Intense Emphasis"/>
    <w:basedOn w:val="DefaultParagraphFont"/>
    <w:uiPriority w:val="21"/>
    <w:qFormat/>
    <w:rsid w:val="00FD07DA"/>
    <w:rPr>
      <w:i/>
      <w:iCs/>
      <w:color w:val="0F4761" w:themeColor="accent1" w:themeShade="BF"/>
    </w:rPr>
  </w:style>
  <w:style w:type="paragraph" w:styleId="IntenseQuote">
    <w:name w:val="Intense Quote"/>
    <w:basedOn w:val="Normal"/>
    <w:next w:val="Normal"/>
    <w:link w:val="IntenseQuoteChar"/>
    <w:uiPriority w:val="30"/>
    <w:qFormat/>
    <w:rsid w:val="00FD0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07DA"/>
    <w:rPr>
      <w:i/>
      <w:iCs/>
      <w:color w:val="0F4761" w:themeColor="accent1" w:themeShade="BF"/>
      <w:lang w:val="en-GB"/>
    </w:rPr>
  </w:style>
  <w:style w:type="character" w:styleId="IntenseReference">
    <w:name w:val="Intense Reference"/>
    <w:basedOn w:val="DefaultParagraphFont"/>
    <w:uiPriority w:val="32"/>
    <w:qFormat/>
    <w:rsid w:val="00FD07DA"/>
    <w:rPr>
      <w:b/>
      <w:bCs/>
      <w:smallCaps/>
      <w:color w:val="0F4761" w:themeColor="accent1" w:themeShade="BF"/>
      <w:spacing w:val="5"/>
    </w:rPr>
  </w:style>
  <w:style w:type="table" w:customStyle="1" w:styleId="TableGrid1">
    <w:name w:val="Table Grid1"/>
    <w:basedOn w:val="TableNormal"/>
    <w:next w:val="TableGrid"/>
    <w:uiPriority w:val="39"/>
    <w:rsid w:val="00FD07DA"/>
    <w:rPr>
      <w:rFonts w:eastAsia="Times New Roman" w:cs="Times New Roman"/>
      <w:kern w:val="0"/>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FD07DA"/>
    <w:rPr>
      <w:rFonts w:eastAsia="Times New Roman" w:cs="Times New Roman"/>
      <w:kern w:val="0"/>
      <w:lang w:val="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D0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07DA"/>
    <w:rPr>
      <w:color w:val="467886" w:themeColor="hyperlink"/>
      <w:u w:val="single"/>
    </w:rPr>
  </w:style>
  <w:style w:type="character" w:styleId="UnresolvedMention">
    <w:name w:val="Unresolved Mention"/>
    <w:basedOn w:val="DefaultParagraphFont"/>
    <w:uiPriority w:val="99"/>
    <w:semiHidden/>
    <w:unhideWhenUsed/>
    <w:rsid w:val="00FD07DA"/>
    <w:rPr>
      <w:color w:val="605E5C"/>
      <w:shd w:val="clear" w:color="auto" w:fill="E1DFDD"/>
    </w:rPr>
  </w:style>
  <w:style w:type="paragraph" w:styleId="Caption">
    <w:name w:val="caption"/>
    <w:basedOn w:val="Normal"/>
    <w:next w:val="Normal"/>
    <w:uiPriority w:val="35"/>
    <w:unhideWhenUsed/>
    <w:qFormat/>
    <w:rsid w:val="00525450"/>
    <w:pPr>
      <w:spacing w:after="0" w:line="276" w:lineRule="auto"/>
    </w:pPr>
    <w:rPr>
      <w:rFonts w:eastAsiaTheme="minorHAnsi" w:cstheme="minorBidi"/>
      <w:b/>
      <w:bCs/>
      <w:color w:val="156082" w:themeColor="accent1"/>
      <w:sz w:val="18"/>
      <w:szCs w:val="18"/>
      <w:lang w:val="pt-PT"/>
    </w:rPr>
  </w:style>
  <w:style w:type="character" w:styleId="FollowedHyperlink">
    <w:name w:val="FollowedHyperlink"/>
    <w:basedOn w:val="DefaultParagraphFont"/>
    <w:uiPriority w:val="99"/>
    <w:semiHidden/>
    <w:unhideWhenUsed/>
    <w:rsid w:val="00813F2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111">
      <w:bodyDiv w:val="1"/>
      <w:marLeft w:val="0"/>
      <w:marRight w:val="0"/>
      <w:marTop w:val="0"/>
      <w:marBottom w:val="0"/>
      <w:divBdr>
        <w:top w:val="none" w:sz="0" w:space="0" w:color="auto"/>
        <w:left w:val="none" w:sz="0" w:space="0" w:color="auto"/>
        <w:bottom w:val="none" w:sz="0" w:space="0" w:color="auto"/>
        <w:right w:val="none" w:sz="0" w:space="0" w:color="auto"/>
      </w:divBdr>
    </w:div>
    <w:div w:id="32459688">
      <w:bodyDiv w:val="1"/>
      <w:marLeft w:val="0"/>
      <w:marRight w:val="0"/>
      <w:marTop w:val="0"/>
      <w:marBottom w:val="0"/>
      <w:divBdr>
        <w:top w:val="none" w:sz="0" w:space="0" w:color="auto"/>
        <w:left w:val="none" w:sz="0" w:space="0" w:color="auto"/>
        <w:bottom w:val="none" w:sz="0" w:space="0" w:color="auto"/>
        <w:right w:val="none" w:sz="0" w:space="0" w:color="auto"/>
      </w:divBdr>
    </w:div>
    <w:div w:id="371998557">
      <w:bodyDiv w:val="1"/>
      <w:marLeft w:val="0"/>
      <w:marRight w:val="0"/>
      <w:marTop w:val="0"/>
      <w:marBottom w:val="0"/>
      <w:divBdr>
        <w:top w:val="none" w:sz="0" w:space="0" w:color="auto"/>
        <w:left w:val="none" w:sz="0" w:space="0" w:color="auto"/>
        <w:bottom w:val="none" w:sz="0" w:space="0" w:color="auto"/>
        <w:right w:val="none" w:sz="0" w:space="0" w:color="auto"/>
      </w:divBdr>
    </w:div>
    <w:div w:id="397480054">
      <w:bodyDiv w:val="1"/>
      <w:marLeft w:val="0"/>
      <w:marRight w:val="0"/>
      <w:marTop w:val="0"/>
      <w:marBottom w:val="0"/>
      <w:divBdr>
        <w:top w:val="none" w:sz="0" w:space="0" w:color="auto"/>
        <w:left w:val="none" w:sz="0" w:space="0" w:color="auto"/>
        <w:bottom w:val="none" w:sz="0" w:space="0" w:color="auto"/>
        <w:right w:val="none" w:sz="0" w:space="0" w:color="auto"/>
      </w:divBdr>
    </w:div>
    <w:div w:id="425619768">
      <w:bodyDiv w:val="1"/>
      <w:marLeft w:val="0"/>
      <w:marRight w:val="0"/>
      <w:marTop w:val="0"/>
      <w:marBottom w:val="0"/>
      <w:divBdr>
        <w:top w:val="none" w:sz="0" w:space="0" w:color="auto"/>
        <w:left w:val="none" w:sz="0" w:space="0" w:color="auto"/>
        <w:bottom w:val="none" w:sz="0" w:space="0" w:color="auto"/>
        <w:right w:val="none" w:sz="0" w:space="0" w:color="auto"/>
      </w:divBdr>
    </w:div>
    <w:div w:id="447705121">
      <w:bodyDiv w:val="1"/>
      <w:marLeft w:val="0"/>
      <w:marRight w:val="0"/>
      <w:marTop w:val="0"/>
      <w:marBottom w:val="0"/>
      <w:divBdr>
        <w:top w:val="none" w:sz="0" w:space="0" w:color="auto"/>
        <w:left w:val="none" w:sz="0" w:space="0" w:color="auto"/>
        <w:bottom w:val="none" w:sz="0" w:space="0" w:color="auto"/>
        <w:right w:val="none" w:sz="0" w:space="0" w:color="auto"/>
      </w:divBdr>
    </w:div>
    <w:div w:id="450170575">
      <w:bodyDiv w:val="1"/>
      <w:marLeft w:val="0"/>
      <w:marRight w:val="0"/>
      <w:marTop w:val="0"/>
      <w:marBottom w:val="0"/>
      <w:divBdr>
        <w:top w:val="none" w:sz="0" w:space="0" w:color="auto"/>
        <w:left w:val="none" w:sz="0" w:space="0" w:color="auto"/>
        <w:bottom w:val="none" w:sz="0" w:space="0" w:color="auto"/>
        <w:right w:val="none" w:sz="0" w:space="0" w:color="auto"/>
      </w:divBdr>
    </w:div>
    <w:div w:id="521482611">
      <w:bodyDiv w:val="1"/>
      <w:marLeft w:val="0"/>
      <w:marRight w:val="0"/>
      <w:marTop w:val="0"/>
      <w:marBottom w:val="0"/>
      <w:divBdr>
        <w:top w:val="none" w:sz="0" w:space="0" w:color="auto"/>
        <w:left w:val="none" w:sz="0" w:space="0" w:color="auto"/>
        <w:bottom w:val="none" w:sz="0" w:space="0" w:color="auto"/>
        <w:right w:val="none" w:sz="0" w:space="0" w:color="auto"/>
      </w:divBdr>
    </w:div>
    <w:div w:id="571744482">
      <w:bodyDiv w:val="1"/>
      <w:marLeft w:val="0"/>
      <w:marRight w:val="0"/>
      <w:marTop w:val="0"/>
      <w:marBottom w:val="0"/>
      <w:divBdr>
        <w:top w:val="none" w:sz="0" w:space="0" w:color="auto"/>
        <w:left w:val="none" w:sz="0" w:space="0" w:color="auto"/>
        <w:bottom w:val="none" w:sz="0" w:space="0" w:color="auto"/>
        <w:right w:val="none" w:sz="0" w:space="0" w:color="auto"/>
      </w:divBdr>
    </w:div>
    <w:div w:id="593364703">
      <w:bodyDiv w:val="1"/>
      <w:marLeft w:val="0"/>
      <w:marRight w:val="0"/>
      <w:marTop w:val="0"/>
      <w:marBottom w:val="0"/>
      <w:divBdr>
        <w:top w:val="none" w:sz="0" w:space="0" w:color="auto"/>
        <w:left w:val="none" w:sz="0" w:space="0" w:color="auto"/>
        <w:bottom w:val="none" w:sz="0" w:space="0" w:color="auto"/>
        <w:right w:val="none" w:sz="0" w:space="0" w:color="auto"/>
      </w:divBdr>
    </w:div>
    <w:div w:id="602492913">
      <w:bodyDiv w:val="1"/>
      <w:marLeft w:val="0"/>
      <w:marRight w:val="0"/>
      <w:marTop w:val="0"/>
      <w:marBottom w:val="0"/>
      <w:divBdr>
        <w:top w:val="none" w:sz="0" w:space="0" w:color="auto"/>
        <w:left w:val="none" w:sz="0" w:space="0" w:color="auto"/>
        <w:bottom w:val="none" w:sz="0" w:space="0" w:color="auto"/>
        <w:right w:val="none" w:sz="0" w:space="0" w:color="auto"/>
      </w:divBdr>
    </w:div>
    <w:div w:id="636640805">
      <w:bodyDiv w:val="1"/>
      <w:marLeft w:val="0"/>
      <w:marRight w:val="0"/>
      <w:marTop w:val="0"/>
      <w:marBottom w:val="0"/>
      <w:divBdr>
        <w:top w:val="none" w:sz="0" w:space="0" w:color="auto"/>
        <w:left w:val="none" w:sz="0" w:space="0" w:color="auto"/>
        <w:bottom w:val="none" w:sz="0" w:space="0" w:color="auto"/>
        <w:right w:val="none" w:sz="0" w:space="0" w:color="auto"/>
      </w:divBdr>
    </w:div>
    <w:div w:id="656611522">
      <w:bodyDiv w:val="1"/>
      <w:marLeft w:val="0"/>
      <w:marRight w:val="0"/>
      <w:marTop w:val="0"/>
      <w:marBottom w:val="0"/>
      <w:divBdr>
        <w:top w:val="none" w:sz="0" w:space="0" w:color="auto"/>
        <w:left w:val="none" w:sz="0" w:space="0" w:color="auto"/>
        <w:bottom w:val="none" w:sz="0" w:space="0" w:color="auto"/>
        <w:right w:val="none" w:sz="0" w:space="0" w:color="auto"/>
      </w:divBdr>
    </w:div>
    <w:div w:id="673453299">
      <w:bodyDiv w:val="1"/>
      <w:marLeft w:val="0"/>
      <w:marRight w:val="0"/>
      <w:marTop w:val="0"/>
      <w:marBottom w:val="0"/>
      <w:divBdr>
        <w:top w:val="none" w:sz="0" w:space="0" w:color="auto"/>
        <w:left w:val="none" w:sz="0" w:space="0" w:color="auto"/>
        <w:bottom w:val="none" w:sz="0" w:space="0" w:color="auto"/>
        <w:right w:val="none" w:sz="0" w:space="0" w:color="auto"/>
      </w:divBdr>
    </w:div>
    <w:div w:id="873347745">
      <w:bodyDiv w:val="1"/>
      <w:marLeft w:val="0"/>
      <w:marRight w:val="0"/>
      <w:marTop w:val="0"/>
      <w:marBottom w:val="0"/>
      <w:divBdr>
        <w:top w:val="none" w:sz="0" w:space="0" w:color="auto"/>
        <w:left w:val="none" w:sz="0" w:space="0" w:color="auto"/>
        <w:bottom w:val="none" w:sz="0" w:space="0" w:color="auto"/>
        <w:right w:val="none" w:sz="0" w:space="0" w:color="auto"/>
      </w:divBdr>
    </w:div>
    <w:div w:id="945768776">
      <w:bodyDiv w:val="1"/>
      <w:marLeft w:val="0"/>
      <w:marRight w:val="0"/>
      <w:marTop w:val="0"/>
      <w:marBottom w:val="0"/>
      <w:divBdr>
        <w:top w:val="none" w:sz="0" w:space="0" w:color="auto"/>
        <w:left w:val="none" w:sz="0" w:space="0" w:color="auto"/>
        <w:bottom w:val="none" w:sz="0" w:space="0" w:color="auto"/>
        <w:right w:val="none" w:sz="0" w:space="0" w:color="auto"/>
      </w:divBdr>
    </w:div>
    <w:div w:id="1237007904">
      <w:bodyDiv w:val="1"/>
      <w:marLeft w:val="0"/>
      <w:marRight w:val="0"/>
      <w:marTop w:val="0"/>
      <w:marBottom w:val="0"/>
      <w:divBdr>
        <w:top w:val="none" w:sz="0" w:space="0" w:color="auto"/>
        <w:left w:val="none" w:sz="0" w:space="0" w:color="auto"/>
        <w:bottom w:val="none" w:sz="0" w:space="0" w:color="auto"/>
        <w:right w:val="none" w:sz="0" w:space="0" w:color="auto"/>
      </w:divBdr>
    </w:div>
    <w:div w:id="1552577855">
      <w:bodyDiv w:val="1"/>
      <w:marLeft w:val="0"/>
      <w:marRight w:val="0"/>
      <w:marTop w:val="0"/>
      <w:marBottom w:val="0"/>
      <w:divBdr>
        <w:top w:val="none" w:sz="0" w:space="0" w:color="auto"/>
        <w:left w:val="none" w:sz="0" w:space="0" w:color="auto"/>
        <w:bottom w:val="none" w:sz="0" w:space="0" w:color="auto"/>
        <w:right w:val="none" w:sz="0" w:space="0" w:color="auto"/>
      </w:divBdr>
    </w:div>
    <w:div w:id="1647051204">
      <w:bodyDiv w:val="1"/>
      <w:marLeft w:val="0"/>
      <w:marRight w:val="0"/>
      <w:marTop w:val="0"/>
      <w:marBottom w:val="0"/>
      <w:divBdr>
        <w:top w:val="none" w:sz="0" w:space="0" w:color="auto"/>
        <w:left w:val="none" w:sz="0" w:space="0" w:color="auto"/>
        <w:bottom w:val="none" w:sz="0" w:space="0" w:color="auto"/>
        <w:right w:val="none" w:sz="0" w:space="0" w:color="auto"/>
      </w:divBdr>
    </w:div>
    <w:div w:id="1663243064">
      <w:bodyDiv w:val="1"/>
      <w:marLeft w:val="0"/>
      <w:marRight w:val="0"/>
      <w:marTop w:val="0"/>
      <w:marBottom w:val="0"/>
      <w:divBdr>
        <w:top w:val="none" w:sz="0" w:space="0" w:color="auto"/>
        <w:left w:val="none" w:sz="0" w:space="0" w:color="auto"/>
        <w:bottom w:val="none" w:sz="0" w:space="0" w:color="auto"/>
        <w:right w:val="none" w:sz="0" w:space="0" w:color="auto"/>
      </w:divBdr>
    </w:div>
    <w:div w:id="1698695891">
      <w:bodyDiv w:val="1"/>
      <w:marLeft w:val="0"/>
      <w:marRight w:val="0"/>
      <w:marTop w:val="0"/>
      <w:marBottom w:val="0"/>
      <w:divBdr>
        <w:top w:val="none" w:sz="0" w:space="0" w:color="auto"/>
        <w:left w:val="none" w:sz="0" w:space="0" w:color="auto"/>
        <w:bottom w:val="none" w:sz="0" w:space="0" w:color="auto"/>
        <w:right w:val="none" w:sz="0" w:space="0" w:color="auto"/>
      </w:divBdr>
    </w:div>
    <w:div w:id="1704088659">
      <w:bodyDiv w:val="1"/>
      <w:marLeft w:val="0"/>
      <w:marRight w:val="0"/>
      <w:marTop w:val="0"/>
      <w:marBottom w:val="0"/>
      <w:divBdr>
        <w:top w:val="none" w:sz="0" w:space="0" w:color="auto"/>
        <w:left w:val="none" w:sz="0" w:space="0" w:color="auto"/>
        <w:bottom w:val="none" w:sz="0" w:space="0" w:color="auto"/>
        <w:right w:val="none" w:sz="0" w:space="0" w:color="auto"/>
      </w:divBdr>
    </w:div>
    <w:div w:id="1795948915">
      <w:bodyDiv w:val="1"/>
      <w:marLeft w:val="0"/>
      <w:marRight w:val="0"/>
      <w:marTop w:val="0"/>
      <w:marBottom w:val="0"/>
      <w:divBdr>
        <w:top w:val="none" w:sz="0" w:space="0" w:color="auto"/>
        <w:left w:val="none" w:sz="0" w:space="0" w:color="auto"/>
        <w:bottom w:val="none" w:sz="0" w:space="0" w:color="auto"/>
        <w:right w:val="none" w:sz="0" w:space="0" w:color="auto"/>
      </w:divBdr>
    </w:div>
    <w:div w:id="1837838745">
      <w:bodyDiv w:val="1"/>
      <w:marLeft w:val="0"/>
      <w:marRight w:val="0"/>
      <w:marTop w:val="0"/>
      <w:marBottom w:val="0"/>
      <w:divBdr>
        <w:top w:val="none" w:sz="0" w:space="0" w:color="auto"/>
        <w:left w:val="none" w:sz="0" w:space="0" w:color="auto"/>
        <w:bottom w:val="none" w:sz="0" w:space="0" w:color="auto"/>
        <w:right w:val="none" w:sz="0" w:space="0" w:color="auto"/>
      </w:divBdr>
    </w:div>
    <w:div w:id="1851141646">
      <w:bodyDiv w:val="1"/>
      <w:marLeft w:val="0"/>
      <w:marRight w:val="0"/>
      <w:marTop w:val="0"/>
      <w:marBottom w:val="0"/>
      <w:divBdr>
        <w:top w:val="none" w:sz="0" w:space="0" w:color="auto"/>
        <w:left w:val="none" w:sz="0" w:space="0" w:color="auto"/>
        <w:bottom w:val="none" w:sz="0" w:space="0" w:color="auto"/>
        <w:right w:val="none" w:sz="0" w:space="0" w:color="auto"/>
      </w:divBdr>
    </w:div>
    <w:div w:id="1924022846">
      <w:bodyDiv w:val="1"/>
      <w:marLeft w:val="0"/>
      <w:marRight w:val="0"/>
      <w:marTop w:val="0"/>
      <w:marBottom w:val="0"/>
      <w:divBdr>
        <w:top w:val="none" w:sz="0" w:space="0" w:color="auto"/>
        <w:left w:val="none" w:sz="0" w:space="0" w:color="auto"/>
        <w:bottom w:val="none" w:sz="0" w:space="0" w:color="auto"/>
        <w:right w:val="none" w:sz="0" w:space="0" w:color="auto"/>
      </w:divBdr>
    </w:div>
    <w:div w:id="1962609277">
      <w:bodyDiv w:val="1"/>
      <w:marLeft w:val="0"/>
      <w:marRight w:val="0"/>
      <w:marTop w:val="0"/>
      <w:marBottom w:val="0"/>
      <w:divBdr>
        <w:top w:val="none" w:sz="0" w:space="0" w:color="auto"/>
        <w:left w:val="none" w:sz="0" w:space="0" w:color="auto"/>
        <w:bottom w:val="none" w:sz="0" w:space="0" w:color="auto"/>
        <w:right w:val="none" w:sz="0" w:space="0" w:color="auto"/>
      </w:divBdr>
    </w:div>
    <w:div w:id="1963489747">
      <w:bodyDiv w:val="1"/>
      <w:marLeft w:val="0"/>
      <w:marRight w:val="0"/>
      <w:marTop w:val="0"/>
      <w:marBottom w:val="0"/>
      <w:divBdr>
        <w:top w:val="none" w:sz="0" w:space="0" w:color="auto"/>
        <w:left w:val="none" w:sz="0" w:space="0" w:color="auto"/>
        <w:bottom w:val="none" w:sz="0" w:space="0" w:color="auto"/>
        <w:right w:val="none" w:sz="0" w:space="0" w:color="auto"/>
      </w:divBdr>
    </w:div>
    <w:div w:id="207219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re.iiasa.ac.at/id/eprint/18996/" TargetMode="External"/><Relationship Id="rId3" Type="http://schemas.openxmlformats.org/officeDocument/2006/relationships/webSettings" Target="webSettings.xml"/><Relationship Id="rId7" Type="http://schemas.openxmlformats.org/officeDocument/2006/relationships/hyperlink" Target="https://doi.org/10.5281/zenodo.1723060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lever-project.eu/" TargetMode="External"/><Relationship Id="rId11" Type="http://schemas.openxmlformats.org/officeDocument/2006/relationships/theme" Target="theme/theme1.xml"/><Relationship Id="rId5" Type="http://schemas.openxmlformats.org/officeDocument/2006/relationships/hyperlink" Target="https://cordis.europa.eu/project/id/101060765" TargetMode="External"/><Relationship Id="rId10" Type="http://schemas.openxmlformats.org/officeDocument/2006/relationships/fontTable" Target="fontTable.xml"/><Relationship Id="rId4" Type="http://schemas.openxmlformats.org/officeDocument/2006/relationships/hyperlink" Target="mailto:leclere@iiasa.ac.at" TargetMode="External"/><Relationship Id="rId9" Type="http://schemas.openxmlformats.org/officeDocument/2006/relationships/hyperlink" Target="https://doi.org/10.5281/zenodo.154250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LECLERE David</dc:creator>
  <cp:keywords/>
  <dc:description/>
  <cp:lastModifiedBy>LECLERE David</cp:lastModifiedBy>
  <cp:revision>15</cp:revision>
  <dcterms:created xsi:type="dcterms:W3CDTF">2025-07-16T03:55:00Z</dcterms:created>
  <dcterms:modified xsi:type="dcterms:W3CDTF">2025-09-30T04:14:00Z</dcterms:modified>
</cp:coreProperties>
</file>