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54C58" w14:textId="0DC0E94F" w:rsidR="002E29CC" w:rsidRPr="00770616" w:rsidRDefault="00B107E4" w:rsidP="00CC3780">
      <w:pPr>
        <w:spacing w:after="120" w:line="240" w:lineRule="auto"/>
        <w:jc w:val="both"/>
        <w:rPr>
          <w:rFonts w:ascii="Times New Roman" w:hAnsi="Times New Roman" w:cs="Times New Roman"/>
          <w:caps/>
          <w:sz w:val="20"/>
          <w:szCs w:val="20"/>
          <w:u w:val="single"/>
          <w:lang w:val="en-GB"/>
        </w:rPr>
      </w:pPr>
      <w:r w:rsidRPr="00770616">
        <w:rPr>
          <w:rFonts w:ascii="Times New Roman" w:hAnsi="Times New Roman" w:cs="Times New Roman"/>
          <w:caps/>
          <w:sz w:val="20"/>
          <w:szCs w:val="20"/>
          <w:u w:val="single"/>
          <w:lang w:val="en-GB"/>
        </w:rPr>
        <w:t xml:space="preserve">Potential of the green seaweed </w:t>
      </w:r>
      <w:r w:rsidR="00AF368A" w:rsidRPr="00770616">
        <w:rPr>
          <w:rFonts w:ascii="Times New Roman" w:hAnsi="Times New Roman" w:cs="Times New Roman"/>
          <w:i/>
          <w:iCs/>
          <w:sz w:val="20"/>
          <w:szCs w:val="20"/>
          <w:u w:val="single"/>
          <w:lang w:val="en-GB"/>
        </w:rPr>
        <w:t>C</w:t>
      </w:r>
      <w:r w:rsidRPr="00770616">
        <w:rPr>
          <w:rFonts w:ascii="Times New Roman" w:hAnsi="Times New Roman" w:cs="Times New Roman"/>
          <w:i/>
          <w:iCs/>
          <w:sz w:val="20"/>
          <w:szCs w:val="20"/>
          <w:u w:val="single"/>
          <w:lang w:val="en-GB"/>
        </w:rPr>
        <w:t>odium</w:t>
      </w:r>
      <w:r w:rsidRPr="00770616">
        <w:rPr>
          <w:rFonts w:ascii="Times New Roman" w:hAnsi="Times New Roman" w:cs="Times New Roman"/>
          <w:i/>
          <w:iCs/>
          <w:caps/>
          <w:sz w:val="20"/>
          <w:szCs w:val="20"/>
          <w:u w:val="single"/>
          <w:lang w:val="en-GB"/>
        </w:rPr>
        <w:t xml:space="preserve"> </w:t>
      </w:r>
      <w:r w:rsidRPr="00770616">
        <w:rPr>
          <w:rFonts w:ascii="Times New Roman" w:hAnsi="Times New Roman" w:cs="Times New Roman"/>
          <w:caps/>
          <w:sz w:val="20"/>
          <w:szCs w:val="20"/>
          <w:u w:val="single"/>
          <w:lang w:val="en-GB"/>
        </w:rPr>
        <w:t xml:space="preserve">for human food production: </w:t>
      </w:r>
      <w:r w:rsidR="00770616" w:rsidRPr="00770616">
        <w:rPr>
          <w:rFonts w:ascii="Times New Roman" w:hAnsi="Times New Roman" w:cs="Times New Roman"/>
          <w:caps/>
          <w:sz w:val="20"/>
          <w:szCs w:val="20"/>
          <w:u w:val="single"/>
          <w:lang w:val="en-GB"/>
        </w:rPr>
        <w:t xml:space="preserve">from line seeding to </w:t>
      </w:r>
      <w:r w:rsidR="0051754E">
        <w:rPr>
          <w:rFonts w:ascii="Times New Roman" w:hAnsi="Times New Roman" w:cs="Times New Roman"/>
          <w:caps/>
          <w:sz w:val="20"/>
          <w:szCs w:val="20"/>
          <w:u w:val="single"/>
          <w:lang w:val="en-GB"/>
        </w:rPr>
        <w:t>biomass processing</w:t>
      </w:r>
    </w:p>
    <w:p w14:paraId="26D3E5CD" w14:textId="07411467" w:rsidR="00EE09AB" w:rsidRPr="003A4822" w:rsidRDefault="005C201C" w:rsidP="00CC3780">
      <w:pPr>
        <w:spacing w:after="120" w:line="240" w:lineRule="auto"/>
        <w:jc w:val="both"/>
        <w:rPr>
          <w:rFonts w:ascii="Times New Roman" w:hAnsi="Times New Roman" w:cs="Times New Roman"/>
          <w:sz w:val="20"/>
          <w:szCs w:val="20"/>
          <w:lang w:val="it-IT"/>
        </w:rPr>
      </w:pPr>
      <w:r w:rsidRPr="003A4822">
        <w:rPr>
          <w:rFonts w:ascii="Times New Roman" w:hAnsi="Times New Roman" w:cs="Times New Roman"/>
          <w:sz w:val="20"/>
          <w:szCs w:val="20"/>
          <w:lang w:val="it-IT"/>
        </w:rPr>
        <w:t>E.-j. Malta</w:t>
      </w:r>
      <w:r w:rsidR="003A4822" w:rsidRPr="003A4822">
        <w:rPr>
          <w:rFonts w:ascii="Times New Roman" w:hAnsi="Times New Roman" w:cs="Times New Roman"/>
          <w:sz w:val="20"/>
          <w:szCs w:val="20"/>
          <w:lang w:val="it-IT"/>
        </w:rPr>
        <w:t>*</w:t>
      </w:r>
      <w:r w:rsidR="003A4822" w:rsidRPr="003A4822">
        <w:rPr>
          <w:rFonts w:ascii="Times New Roman" w:hAnsi="Times New Roman" w:cs="Times New Roman"/>
          <w:sz w:val="20"/>
          <w:szCs w:val="20"/>
          <w:vertAlign w:val="superscript"/>
          <w:lang w:val="it-IT"/>
        </w:rPr>
        <w:t>1</w:t>
      </w:r>
      <w:r w:rsidR="00AB41B6" w:rsidRPr="003A4822">
        <w:rPr>
          <w:rFonts w:ascii="Times New Roman" w:hAnsi="Times New Roman" w:cs="Times New Roman"/>
          <w:sz w:val="20"/>
          <w:szCs w:val="20"/>
          <w:lang w:val="it-IT"/>
        </w:rPr>
        <w:t>, D. Marín</w:t>
      </w:r>
      <w:r w:rsidR="003A4822" w:rsidRPr="003A4822">
        <w:rPr>
          <w:rFonts w:ascii="Times New Roman" w:hAnsi="Times New Roman" w:cs="Times New Roman"/>
          <w:sz w:val="20"/>
          <w:szCs w:val="20"/>
          <w:vertAlign w:val="superscript"/>
          <w:lang w:val="it-IT"/>
        </w:rPr>
        <w:t>1</w:t>
      </w:r>
      <w:r w:rsidR="00AB41B6" w:rsidRPr="003A4822">
        <w:rPr>
          <w:rFonts w:ascii="Times New Roman" w:hAnsi="Times New Roman" w:cs="Times New Roman"/>
          <w:sz w:val="20"/>
          <w:szCs w:val="20"/>
          <w:lang w:val="it-IT"/>
        </w:rPr>
        <w:t>, T. Picò</w:t>
      </w:r>
      <w:r w:rsidR="003A4822" w:rsidRPr="003A4822">
        <w:rPr>
          <w:rFonts w:ascii="Times New Roman" w:hAnsi="Times New Roman" w:cs="Times New Roman"/>
          <w:sz w:val="20"/>
          <w:szCs w:val="20"/>
          <w:vertAlign w:val="superscript"/>
          <w:lang w:val="it-IT"/>
        </w:rPr>
        <w:t>1</w:t>
      </w:r>
      <w:r w:rsidR="003A4822" w:rsidRPr="003A4822">
        <w:rPr>
          <w:rFonts w:ascii="Times New Roman" w:hAnsi="Times New Roman" w:cs="Times New Roman"/>
          <w:sz w:val="20"/>
          <w:szCs w:val="20"/>
          <w:lang w:val="it-IT"/>
        </w:rPr>
        <w:t>, P. Fajardo</w:t>
      </w:r>
      <w:r w:rsidR="003A4822" w:rsidRPr="003A4822">
        <w:rPr>
          <w:rFonts w:ascii="Times New Roman" w:hAnsi="Times New Roman" w:cs="Times New Roman"/>
          <w:sz w:val="20"/>
          <w:szCs w:val="20"/>
          <w:vertAlign w:val="superscript"/>
          <w:lang w:val="it-IT"/>
        </w:rPr>
        <w:t>2</w:t>
      </w:r>
      <w:r w:rsidR="003A4822" w:rsidRPr="003A4822">
        <w:rPr>
          <w:rFonts w:ascii="Times New Roman" w:hAnsi="Times New Roman" w:cs="Times New Roman"/>
          <w:sz w:val="20"/>
          <w:szCs w:val="20"/>
          <w:lang w:val="it-IT"/>
        </w:rPr>
        <w:t>, M. Alonso</w:t>
      </w:r>
      <w:r w:rsidR="003A4822" w:rsidRPr="003A4822">
        <w:rPr>
          <w:rFonts w:ascii="Times New Roman" w:hAnsi="Times New Roman" w:cs="Times New Roman"/>
          <w:sz w:val="20"/>
          <w:szCs w:val="20"/>
          <w:vertAlign w:val="superscript"/>
          <w:lang w:val="it-IT"/>
        </w:rPr>
        <w:t>2</w:t>
      </w:r>
      <w:r w:rsidR="003A4822" w:rsidRPr="003A4822">
        <w:rPr>
          <w:rFonts w:ascii="Times New Roman" w:hAnsi="Times New Roman" w:cs="Times New Roman"/>
          <w:sz w:val="20"/>
          <w:szCs w:val="20"/>
          <w:lang w:val="it-IT"/>
        </w:rPr>
        <w:t>, S. Scarfi</w:t>
      </w:r>
      <w:r w:rsidR="003A4822" w:rsidRPr="003A4822">
        <w:rPr>
          <w:rFonts w:ascii="Times New Roman" w:hAnsi="Times New Roman" w:cs="Times New Roman"/>
          <w:sz w:val="20"/>
          <w:szCs w:val="20"/>
          <w:vertAlign w:val="superscript"/>
          <w:lang w:val="it-IT"/>
        </w:rPr>
        <w:t>3</w:t>
      </w:r>
      <w:r w:rsidR="003A4822" w:rsidRPr="003A4822">
        <w:rPr>
          <w:rFonts w:ascii="Times New Roman" w:hAnsi="Times New Roman" w:cs="Times New Roman"/>
          <w:sz w:val="20"/>
          <w:szCs w:val="20"/>
          <w:lang w:val="it-IT"/>
        </w:rPr>
        <w:t xml:space="preserve">, M. </w:t>
      </w:r>
      <w:r w:rsidR="003A4822">
        <w:rPr>
          <w:rFonts w:ascii="Times New Roman" w:hAnsi="Times New Roman" w:cs="Times New Roman"/>
          <w:sz w:val="20"/>
          <w:szCs w:val="20"/>
          <w:lang w:val="it-IT"/>
        </w:rPr>
        <w:t>Moussa</w:t>
      </w:r>
      <w:r w:rsidR="003A4822" w:rsidRPr="003A4822">
        <w:rPr>
          <w:rFonts w:ascii="Times New Roman" w:hAnsi="Times New Roman" w:cs="Times New Roman"/>
          <w:sz w:val="20"/>
          <w:szCs w:val="20"/>
          <w:vertAlign w:val="superscript"/>
          <w:lang w:val="it-IT"/>
        </w:rPr>
        <w:t>3</w:t>
      </w:r>
      <w:r w:rsidR="003A4822">
        <w:rPr>
          <w:rFonts w:ascii="Times New Roman" w:hAnsi="Times New Roman" w:cs="Times New Roman"/>
          <w:sz w:val="20"/>
          <w:szCs w:val="20"/>
          <w:lang w:val="it-IT"/>
        </w:rPr>
        <w:t>, M. Chiantore</w:t>
      </w:r>
      <w:r w:rsidR="003A4822" w:rsidRPr="003A4822">
        <w:rPr>
          <w:rFonts w:ascii="Times New Roman" w:hAnsi="Times New Roman" w:cs="Times New Roman"/>
          <w:sz w:val="20"/>
          <w:szCs w:val="20"/>
          <w:vertAlign w:val="superscript"/>
          <w:lang w:val="it-IT"/>
        </w:rPr>
        <w:t>3</w:t>
      </w:r>
      <w:r w:rsidR="003A4822" w:rsidRPr="003A4822">
        <w:rPr>
          <w:rFonts w:ascii="Times New Roman" w:hAnsi="Times New Roman" w:cs="Times New Roman"/>
          <w:sz w:val="20"/>
          <w:szCs w:val="20"/>
          <w:lang w:val="it-IT"/>
        </w:rPr>
        <w:t xml:space="preserve"> </w:t>
      </w:r>
      <w:r w:rsidR="00F3560D" w:rsidRPr="003A4822">
        <w:rPr>
          <w:rFonts w:ascii="Times New Roman" w:hAnsi="Times New Roman" w:cs="Times New Roman"/>
          <w:sz w:val="20"/>
          <w:szCs w:val="20"/>
          <w:lang w:val="it-IT"/>
        </w:rPr>
        <w:t xml:space="preserve">and </w:t>
      </w:r>
      <w:r w:rsidR="00AB41B6" w:rsidRPr="003A4822">
        <w:rPr>
          <w:rFonts w:ascii="Times New Roman" w:hAnsi="Times New Roman" w:cs="Times New Roman"/>
          <w:sz w:val="20"/>
          <w:szCs w:val="20"/>
          <w:lang w:val="it-IT"/>
        </w:rPr>
        <w:t>M. Macías</w:t>
      </w:r>
      <w:r w:rsidR="003A4822" w:rsidRPr="003A4822">
        <w:rPr>
          <w:rFonts w:ascii="Times New Roman" w:hAnsi="Times New Roman" w:cs="Times New Roman"/>
          <w:sz w:val="20"/>
          <w:szCs w:val="20"/>
          <w:vertAlign w:val="superscript"/>
          <w:lang w:val="it-IT"/>
        </w:rPr>
        <w:t>1</w:t>
      </w:r>
    </w:p>
    <w:p w14:paraId="39F4BA04" w14:textId="02060CF1" w:rsidR="000D026F" w:rsidRPr="009234A5" w:rsidRDefault="009234A5" w:rsidP="00CC3780">
      <w:pPr>
        <w:spacing w:after="0" w:line="240" w:lineRule="auto"/>
        <w:jc w:val="both"/>
        <w:rPr>
          <w:rFonts w:ascii="Times New Roman" w:hAnsi="Times New Roman" w:cs="Times New Roman"/>
          <w:sz w:val="18"/>
          <w:szCs w:val="18"/>
          <w:lang w:val="it-IT"/>
        </w:rPr>
      </w:pPr>
      <w:r w:rsidRPr="009234A5">
        <w:rPr>
          <w:rFonts w:ascii="Times New Roman" w:hAnsi="Times New Roman" w:cs="Times New Roman"/>
          <w:sz w:val="18"/>
          <w:szCs w:val="18"/>
          <w:vertAlign w:val="superscript"/>
        </w:rPr>
        <w:t>1)</w:t>
      </w:r>
      <w:r>
        <w:rPr>
          <w:rFonts w:ascii="Times New Roman" w:hAnsi="Times New Roman" w:cs="Times New Roman"/>
          <w:sz w:val="18"/>
          <w:szCs w:val="18"/>
        </w:rPr>
        <w:t xml:space="preserve"> </w:t>
      </w:r>
      <w:r w:rsidR="000D026F" w:rsidRPr="000D026F">
        <w:rPr>
          <w:rFonts w:ascii="Times New Roman" w:hAnsi="Times New Roman" w:cs="Times New Roman"/>
          <w:sz w:val="18"/>
          <w:szCs w:val="18"/>
        </w:rPr>
        <w:t xml:space="preserve">Centro Tecnológico de Acuicultura de Andalucía (CTAQUA), Muelle Comercial S/N, 11500, El Puerto de Santa María, Spain. </w:t>
      </w:r>
      <w:r w:rsidR="000D026F" w:rsidRPr="009234A5">
        <w:rPr>
          <w:rFonts w:ascii="Times New Roman" w:hAnsi="Times New Roman" w:cs="Times New Roman"/>
          <w:sz w:val="18"/>
          <w:szCs w:val="18"/>
          <w:lang w:val="it-IT"/>
        </w:rPr>
        <w:t xml:space="preserve">Presenter: </w:t>
      </w:r>
      <w:r>
        <w:fldChar w:fldCharType="begin"/>
      </w:r>
      <w:r>
        <w:instrText>HYPERLINK "mailto:e.malta@ctaqua.es"</w:instrText>
      </w:r>
      <w:r>
        <w:fldChar w:fldCharType="separate"/>
      </w:r>
      <w:r w:rsidRPr="009234A5">
        <w:rPr>
          <w:rStyle w:val="Hiperhivatkozs"/>
          <w:rFonts w:ascii="Times New Roman" w:hAnsi="Times New Roman" w:cs="Times New Roman"/>
          <w:sz w:val="18"/>
          <w:szCs w:val="18"/>
          <w:lang w:val="it-IT"/>
        </w:rPr>
        <w:t>e.malta@ctaqua.es</w:t>
      </w:r>
      <w:r>
        <w:fldChar w:fldCharType="end"/>
      </w:r>
    </w:p>
    <w:p w14:paraId="71D9446A" w14:textId="5E005792" w:rsidR="009234A5" w:rsidRPr="0051754E" w:rsidRDefault="009234A5" w:rsidP="00CC3780">
      <w:pPr>
        <w:spacing w:after="0" w:line="240" w:lineRule="auto"/>
        <w:jc w:val="both"/>
        <w:rPr>
          <w:rFonts w:ascii="Times New Roman" w:hAnsi="Times New Roman" w:cs="Times New Roman"/>
          <w:sz w:val="18"/>
          <w:szCs w:val="18"/>
          <w:lang w:val="it-IT"/>
        </w:rPr>
      </w:pPr>
      <w:r w:rsidRPr="003930CD">
        <w:rPr>
          <w:rFonts w:ascii="Times New Roman" w:hAnsi="Times New Roman" w:cs="Times New Roman"/>
          <w:sz w:val="18"/>
          <w:szCs w:val="18"/>
          <w:vertAlign w:val="superscript"/>
          <w:lang w:val="it-IT"/>
        </w:rPr>
        <w:t>2)</w:t>
      </w:r>
      <w:r w:rsidRPr="009234A5">
        <w:rPr>
          <w:rFonts w:ascii="Times New Roman" w:hAnsi="Times New Roman" w:cs="Times New Roman"/>
          <w:sz w:val="18"/>
          <w:szCs w:val="18"/>
          <w:lang w:val="it-IT"/>
        </w:rPr>
        <w:t xml:space="preserve"> ANFACO-CECOPESCA, Ctra. </w:t>
      </w:r>
      <w:r w:rsidRPr="0051754E">
        <w:rPr>
          <w:rFonts w:ascii="Times New Roman" w:hAnsi="Times New Roman" w:cs="Times New Roman"/>
          <w:sz w:val="18"/>
          <w:szCs w:val="18"/>
          <w:lang w:val="it-IT"/>
        </w:rPr>
        <w:t>Colexio Universitario 16, 36310, Vigo, Spain</w:t>
      </w:r>
    </w:p>
    <w:p w14:paraId="166304DA" w14:textId="70D62F55" w:rsidR="009234A5" w:rsidRPr="003930CD" w:rsidRDefault="009234A5" w:rsidP="00A41922">
      <w:pPr>
        <w:spacing w:after="120" w:line="240" w:lineRule="auto"/>
        <w:jc w:val="both"/>
        <w:rPr>
          <w:rFonts w:ascii="Times New Roman" w:hAnsi="Times New Roman" w:cs="Times New Roman"/>
          <w:sz w:val="18"/>
          <w:szCs w:val="18"/>
          <w:lang w:val="en-GB"/>
        </w:rPr>
      </w:pPr>
      <w:r w:rsidRPr="003930CD">
        <w:rPr>
          <w:rFonts w:ascii="Times New Roman" w:hAnsi="Times New Roman" w:cs="Times New Roman"/>
          <w:sz w:val="18"/>
          <w:szCs w:val="18"/>
          <w:vertAlign w:val="superscript"/>
          <w:lang w:val="en-GB"/>
        </w:rPr>
        <w:t>3)</w:t>
      </w:r>
      <w:r w:rsidRPr="003930CD">
        <w:rPr>
          <w:rFonts w:ascii="Times New Roman" w:hAnsi="Times New Roman" w:cs="Times New Roman"/>
          <w:sz w:val="18"/>
          <w:szCs w:val="18"/>
          <w:lang w:val="en-GB"/>
        </w:rPr>
        <w:t xml:space="preserve"> </w:t>
      </w:r>
      <w:r w:rsidR="003930CD" w:rsidRPr="003930CD">
        <w:rPr>
          <w:rFonts w:ascii="Times New Roman" w:hAnsi="Times New Roman" w:cs="Times New Roman"/>
          <w:sz w:val="18"/>
          <w:szCs w:val="18"/>
          <w:lang w:val="en-GB"/>
        </w:rPr>
        <w:t>Department of Earth, Environment and Life Sciences, University of Genova, 16132, Italy</w:t>
      </w:r>
    </w:p>
    <w:p w14:paraId="0DA7EDA4" w14:textId="547EC361" w:rsidR="000D026F" w:rsidRPr="003930CD" w:rsidRDefault="000D026F" w:rsidP="00CC3780">
      <w:pPr>
        <w:spacing w:after="0" w:line="240" w:lineRule="auto"/>
        <w:jc w:val="both"/>
        <w:rPr>
          <w:rFonts w:ascii="Times New Roman" w:hAnsi="Times New Roman" w:cs="Times New Roman"/>
          <w:b/>
          <w:bCs/>
          <w:sz w:val="20"/>
          <w:szCs w:val="20"/>
          <w:lang w:val="en-GB"/>
        </w:rPr>
      </w:pPr>
    </w:p>
    <w:p w14:paraId="75717E1D" w14:textId="77777777" w:rsidR="00463642" w:rsidRPr="003930CD" w:rsidRDefault="00463642" w:rsidP="00CC3780">
      <w:pPr>
        <w:spacing w:after="0" w:line="240" w:lineRule="auto"/>
        <w:jc w:val="both"/>
        <w:rPr>
          <w:rFonts w:ascii="Times New Roman" w:hAnsi="Times New Roman" w:cs="Times New Roman"/>
          <w:b/>
          <w:bCs/>
          <w:sz w:val="20"/>
          <w:szCs w:val="20"/>
          <w:lang w:val="en-GB"/>
        </w:rPr>
      </w:pPr>
    </w:p>
    <w:p w14:paraId="31191CF9" w14:textId="19527778" w:rsidR="00F86543" w:rsidRPr="00F93B87" w:rsidRDefault="000D026F" w:rsidP="00CC3780">
      <w:pPr>
        <w:spacing w:after="120" w:line="240" w:lineRule="auto"/>
        <w:jc w:val="both"/>
        <w:rPr>
          <w:rFonts w:ascii="Times New Roman" w:hAnsi="Times New Roman" w:cs="Times New Roman"/>
          <w:b/>
          <w:bCs/>
          <w:sz w:val="20"/>
          <w:szCs w:val="20"/>
          <w:lang w:val="en-GB"/>
        </w:rPr>
      </w:pPr>
      <w:r w:rsidRPr="00F93B87">
        <w:rPr>
          <w:rFonts w:ascii="Times New Roman" w:hAnsi="Times New Roman" w:cs="Times New Roman"/>
          <w:b/>
          <w:bCs/>
          <w:sz w:val="20"/>
          <w:szCs w:val="20"/>
          <w:lang w:val="en-GB"/>
        </w:rPr>
        <w:t>Introduction</w:t>
      </w:r>
    </w:p>
    <w:p w14:paraId="48C506D3" w14:textId="3BFD369F" w:rsidR="0018357E" w:rsidRDefault="0018357E" w:rsidP="00CC3780">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Seaweeds have a longstanding tradition in their use for human consumption in many Asian countries. In the western world, their use has long been limited to </w:t>
      </w:r>
      <w:r w:rsidR="00A21ABE">
        <w:rPr>
          <w:rFonts w:ascii="Times New Roman" w:hAnsi="Times New Roman" w:cs="Times New Roman"/>
          <w:sz w:val="20"/>
          <w:szCs w:val="20"/>
          <w:lang w:val="en-GB"/>
        </w:rPr>
        <w:t xml:space="preserve">limited </w:t>
      </w:r>
      <w:r>
        <w:rPr>
          <w:rFonts w:ascii="Times New Roman" w:hAnsi="Times New Roman" w:cs="Times New Roman"/>
          <w:sz w:val="20"/>
          <w:szCs w:val="20"/>
          <w:lang w:val="en-GB"/>
        </w:rPr>
        <w:t xml:space="preserve">coastal </w:t>
      </w:r>
      <w:r w:rsidR="00A21ABE">
        <w:rPr>
          <w:rFonts w:ascii="Times New Roman" w:hAnsi="Times New Roman" w:cs="Times New Roman"/>
          <w:sz w:val="20"/>
          <w:szCs w:val="20"/>
          <w:lang w:val="en-GB"/>
        </w:rPr>
        <w:t>areas</w:t>
      </w:r>
      <w:r>
        <w:rPr>
          <w:rFonts w:ascii="Times New Roman" w:hAnsi="Times New Roman" w:cs="Times New Roman"/>
          <w:sz w:val="20"/>
          <w:szCs w:val="20"/>
          <w:lang w:val="en-GB"/>
        </w:rPr>
        <w:t xml:space="preserve"> and has been associated for a long time with episodes of hunger and war. This view has been changing drastically as the need for new prime matter for human food production has been growing. </w:t>
      </w:r>
      <w:r w:rsidR="003E779E">
        <w:rPr>
          <w:rFonts w:ascii="Times New Roman" w:hAnsi="Times New Roman" w:cs="Times New Roman"/>
          <w:sz w:val="20"/>
          <w:szCs w:val="20"/>
          <w:lang w:val="en-GB"/>
        </w:rPr>
        <w:t xml:space="preserve">Seaweeds are now also in the </w:t>
      </w:r>
      <w:r w:rsidR="00FD128E">
        <w:rPr>
          <w:rFonts w:ascii="Times New Roman" w:hAnsi="Times New Roman" w:cs="Times New Roman"/>
          <w:sz w:val="20"/>
          <w:szCs w:val="20"/>
          <w:lang w:val="en-GB"/>
        </w:rPr>
        <w:t>Western</w:t>
      </w:r>
      <w:r w:rsidR="003E779E">
        <w:rPr>
          <w:rFonts w:ascii="Times New Roman" w:hAnsi="Times New Roman" w:cs="Times New Roman"/>
          <w:sz w:val="20"/>
          <w:szCs w:val="20"/>
          <w:lang w:val="en-GB"/>
        </w:rPr>
        <w:t xml:space="preserve"> world increasingly being considered as a more sustainable, </w:t>
      </w:r>
      <w:r w:rsidR="00FD128E">
        <w:rPr>
          <w:rFonts w:ascii="Times New Roman" w:hAnsi="Times New Roman" w:cs="Times New Roman"/>
          <w:sz w:val="20"/>
          <w:szCs w:val="20"/>
          <w:lang w:val="en-GB"/>
        </w:rPr>
        <w:t>high-quality</w:t>
      </w:r>
      <w:r w:rsidR="003E779E">
        <w:rPr>
          <w:rFonts w:ascii="Times New Roman" w:hAnsi="Times New Roman" w:cs="Times New Roman"/>
          <w:sz w:val="20"/>
          <w:szCs w:val="20"/>
          <w:lang w:val="en-GB"/>
        </w:rPr>
        <w:t xml:space="preserve"> food source.</w:t>
      </w:r>
    </w:p>
    <w:p w14:paraId="3836FF71" w14:textId="091FF1C0" w:rsidR="00DF368C" w:rsidRDefault="003E779E" w:rsidP="0032763F">
      <w:pPr>
        <w:spacing w:after="120" w:line="240" w:lineRule="auto"/>
        <w:jc w:val="both"/>
        <w:rPr>
          <w:rFonts w:ascii="Times New Roman" w:hAnsi="Times New Roman" w:cs="Times New Roman"/>
          <w:sz w:val="20"/>
          <w:szCs w:val="20"/>
          <w:lang w:val="en-GB"/>
        </w:rPr>
      </w:pPr>
      <w:r w:rsidRPr="003E779E">
        <w:rPr>
          <w:rFonts w:ascii="Times New Roman" w:hAnsi="Times New Roman" w:cs="Times New Roman"/>
          <w:sz w:val="20"/>
          <w:szCs w:val="20"/>
          <w:lang w:val="en-GB"/>
        </w:rPr>
        <w:t xml:space="preserve">Against this background, several </w:t>
      </w:r>
      <w:r>
        <w:rPr>
          <w:rFonts w:ascii="Times New Roman" w:hAnsi="Times New Roman" w:cs="Times New Roman"/>
          <w:sz w:val="20"/>
          <w:szCs w:val="20"/>
          <w:lang w:val="en-GB"/>
        </w:rPr>
        <w:t>R&amp;D projects have been executed in the last 5 years, focusing on cultivation of seaweeds and their use in human food production</w:t>
      </w:r>
      <w:r w:rsidR="007D11CB">
        <w:rPr>
          <w:rFonts w:ascii="Times New Roman" w:hAnsi="Times New Roman" w:cs="Times New Roman"/>
          <w:sz w:val="20"/>
          <w:szCs w:val="20"/>
          <w:lang w:val="en-GB"/>
        </w:rPr>
        <w:t>, such as the Spanish INNOVALGA project (202</w:t>
      </w:r>
      <w:r w:rsidR="00A21ABE">
        <w:rPr>
          <w:rFonts w:ascii="Times New Roman" w:hAnsi="Times New Roman" w:cs="Times New Roman"/>
          <w:sz w:val="20"/>
          <w:szCs w:val="20"/>
          <w:lang w:val="en-GB"/>
        </w:rPr>
        <w:t>0</w:t>
      </w:r>
      <w:r w:rsidR="007D11CB">
        <w:rPr>
          <w:rFonts w:ascii="Times New Roman" w:hAnsi="Times New Roman" w:cs="Times New Roman"/>
          <w:sz w:val="20"/>
          <w:szCs w:val="20"/>
          <w:lang w:val="en-GB"/>
        </w:rPr>
        <w:t>-2023) and the EU Horizon Europe project NOVAFODIES (2023-2026)</w:t>
      </w:r>
      <w:r w:rsidR="00DF368C">
        <w:rPr>
          <w:rFonts w:ascii="Times New Roman" w:hAnsi="Times New Roman" w:cs="Times New Roman"/>
          <w:sz w:val="20"/>
          <w:szCs w:val="20"/>
          <w:lang w:val="en-GB"/>
        </w:rPr>
        <w:t xml:space="preserve"> that both aimed to stimulate diversification, efficiency, innovation, and upscaling of European micro- and macroalgae solution.</w:t>
      </w:r>
    </w:p>
    <w:p w14:paraId="2C86DD2A" w14:textId="4C3EF19E" w:rsidR="00BB1E78" w:rsidRPr="00423637" w:rsidRDefault="00BB1E78" w:rsidP="00DF368C">
      <w:pPr>
        <w:spacing w:after="120" w:line="240" w:lineRule="auto"/>
        <w:jc w:val="both"/>
        <w:rPr>
          <w:rFonts w:ascii="Times New Roman" w:hAnsi="Times New Roman" w:cs="Times New Roman"/>
          <w:i/>
          <w:iCs/>
          <w:sz w:val="20"/>
          <w:szCs w:val="20"/>
          <w:lang w:val="en-GB"/>
        </w:rPr>
      </w:pPr>
      <w:r>
        <w:rPr>
          <w:rFonts w:ascii="Times New Roman" w:hAnsi="Times New Roman" w:cs="Times New Roman"/>
          <w:sz w:val="20"/>
          <w:szCs w:val="20"/>
          <w:lang w:val="en-GB"/>
        </w:rPr>
        <w:t>In this contribution</w:t>
      </w:r>
      <w:r w:rsidR="00FD128E">
        <w:rPr>
          <w:rFonts w:ascii="Times New Roman" w:hAnsi="Times New Roman" w:cs="Times New Roman"/>
          <w:sz w:val="20"/>
          <w:szCs w:val="20"/>
          <w:lang w:val="en-GB"/>
        </w:rPr>
        <w:t>,</w:t>
      </w:r>
      <w:r>
        <w:rPr>
          <w:rFonts w:ascii="Times New Roman" w:hAnsi="Times New Roman" w:cs="Times New Roman"/>
          <w:sz w:val="20"/>
          <w:szCs w:val="20"/>
          <w:lang w:val="en-GB"/>
        </w:rPr>
        <w:t xml:space="preserve"> we </w:t>
      </w:r>
      <w:r w:rsidR="00DF368C">
        <w:rPr>
          <w:rFonts w:ascii="Times New Roman" w:hAnsi="Times New Roman" w:cs="Times New Roman"/>
          <w:sz w:val="20"/>
          <w:szCs w:val="20"/>
          <w:lang w:val="en-GB"/>
        </w:rPr>
        <w:t xml:space="preserve">will present </w:t>
      </w:r>
      <w:r>
        <w:rPr>
          <w:rFonts w:ascii="Times New Roman" w:hAnsi="Times New Roman" w:cs="Times New Roman"/>
          <w:sz w:val="20"/>
          <w:szCs w:val="20"/>
          <w:lang w:val="en-GB"/>
        </w:rPr>
        <w:t>an integral overview of a potential production chain</w:t>
      </w:r>
      <w:r w:rsidR="00423637">
        <w:rPr>
          <w:rFonts w:ascii="Times New Roman" w:hAnsi="Times New Roman" w:cs="Times New Roman"/>
          <w:sz w:val="20"/>
          <w:szCs w:val="20"/>
          <w:lang w:val="en-GB"/>
        </w:rPr>
        <w:t xml:space="preserve"> based on </w:t>
      </w:r>
      <w:r w:rsidR="00DF368C">
        <w:rPr>
          <w:rFonts w:ascii="Times New Roman" w:hAnsi="Times New Roman" w:cs="Times New Roman"/>
          <w:sz w:val="20"/>
          <w:szCs w:val="20"/>
          <w:lang w:val="en-GB"/>
        </w:rPr>
        <w:t xml:space="preserve">the green seaweed </w:t>
      </w:r>
      <w:r w:rsidR="00DF368C">
        <w:rPr>
          <w:rFonts w:ascii="Times New Roman" w:hAnsi="Times New Roman" w:cs="Times New Roman"/>
          <w:i/>
          <w:iCs/>
          <w:sz w:val="20"/>
          <w:szCs w:val="20"/>
          <w:lang w:val="en-GB"/>
        </w:rPr>
        <w:t>Codium</w:t>
      </w:r>
      <w:r>
        <w:rPr>
          <w:rFonts w:ascii="Times New Roman" w:hAnsi="Times New Roman" w:cs="Times New Roman"/>
          <w:sz w:val="20"/>
          <w:szCs w:val="20"/>
          <w:lang w:val="en-GB"/>
        </w:rPr>
        <w:t>, from line-seeding to biomass composition</w:t>
      </w:r>
      <w:r w:rsidR="001C64E6">
        <w:rPr>
          <w:rFonts w:ascii="Times New Roman" w:hAnsi="Times New Roman" w:cs="Times New Roman"/>
          <w:sz w:val="20"/>
          <w:szCs w:val="20"/>
          <w:lang w:val="en-GB"/>
        </w:rPr>
        <w:t xml:space="preserve"> </w:t>
      </w:r>
      <w:r w:rsidR="00C53479">
        <w:rPr>
          <w:rFonts w:ascii="Times New Roman" w:hAnsi="Times New Roman" w:cs="Times New Roman"/>
          <w:sz w:val="20"/>
          <w:szCs w:val="20"/>
          <w:lang w:val="en-GB"/>
        </w:rPr>
        <w:t>and production of a food prototype.</w:t>
      </w:r>
      <w:r w:rsidR="00DF368C">
        <w:rPr>
          <w:rFonts w:ascii="Times New Roman" w:hAnsi="Times New Roman" w:cs="Times New Roman"/>
          <w:sz w:val="20"/>
          <w:szCs w:val="20"/>
          <w:lang w:val="en-GB"/>
        </w:rPr>
        <w:t xml:space="preserve"> </w:t>
      </w:r>
      <w:r w:rsidR="00423637">
        <w:rPr>
          <w:rFonts w:ascii="Times New Roman" w:hAnsi="Times New Roman" w:cs="Times New Roman"/>
          <w:sz w:val="20"/>
          <w:szCs w:val="20"/>
          <w:lang w:val="en-GB"/>
        </w:rPr>
        <w:t xml:space="preserve">The genus </w:t>
      </w:r>
      <w:r w:rsidR="00423637" w:rsidRPr="001C64E6">
        <w:rPr>
          <w:rFonts w:ascii="Times New Roman" w:hAnsi="Times New Roman" w:cs="Times New Roman"/>
          <w:i/>
          <w:iCs/>
          <w:sz w:val="20"/>
          <w:szCs w:val="20"/>
          <w:lang w:val="en-GB"/>
        </w:rPr>
        <w:t>Codium</w:t>
      </w:r>
      <w:r w:rsidR="00423637">
        <w:rPr>
          <w:rFonts w:ascii="Times New Roman" w:hAnsi="Times New Roman" w:cs="Times New Roman"/>
          <w:sz w:val="20"/>
          <w:szCs w:val="20"/>
          <w:lang w:val="en-GB"/>
        </w:rPr>
        <w:t xml:space="preserve"> has a worldwide distribution</w:t>
      </w:r>
      <w:r w:rsidR="001C64E6">
        <w:rPr>
          <w:rFonts w:ascii="Times New Roman" w:hAnsi="Times New Roman" w:cs="Times New Roman"/>
          <w:sz w:val="20"/>
          <w:szCs w:val="20"/>
          <w:lang w:val="en-GB"/>
        </w:rPr>
        <w:t xml:space="preserve"> and a </w:t>
      </w:r>
      <w:r w:rsidR="00423637">
        <w:rPr>
          <w:rFonts w:ascii="Times New Roman" w:hAnsi="Times New Roman" w:cs="Times New Roman"/>
          <w:sz w:val="20"/>
          <w:szCs w:val="20"/>
          <w:lang w:val="en-GB"/>
        </w:rPr>
        <w:t>traditional use in various countries both within and outside Europe</w:t>
      </w:r>
      <w:r w:rsidR="00FD128E">
        <w:rPr>
          <w:rFonts w:ascii="Times New Roman" w:hAnsi="Times New Roman" w:cs="Times New Roman"/>
          <w:sz w:val="20"/>
          <w:szCs w:val="20"/>
          <w:lang w:val="en-GB"/>
        </w:rPr>
        <w:t>,</w:t>
      </w:r>
      <w:r w:rsidR="00423637">
        <w:rPr>
          <w:rFonts w:ascii="Times New Roman" w:hAnsi="Times New Roman" w:cs="Times New Roman"/>
          <w:sz w:val="20"/>
          <w:szCs w:val="20"/>
          <w:lang w:val="en-GB"/>
        </w:rPr>
        <w:t xml:space="preserve"> and various interesting </w:t>
      </w:r>
      <w:r w:rsidR="00EA5CED">
        <w:rPr>
          <w:rFonts w:ascii="Times New Roman" w:hAnsi="Times New Roman" w:cs="Times New Roman"/>
          <w:sz w:val="20"/>
          <w:szCs w:val="20"/>
          <w:lang w:val="en-GB"/>
        </w:rPr>
        <w:t xml:space="preserve">functional </w:t>
      </w:r>
      <w:r w:rsidR="00423637">
        <w:rPr>
          <w:rFonts w:ascii="Times New Roman" w:hAnsi="Times New Roman" w:cs="Times New Roman"/>
          <w:sz w:val="20"/>
          <w:szCs w:val="20"/>
          <w:lang w:val="en-GB"/>
        </w:rPr>
        <w:t xml:space="preserve">properties. Its taste is generally considered subtle, reminiscent of crustaceans. </w:t>
      </w:r>
      <w:r w:rsidR="0095337A">
        <w:rPr>
          <w:rFonts w:ascii="Times New Roman" w:hAnsi="Times New Roman" w:cs="Times New Roman"/>
          <w:sz w:val="20"/>
          <w:szCs w:val="20"/>
          <w:lang w:val="en-GB"/>
        </w:rPr>
        <w:t xml:space="preserve">It is therefore considered to be </w:t>
      </w:r>
      <w:r w:rsidR="00FD128E">
        <w:rPr>
          <w:rFonts w:ascii="Times New Roman" w:hAnsi="Times New Roman" w:cs="Times New Roman"/>
          <w:sz w:val="20"/>
          <w:szCs w:val="20"/>
          <w:lang w:val="en-GB"/>
        </w:rPr>
        <w:t xml:space="preserve">a </w:t>
      </w:r>
      <w:r w:rsidR="0095337A">
        <w:rPr>
          <w:rFonts w:ascii="Times New Roman" w:hAnsi="Times New Roman" w:cs="Times New Roman"/>
          <w:sz w:val="20"/>
          <w:szCs w:val="20"/>
          <w:lang w:val="en-GB"/>
        </w:rPr>
        <w:t>promising ingredient for the food of the (near) future.</w:t>
      </w:r>
    </w:p>
    <w:p w14:paraId="3F98F559" w14:textId="77777777" w:rsidR="00F3560D" w:rsidRPr="00EE09AB" w:rsidRDefault="00F3560D" w:rsidP="00CC3780">
      <w:pPr>
        <w:spacing w:after="120" w:line="240" w:lineRule="auto"/>
        <w:jc w:val="both"/>
        <w:rPr>
          <w:rFonts w:ascii="Times New Roman" w:hAnsi="Times New Roman" w:cs="Times New Roman"/>
          <w:sz w:val="20"/>
          <w:szCs w:val="20"/>
          <w:lang w:val="en-GB"/>
        </w:rPr>
      </w:pPr>
    </w:p>
    <w:p w14:paraId="7743374F" w14:textId="4D7AFC9A" w:rsidR="00EE09AB" w:rsidRPr="00EE09AB" w:rsidRDefault="00463642" w:rsidP="00CC3780">
      <w:pPr>
        <w:spacing w:after="120" w:line="240" w:lineRule="auto"/>
        <w:jc w:val="both"/>
        <w:rPr>
          <w:rFonts w:ascii="Times New Roman" w:hAnsi="Times New Roman" w:cs="Times New Roman"/>
          <w:sz w:val="20"/>
          <w:szCs w:val="20"/>
          <w:lang w:val="en-GB"/>
        </w:rPr>
      </w:pPr>
      <w:r>
        <w:rPr>
          <w:rFonts w:ascii="Times New Roman" w:hAnsi="Times New Roman" w:cs="Times New Roman"/>
          <w:b/>
          <w:bCs/>
          <w:sz w:val="20"/>
          <w:szCs w:val="20"/>
          <w:lang w:val="en-GB"/>
        </w:rPr>
        <w:t>Material and Methods</w:t>
      </w:r>
    </w:p>
    <w:p w14:paraId="24AE5CD2" w14:textId="0493E9E4" w:rsidR="00F4498C" w:rsidRDefault="00626A2B" w:rsidP="00CC3780">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Locally collected specimens of the species </w:t>
      </w:r>
      <w:r w:rsidRPr="00791645">
        <w:rPr>
          <w:rFonts w:ascii="Times New Roman" w:hAnsi="Times New Roman" w:cs="Times New Roman"/>
          <w:i/>
          <w:iCs/>
          <w:sz w:val="20"/>
          <w:szCs w:val="20"/>
          <w:lang w:val="en-GB"/>
        </w:rPr>
        <w:t xml:space="preserve">Codium </w:t>
      </w:r>
      <w:proofErr w:type="spellStart"/>
      <w:r w:rsidR="00791645" w:rsidRPr="00791645">
        <w:rPr>
          <w:rFonts w:ascii="Times New Roman" w:hAnsi="Times New Roman" w:cs="Times New Roman"/>
          <w:i/>
          <w:iCs/>
          <w:sz w:val="20"/>
          <w:szCs w:val="20"/>
          <w:lang w:val="en-GB"/>
        </w:rPr>
        <w:t>taylorii</w:t>
      </w:r>
      <w:proofErr w:type="spellEnd"/>
      <w:r w:rsidR="00791645">
        <w:rPr>
          <w:rFonts w:ascii="Times New Roman" w:hAnsi="Times New Roman" w:cs="Times New Roman"/>
          <w:sz w:val="20"/>
          <w:szCs w:val="20"/>
          <w:lang w:val="en-GB"/>
        </w:rPr>
        <w:t xml:space="preserve"> </w:t>
      </w:r>
      <w:r>
        <w:rPr>
          <w:rFonts w:ascii="Times New Roman" w:hAnsi="Times New Roman" w:cs="Times New Roman"/>
          <w:sz w:val="20"/>
          <w:szCs w:val="20"/>
          <w:lang w:val="en-GB"/>
        </w:rPr>
        <w:t>were maintained in</w:t>
      </w:r>
      <w:r w:rsidR="00791645">
        <w:rPr>
          <w:rFonts w:ascii="Times New Roman" w:hAnsi="Times New Roman" w:cs="Times New Roman"/>
          <w:sz w:val="20"/>
          <w:szCs w:val="20"/>
          <w:lang w:val="en-GB"/>
        </w:rPr>
        <w:t xml:space="preserve"> a climate room (20 °C) in</w:t>
      </w:r>
      <w:r>
        <w:rPr>
          <w:rFonts w:ascii="Times New Roman" w:hAnsi="Times New Roman" w:cs="Times New Roman"/>
          <w:sz w:val="20"/>
          <w:szCs w:val="20"/>
          <w:lang w:val="en-GB"/>
        </w:rPr>
        <w:t xml:space="preserve"> </w:t>
      </w:r>
      <w:r w:rsidR="00791645">
        <w:rPr>
          <w:rFonts w:ascii="Times New Roman" w:hAnsi="Times New Roman" w:cs="Times New Roman"/>
          <w:sz w:val="20"/>
          <w:szCs w:val="20"/>
          <w:lang w:val="en-GB"/>
        </w:rPr>
        <w:t xml:space="preserve">plastic containers in fresh seawater (weekly renovation) </w:t>
      </w:r>
      <w:r>
        <w:rPr>
          <w:rFonts w:ascii="Times New Roman" w:hAnsi="Times New Roman" w:cs="Times New Roman"/>
          <w:sz w:val="20"/>
          <w:szCs w:val="20"/>
          <w:lang w:val="en-GB"/>
        </w:rPr>
        <w:t>at minimum light</w:t>
      </w:r>
      <w:r w:rsidR="00791645">
        <w:rPr>
          <w:rFonts w:ascii="Times New Roman" w:hAnsi="Times New Roman" w:cs="Times New Roman"/>
          <w:sz w:val="20"/>
          <w:szCs w:val="20"/>
          <w:lang w:val="en-GB"/>
        </w:rPr>
        <w:t xml:space="preserve"> (&lt; 20 </w:t>
      </w:r>
      <w:proofErr w:type="spellStart"/>
      <w:r w:rsidR="00791645" w:rsidRPr="008278D4">
        <w:rPr>
          <w:rFonts w:ascii="Times New Roman" w:hAnsi="Times New Roman" w:cs="Times New Roman"/>
          <w:sz w:val="20"/>
          <w:szCs w:val="20"/>
          <w:lang w:val="en-GB"/>
        </w:rPr>
        <w:t>μmol</w:t>
      </w:r>
      <w:proofErr w:type="spellEnd"/>
      <w:r w:rsidR="00791645" w:rsidRPr="008278D4">
        <w:rPr>
          <w:rFonts w:ascii="Times New Roman" w:hAnsi="Times New Roman" w:cs="Times New Roman"/>
          <w:sz w:val="20"/>
          <w:szCs w:val="20"/>
          <w:lang w:val="en-GB"/>
        </w:rPr>
        <w:t xml:space="preserve"> photons m</w:t>
      </w:r>
      <w:r w:rsidR="00791645" w:rsidRPr="00791645">
        <w:rPr>
          <w:rFonts w:ascii="Times New Roman" w:hAnsi="Times New Roman" w:cs="Times New Roman"/>
          <w:sz w:val="20"/>
          <w:szCs w:val="20"/>
          <w:vertAlign w:val="superscript"/>
          <w:lang w:val="en-GB"/>
        </w:rPr>
        <w:t>-2</w:t>
      </w:r>
      <w:r w:rsidR="00791645" w:rsidRPr="008278D4">
        <w:rPr>
          <w:rFonts w:ascii="Times New Roman" w:hAnsi="Times New Roman" w:cs="Times New Roman"/>
          <w:sz w:val="20"/>
          <w:szCs w:val="20"/>
          <w:lang w:val="en-GB"/>
        </w:rPr>
        <w:t xml:space="preserve"> s</w:t>
      </w:r>
      <w:r w:rsidR="00791645" w:rsidRPr="00791645">
        <w:rPr>
          <w:rFonts w:ascii="Times New Roman" w:hAnsi="Times New Roman" w:cs="Times New Roman"/>
          <w:sz w:val="20"/>
          <w:szCs w:val="20"/>
          <w:vertAlign w:val="superscript"/>
          <w:lang w:val="en-GB"/>
        </w:rPr>
        <w:t>-1</w:t>
      </w:r>
      <w:r w:rsidR="00791645">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00791645">
        <w:rPr>
          <w:rFonts w:ascii="Times New Roman" w:hAnsi="Times New Roman" w:cs="Times New Roman"/>
          <w:sz w:val="20"/>
          <w:szCs w:val="20"/>
          <w:lang w:val="en-GB"/>
        </w:rPr>
        <w:t xml:space="preserve">and under constant </w:t>
      </w:r>
      <w:r>
        <w:rPr>
          <w:rFonts w:ascii="Times New Roman" w:hAnsi="Times New Roman" w:cs="Times New Roman"/>
          <w:sz w:val="20"/>
          <w:szCs w:val="20"/>
          <w:lang w:val="en-GB"/>
        </w:rPr>
        <w:t>aeration</w:t>
      </w:r>
      <w:r w:rsidR="00791645">
        <w:rPr>
          <w:rFonts w:ascii="Times New Roman" w:hAnsi="Times New Roman" w:cs="Times New Roman"/>
          <w:sz w:val="20"/>
          <w:szCs w:val="20"/>
          <w:lang w:val="en-GB"/>
        </w:rPr>
        <w:t xml:space="preserve">. </w:t>
      </w:r>
      <w:r w:rsidR="006B370E">
        <w:rPr>
          <w:rFonts w:ascii="Times New Roman" w:hAnsi="Times New Roman" w:cs="Times New Roman"/>
          <w:sz w:val="20"/>
          <w:szCs w:val="20"/>
          <w:lang w:val="en-GB"/>
        </w:rPr>
        <w:t xml:space="preserve">Biomass samples were analysed for their </w:t>
      </w:r>
      <w:r w:rsidR="00F4498C">
        <w:rPr>
          <w:rFonts w:ascii="Times New Roman" w:hAnsi="Times New Roman" w:cs="Times New Roman"/>
          <w:sz w:val="20"/>
          <w:szCs w:val="20"/>
          <w:lang w:val="en-GB"/>
        </w:rPr>
        <w:t xml:space="preserve">nutritional composition, antioxidant properties and antimicrobial properties. </w:t>
      </w:r>
      <w:r w:rsidR="00DD3406">
        <w:rPr>
          <w:rFonts w:ascii="Times New Roman" w:hAnsi="Times New Roman" w:cs="Times New Roman"/>
          <w:sz w:val="20"/>
          <w:szCs w:val="20"/>
          <w:lang w:val="en-GB"/>
        </w:rPr>
        <w:t xml:space="preserve">To optimize low-cost cultivation of </w:t>
      </w:r>
      <w:r w:rsidR="00DD3406">
        <w:rPr>
          <w:rFonts w:ascii="Times New Roman" w:hAnsi="Times New Roman" w:cs="Times New Roman"/>
          <w:i/>
          <w:iCs/>
          <w:sz w:val="20"/>
          <w:szCs w:val="20"/>
          <w:lang w:val="en-GB"/>
        </w:rPr>
        <w:t>Codium</w:t>
      </w:r>
      <w:r w:rsidR="006B370E">
        <w:rPr>
          <w:rFonts w:ascii="Times New Roman" w:hAnsi="Times New Roman" w:cs="Times New Roman"/>
          <w:sz w:val="20"/>
          <w:szCs w:val="20"/>
          <w:lang w:val="en-GB"/>
        </w:rPr>
        <w:t>,</w:t>
      </w:r>
      <w:r w:rsidR="00DD3406">
        <w:rPr>
          <w:rFonts w:ascii="Times New Roman" w:hAnsi="Times New Roman" w:cs="Times New Roman"/>
          <w:sz w:val="20"/>
          <w:szCs w:val="20"/>
          <w:lang w:val="en-GB"/>
        </w:rPr>
        <w:t xml:space="preserve"> seeding trials were carried out, studying the effects of temperature, irradiance, and substrate type for biomass seeding on lines. A</w:t>
      </w:r>
      <w:r w:rsidR="00DD3406" w:rsidRPr="008278D4">
        <w:rPr>
          <w:rFonts w:ascii="Times New Roman" w:hAnsi="Times New Roman" w:cs="Times New Roman"/>
          <w:sz w:val="20"/>
          <w:szCs w:val="20"/>
          <w:lang w:val="en-GB"/>
        </w:rPr>
        <w:t xml:space="preserve"> fully factorial experiment has been carried out considering two light intensities (60 and 100 </w:t>
      </w:r>
      <w:proofErr w:type="spellStart"/>
      <w:r w:rsidR="00DD3406" w:rsidRPr="008278D4">
        <w:rPr>
          <w:rFonts w:ascii="Times New Roman" w:hAnsi="Times New Roman" w:cs="Times New Roman"/>
          <w:sz w:val="20"/>
          <w:szCs w:val="20"/>
          <w:lang w:val="en-GB"/>
        </w:rPr>
        <w:t>μmol</w:t>
      </w:r>
      <w:proofErr w:type="spellEnd"/>
      <w:r w:rsidR="00DD3406" w:rsidRPr="008278D4">
        <w:rPr>
          <w:rFonts w:ascii="Times New Roman" w:hAnsi="Times New Roman" w:cs="Times New Roman"/>
          <w:sz w:val="20"/>
          <w:szCs w:val="20"/>
          <w:lang w:val="en-GB"/>
        </w:rPr>
        <w:t xml:space="preserve"> photons m</w:t>
      </w:r>
      <w:r w:rsidR="00DD3406" w:rsidRPr="00791645">
        <w:rPr>
          <w:rFonts w:ascii="Times New Roman" w:hAnsi="Times New Roman" w:cs="Times New Roman"/>
          <w:sz w:val="20"/>
          <w:szCs w:val="20"/>
          <w:vertAlign w:val="superscript"/>
          <w:lang w:val="en-GB"/>
        </w:rPr>
        <w:t>-2</w:t>
      </w:r>
      <w:r w:rsidR="00DD3406" w:rsidRPr="008278D4">
        <w:rPr>
          <w:rFonts w:ascii="Times New Roman" w:hAnsi="Times New Roman" w:cs="Times New Roman"/>
          <w:sz w:val="20"/>
          <w:szCs w:val="20"/>
          <w:lang w:val="en-GB"/>
        </w:rPr>
        <w:t xml:space="preserve"> s</w:t>
      </w:r>
      <w:r w:rsidR="00DD3406" w:rsidRPr="00791645">
        <w:rPr>
          <w:rFonts w:ascii="Times New Roman" w:hAnsi="Times New Roman" w:cs="Times New Roman"/>
          <w:sz w:val="20"/>
          <w:szCs w:val="20"/>
          <w:vertAlign w:val="superscript"/>
          <w:lang w:val="en-GB"/>
        </w:rPr>
        <w:t>-1</w:t>
      </w:r>
      <w:r w:rsidR="00DD3406" w:rsidRPr="008278D4">
        <w:rPr>
          <w:rFonts w:ascii="Times New Roman" w:hAnsi="Times New Roman" w:cs="Times New Roman"/>
          <w:sz w:val="20"/>
          <w:szCs w:val="20"/>
          <w:lang w:val="en-GB"/>
        </w:rPr>
        <w:t>) and two temperatures (15 and 20 °C)</w:t>
      </w:r>
      <w:r w:rsidR="00DD3406">
        <w:rPr>
          <w:rFonts w:ascii="Times New Roman" w:hAnsi="Times New Roman" w:cs="Times New Roman"/>
          <w:sz w:val="20"/>
          <w:szCs w:val="20"/>
          <w:lang w:val="en-GB"/>
        </w:rPr>
        <w:t xml:space="preserve"> and three substrate types </w:t>
      </w:r>
      <w:r w:rsidR="00DD3406" w:rsidRPr="008278D4">
        <w:rPr>
          <w:rFonts w:ascii="Times New Roman" w:hAnsi="Times New Roman" w:cs="Times New Roman"/>
          <w:sz w:val="20"/>
          <w:szCs w:val="20"/>
          <w:lang w:val="en-GB"/>
        </w:rPr>
        <w:t>(cotton, hemp and polypropylene ropes).</w:t>
      </w:r>
      <w:r w:rsidR="00DD3406">
        <w:rPr>
          <w:rFonts w:ascii="Times New Roman" w:hAnsi="Times New Roman" w:cs="Times New Roman"/>
          <w:sz w:val="20"/>
          <w:szCs w:val="20"/>
          <w:lang w:val="en-GB"/>
        </w:rPr>
        <w:t xml:space="preserve"> </w:t>
      </w:r>
      <w:r w:rsidR="00C17AAF">
        <w:rPr>
          <w:rFonts w:ascii="Times New Roman" w:hAnsi="Times New Roman" w:cs="Times New Roman"/>
          <w:sz w:val="20"/>
          <w:szCs w:val="20"/>
          <w:lang w:val="en-GB"/>
        </w:rPr>
        <w:t>S</w:t>
      </w:r>
      <w:r w:rsidR="00DD3406">
        <w:rPr>
          <w:rFonts w:ascii="Times New Roman" w:hAnsi="Times New Roman" w:cs="Times New Roman"/>
          <w:sz w:val="20"/>
          <w:szCs w:val="20"/>
          <w:lang w:val="en-GB"/>
        </w:rPr>
        <w:t xml:space="preserve">eeded lines were deployed in earthen ponds to study outgrowth. </w:t>
      </w:r>
      <w:r w:rsidR="00C17AAF">
        <w:rPr>
          <w:rFonts w:ascii="Times New Roman" w:hAnsi="Times New Roman" w:cs="Times New Roman"/>
          <w:sz w:val="20"/>
          <w:szCs w:val="20"/>
          <w:lang w:val="en-GB"/>
        </w:rPr>
        <w:t>The seaweed</w:t>
      </w:r>
      <w:r w:rsidR="00D07D8C">
        <w:rPr>
          <w:rFonts w:ascii="Times New Roman" w:hAnsi="Times New Roman" w:cs="Times New Roman"/>
          <w:sz w:val="20"/>
          <w:szCs w:val="20"/>
          <w:lang w:val="en-GB"/>
        </w:rPr>
        <w:t xml:space="preserve"> </w:t>
      </w:r>
      <w:r w:rsidR="00C17AAF">
        <w:rPr>
          <w:rFonts w:ascii="Times New Roman" w:hAnsi="Times New Roman" w:cs="Times New Roman"/>
          <w:sz w:val="20"/>
          <w:szCs w:val="20"/>
          <w:lang w:val="en-GB"/>
        </w:rPr>
        <w:t>was</w:t>
      </w:r>
      <w:r w:rsidR="00D07D8C">
        <w:rPr>
          <w:rFonts w:ascii="Times New Roman" w:hAnsi="Times New Roman" w:cs="Times New Roman"/>
          <w:sz w:val="20"/>
          <w:szCs w:val="20"/>
          <w:lang w:val="en-GB"/>
        </w:rPr>
        <w:t xml:space="preserve"> subjected to shelf-life trials in which fresh biomass </w:t>
      </w:r>
      <w:r w:rsidR="00FD128E">
        <w:rPr>
          <w:rFonts w:ascii="Times New Roman" w:hAnsi="Times New Roman" w:cs="Times New Roman"/>
          <w:sz w:val="20"/>
          <w:szCs w:val="20"/>
          <w:lang w:val="en-GB"/>
        </w:rPr>
        <w:t xml:space="preserve">was </w:t>
      </w:r>
      <w:r w:rsidR="00D07D8C">
        <w:rPr>
          <w:rFonts w:ascii="Times New Roman" w:hAnsi="Times New Roman" w:cs="Times New Roman"/>
          <w:sz w:val="20"/>
          <w:szCs w:val="20"/>
          <w:lang w:val="en-GB"/>
        </w:rPr>
        <w:t xml:space="preserve">stored directly or in vacuum packaging in the refrigerator. Organoleptic properties and </w:t>
      </w:r>
      <w:r w:rsidR="00DA5DBF">
        <w:rPr>
          <w:rFonts w:ascii="Times New Roman" w:hAnsi="Times New Roman" w:cs="Times New Roman"/>
          <w:sz w:val="20"/>
          <w:szCs w:val="20"/>
          <w:lang w:val="en-GB"/>
        </w:rPr>
        <w:t>food microbial analyses were carried out at different time intervals to determine shelf-life.</w:t>
      </w:r>
      <w:r w:rsidR="00977F67">
        <w:rPr>
          <w:rFonts w:ascii="Times New Roman" w:hAnsi="Times New Roman" w:cs="Times New Roman"/>
          <w:sz w:val="20"/>
          <w:szCs w:val="20"/>
          <w:lang w:val="en-GB"/>
        </w:rPr>
        <w:t xml:space="preserve"> Finally, a food prototype product was developed in the form of fish-filled ravioli-type pasta. Freshly harvested algae were added to the pasta-dough in </w:t>
      </w:r>
      <w:r w:rsidR="00FD128E">
        <w:rPr>
          <w:rFonts w:ascii="Times New Roman" w:hAnsi="Times New Roman" w:cs="Times New Roman"/>
          <w:sz w:val="20"/>
          <w:szCs w:val="20"/>
          <w:lang w:val="en-GB"/>
        </w:rPr>
        <w:t>different</w:t>
      </w:r>
      <w:r w:rsidR="00977F67">
        <w:rPr>
          <w:rFonts w:ascii="Times New Roman" w:hAnsi="Times New Roman" w:cs="Times New Roman"/>
          <w:sz w:val="20"/>
          <w:szCs w:val="20"/>
          <w:lang w:val="en-GB"/>
        </w:rPr>
        <w:t xml:space="preserve"> recipe formulations and products </w:t>
      </w:r>
      <w:r w:rsidR="00A6066F">
        <w:rPr>
          <w:rFonts w:ascii="Times New Roman" w:hAnsi="Times New Roman" w:cs="Times New Roman"/>
          <w:sz w:val="20"/>
          <w:szCs w:val="20"/>
          <w:lang w:val="en-GB"/>
        </w:rPr>
        <w:t>were subjected to organoleptic and biosecurity tests</w:t>
      </w:r>
      <w:r w:rsidR="00BB1E78">
        <w:rPr>
          <w:rFonts w:ascii="Times New Roman" w:hAnsi="Times New Roman" w:cs="Times New Roman"/>
          <w:sz w:val="20"/>
          <w:szCs w:val="20"/>
          <w:lang w:val="en-GB"/>
        </w:rPr>
        <w:t>.</w:t>
      </w:r>
    </w:p>
    <w:p w14:paraId="18006A00" w14:textId="77777777" w:rsidR="008278D4" w:rsidRDefault="008278D4" w:rsidP="00CC3780">
      <w:pPr>
        <w:spacing w:after="120" w:line="240" w:lineRule="auto"/>
        <w:jc w:val="both"/>
        <w:rPr>
          <w:rFonts w:ascii="Times New Roman" w:hAnsi="Times New Roman" w:cs="Times New Roman"/>
          <w:sz w:val="20"/>
          <w:szCs w:val="20"/>
          <w:lang w:val="en-GB"/>
        </w:rPr>
      </w:pPr>
    </w:p>
    <w:p w14:paraId="10E2D877" w14:textId="52A7E07A" w:rsidR="008278D4" w:rsidRPr="008278D4" w:rsidRDefault="008278D4" w:rsidP="00CC3780">
      <w:pPr>
        <w:spacing w:after="120" w:line="240" w:lineRule="auto"/>
        <w:jc w:val="both"/>
        <w:rPr>
          <w:rFonts w:ascii="Times New Roman" w:hAnsi="Times New Roman" w:cs="Times New Roman"/>
          <w:b/>
          <w:bCs/>
          <w:sz w:val="20"/>
          <w:szCs w:val="20"/>
          <w:lang w:val="en-GB"/>
        </w:rPr>
      </w:pPr>
      <w:r w:rsidRPr="008278D4">
        <w:rPr>
          <w:rFonts w:ascii="Times New Roman" w:hAnsi="Times New Roman" w:cs="Times New Roman"/>
          <w:b/>
          <w:bCs/>
          <w:sz w:val="20"/>
          <w:szCs w:val="20"/>
          <w:lang w:val="en-GB"/>
        </w:rPr>
        <w:t>Results</w:t>
      </w:r>
      <w:r w:rsidR="00E833AA">
        <w:rPr>
          <w:rFonts w:ascii="Times New Roman" w:hAnsi="Times New Roman" w:cs="Times New Roman"/>
          <w:b/>
          <w:bCs/>
          <w:sz w:val="20"/>
          <w:szCs w:val="20"/>
          <w:lang w:val="en-GB"/>
        </w:rPr>
        <w:t xml:space="preserve"> and discussion</w:t>
      </w:r>
    </w:p>
    <w:p w14:paraId="64BEE3D1" w14:textId="2A5FA355" w:rsidR="00C94A9A" w:rsidRDefault="00C94A9A" w:rsidP="00CC3780">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Freshly harvested </w:t>
      </w:r>
      <w:r>
        <w:rPr>
          <w:rFonts w:ascii="Times New Roman" w:hAnsi="Times New Roman" w:cs="Times New Roman"/>
          <w:i/>
          <w:iCs/>
          <w:sz w:val="20"/>
          <w:szCs w:val="20"/>
          <w:lang w:val="en-GB"/>
        </w:rPr>
        <w:t>Codium</w:t>
      </w:r>
      <w:r>
        <w:rPr>
          <w:rFonts w:ascii="Times New Roman" w:hAnsi="Times New Roman" w:cs="Times New Roman"/>
          <w:sz w:val="20"/>
          <w:szCs w:val="20"/>
          <w:lang w:val="en-GB"/>
        </w:rPr>
        <w:t xml:space="preserve"> biomass can be maintained for more than 6 months with minimal maintenance effort</w:t>
      </w:r>
      <w:r w:rsidR="00E833AA">
        <w:rPr>
          <w:rFonts w:ascii="Times New Roman" w:hAnsi="Times New Roman" w:cs="Times New Roman"/>
          <w:sz w:val="20"/>
          <w:szCs w:val="20"/>
          <w:lang w:val="en-GB"/>
        </w:rPr>
        <w:t xml:space="preserve"> as described. With respect to composition, compared to other macroalgae, </w:t>
      </w:r>
      <w:r w:rsidR="00E833AA">
        <w:rPr>
          <w:rFonts w:ascii="Times New Roman" w:hAnsi="Times New Roman" w:cs="Times New Roman"/>
          <w:i/>
          <w:iCs/>
          <w:sz w:val="20"/>
          <w:szCs w:val="20"/>
          <w:lang w:val="en-GB"/>
        </w:rPr>
        <w:t xml:space="preserve">C. </w:t>
      </w:r>
      <w:proofErr w:type="spellStart"/>
      <w:r w:rsidR="00E833AA">
        <w:rPr>
          <w:rFonts w:ascii="Times New Roman" w:hAnsi="Times New Roman" w:cs="Times New Roman"/>
          <w:i/>
          <w:iCs/>
          <w:sz w:val="20"/>
          <w:szCs w:val="20"/>
          <w:lang w:val="en-GB"/>
        </w:rPr>
        <w:t>taylorii</w:t>
      </w:r>
      <w:proofErr w:type="spellEnd"/>
      <w:r w:rsidR="00E833AA">
        <w:rPr>
          <w:rFonts w:ascii="Times New Roman" w:hAnsi="Times New Roman" w:cs="Times New Roman"/>
          <w:sz w:val="20"/>
          <w:szCs w:val="20"/>
          <w:lang w:val="en-GB"/>
        </w:rPr>
        <w:t xml:space="preserve"> had a relatively high water content (92% DW), whereas protein content was relatively low (8-10% DW)</w:t>
      </w:r>
      <w:r w:rsidR="00807440">
        <w:rPr>
          <w:rFonts w:ascii="Times New Roman" w:hAnsi="Times New Roman" w:cs="Times New Roman"/>
          <w:sz w:val="20"/>
          <w:szCs w:val="20"/>
          <w:lang w:val="en-GB"/>
        </w:rPr>
        <w:t xml:space="preserve">. However, literature values for the species list values up to 18% and therefore claim to be </w:t>
      </w:r>
      <w:r w:rsidR="00807440" w:rsidRPr="00C94A9A">
        <w:rPr>
          <w:rFonts w:ascii="Times New Roman" w:hAnsi="Times New Roman" w:cs="Times New Roman"/>
          <w:sz w:val="20"/>
          <w:szCs w:val="20"/>
          <w:lang w:val="en-GB"/>
        </w:rPr>
        <w:t>high fibre and high protein</w:t>
      </w:r>
      <w:r w:rsidR="00807440">
        <w:rPr>
          <w:rFonts w:ascii="Times New Roman" w:hAnsi="Times New Roman" w:cs="Times New Roman"/>
          <w:sz w:val="20"/>
          <w:szCs w:val="20"/>
          <w:lang w:val="en-GB"/>
        </w:rPr>
        <w:t xml:space="preserve"> biomass according </w:t>
      </w:r>
      <w:r w:rsidR="00807440">
        <w:rPr>
          <w:rFonts w:ascii="Times New Roman" w:hAnsi="Times New Roman" w:cs="Times New Roman"/>
          <w:sz w:val="20"/>
          <w:szCs w:val="20"/>
          <w:lang w:val="en-GB"/>
        </w:rPr>
        <w:lastRenderedPageBreak/>
        <w:t>EU regulations (</w:t>
      </w:r>
      <w:r w:rsidR="00807440" w:rsidRPr="00C94A9A">
        <w:rPr>
          <w:rFonts w:ascii="Times New Roman" w:hAnsi="Times New Roman" w:cs="Times New Roman"/>
          <w:sz w:val="20"/>
          <w:szCs w:val="20"/>
          <w:lang w:val="en-GB"/>
        </w:rPr>
        <w:t>EC</w:t>
      </w:r>
      <w:r w:rsidR="00807440">
        <w:rPr>
          <w:rFonts w:ascii="Times New Roman" w:hAnsi="Times New Roman" w:cs="Times New Roman"/>
          <w:sz w:val="20"/>
          <w:szCs w:val="20"/>
          <w:lang w:val="en-GB"/>
        </w:rPr>
        <w:t xml:space="preserve"> Regulation</w:t>
      </w:r>
      <w:r w:rsidR="00807440" w:rsidRPr="00C94A9A">
        <w:rPr>
          <w:rFonts w:ascii="Times New Roman" w:hAnsi="Times New Roman" w:cs="Times New Roman"/>
          <w:sz w:val="20"/>
          <w:szCs w:val="20"/>
          <w:lang w:val="en-GB"/>
        </w:rPr>
        <w:t xml:space="preserve"> No</w:t>
      </w:r>
      <w:r w:rsidR="00807440">
        <w:rPr>
          <w:rFonts w:ascii="Times New Roman" w:hAnsi="Times New Roman" w:cs="Times New Roman"/>
          <w:sz w:val="20"/>
          <w:szCs w:val="20"/>
          <w:lang w:val="en-GB"/>
        </w:rPr>
        <w:t>.</w:t>
      </w:r>
      <w:r w:rsidR="00807440" w:rsidRPr="00C94A9A">
        <w:rPr>
          <w:rFonts w:ascii="Times New Roman" w:hAnsi="Times New Roman" w:cs="Times New Roman"/>
          <w:sz w:val="20"/>
          <w:szCs w:val="20"/>
          <w:lang w:val="en-GB"/>
        </w:rPr>
        <w:t xml:space="preserve"> 1924/2006</w:t>
      </w:r>
      <w:r w:rsidR="00807440">
        <w:rPr>
          <w:rFonts w:ascii="Times New Roman" w:hAnsi="Times New Roman" w:cs="Times New Roman"/>
          <w:sz w:val="20"/>
          <w:szCs w:val="20"/>
          <w:lang w:val="en-GB"/>
        </w:rPr>
        <w:t xml:space="preserve">). </w:t>
      </w:r>
      <w:r w:rsidR="00F321B4" w:rsidRPr="00F321B4">
        <w:rPr>
          <w:rFonts w:ascii="Times New Roman" w:hAnsi="Times New Roman" w:cs="Times New Roman"/>
          <w:sz w:val="20"/>
          <w:szCs w:val="20"/>
          <w:lang w:val="en-GB"/>
        </w:rPr>
        <w:t>The percentage of essential amino acids for all samples was approximately 40%</w:t>
      </w:r>
      <w:r w:rsidR="00F321B4">
        <w:rPr>
          <w:rFonts w:ascii="Times New Roman" w:hAnsi="Times New Roman" w:cs="Times New Roman"/>
          <w:sz w:val="20"/>
          <w:szCs w:val="20"/>
          <w:lang w:val="en-GB"/>
        </w:rPr>
        <w:t xml:space="preserve"> and generally favourable for human nutritional needs</w:t>
      </w:r>
      <w:r w:rsidR="00555561">
        <w:rPr>
          <w:rFonts w:ascii="Times New Roman" w:hAnsi="Times New Roman" w:cs="Times New Roman"/>
          <w:sz w:val="20"/>
          <w:szCs w:val="20"/>
          <w:lang w:val="en-GB"/>
        </w:rPr>
        <w:t>.</w:t>
      </w:r>
    </w:p>
    <w:p w14:paraId="3B3773C3" w14:textId="0385473F" w:rsidR="00555561" w:rsidRPr="00555561" w:rsidRDefault="00555561" w:rsidP="00CC3780">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M</w:t>
      </w:r>
      <w:r w:rsidRPr="00555561">
        <w:rPr>
          <w:rFonts w:ascii="Times New Roman" w:hAnsi="Times New Roman" w:cs="Times New Roman"/>
          <w:sz w:val="20"/>
          <w:szCs w:val="20"/>
          <w:lang w:val="en-GB"/>
        </w:rPr>
        <w:t xml:space="preserve">ean antioxidant capacity of </w:t>
      </w:r>
      <w:r w:rsidRPr="00555561">
        <w:rPr>
          <w:rFonts w:ascii="Times New Roman" w:hAnsi="Times New Roman" w:cs="Times New Roman"/>
          <w:i/>
          <w:iCs/>
          <w:sz w:val="20"/>
          <w:szCs w:val="20"/>
          <w:lang w:val="en-GB"/>
        </w:rPr>
        <w:t>Codium</w:t>
      </w:r>
      <w:r w:rsidRPr="00555561">
        <w:rPr>
          <w:rFonts w:ascii="Times New Roman" w:hAnsi="Times New Roman" w:cs="Times New Roman"/>
          <w:sz w:val="20"/>
          <w:szCs w:val="20"/>
          <w:lang w:val="en-GB"/>
        </w:rPr>
        <w:t xml:space="preserve"> was </w:t>
      </w:r>
      <w:r>
        <w:rPr>
          <w:rFonts w:ascii="Times New Roman" w:hAnsi="Times New Roman" w:cs="Times New Roman"/>
          <w:sz w:val="20"/>
          <w:szCs w:val="20"/>
          <w:lang w:val="en-GB"/>
        </w:rPr>
        <w:t>comparable to reported values of other green seaweeds</w:t>
      </w:r>
      <w:r w:rsidR="005F58B5">
        <w:rPr>
          <w:rFonts w:ascii="Times New Roman" w:hAnsi="Times New Roman" w:cs="Times New Roman"/>
          <w:sz w:val="20"/>
          <w:szCs w:val="20"/>
          <w:lang w:val="en-GB"/>
        </w:rPr>
        <w:t xml:space="preserve"> and consistent across </w:t>
      </w:r>
      <w:r w:rsidR="006915B5">
        <w:rPr>
          <w:rFonts w:ascii="Times New Roman" w:hAnsi="Times New Roman" w:cs="Times New Roman"/>
          <w:sz w:val="20"/>
          <w:szCs w:val="20"/>
          <w:lang w:val="en-GB"/>
        </w:rPr>
        <w:t>TEAC and ORAC test methods</w:t>
      </w:r>
      <w:r>
        <w:rPr>
          <w:rFonts w:ascii="Times New Roman" w:hAnsi="Times New Roman" w:cs="Times New Roman"/>
          <w:sz w:val="20"/>
          <w:szCs w:val="20"/>
          <w:lang w:val="en-GB"/>
        </w:rPr>
        <w:t xml:space="preserve">. </w:t>
      </w:r>
      <w:r w:rsidRPr="00555561">
        <w:rPr>
          <w:rFonts w:ascii="Times New Roman" w:hAnsi="Times New Roman" w:cs="Times New Roman"/>
          <w:sz w:val="20"/>
          <w:szCs w:val="20"/>
          <w:lang w:val="en-GB"/>
        </w:rPr>
        <w:t>No antimicrobial properties</w:t>
      </w:r>
      <w:r w:rsidR="006915B5">
        <w:rPr>
          <w:rFonts w:ascii="Times New Roman" w:hAnsi="Times New Roman" w:cs="Times New Roman"/>
          <w:sz w:val="20"/>
          <w:szCs w:val="20"/>
          <w:lang w:val="en-GB"/>
        </w:rPr>
        <w:t xml:space="preserve"> of</w:t>
      </w:r>
      <w:r w:rsidRPr="00555561">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the algae were detected </w:t>
      </w:r>
      <w:r w:rsidRPr="00555561">
        <w:rPr>
          <w:rFonts w:ascii="Times New Roman" w:hAnsi="Times New Roman" w:cs="Times New Roman"/>
          <w:sz w:val="20"/>
          <w:szCs w:val="20"/>
          <w:lang w:val="en-GB"/>
        </w:rPr>
        <w:t xml:space="preserve">were detected using </w:t>
      </w:r>
      <w:r>
        <w:rPr>
          <w:rFonts w:ascii="Times New Roman" w:hAnsi="Times New Roman" w:cs="Times New Roman"/>
          <w:sz w:val="20"/>
          <w:szCs w:val="20"/>
          <w:lang w:val="en-GB"/>
        </w:rPr>
        <w:t xml:space="preserve">the </w:t>
      </w:r>
      <w:r w:rsidRPr="00555561">
        <w:rPr>
          <w:rFonts w:ascii="Times New Roman" w:hAnsi="Times New Roman" w:cs="Times New Roman"/>
          <w:sz w:val="20"/>
          <w:szCs w:val="20"/>
          <w:lang w:val="en-GB"/>
        </w:rPr>
        <w:t>agar well diffusion method</w:t>
      </w:r>
      <w:r>
        <w:rPr>
          <w:rFonts w:ascii="Times New Roman" w:hAnsi="Times New Roman" w:cs="Times New Roman"/>
          <w:sz w:val="20"/>
          <w:szCs w:val="20"/>
          <w:lang w:val="en-GB"/>
        </w:rPr>
        <w:t xml:space="preserve">, however, </w:t>
      </w:r>
      <w:r w:rsidRPr="00555561">
        <w:rPr>
          <w:rFonts w:ascii="Times New Roman" w:hAnsi="Times New Roman" w:cs="Times New Roman"/>
          <w:sz w:val="20"/>
          <w:szCs w:val="20"/>
          <w:lang w:val="en-GB"/>
        </w:rPr>
        <w:t>water</w:t>
      </w:r>
      <w:r>
        <w:rPr>
          <w:rFonts w:ascii="Times New Roman" w:hAnsi="Times New Roman" w:cs="Times New Roman"/>
          <w:sz w:val="20"/>
          <w:szCs w:val="20"/>
          <w:lang w:val="en-GB"/>
        </w:rPr>
        <w:t>y</w:t>
      </w:r>
      <w:r w:rsidRPr="00555561">
        <w:rPr>
          <w:rFonts w:ascii="Times New Roman" w:hAnsi="Times New Roman" w:cs="Times New Roman"/>
          <w:sz w:val="20"/>
          <w:szCs w:val="20"/>
          <w:lang w:val="en-GB"/>
        </w:rPr>
        <w:t xml:space="preserve"> extracts from </w:t>
      </w:r>
      <w:r w:rsidRPr="00555561">
        <w:rPr>
          <w:rFonts w:ascii="Times New Roman" w:hAnsi="Times New Roman" w:cs="Times New Roman"/>
          <w:i/>
          <w:iCs/>
          <w:sz w:val="20"/>
          <w:szCs w:val="20"/>
          <w:lang w:val="en-GB"/>
        </w:rPr>
        <w:t>Codium</w:t>
      </w:r>
      <w:r w:rsidRPr="00555561">
        <w:rPr>
          <w:rFonts w:ascii="Times New Roman" w:hAnsi="Times New Roman" w:cs="Times New Roman"/>
          <w:sz w:val="20"/>
          <w:szCs w:val="20"/>
          <w:lang w:val="en-GB"/>
        </w:rPr>
        <w:t xml:space="preserve"> presented </w:t>
      </w:r>
      <w:r>
        <w:rPr>
          <w:rFonts w:ascii="Times New Roman" w:hAnsi="Times New Roman" w:cs="Times New Roman"/>
          <w:sz w:val="20"/>
          <w:szCs w:val="20"/>
          <w:lang w:val="en-GB"/>
        </w:rPr>
        <w:t xml:space="preserve">significant </w:t>
      </w:r>
      <w:r w:rsidRPr="00555561">
        <w:rPr>
          <w:rFonts w:ascii="Times New Roman" w:hAnsi="Times New Roman" w:cs="Times New Roman"/>
          <w:sz w:val="20"/>
          <w:szCs w:val="20"/>
          <w:lang w:val="en-GB"/>
        </w:rPr>
        <w:t xml:space="preserve">antimicrobial activity against </w:t>
      </w:r>
      <w:r>
        <w:rPr>
          <w:rFonts w:ascii="Times New Roman" w:hAnsi="Times New Roman" w:cs="Times New Roman"/>
          <w:sz w:val="20"/>
          <w:szCs w:val="20"/>
          <w:lang w:val="en-GB"/>
        </w:rPr>
        <w:t xml:space="preserve">the food pathogen </w:t>
      </w:r>
      <w:r w:rsidRPr="00555561">
        <w:rPr>
          <w:rFonts w:ascii="Times New Roman" w:hAnsi="Times New Roman" w:cs="Times New Roman"/>
          <w:i/>
          <w:iCs/>
          <w:sz w:val="20"/>
          <w:szCs w:val="20"/>
          <w:lang w:val="en-GB"/>
        </w:rPr>
        <w:t>Staphylococcus aureus</w:t>
      </w:r>
      <w:r>
        <w:rPr>
          <w:rFonts w:ascii="Times New Roman" w:hAnsi="Times New Roman" w:cs="Times New Roman"/>
          <w:sz w:val="20"/>
          <w:szCs w:val="20"/>
          <w:lang w:val="en-GB"/>
        </w:rPr>
        <w:t>.</w:t>
      </w:r>
    </w:p>
    <w:p w14:paraId="79F4DB6D" w14:textId="54A3568A" w:rsidR="008278D4" w:rsidRDefault="000672E3" w:rsidP="000672E3">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With respect to the cultivation trials, successful seeding of the lines was obtained. Both temperature and substrate significantly affected appearance of </w:t>
      </w:r>
      <w:r w:rsidR="008278D4" w:rsidRPr="000672E3">
        <w:rPr>
          <w:rFonts w:ascii="Times New Roman" w:hAnsi="Times New Roman" w:cs="Times New Roman"/>
          <w:i/>
          <w:iCs/>
          <w:sz w:val="20"/>
          <w:szCs w:val="20"/>
          <w:lang w:val="en-GB"/>
        </w:rPr>
        <w:t>Codium</w:t>
      </w:r>
      <w:r w:rsidR="008278D4" w:rsidRPr="008278D4">
        <w:rPr>
          <w:rFonts w:ascii="Times New Roman" w:hAnsi="Times New Roman" w:cs="Times New Roman"/>
          <w:sz w:val="20"/>
          <w:szCs w:val="20"/>
          <w:lang w:val="en-GB"/>
        </w:rPr>
        <w:t xml:space="preserve"> Forming Units (CFU)</w:t>
      </w:r>
      <w:r>
        <w:rPr>
          <w:rFonts w:ascii="Times New Roman" w:hAnsi="Times New Roman" w:cs="Times New Roman"/>
          <w:sz w:val="20"/>
          <w:szCs w:val="20"/>
          <w:lang w:val="en-GB"/>
        </w:rPr>
        <w:t xml:space="preserve"> on lines, whereas irradiance was significant in second-order </w:t>
      </w:r>
      <w:r w:rsidR="008278D4" w:rsidRPr="008278D4">
        <w:rPr>
          <w:rFonts w:ascii="Times New Roman" w:hAnsi="Times New Roman" w:cs="Times New Roman"/>
          <w:sz w:val="20"/>
          <w:szCs w:val="20"/>
          <w:lang w:val="en-GB"/>
        </w:rPr>
        <w:t>interactions</w:t>
      </w:r>
      <w:r>
        <w:rPr>
          <w:rFonts w:ascii="Times New Roman" w:hAnsi="Times New Roman" w:cs="Times New Roman"/>
          <w:sz w:val="20"/>
          <w:szCs w:val="20"/>
          <w:lang w:val="en-GB"/>
        </w:rPr>
        <w:t xml:space="preserve">. </w:t>
      </w:r>
      <w:r w:rsidR="008278D4" w:rsidRPr="008278D4">
        <w:rPr>
          <w:rFonts w:ascii="Times New Roman" w:hAnsi="Times New Roman" w:cs="Times New Roman"/>
          <w:sz w:val="20"/>
          <w:szCs w:val="20"/>
          <w:lang w:val="en-GB"/>
        </w:rPr>
        <w:t>The highest number of CFUs (11 units/cm) occurred in the high-temperature, low-irradiance treatment for hemp yarn. It was concluded that substrate was the main factor determining fixation success, moderated by temperature and light interactions.</w:t>
      </w:r>
      <w:r w:rsidR="004A68EB">
        <w:rPr>
          <w:rFonts w:ascii="Times New Roman" w:hAnsi="Times New Roman" w:cs="Times New Roman"/>
          <w:sz w:val="20"/>
          <w:szCs w:val="20"/>
          <w:lang w:val="en-GB"/>
        </w:rPr>
        <w:t xml:space="preserve"> Outgrowth in earthen ponds proved successful initially, although modifications had to me made to the seeding lines.</w:t>
      </w:r>
    </w:p>
    <w:p w14:paraId="190328B9" w14:textId="68AD09EC" w:rsidR="00785330" w:rsidRPr="00171645" w:rsidRDefault="00FE4BF1" w:rsidP="000672E3">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Shelf-life tests indicated limited storage time (1 week) of fresh </w:t>
      </w:r>
      <w:r>
        <w:rPr>
          <w:rFonts w:ascii="Times New Roman" w:hAnsi="Times New Roman" w:cs="Times New Roman"/>
          <w:i/>
          <w:iCs/>
          <w:sz w:val="20"/>
          <w:szCs w:val="20"/>
          <w:lang w:val="en-GB"/>
        </w:rPr>
        <w:t>Codium</w:t>
      </w:r>
      <w:r>
        <w:rPr>
          <w:rFonts w:ascii="Times New Roman" w:hAnsi="Times New Roman" w:cs="Times New Roman"/>
          <w:sz w:val="20"/>
          <w:szCs w:val="20"/>
          <w:lang w:val="en-GB"/>
        </w:rPr>
        <w:t xml:space="preserve"> under refrigerated conditions, although vacuum packaging seemed to slightly prolong shelf life. Although counts of major food pathogens were well below legal limits, general count of aerobic bacteria was too high and organoleptic properties decreased drastically after 1 week.</w:t>
      </w:r>
      <w:r w:rsidR="00A41922">
        <w:rPr>
          <w:rFonts w:ascii="Times New Roman" w:hAnsi="Times New Roman" w:cs="Times New Roman"/>
          <w:sz w:val="20"/>
          <w:szCs w:val="20"/>
          <w:lang w:val="en-GB"/>
        </w:rPr>
        <w:t xml:space="preserve"> </w:t>
      </w:r>
      <w:r w:rsidR="00C234CC">
        <w:rPr>
          <w:rFonts w:ascii="Times New Roman" w:hAnsi="Times New Roman" w:cs="Times New Roman"/>
          <w:sz w:val="20"/>
          <w:szCs w:val="20"/>
          <w:lang w:val="en-GB"/>
        </w:rPr>
        <w:t xml:space="preserve">First pasta dough prototype products elaborated with </w:t>
      </w:r>
      <w:r w:rsidR="00C234CC">
        <w:rPr>
          <w:rFonts w:ascii="Times New Roman" w:hAnsi="Times New Roman" w:cs="Times New Roman"/>
          <w:i/>
          <w:iCs/>
          <w:sz w:val="20"/>
          <w:szCs w:val="20"/>
          <w:lang w:val="en-GB"/>
        </w:rPr>
        <w:t xml:space="preserve">Codium </w:t>
      </w:r>
      <w:r w:rsidR="00C234CC">
        <w:rPr>
          <w:rFonts w:ascii="Times New Roman" w:hAnsi="Times New Roman" w:cs="Times New Roman"/>
          <w:sz w:val="20"/>
          <w:szCs w:val="20"/>
          <w:lang w:val="en-GB"/>
        </w:rPr>
        <w:t xml:space="preserve">produced satisfactory results with respect to product structural and organoleptic qualities. </w:t>
      </w:r>
      <w:r w:rsidR="00171645">
        <w:rPr>
          <w:rFonts w:ascii="Times New Roman" w:hAnsi="Times New Roman" w:cs="Times New Roman"/>
          <w:sz w:val="20"/>
          <w:szCs w:val="20"/>
          <w:lang w:val="en-GB"/>
        </w:rPr>
        <w:t xml:space="preserve">The final product was slightly orange coloured, probably due to relatively high </w:t>
      </w:r>
      <w:r w:rsidR="00935509">
        <w:rPr>
          <w:rFonts w:ascii="Times New Roman" w:hAnsi="Times New Roman" w:cs="Times New Roman"/>
          <w:sz w:val="20"/>
          <w:szCs w:val="20"/>
          <w:lang w:val="en-GB"/>
        </w:rPr>
        <w:t>β</w:t>
      </w:r>
      <w:r w:rsidR="00171645">
        <w:rPr>
          <w:rFonts w:ascii="Times New Roman" w:hAnsi="Times New Roman" w:cs="Times New Roman"/>
          <w:sz w:val="20"/>
          <w:szCs w:val="20"/>
          <w:lang w:val="en-GB"/>
        </w:rPr>
        <w:t xml:space="preserve">-carotene contents of the </w:t>
      </w:r>
      <w:r w:rsidR="00171645">
        <w:rPr>
          <w:rFonts w:ascii="Times New Roman" w:hAnsi="Times New Roman" w:cs="Times New Roman"/>
          <w:i/>
          <w:iCs/>
          <w:sz w:val="20"/>
          <w:szCs w:val="20"/>
          <w:lang w:val="en-GB"/>
        </w:rPr>
        <w:t>Codium</w:t>
      </w:r>
      <w:r w:rsidR="00171645">
        <w:rPr>
          <w:rFonts w:ascii="Times New Roman" w:hAnsi="Times New Roman" w:cs="Times New Roman"/>
          <w:sz w:val="20"/>
          <w:szCs w:val="20"/>
          <w:lang w:val="en-GB"/>
        </w:rPr>
        <w:t>.</w:t>
      </w:r>
    </w:p>
    <w:p w14:paraId="13C9440C" w14:textId="2BCCA842" w:rsidR="00FE4BF1" w:rsidRPr="00935509" w:rsidRDefault="00935509" w:rsidP="000672E3">
      <w:pPr>
        <w:spacing w:after="120" w:line="240" w:lineRule="auto"/>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It is concluded that </w:t>
      </w:r>
      <w:r>
        <w:rPr>
          <w:rFonts w:ascii="Times New Roman" w:hAnsi="Times New Roman" w:cs="Times New Roman"/>
          <w:i/>
          <w:iCs/>
          <w:sz w:val="20"/>
          <w:szCs w:val="20"/>
          <w:lang w:val="en-GB"/>
        </w:rPr>
        <w:t>Codium</w:t>
      </w:r>
      <w:r>
        <w:rPr>
          <w:rFonts w:ascii="Times New Roman" w:hAnsi="Times New Roman" w:cs="Times New Roman"/>
          <w:sz w:val="20"/>
          <w:szCs w:val="20"/>
          <w:lang w:val="en-GB"/>
        </w:rPr>
        <w:t xml:space="preserve"> shows considerable promise for cultivation as prime matter for human food ingredients</w:t>
      </w:r>
      <w:r w:rsidR="00B07A57">
        <w:rPr>
          <w:rFonts w:ascii="Times New Roman" w:hAnsi="Times New Roman" w:cs="Times New Roman"/>
          <w:sz w:val="20"/>
          <w:szCs w:val="20"/>
          <w:lang w:val="en-GB"/>
        </w:rPr>
        <w:t xml:space="preserve"> with prospects of efficient cultivation</w:t>
      </w:r>
      <w:r>
        <w:rPr>
          <w:rFonts w:ascii="Times New Roman" w:hAnsi="Times New Roman" w:cs="Times New Roman"/>
          <w:sz w:val="20"/>
          <w:szCs w:val="20"/>
          <w:lang w:val="en-GB"/>
        </w:rPr>
        <w:t xml:space="preserve">. </w:t>
      </w:r>
      <w:r w:rsidR="00B07A57">
        <w:rPr>
          <w:rFonts w:ascii="Times New Roman" w:hAnsi="Times New Roman" w:cs="Times New Roman"/>
          <w:sz w:val="20"/>
          <w:szCs w:val="20"/>
          <w:lang w:val="en-GB"/>
        </w:rPr>
        <w:t>Future studies should concentrate on the outgrow phase. Regarding biomass processing, further studies on the effects of storage methods on nutritional qualities and alternative storage methods to ensure longer shelf life are required.</w:t>
      </w:r>
    </w:p>
    <w:p w14:paraId="63DDB704" w14:textId="19430AEF" w:rsidR="00935509" w:rsidRDefault="00506BD4" w:rsidP="00506BD4">
      <w:pPr>
        <w:spacing w:after="120" w:line="240" w:lineRule="auto"/>
        <w:jc w:val="center"/>
        <w:rPr>
          <w:rFonts w:ascii="Times New Roman" w:hAnsi="Times New Roman" w:cs="Times New Roman"/>
          <w:sz w:val="20"/>
          <w:szCs w:val="20"/>
          <w:lang w:val="en-GB"/>
        </w:rPr>
      </w:pPr>
      <w:r w:rsidRPr="00506BD4">
        <w:rPr>
          <w:rFonts w:ascii="Times New Roman" w:hAnsi="Times New Roman" w:cs="Times New Roman"/>
          <w:noProof/>
          <w:sz w:val="20"/>
          <w:szCs w:val="20"/>
          <w:lang w:val="en-GB"/>
        </w:rPr>
        <w:drawing>
          <wp:inline distT="0" distB="0" distL="0" distR="0" wp14:anchorId="3C073104" wp14:editId="242B2E8D">
            <wp:extent cx="3158836" cy="2043250"/>
            <wp:effectExtent l="0" t="0" r="3810" b="0"/>
            <wp:docPr id="1698586130" name="Imagen 1" descr="Un grupo de folletos sobre una m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586130" name="Imagen 1" descr="Un grupo de folletos sobre una mesa&#10;&#10;El contenido generado por IA puede ser incorrecto."/>
                    <pic:cNvPicPr/>
                  </pic:nvPicPr>
                  <pic:blipFill>
                    <a:blip r:embed="rId4"/>
                    <a:stretch>
                      <a:fillRect/>
                    </a:stretch>
                  </pic:blipFill>
                  <pic:spPr>
                    <a:xfrm>
                      <a:off x="0" y="0"/>
                      <a:ext cx="3187782" cy="2061973"/>
                    </a:xfrm>
                    <a:prstGeom prst="rect">
                      <a:avLst/>
                    </a:prstGeom>
                  </pic:spPr>
                </pic:pic>
              </a:graphicData>
            </a:graphic>
          </wp:inline>
        </w:drawing>
      </w:r>
    </w:p>
    <w:p w14:paraId="04C4E92A" w14:textId="30913332" w:rsidR="00506BD4" w:rsidRPr="00506BD4" w:rsidRDefault="00506BD4" w:rsidP="00506BD4">
      <w:pPr>
        <w:spacing w:after="120" w:line="240" w:lineRule="auto"/>
        <w:ind w:left="709" w:hanging="709"/>
        <w:jc w:val="both"/>
        <w:rPr>
          <w:rFonts w:ascii="Times New Roman" w:hAnsi="Times New Roman" w:cs="Times New Roman"/>
          <w:sz w:val="18"/>
          <w:szCs w:val="18"/>
          <w:lang w:val="en-GB"/>
        </w:rPr>
      </w:pPr>
      <w:r w:rsidRPr="00506BD4">
        <w:rPr>
          <w:rFonts w:ascii="Times New Roman" w:hAnsi="Times New Roman" w:cs="Times New Roman"/>
          <w:sz w:val="18"/>
          <w:szCs w:val="18"/>
          <w:lang w:val="en-GB"/>
        </w:rPr>
        <w:t>Figure 1: Shredding process (a), support with the different types of seeding yarns (b), shredded mixture sieved and ready to incubate the support with the yarns (c), aquarium with the yarns arranged cylindrically (d) seeded line deployed for outgrow (e), and ravioli-type pasta prototype product (f).</w:t>
      </w:r>
    </w:p>
    <w:p w14:paraId="780A3173" w14:textId="77777777" w:rsidR="00506BD4" w:rsidRDefault="00506BD4" w:rsidP="000672E3">
      <w:pPr>
        <w:spacing w:after="120" w:line="240" w:lineRule="auto"/>
        <w:jc w:val="both"/>
        <w:rPr>
          <w:rFonts w:ascii="Times New Roman" w:hAnsi="Times New Roman" w:cs="Times New Roman"/>
          <w:sz w:val="20"/>
          <w:szCs w:val="20"/>
          <w:lang w:val="en-GB"/>
        </w:rPr>
      </w:pPr>
    </w:p>
    <w:p w14:paraId="76A59351" w14:textId="77777777" w:rsidR="00FC6019" w:rsidRPr="00FC6019" w:rsidRDefault="00FC6019" w:rsidP="00FC6019">
      <w:pPr>
        <w:spacing w:after="120" w:line="240" w:lineRule="auto"/>
        <w:jc w:val="both"/>
        <w:rPr>
          <w:rFonts w:ascii="Times New Roman" w:hAnsi="Times New Roman" w:cs="Times New Roman"/>
          <w:b/>
          <w:bCs/>
          <w:sz w:val="20"/>
          <w:szCs w:val="20"/>
          <w:lang w:val="en-GB"/>
        </w:rPr>
      </w:pPr>
      <w:r w:rsidRPr="00FC6019">
        <w:rPr>
          <w:rFonts w:ascii="Times New Roman" w:hAnsi="Times New Roman" w:cs="Times New Roman"/>
          <w:b/>
          <w:bCs/>
          <w:sz w:val="20"/>
          <w:szCs w:val="20"/>
          <w:lang w:val="en-GB"/>
        </w:rPr>
        <w:t>Acknowledgments/Funding</w:t>
      </w:r>
    </w:p>
    <w:p w14:paraId="4CBD45FB" w14:textId="4911927F" w:rsidR="008278D4" w:rsidRPr="00626A2B" w:rsidRDefault="00FC6019" w:rsidP="00FC6019">
      <w:pPr>
        <w:spacing w:after="120" w:line="240" w:lineRule="auto"/>
        <w:jc w:val="both"/>
        <w:rPr>
          <w:rFonts w:ascii="Times New Roman" w:hAnsi="Times New Roman" w:cs="Times New Roman"/>
          <w:sz w:val="20"/>
          <w:szCs w:val="20"/>
          <w:lang w:val="en-GB"/>
        </w:rPr>
      </w:pPr>
      <w:r w:rsidRPr="00FC6019">
        <w:rPr>
          <w:rFonts w:ascii="Times New Roman" w:hAnsi="Times New Roman" w:cs="Times New Roman"/>
          <w:sz w:val="20"/>
          <w:szCs w:val="20"/>
          <w:lang w:val="en-GB"/>
        </w:rPr>
        <w:t xml:space="preserve">This study has been carried out as part of the projects INNOVALGA and NOVAFOODIES. INNOVALGA was funded within the framework of Plan de </w:t>
      </w:r>
      <w:proofErr w:type="spellStart"/>
      <w:r w:rsidRPr="00FC6019">
        <w:rPr>
          <w:rFonts w:ascii="Times New Roman" w:hAnsi="Times New Roman" w:cs="Times New Roman"/>
          <w:sz w:val="20"/>
          <w:szCs w:val="20"/>
          <w:lang w:val="en-GB"/>
        </w:rPr>
        <w:t>Recuperación</w:t>
      </w:r>
      <w:proofErr w:type="spellEnd"/>
      <w:r w:rsidRPr="00FC6019">
        <w:rPr>
          <w:rFonts w:ascii="Times New Roman" w:hAnsi="Times New Roman" w:cs="Times New Roman"/>
          <w:sz w:val="20"/>
          <w:szCs w:val="20"/>
          <w:lang w:val="en-GB"/>
        </w:rPr>
        <w:t xml:space="preserve">, </w:t>
      </w:r>
      <w:proofErr w:type="spellStart"/>
      <w:r w:rsidRPr="00FC6019">
        <w:rPr>
          <w:rFonts w:ascii="Times New Roman" w:hAnsi="Times New Roman" w:cs="Times New Roman"/>
          <w:sz w:val="20"/>
          <w:szCs w:val="20"/>
          <w:lang w:val="en-GB"/>
        </w:rPr>
        <w:t>Transformación</w:t>
      </w:r>
      <w:proofErr w:type="spellEnd"/>
      <w:r w:rsidRPr="00FC6019">
        <w:rPr>
          <w:rFonts w:ascii="Times New Roman" w:hAnsi="Times New Roman" w:cs="Times New Roman"/>
          <w:sz w:val="20"/>
          <w:szCs w:val="20"/>
          <w:lang w:val="en-GB"/>
        </w:rPr>
        <w:t xml:space="preserve"> y </w:t>
      </w:r>
      <w:proofErr w:type="spellStart"/>
      <w:r w:rsidRPr="00FC6019">
        <w:rPr>
          <w:rFonts w:ascii="Times New Roman" w:hAnsi="Times New Roman" w:cs="Times New Roman"/>
          <w:sz w:val="20"/>
          <w:szCs w:val="20"/>
          <w:lang w:val="en-GB"/>
        </w:rPr>
        <w:t>Resiliencia</w:t>
      </w:r>
      <w:proofErr w:type="spellEnd"/>
      <w:r w:rsidRPr="00FC6019">
        <w:rPr>
          <w:rFonts w:ascii="Times New Roman" w:hAnsi="Times New Roman" w:cs="Times New Roman"/>
          <w:sz w:val="20"/>
          <w:szCs w:val="20"/>
          <w:lang w:val="en-GB"/>
        </w:rPr>
        <w:t xml:space="preserve"> (PRTR) of the Spanish </w:t>
      </w:r>
      <w:proofErr w:type="spellStart"/>
      <w:r w:rsidRPr="00FC6019">
        <w:rPr>
          <w:rFonts w:ascii="Times New Roman" w:hAnsi="Times New Roman" w:cs="Times New Roman"/>
          <w:sz w:val="20"/>
          <w:szCs w:val="20"/>
          <w:lang w:val="en-GB"/>
        </w:rPr>
        <w:t>Goverment</w:t>
      </w:r>
      <w:proofErr w:type="spellEnd"/>
      <w:r w:rsidRPr="00FC6019">
        <w:rPr>
          <w:rFonts w:ascii="Times New Roman" w:hAnsi="Times New Roman" w:cs="Times New Roman"/>
          <w:sz w:val="20"/>
          <w:szCs w:val="20"/>
          <w:lang w:val="en-GB"/>
        </w:rPr>
        <w:t>. The NOVAFOODIES project has received funding from the European Union under Grant Agreement N° 101084180.</w:t>
      </w:r>
    </w:p>
    <w:sectPr w:rsidR="008278D4" w:rsidRPr="00626A2B" w:rsidSect="00D00C7F">
      <w:pgSz w:w="11906" w:h="16838"/>
      <w:pgMar w:top="1134" w:right="2381" w:bottom="2268" w:left="238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543"/>
    <w:rsid w:val="000351C1"/>
    <w:rsid w:val="00043005"/>
    <w:rsid w:val="000672E3"/>
    <w:rsid w:val="000A0011"/>
    <w:rsid w:val="000D026F"/>
    <w:rsid w:val="001147C7"/>
    <w:rsid w:val="00171645"/>
    <w:rsid w:val="0018357E"/>
    <w:rsid w:val="001C64E6"/>
    <w:rsid w:val="00207A4D"/>
    <w:rsid w:val="00261579"/>
    <w:rsid w:val="00266065"/>
    <w:rsid w:val="002C6993"/>
    <w:rsid w:val="002E29CC"/>
    <w:rsid w:val="0032763F"/>
    <w:rsid w:val="003930CD"/>
    <w:rsid w:val="003A4822"/>
    <w:rsid w:val="003E779E"/>
    <w:rsid w:val="00416330"/>
    <w:rsid w:val="00423637"/>
    <w:rsid w:val="0045225A"/>
    <w:rsid w:val="00463642"/>
    <w:rsid w:val="004A68EB"/>
    <w:rsid w:val="004D5B4B"/>
    <w:rsid w:val="00506BD4"/>
    <w:rsid w:val="0051754E"/>
    <w:rsid w:val="00555561"/>
    <w:rsid w:val="00567A28"/>
    <w:rsid w:val="00582A07"/>
    <w:rsid w:val="005C201C"/>
    <w:rsid w:val="005F58B5"/>
    <w:rsid w:val="0060258C"/>
    <w:rsid w:val="006166EA"/>
    <w:rsid w:val="00624739"/>
    <w:rsid w:val="00626A2B"/>
    <w:rsid w:val="006819AF"/>
    <w:rsid w:val="006915B5"/>
    <w:rsid w:val="006A6BF9"/>
    <w:rsid w:val="006B370E"/>
    <w:rsid w:val="006E54A3"/>
    <w:rsid w:val="0074427A"/>
    <w:rsid w:val="00752EAE"/>
    <w:rsid w:val="00770616"/>
    <w:rsid w:val="00785330"/>
    <w:rsid w:val="00791645"/>
    <w:rsid w:val="00792F79"/>
    <w:rsid w:val="007C6489"/>
    <w:rsid w:val="007D11CB"/>
    <w:rsid w:val="00807440"/>
    <w:rsid w:val="008278D4"/>
    <w:rsid w:val="008B28D3"/>
    <w:rsid w:val="009234A5"/>
    <w:rsid w:val="00935509"/>
    <w:rsid w:val="0095337A"/>
    <w:rsid w:val="00966564"/>
    <w:rsid w:val="00977F67"/>
    <w:rsid w:val="00A21ABE"/>
    <w:rsid w:val="00A41922"/>
    <w:rsid w:val="00A6066F"/>
    <w:rsid w:val="00A85714"/>
    <w:rsid w:val="00AB41B6"/>
    <w:rsid w:val="00AF368A"/>
    <w:rsid w:val="00AF4847"/>
    <w:rsid w:val="00B07A57"/>
    <w:rsid w:val="00B107E4"/>
    <w:rsid w:val="00B301A9"/>
    <w:rsid w:val="00B42CC3"/>
    <w:rsid w:val="00B560FA"/>
    <w:rsid w:val="00BB1E78"/>
    <w:rsid w:val="00BB7AAB"/>
    <w:rsid w:val="00BE6025"/>
    <w:rsid w:val="00C17AAF"/>
    <w:rsid w:val="00C234CC"/>
    <w:rsid w:val="00C53479"/>
    <w:rsid w:val="00C608FD"/>
    <w:rsid w:val="00C6646C"/>
    <w:rsid w:val="00C94A9A"/>
    <w:rsid w:val="00CC3780"/>
    <w:rsid w:val="00D00C7F"/>
    <w:rsid w:val="00D07D8C"/>
    <w:rsid w:val="00D14C0D"/>
    <w:rsid w:val="00DA5DBF"/>
    <w:rsid w:val="00DD3406"/>
    <w:rsid w:val="00DF368C"/>
    <w:rsid w:val="00E000ED"/>
    <w:rsid w:val="00E631FC"/>
    <w:rsid w:val="00E833AA"/>
    <w:rsid w:val="00EA34DB"/>
    <w:rsid w:val="00EA5CED"/>
    <w:rsid w:val="00ED6BB1"/>
    <w:rsid w:val="00EE09AB"/>
    <w:rsid w:val="00F321B4"/>
    <w:rsid w:val="00F3560D"/>
    <w:rsid w:val="00F4498C"/>
    <w:rsid w:val="00F86543"/>
    <w:rsid w:val="00F93B87"/>
    <w:rsid w:val="00FC6019"/>
    <w:rsid w:val="00FD128E"/>
    <w:rsid w:val="00FD715D"/>
    <w:rsid w:val="00FE4BF1"/>
    <w:rsid w:val="00FF10FE"/>
    <w:rsid w:val="00FF77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072C65"/>
  <w15:chartTrackingRefBased/>
  <w15:docId w15:val="{ECBBDED7-E1C0-4B5F-83FC-81EDFECF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166E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91645"/>
    <w:rPr>
      <w:color w:val="666666"/>
    </w:rPr>
  </w:style>
  <w:style w:type="character" w:styleId="Hiperhivatkozs">
    <w:name w:val="Hyperlink"/>
    <w:basedOn w:val="Bekezdsalapbettpusa"/>
    <w:uiPriority w:val="99"/>
    <w:unhideWhenUsed/>
    <w:rsid w:val="009234A5"/>
    <w:rPr>
      <w:color w:val="0563C1" w:themeColor="hyperlink"/>
      <w:u w:val="single"/>
    </w:rPr>
  </w:style>
  <w:style w:type="character" w:styleId="Feloldatlanmegemlts">
    <w:name w:val="Unresolved Mention"/>
    <w:basedOn w:val="Bekezdsalapbettpusa"/>
    <w:uiPriority w:val="99"/>
    <w:semiHidden/>
    <w:unhideWhenUsed/>
    <w:rsid w:val="0092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731844">
      <w:bodyDiv w:val="1"/>
      <w:marLeft w:val="0"/>
      <w:marRight w:val="0"/>
      <w:marTop w:val="0"/>
      <w:marBottom w:val="0"/>
      <w:divBdr>
        <w:top w:val="none" w:sz="0" w:space="0" w:color="auto"/>
        <w:left w:val="none" w:sz="0" w:space="0" w:color="auto"/>
        <w:bottom w:val="none" w:sz="0" w:space="0" w:color="auto"/>
        <w:right w:val="none" w:sz="0" w:space="0" w:color="auto"/>
      </w:divBdr>
    </w:div>
    <w:div w:id="424691935">
      <w:bodyDiv w:val="1"/>
      <w:marLeft w:val="0"/>
      <w:marRight w:val="0"/>
      <w:marTop w:val="0"/>
      <w:marBottom w:val="0"/>
      <w:divBdr>
        <w:top w:val="none" w:sz="0" w:space="0" w:color="auto"/>
        <w:left w:val="none" w:sz="0" w:space="0" w:color="auto"/>
        <w:bottom w:val="none" w:sz="0" w:space="0" w:color="auto"/>
        <w:right w:val="none" w:sz="0" w:space="0" w:color="auto"/>
      </w:divBdr>
    </w:div>
    <w:div w:id="827136463">
      <w:bodyDiv w:val="1"/>
      <w:marLeft w:val="0"/>
      <w:marRight w:val="0"/>
      <w:marTop w:val="0"/>
      <w:marBottom w:val="0"/>
      <w:divBdr>
        <w:top w:val="none" w:sz="0" w:space="0" w:color="auto"/>
        <w:left w:val="none" w:sz="0" w:space="0" w:color="auto"/>
        <w:bottom w:val="none" w:sz="0" w:space="0" w:color="auto"/>
        <w:right w:val="none" w:sz="0" w:space="0" w:color="auto"/>
      </w:divBdr>
    </w:div>
    <w:div w:id="848912919">
      <w:bodyDiv w:val="1"/>
      <w:marLeft w:val="0"/>
      <w:marRight w:val="0"/>
      <w:marTop w:val="0"/>
      <w:marBottom w:val="0"/>
      <w:divBdr>
        <w:top w:val="none" w:sz="0" w:space="0" w:color="auto"/>
        <w:left w:val="none" w:sz="0" w:space="0" w:color="auto"/>
        <w:bottom w:val="none" w:sz="0" w:space="0" w:color="auto"/>
        <w:right w:val="none" w:sz="0" w:space="0" w:color="auto"/>
      </w:divBdr>
    </w:div>
    <w:div w:id="1832595580">
      <w:bodyDiv w:val="1"/>
      <w:marLeft w:val="0"/>
      <w:marRight w:val="0"/>
      <w:marTop w:val="0"/>
      <w:marBottom w:val="0"/>
      <w:divBdr>
        <w:top w:val="none" w:sz="0" w:space="0" w:color="auto"/>
        <w:left w:val="none" w:sz="0" w:space="0" w:color="auto"/>
        <w:bottom w:val="none" w:sz="0" w:space="0" w:color="auto"/>
        <w:right w:val="none" w:sz="0" w:space="0" w:color="auto"/>
      </w:divBdr>
    </w:div>
    <w:div w:id="197290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901</Words>
  <Characters>5728</Characters>
  <Application>Microsoft Office Word</Application>
  <DocSecurity>0</DocSecurity>
  <Lines>119</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Erik-jan Malta</dc:creator>
  <cp:keywords/>
  <dc:description/>
  <cp:lastModifiedBy>Krisztina Kovacs</cp:lastModifiedBy>
  <cp:revision>3</cp:revision>
  <dcterms:created xsi:type="dcterms:W3CDTF">2025-07-10T12:14:00Z</dcterms:created>
  <dcterms:modified xsi:type="dcterms:W3CDTF">2025-09-26T11:33:00Z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0b342da1-bebf-4fdc-b921-c7f281dba2b9</vt:lpwstr>
  </property>
</Properties>
</file>