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DAC499" w14:textId="77777777" w:rsidR="003D1729" w:rsidRPr="003D1729" w:rsidRDefault="003D1729" w:rsidP="003D1729">
      <w:pPr>
        <w:rPr>
          <w:b/>
          <w:bCs/>
        </w:rPr>
      </w:pPr>
      <w:r w:rsidRPr="003D1729">
        <w:rPr>
          <w:b/>
          <w:bCs/>
        </w:rPr>
        <w:t>Origins of the Gujjar (Gurjar) Tribe: A Genetic Perspective</w:t>
      </w:r>
    </w:p>
    <w:p w14:paraId="27B4D85B" w14:textId="77777777" w:rsidR="003D1729" w:rsidRPr="003D1729" w:rsidRDefault="003D1729" w:rsidP="003D1729">
      <w:r w:rsidRPr="003D1729">
        <w:rPr>
          <w:b/>
          <w:bCs/>
        </w:rPr>
        <w:t>Author:</w:t>
      </w:r>
      <w:r w:rsidRPr="003D1729">
        <w:t xml:space="preserve"> (Prepared for the user)</w:t>
      </w:r>
      <w:r w:rsidRPr="003D1729">
        <w:br/>
      </w:r>
      <w:r w:rsidRPr="003D1729">
        <w:rPr>
          <w:b/>
          <w:bCs/>
        </w:rPr>
        <w:t>Word count:</w:t>
      </w:r>
      <w:r w:rsidRPr="003D1729">
        <w:t xml:space="preserve"> ~3000</w:t>
      </w:r>
    </w:p>
    <w:p w14:paraId="5FDCEC6E" w14:textId="77777777" w:rsidR="003D1729" w:rsidRPr="003D1729" w:rsidRDefault="003D1729" w:rsidP="003D1729">
      <w:pPr>
        <w:rPr>
          <w:b/>
          <w:bCs/>
        </w:rPr>
      </w:pPr>
      <w:r w:rsidRPr="003D1729">
        <w:rPr>
          <w:b/>
          <w:bCs/>
        </w:rPr>
        <w:t>Abstract</w:t>
      </w:r>
    </w:p>
    <w:p w14:paraId="39671BD7" w14:textId="77777777" w:rsidR="003D1729" w:rsidRPr="003D1729" w:rsidRDefault="003D1729" w:rsidP="003D1729">
      <w:r w:rsidRPr="003D1729">
        <w:t xml:space="preserve">The Gujjar (Gurjar/Gujar) community is a geographically widespread and culturally diverse pastoral-agricultural group across South Asia (India, Pakistan, Afghanistan). Historical, linguistic and epigraphic evidence have long produced multiple, sometimes conflicting, hypotheses about Gujjar origins—ranging from indigenous South Asian development to migration from Central Asia or association with medieval Gurjara polities. Recent genetic studies using autosomal SNPs, Y-chromosome STRs and </w:t>
      </w:r>
      <w:proofErr w:type="spellStart"/>
      <w:r w:rsidRPr="003D1729">
        <w:t>mtDNA</w:t>
      </w:r>
      <w:proofErr w:type="spellEnd"/>
      <w:r w:rsidRPr="003D1729">
        <w:t xml:space="preserve"> control-region sequencing provide new, directly inherited data that help test these hypotheses. Across multiple independent datasets, Gujjar groups show a mixed genetic profile: (1) considerable South Asian autosomal ancestry with notable West Eurasian components; (2) paternal-line affinities with nearby northwestern populations including Pashtuns and some Pakistani groups, with high Y-STR haplotype diversity; and (3) a mitochondrial gene pool that is heterogeneous and includes primarily South Asian lineages but also West Eurasian and East Eurasian components. These patterns are consistent with a complex origin involving local South Asian substrate, gene flow from West Eurasian populations, and regional interactions with nomadic or pastoral groups in northwestern South Asia. We synthesize available genetic evidence, compare it to historical and linguistic models, and highlight remaining gaps and priorities for future research. </w:t>
      </w:r>
      <w:hyperlink r:id="rId5" w:tgtFrame="_blank" w:history="1">
        <w:r w:rsidRPr="003D1729">
          <w:rPr>
            <w:rStyle w:val="Hyperlink"/>
          </w:rPr>
          <w:t>Nature+2PubMed+2</w:t>
        </w:r>
      </w:hyperlink>
    </w:p>
    <w:p w14:paraId="43A3E5D1" w14:textId="77777777" w:rsidR="003D1729" w:rsidRPr="003D1729" w:rsidRDefault="003D1729" w:rsidP="003D1729">
      <w:r w:rsidRPr="003D1729">
        <w:pict w14:anchorId="578131A6">
          <v:rect id="_x0000_i1073" style="width:0;height:1.5pt" o:hralign="center" o:hrstd="t" o:hr="t" fillcolor="#a0a0a0" stroked="f"/>
        </w:pict>
      </w:r>
    </w:p>
    <w:p w14:paraId="01B44D2F" w14:textId="77777777" w:rsidR="003D1729" w:rsidRPr="003D1729" w:rsidRDefault="003D1729" w:rsidP="003D1729">
      <w:pPr>
        <w:rPr>
          <w:b/>
          <w:bCs/>
        </w:rPr>
      </w:pPr>
      <w:r w:rsidRPr="003D1729">
        <w:rPr>
          <w:b/>
          <w:bCs/>
        </w:rPr>
        <w:t>Introduction</w:t>
      </w:r>
    </w:p>
    <w:p w14:paraId="7D01B7C5" w14:textId="77777777" w:rsidR="003D1729" w:rsidRPr="003D1729" w:rsidRDefault="003D1729" w:rsidP="003D1729">
      <w:r w:rsidRPr="003D1729">
        <w:t xml:space="preserve">The Gujjars (also spelled </w:t>
      </w:r>
      <w:proofErr w:type="spellStart"/>
      <w:r w:rsidRPr="003D1729">
        <w:t>Gurjars</w:t>
      </w:r>
      <w:proofErr w:type="spellEnd"/>
      <w:r w:rsidRPr="003D1729">
        <w:t xml:space="preserve"> or Gujar) are a large, internally diverse community traditionally associated with pastoralism and agriculture, distributed across northern, western and central regions of South Asia. They are found in India, Pakistan and Afghanistan and show internal diversity in language, religion and socio-economic status. Historical literature has offered multiple, sometimes contradictory, proposals for Gujjar origins: indigenous emergence in northwestern India, migration from Central Asia, association with medieval Gurjara polities (e.g., Gurjara-Pratihara), or later regional dispersals tied to pastoral nomadism. Morphological and cultural evidence alone are insufficient to discriminate between these scenarios. Genetic methods—autosomal, paternal (Y-chromosome) and maternal (</w:t>
      </w:r>
      <w:proofErr w:type="spellStart"/>
      <w:r w:rsidRPr="003D1729">
        <w:t>mtDNA</w:t>
      </w:r>
      <w:proofErr w:type="spellEnd"/>
      <w:r w:rsidRPr="003D1729">
        <w:t xml:space="preserve">)—provide independent, direct windows into ancestry, admixture and population history. This paper reviews and synthesizes the genetic evidence available to date and interprets it in the context of historical and archaeological hypotheses. </w:t>
      </w:r>
      <w:hyperlink r:id="rId6" w:tgtFrame="_blank" w:history="1">
        <w:r w:rsidRPr="003D1729">
          <w:rPr>
            <w:rStyle w:val="Hyperlink"/>
          </w:rPr>
          <w:t>Wikipedia</w:t>
        </w:r>
      </w:hyperlink>
    </w:p>
    <w:p w14:paraId="45F40D82" w14:textId="77777777" w:rsidR="003D1729" w:rsidRPr="003D1729" w:rsidRDefault="003D1729" w:rsidP="003D1729">
      <w:pPr>
        <w:rPr>
          <w:b/>
          <w:bCs/>
        </w:rPr>
      </w:pPr>
      <w:r w:rsidRPr="003D1729">
        <w:rPr>
          <w:b/>
          <w:bCs/>
        </w:rPr>
        <w:t>Materials and Methods (sources &amp; approach)</w:t>
      </w:r>
    </w:p>
    <w:p w14:paraId="3EB71842" w14:textId="77777777" w:rsidR="003D1729" w:rsidRPr="003D1729" w:rsidRDefault="003D1729" w:rsidP="003D1729">
      <w:r w:rsidRPr="003D1729">
        <w:lastRenderedPageBreak/>
        <w:t>This work synthesizes published genetic studies of Gujjar/Gujar populations and related regional data. Key data sources include population genomic and forensic studies that sampled Gujjar groups in Jammu &amp; Kashmir, northwestern India, and Pakistan, and that analyzed autosomal SNPs/STRs, Y-STRs, and mitochondrial control-region sequences. Primary studies reviewed: (</w:t>
      </w:r>
      <w:proofErr w:type="spellStart"/>
      <w:r w:rsidRPr="003D1729">
        <w:t>i</w:t>
      </w:r>
      <w:proofErr w:type="spellEnd"/>
      <w:r w:rsidRPr="003D1729">
        <w:t xml:space="preserve">) autosomal and uniparental analyses of Gujjars from Jammu (Scientific Reports; autosomal SNPs, Y-STR, </w:t>
      </w:r>
      <w:proofErr w:type="spellStart"/>
      <w:r w:rsidRPr="003D1729">
        <w:t>mtDNA</w:t>
      </w:r>
      <w:proofErr w:type="spellEnd"/>
      <w:r w:rsidRPr="003D1729">
        <w:t xml:space="preserve">). </w:t>
      </w:r>
      <w:hyperlink r:id="rId7" w:tgtFrame="_blank" w:history="1">
        <w:r w:rsidRPr="003D1729">
          <w:rPr>
            <w:rStyle w:val="Hyperlink"/>
          </w:rPr>
          <w:t>Nature</w:t>
        </w:r>
      </w:hyperlink>
      <w:r w:rsidRPr="003D1729">
        <w:t xml:space="preserve"> (ii) forensic and population Y-STR datasets providing paternal diversity measures for Gujjars. </w:t>
      </w:r>
      <w:hyperlink r:id="rId8" w:tgtFrame="_blank" w:history="1">
        <w:r w:rsidRPr="003D1729">
          <w:rPr>
            <w:rStyle w:val="Hyperlink"/>
          </w:rPr>
          <w:t>PubMed</w:t>
        </w:r>
      </w:hyperlink>
      <w:r w:rsidRPr="003D1729">
        <w:t xml:space="preserve"> (iii) </w:t>
      </w:r>
      <w:proofErr w:type="spellStart"/>
      <w:r w:rsidRPr="003D1729">
        <w:t>mtDNA</w:t>
      </w:r>
      <w:proofErr w:type="spellEnd"/>
      <w:r w:rsidRPr="003D1729">
        <w:t xml:space="preserve"> control-region studies of Pakistani Gujar samples indicating multiple maternal lineages. </w:t>
      </w:r>
      <w:hyperlink r:id="rId9" w:tgtFrame="_blank" w:history="1">
        <w:r w:rsidRPr="003D1729">
          <w:rPr>
            <w:rStyle w:val="Hyperlink"/>
          </w:rPr>
          <w:t>Advancements in Life Sciences</w:t>
        </w:r>
      </w:hyperlink>
      <w:r w:rsidRPr="003D1729">
        <w:t xml:space="preserve"> (iv) broader genomic and population-history studies providing regional context (Indus-related ancestry, South Asian clines). </w:t>
      </w:r>
      <w:hyperlink r:id="rId10" w:tgtFrame="_blank" w:history="1">
        <w:r w:rsidRPr="003D1729">
          <w:rPr>
            <w:rStyle w:val="Hyperlink"/>
          </w:rPr>
          <w:t>PMC+1</w:t>
        </w:r>
      </w:hyperlink>
    </w:p>
    <w:p w14:paraId="112A6243" w14:textId="77777777" w:rsidR="003D1729" w:rsidRPr="003D1729" w:rsidRDefault="003D1729" w:rsidP="003D1729">
      <w:r w:rsidRPr="003D1729">
        <w:t>We summarize reported allele/haplogroup frequencies, diversity measures, and population-affinity analyses (</w:t>
      </w:r>
      <w:proofErr w:type="spellStart"/>
      <w:r w:rsidRPr="003D1729">
        <w:t>PCoA</w:t>
      </w:r>
      <w:proofErr w:type="spellEnd"/>
      <w:r w:rsidRPr="003D1729">
        <w:t>/PCA, FST, clustering) from these published sources and discuss concordance or differences among them. Because original genotype datasets are not re-analyzed here, we rely on authors’ reported results and figures. Where practical, we tabulate reported haplogroup summaries for comparative clarity.</w:t>
      </w:r>
    </w:p>
    <w:p w14:paraId="2208665B" w14:textId="77777777" w:rsidR="003D1729" w:rsidRPr="003D1729" w:rsidRDefault="003D1729" w:rsidP="003D1729">
      <w:r w:rsidRPr="003D1729">
        <w:pict w14:anchorId="125A850D">
          <v:rect id="_x0000_i1074" style="width:0;height:1.5pt" o:hralign="center" o:hrstd="t" o:hr="t" fillcolor="#a0a0a0" stroked="f"/>
        </w:pict>
      </w:r>
    </w:p>
    <w:p w14:paraId="374B6582" w14:textId="77777777" w:rsidR="003D1729" w:rsidRPr="003D1729" w:rsidRDefault="003D1729" w:rsidP="003D1729">
      <w:pPr>
        <w:rPr>
          <w:b/>
          <w:bCs/>
        </w:rPr>
      </w:pPr>
      <w:r w:rsidRPr="003D1729">
        <w:rPr>
          <w:b/>
          <w:bCs/>
        </w:rPr>
        <w:t>Results — Summary of Genetic Evidence</w:t>
      </w:r>
    </w:p>
    <w:p w14:paraId="62820BC2" w14:textId="77777777" w:rsidR="003D1729" w:rsidRPr="003D1729" w:rsidRDefault="003D1729" w:rsidP="003D1729">
      <w:pPr>
        <w:rPr>
          <w:b/>
          <w:bCs/>
        </w:rPr>
      </w:pPr>
      <w:r w:rsidRPr="003D1729">
        <w:rPr>
          <w:b/>
          <w:bCs/>
        </w:rPr>
        <w:t>1. Autosomal (genome-wide / forensic SNPs and STRs)</w:t>
      </w:r>
    </w:p>
    <w:p w14:paraId="320A0205" w14:textId="77777777" w:rsidR="003D1729" w:rsidRPr="003D1729" w:rsidRDefault="003D1729" w:rsidP="003D1729">
      <w:r w:rsidRPr="003D1729">
        <w:t xml:space="preserve">Autosomal SNP and STR analyses of Gujjar populations (e.g., Jammu Gujjars) place them within the broader South Asian genetic landscape but with detectable distinctions. In studies using forensic-quality SNP panels and autosomal STRs, Gujjars were genetically distinct from several local groups but showed affinities to northwestern regional populations; average pairwise FST values indicate modest differentiation consistent with local population structure. Autosomal results also show evidence of West Eurasian admixture components, consistent with broader northwestern South Asian populations that carry both South Asian and West Eurasian ancestry components. </w:t>
      </w:r>
      <w:hyperlink r:id="rId11" w:tgtFrame="_blank" w:history="1">
        <w:r w:rsidRPr="003D1729">
          <w:rPr>
            <w:rStyle w:val="Hyperlink"/>
          </w:rPr>
          <w:t>Nature+1</w:t>
        </w:r>
      </w:hyperlink>
    </w:p>
    <w:p w14:paraId="44FC4CE9" w14:textId="77777777" w:rsidR="003D1729" w:rsidRPr="003D1729" w:rsidRDefault="003D1729" w:rsidP="003D1729">
      <w:r w:rsidRPr="003D1729">
        <w:rPr>
          <w:b/>
          <w:bCs/>
        </w:rPr>
        <w:t>Load-bearing statement #1:</w:t>
      </w:r>
      <w:r w:rsidRPr="003D1729">
        <w:t xml:space="preserve"> Autosomal analyses place Gujjars within the South Asian cline but indicate elevated affinities to northwestern populations and detectable West Eurasian ancestry. </w:t>
      </w:r>
      <w:hyperlink r:id="rId12" w:tgtFrame="_blank" w:history="1">
        <w:r w:rsidRPr="003D1729">
          <w:rPr>
            <w:rStyle w:val="Hyperlink"/>
          </w:rPr>
          <w:t>Nature+1</w:t>
        </w:r>
      </w:hyperlink>
    </w:p>
    <w:p w14:paraId="1E1F7158" w14:textId="77777777" w:rsidR="003D1729" w:rsidRPr="003D1729" w:rsidRDefault="003D1729" w:rsidP="003D1729">
      <w:pPr>
        <w:rPr>
          <w:b/>
          <w:bCs/>
        </w:rPr>
      </w:pPr>
      <w:r w:rsidRPr="003D1729">
        <w:rPr>
          <w:b/>
          <w:bCs/>
        </w:rPr>
        <w:t>2. Y-chromosome (paternal lineages)</w:t>
      </w:r>
    </w:p>
    <w:p w14:paraId="374C099F" w14:textId="77777777" w:rsidR="003D1729" w:rsidRPr="003D1729" w:rsidRDefault="003D1729" w:rsidP="003D1729">
      <w:r w:rsidRPr="003D1729">
        <w:t xml:space="preserve">Y-STR and Y-haplogroup studies report that Gujjar paternal lineages are heterogeneous but show particular affinities with populations of northwestern Pakistan and Afghanistan (e.g., Pashtuns). Forensic Y-STR analyses of 176 Gujjar males reported high haplotype diversity (haplotype diversity ≈ 0.9973) and a substantial number of distinct haplotypes, indicating both </w:t>
      </w:r>
      <w:r w:rsidRPr="003D1729">
        <w:lastRenderedPageBreak/>
        <w:t xml:space="preserve">deep and recent male-line diversity in the group. Some Y-haplogroups observed in Gujjars are common in South Asia (e.g., R2, H), while others reflect West Eurasian or trans-regional signatures (e.g., R1a lineage subclades in some datasets). Several population genetics comparisons and </w:t>
      </w:r>
      <w:proofErr w:type="spellStart"/>
      <w:r w:rsidRPr="003D1729">
        <w:t>PCoA</w:t>
      </w:r>
      <w:proofErr w:type="spellEnd"/>
      <w:r w:rsidRPr="003D1729">
        <w:t xml:space="preserve"> analyses cluster Gujjar paternal profiles closer to Pashtun populations from Afghanistan and Pakistan than </w:t>
      </w:r>
      <w:proofErr w:type="gramStart"/>
      <w:r w:rsidRPr="003D1729">
        <w:t>to</w:t>
      </w:r>
      <w:proofErr w:type="gramEnd"/>
      <w:r w:rsidRPr="003D1729">
        <w:t xml:space="preserve"> many other Indian populations. </w:t>
      </w:r>
      <w:hyperlink r:id="rId13" w:tgtFrame="_blank" w:history="1">
        <w:r w:rsidRPr="003D1729">
          <w:rPr>
            <w:rStyle w:val="Hyperlink"/>
          </w:rPr>
          <w:t>PubMed+1</w:t>
        </w:r>
      </w:hyperlink>
    </w:p>
    <w:p w14:paraId="7B19EBA1" w14:textId="77777777" w:rsidR="003D1729" w:rsidRPr="003D1729" w:rsidRDefault="003D1729" w:rsidP="003D1729">
      <w:r w:rsidRPr="003D1729">
        <w:rPr>
          <w:b/>
          <w:bCs/>
        </w:rPr>
        <w:t>Load-bearing statement #2:</w:t>
      </w:r>
      <w:r w:rsidRPr="003D1729">
        <w:t xml:space="preserve"> Gujjar Y-chromosome evidence shows paternal affinities to northwestern groups (Pashtuns, Pakistani populations) combined with typical South Asian haplogroups, consistent with mixed local and trans-regional male-mediated gene flow. </w:t>
      </w:r>
      <w:hyperlink r:id="rId14" w:tgtFrame="_blank" w:history="1">
        <w:r w:rsidRPr="003D1729">
          <w:rPr>
            <w:rStyle w:val="Hyperlink"/>
          </w:rPr>
          <w:t>PubMed+1</w:t>
        </w:r>
      </w:hyperlink>
    </w:p>
    <w:p w14:paraId="2C717BA5" w14:textId="77777777" w:rsidR="003D1729" w:rsidRPr="003D1729" w:rsidRDefault="003D1729" w:rsidP="003D1729">
      <w:pPr>
        <w:rPr>
          <w:b/>
          <w:bCs/>
        </w:rPr>
      </w:pPr>
      <w:r w:rsidRPr="003D1729">
        <w:rPr>
          <w:b/>
          <w:bCs/>
        </w:rPr>
        <w:t>3. Mitochondrial DNA (maternal lineages)</w:t>
      </w:r>
    </w:p>
    <w:p w14:paraId="18A14209" w14:textId="77777777" w:rsidR="003D1729" w:rsidRPr="003D1729" w:rsidRDefault="003D1729" w:rsidP="003D1729">
      <w:r w:rsidRPr="003D1729">
        <w:t xml:space="preserve">Mitochondrial analyses of Gujar/Gujjar populations indicate a primarily South Asian maternal substrate but with meaningful contributions from West Eurasian and East Eurasian maternal lineages. A Pakistani Gujar </w:t>
      </w:r>
      <w:proofErr w:type="spellStart"/>
      <w:r w:rsidRPr="003D1729">
        <w:t>mtDNA</w:t>
      </w:r>
      <w:proofErr w:type="spellEnd"/>
      <w:r w:rsidRPr="003D1729">
        <w:t xml:space="preserve"> study reported multiple maternal haplogroups, including South Asian-specific haplogroups (e.g., M subclades) and West Eurasian haplogroups (e.g., H, U7, J), consistent with maternal admixture. In Jammu Gujjars, the most abundant </w:t>
      </w:r>
      <w:proofErr w:type="spellStart"/>
      <w:r w:rsidRPr="003D1729">
        <w:t>mtDNA</w:t>
      </w:r>
      <w:proofErr w:type="spellEnd"/>
      <w:r w:rsidRPr="003D1729">
        <w:t xml:space="preserve"> haplogroup was M30f (a South Asian lineage) while </w:t>
      </w:r>
      <w:proofErr w:type="spellStart"/>
      <w:r w:rsidRPr="003D1729">
        <w:t>Ladakhis</w:t>
      </w:r>
      <w:proofErr w:type="spellEnd"/>
      <w:r w:rsidRPr="003D1729">
        <w:t xml:space="preserve"> showed different dominant </w:t>
      </w:r>
      <w:proofErr w:type="spellStart"/>
      <w:r w:rsidRPr="003D1729">
        <w:t>mtDNA</w:t>
      </w:r>
      <w:proofErr w:type="spellEnd"/>
      <w:r w:rsidRPr="003D1729">
        <w:t xml:space="preserve"> groups, highlighting region-specific maternal gene pools. Overall, </w:t>
      </w:r>
      <w:proofErr w:type="spellStart"/>
      <w:r w:rsidRPr="003D1729">
        <w:t>mtDNA</w:t>
      </w:r>
      <w:proofErr w:type="spellEnd"/>
      <w:r w:rsidRPr="003D1729">
        <w:t xml:space="preserve"> diversity is substantial and suggests that much maternal ancestry derives from indigenous South Asian women, with male-mediated admixture events also plausible. </w:t>
      </w:r>
      <w:hyperlink r:id="rId15" w:tgtFrame="_blank" w:history="1">
        <w:r w:rsidRPr="003D1729">
          <w:rPr>
            <w:rStyle w:val="Hyperlink"/>
          </w:rPr>
          <w:t>Advancements in Life Sciences+1</w:t>
        </w:r>
      </w:hyperlink>
    </w:p>
    <w:p w14:paraId="7D6F059E" w14:textId="77777777" w:rsidR="003D1729" w:rsidRPr="003D1729" w:rsidRDefault="003D1729" w:rsidP="003D1729">
      <w:r w:rsidRPr="003D1729">
        <w:rPr>
          <w:b/>
          <w:bCs/>
        </w:rPr>
        <w:t>Load-bearing statement #3:</w:t>
      </w:r>
      <w:r w:rsidRPr="003D1729">
        <w:t xml:space="preserve"> Mitochondrial data show a heterogeneous maternal gene pool dominated by South Asian haplogroups with notable West Eurasian and East Eurasian elements. </w:t>
      </w:r>
      <w:hyperlink r:id="rId16" w:tgtFrame="_blank" w:history="1">
        <w:r w:rsidRPr="003D1729">
          <w:rPr>
            <w:rStyle w:val="Hyperlink"/>
          </w:rPr>
          <w:t>Advancements in Life Sciences+1</w:t>
        </w:r>
      </w:hyperlink>
    </w:p>
    <w:p w14:paraId="27378100" w14:textId="77777777" w:rsidR="003D1729" w:rsidRPr="003D1729" w:rsidRDefault="003D1729" w:rsidP="003D1729">
      <w:pPr>
        <w:rPr>
          <w:b/>
          <w:bCs/>
        </w:rPr>
      </w:pPr>
      <w:r w:rsidRPr="003D1729">
        <w:rPr>
          <w:b/>
          <w:bCs/>
        </w:rPr>
        <w:t>4. Synthesis across markers</w:t>
      </w:r>
    </w:p>
    <w:p w14:paraId="175CA78E" w14:textId="77777777" w:rsidR="003D1729" w:rsidRPr="003D1729" w:rsidRDefault="003D1729" w:rsidP="003D1729">
      <w:r w:rsidRPr="003D1729">
        <w:t xml:space="preserve">Taken together the three data classes point to a complex origin: an indigenous South Asian maternal base, mixed autosomal ancestry with West Eurasian input, and diverse paternal lineages with some northwestern/trans-regional affinities. That pattern is consistent with sex-biased processes (e.g., male-mediated migration or elite male-driven assimilation), regional mobility of pastoralists, and multiple episodes of gene flow over millennia. </w:t>
      </w:r>
      <w:hyperlink r:id="rId17" w:tgtFrame="_blank" w:history="1">
        <w:r w:rsidRPr="003D1729">
          <w:rPr>
            <w:rStyle w:val="Hyperlink"/>
          </w:rPr>
          <w:t>Nature+2PubMed+2</w:t>
        </w:r>
      </w:hyperlink>
    </w:p>
    <w:p w14:paraId="5894C229" w14:textId="77777777" w:rsidR="003D1729" w:rsidRPr="003D1729" w:rsidRDefault="003D1729" w:rsidP="003D1729">
      <w:r w:rsidRPr="003D1729">
        <w:pict w14:anchorId="35AEEBBC">
          <v:rect id="_x0000_i1075" style="width:0;height:1.5pt" o:hralign="center" o:hrstd="t" o:hr="t" fillcolor="#a0a0a0" stroked="f"/>
        </w:pict>
      </w:r>
    </w:p>
    <w:p w14:paraId="5DE974FC" w14:textId="77777777" w:rsidR="003D1729" w:rsidRPr="003D1729" w:rsidRDefault="003D1729" w:rsidP="003D1729">
      <w:pPr>
        <w:rPr>
          <w:b/>
          <w:bCs/>
        </w:rPr>
      </w:pPr>
      <w:r w:rsidRPr="003D1729">
        <w:rPr>
          <w:b/>
          <w:bCs/>
        </w:rPr>
        <w:t>Table 1 — Selected reported genetic metrics for Gujjar/Gujar samples (compiled from published studies)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64"/>
        <w:gridCol w:w="2771"/>
        <w:gridCol w:w="4925"/>
      </w:tblGrid>
      <w:tr w:rsidR="003D1729" w:rsidRPr="003D1729" w14:paraId="059973BC" w14:textId="77777777">
        <w:trPr>
          <w:tblHeader/>
          <w:tblCellSpacing w:w="15" w:type="dxa"/>
        </w:trPr>
        <w:tc>
          <w:tcPr>
            <w:tcW w:w="0" w:type="auto"/>
            <w:vAlign w:val="center"/>
            <w:hideMark/>
          </w:tcPr>
          <w:p w14:paraId="6039DC6F" w14:textId="77777777" w:rsidR="003D1729" w:rsidRPr="003D1729" w:rsidRDefault="003D1729" w:rsidP="003D1729">
            <w:pPr>
              <w:rPr>
                <w:b/>
                <w:bCs/>
              </w:rPr>
            </w:pPr>
            <w:r w:rsidRPr="003D1729">
              <w:rPr>
                <w:b/>
                <w:bCs/>
              </w:rPr>
              <w:lastRenderedPageBreak/>
              <w:t>Marker type</w:t>
            </w:r>
          </w:p>
        </w:tc>
        <w:tc>
          <w:tcPr>
            <w:tcW w:w="0" w:type="auto"/>
            <w:vAlign w:val="center"/>
            <w:hideMark/>
          </w:tcPr>
          <w:p w14:paraId="26CA75F4" w14:textId="77777777" w:rsidR="003D1729" w:rsidRPr="003D1729" w:rsidRDefault="003D1729" w:rsidP="003D1729">
            <w:pPr>
              <w:rPr>
                <w:b/>
                <w:bCs/>
              </w:rPr>
            </w:pPr>
            <w:r w:rsidRPr="003D1729">
              <w:rPr>
                <w:b/>
                <w:bCs/>
              </w:rPr>
              <w:t>Source (region)</w:t>
            </w:r>
          </w:p>
        </w:tc>
        <w:tc>
          <w:tcPr>
            <w:tcW w:w="0" w:type="auto"/>
            <w:vAlign w:val="center"/>
            <w:hideMark/>
          </w:tcPr>
          <w:p w14:paraId="401BCD22" w14:textId="77777777" w:rsidR="003D1729" w:rsidRPr="003D1729" w:rsidRDefault="003D1729" w:rsidP="003D1729">
            <w:pPr>
              <w:rPr>
                <w:b/>
                <w:bCs/>
              </w:rPr>
            </w:pPr>
            <w:r w:rsidRPr="003D1729">
              <w:rPr>
                <w:b/>
                <w:bCs/>
              </w:rPr>
              <w:t>Key reported metrics / notable haplogroups</w:t>
            </w:r>
          </w:p>
        </w:tc>
      </w:tr>
      <w:tr w:rsidR="003D1729" w:rsidRPr="003D1729" w14:paraId="76F850A3" w14:textId="77777777">
        <w:trPr>
          <w:tblCellSpacing w:w="15" w:type="dxa"/>
        </w:trPr>
        <w:tc>
          <w:tcPr>
            <w:tcW w:w="0" w:type="auto"/>
            <w:vAlign w:val="center"/>
            <w:hideMark/>
          </w:tcPr>
          <w:p w14:paraId="6AF9B9BA" w14:textId="77777777" w:rsidR="003D1729" w:rsidRPr="003D1729" w:rsidRDefault="003D1729" w:rsidP="003D1729">
            <w:r w:rsidRPr="003D1729">
              <w:t>Autosomal SNP/STR</w:t>
            </w:r>
          </w:p>
        </w:tc>
        <w:tc>
          <w:tcPr>
            <w:tcW w:w="0" w:type="auto"/>
            <w:vAlign w:val="center"/>
            <w:hideMark/>
          </w:tcPr>
          <w:p w14:paraId="09570AE3" w14:textId="77777777" w:rsidR="003D1729" w:rsidRPr="003D1729" w:rsidRDefault="003D1729" w:rsidP="003D1729">
            <w:r w:rsidRPr="003D1729">
              <w:t>Gujjars, Jammu (Scientific Reports)</w:t>
            </w:r>
          </w:p>
        </w:tc>
        <w:tc>
          <w:tcPr>
            <w:tcW w:w="0" w:type="auto"/>
            <w:vAlign w:val="center"/>
            <w:hideMark/>
          </w:tcPr>
          <w:p w14:paraId="6B4952BF" w14:textId="77777777" w:rsidR="003D1729" w:rsidRPr="003D1729" w:rsidRDefault="003D1729" w:rsidP="003D1729">
            <w:r w:rsidRPr="003D1729">
              <w:t xml:space="preserve">Distinct from </w:t>
            </w:r>
            <w:proofErr w:type="spellStart"/>
            <w:r w:rsidRPr="003D1729">
              <w:t>Ladakhis</w:t>
            </w:r>
            <w:proofErr w:type="spellEnd"/>
            <w:r w:rsidRPr="003D1729">
              <w:t xml:space="preserve">; avg FST vs others ~0.017; detectable West Eurasian component. </w:t>
            </w:r>
            <w:hyperlink r:id="rId18" w:tgtFrame="_blank" w:history="1">
              <w:r w:rsidRPr="003D1729">
                <w:rPr>
                  <w:rStyle w:val="Hyperlink"/>
                </w:rPr>
                <w:t>Nature</w:t>
              </w:r>
            </w:hyperlink>
          </w:p>
        </w:tc>
      </w:tr>
      <w:tr w:rsidR="003D1729" w:rsidRPr="003D1729" w14:paraId="2FA5288C" w14:textId="77777777">
        <w:trPr>
          <w:tblCellSpacing w:w="15" w:type="dxa"/>
        </w:trPr>
        <w:tc>
          <w:tcPr>
            <w:tcW w:w="0" w:type="auto"/>
            <w:vAlign w:val="center"/>
            <w:hideMark/>
          </w:tcPr>
          <w:p w14:paraId="2F3A62BE" w14:textId="77777777" w:rsidR="003D1729" w:rsidRPr="003D1729" w:rsidRDefault="003D1729" w:rsidP="003D1729">
            <w:r w:rsidRPr="003D1729">
              <w:t>Y-STR (forensic)</w:t>
            </w:r>
          </w:p>
        </w:tc>
        <w:tc>
          <w:tcPr>
            <w:tcW w:w="0" w:type="auto"/>
            <w:vAlign w:val="center"/>
            <w:hideMark/>
          </w:tcPr>
          <w:p w14:paraId="6DEAF1A8" w14:textId="77777777" w:rsidR="003D1729" w:rsidRPr="003D1729" w:rsidRDefault="003D1729" w:rsidP="003D1729">
            <w:r w:rsidRPr="003D1729">
              <w:t>Gujjars (176 males; India/Pakistan samples combined in study)</w:t>
            </w:r>
          </w:p>
        </w:tc>
        <w:tc>
          <w:tcPr>
            <w:tcW w:w="0" w:type="auto"/>
            <w:vAlign w:val="center"/>
            <w:hideMark/>
          </w:tcPr>
          <w:p w14:paraId="6945A3AE" w14:textId="77777777" w:rsidR="003D1729" w:rsidRPr="003D1729" w:rsidRDefault="003D1729" w:rsidP="003D1729">
            <w:r w:rsidRPr="003D1729">
              <w:t xml:space="preserve">Haplotype diversity = 0.9973; many unique haplotypes; paternal affinities to Pashtuns and Pakistani groups. </w:t>
            </w:r>
            <w:hyperlink r:id="rId19" w:tgtFrame="_blank" w:history="1">
              <w:r w:rsidRPr="003D1729">
                <w:rPr>
                  <w:rStyle w:val="Hyperlink"/>
                </w:rPr>
                <w:t>PubMed</w:t>
              </w:r>
            </w:hyperlink>
          </w:p>
        </w:tc>
      </w:tr>
      <w:tr w:rsidR="003D1729" w:rsidRPr="003D1729" w14:paraId="457D5252" w14:textId="77777777">
        <w:trPr>
          <w:tblCellSpacing w:w="15" w:type="dxa"/>
        </w:trPr>
        <w:tc>
          <w:tcPr>
            <w:tcW w:w="0" w:type="auto"/>
            <w:vAlign w:val="center"/>
            <w:hideMark/>
          </w:tcPr>
          <w:p w14:paraId="6E1150A2" w14:textId="77777777" w:rsidR="003D1729" w:rsidRPr="003D1729" w:rsidRDefault="003D1729" w:rsidP="003D1729">
            <w:proofErr w:type="spellStart"/>
            <w:r w:rsidRPr="003D1729">
              <w:t>mtDNA</w:t>
            </w:r>
            <w:proofErr w:type="spellEnd"/>
            <w:r w:rsidRPr="003D1729">
              <w:t xml:space="preserve"> control-region</w:t>
            </w:r>
          </w:p>
        </w:tc>
        <w:tc>
          <w:tcPr>
            <w:tcW w:w="0" w:type="auto"/>
            <w:vAlign w:val="center"/>
            <w:hideMark/>
          </w:tcPr>
          <w:p w14:paraId="294F4586" w14:textId="77777777" w:rsidR="003D1729" w:rsidRPr="003D1729" w:rsidRDefault="003D1729" w:rsidP="003D1729">
            <w:r w:rsidRPr="003D1729">
              <w:t>Gujar, Swat (Pakistan)</w:t>
            </w:r>
          </w:p>
        </w:tc>
        <w:tc>
          <w:tcPr>
            <w:tcW w:w="0" w:type="auto"/>
            <w:vAlign w:val="center"/>
            <w:hideMark/>
          </w:tcPr>
          <w:p w14:paraId="612AE418" w14:textId="77777777" w:rsidR="003D1729" w:rsidRPr="003D1729" w:rsidRDefault="003D1729" w:rsidP="003D1729">
            <w:r w:rsidRPr="003D1729">
              <w:t xml:space="preserve">Mixed maternal pool: South Asian M clades (e.g., M30f), West Eurasian (H, U7, J), East Eurasian traces. </w:t>
            </w:r>
            <w:hyperlink r:id="rId20" w:tgtFrame="_blank" w:history="1">
              <w:r w:rsidRPr="003D1729">
                <w:rPr>
                  <w:rStyle w:val="Hyperlink"/>
                </w:rPr>
                <w:t>Advancements in Life Sciences+1</w:t>
              </w:r>
            </w:hyperlink>
          </w:p>
        </w:tc>
      </w:tr>
      <w:tr w:rsidR="003D1729" w:rsidRPr="003D1729" w14:paraId="55084731" w14:textId="77777777">
        <w:trPr>
          <w:tblCellSpacing w:w="15" w:type="dxa"/>
        </w:trPr>
        <w:tc>
          <w:tcPr>
            <w:tcW w:w="0" w:type="auto"/>
            <w:vAlign w:val="center"/>
            <w:hideMark/>
          </w:tcPr>
          <w:p w14:paraId="73CBF950" w14:textId="77777777" w:rsidR="003D1729" w:rsidRPr="003D1729" w:rsidRDefault="003D1729" w:rsidP="003D1729">
            <w:r w:rsidRPr="003D1729">
              <w:t>Genome-wide / forensic panel</w:t>
            </w:r>
          </w:p>
        </w:tc>
        <w:tc>
          <w:tcPr>
            <w:tcW w:w="0" w:type="auto"/>
            <w:vAlign w:val="center"/>
            <w:hideMark/>
          </w:tcPr>
          <w:p w14:paraId="732876FC" w14:textId="77777777" w:rsidR="003D1729" w:rsidRPr="003D1729" w:rsidRDefault="003D1729" w:rsidP="003D1729">
            <w:proofErr w:type="spellStart"/>
            <w:r w:rsidRPr="003D1729">
              <w:t>Gurjars</w:t>
            </w:r>
            <w:proofErr w:type="spellEnd"/>
            <w:r w:rsidRPr="003D1729">
              <w:t xml:space="preserve"> (broader genomic study)</w:t>
            </w:r>
          </w:p>
        </w:tc>
        <w:tc>
          <w:tcPr>
            <w:tcW w:w="0" w:type="auto"/>
            <w:vAlign w:val="center"/>
            <w:hideMark/>
          </w:tcPr>
          <w:p w14:paraId="72698460" w14:textId="77777777" w:rsidR="003D1729" w:rsidRPr="003D1729" w:rsidRDefault="003D1729" w:rsidP="003D1729">
            <w:r w:rsidRPr="003D1729">
              <w:t xml:space="preserve">Autosomal analyses consistent with mixed South Asian + West Eurasian ancestry; regional differentiation. </w:t>
            </w:r>
            <w:hyperlink r:id="rId21" w:tgtFrame="_blank" w:history="1">
              <w:r w:rsidRPr="003D1729">
                <w:rPr>
                  <w:rStyle w:val="Hyperlink"/>
                </w:rPr>
                <w:t>ScienceDirect+1</w:t>
              </w:r>
            </w:hyperlink>
          </w:p>
        </w:tc>
      </w:tr>
    </w:tbl>
    <w:p w14:paraId="39A0076E" w14:textId="77777777" w:rsidR="003D1729" w:rsidRPr="003D1729" w:rsidRDefault="003D1729" w:rsidP="003D1729">
      <w:r w:rsidRPr="003D1729">
        <w:rPr>
          <w:i/>
          <w:iCs/>
        </w:rPr>
        <w:t>Notes:</w:t>
      </w:r>
      <w:r w:rsidRPr="003D1729">
        <w:t xml:space="preserve"> This table is a synthesis of reported findings; individual studies differ in sampling design, marker density and geographic focus. Exact haplogroup frequencies vary by sampling location.</w:t>
      </w:r>
    </w:p>
    <w:p w14:paraId="4B49DEA0" w14:textId="77777777" w:rsidR="003D1729" w:rsidRPr="003D1729" w:rsidRDefault="003D1729" w:rsidP="003D1729">
      <w:r w:rsidRPr="003D1729">
        <w:pict w14:anchorId="129664FD">
          <v:rect id="_x0000_i1076" style="width:0;height:1.5pt" o:hralign="center" o:hrstd="t" o:hr="t" fillcolor="#a0a0a0" stroked="f"/>
        </w:pict>
      </w:r>
    </w:p>
    <w:p w14:paraId="6BEE8DE5" w14:textId="77777777" w:rsidR="003D1729" w:rsidRPr="003D1729" w:rsidRDefault="003D1729" w:rsidP="003D1729">
      <w:pPr>
        <w:rPr>
          <w:b/>
          <w:bCs/>
        </w:rPr>
      </w:pPr>
      <w:r w:rsidRPr="003D1729">
        <w:rPr>
          <w:b/>
          <w:bCs/>
        </w:rPr>
        <w:t>Figures (descriptive)</w:t>
      </w:r>
    </w:p>
    <w:p w14:paraId="39C66801" w14:textId="77777777" w:rsidR="003D1729" w:rsidRPr="003D1729" w:rsidRDefault="003D1729" w:rsidP="003D1729">
      <w:r w:rsidRPr="003D1729">
        <w:rPr>
          <w:b/>
          <w:bCs/>
        </w:rPr>
        <w:t>Figure 1. Map of sampling locations and Gujjar distribution (schematic).</w:t>
      </w:r>
      <w:r w:rsidRPr="003D1729">
        <w:br/>
        <w:t>Caption: Schematic map showing major Gujjar concentrations across northwest India, Pakistan (Punjab, Khyber Pakhtunkhwa), Jammu &amp; Kashmir and parts of Afghanistan. (Adapted from maps in population studies; see primary sources for exact sampling coordinates.)</w:t>
      </w:r>
    </w:p>
    <w:p w14:paraId="0B90B1BA" w14:textId="77777777" w:rsidR="003D1729" w:rsidRPr="003D1729" w:rsidRDefault="003D1729" w:rsidP="003D1729">
      <w:r w:rsidRPr="003D1729">
        <w:rPr>
          <w:b/>
          <w:bCs/>
        </w:rPr>
        <w:t xml:space="preserve">Figure 2. Conceptual PCA / </w:t>
      </w:r>
      <w:proofErr w:type="spellStart"/>
      <w:r w:rsidRPr="003D1729">
        <w:rPr>
          <w:b/>
          <w:bCs/>
        </w:rPr>
        <w:t>PCoA</w:t>
      </w:r>
      <w:proofErr w:type="spellEnd"/>
      <w:r w:rsidRPr="003D1729">
        <w:rPr>
          <w:b/>
          <w:bCs/>
        </w:rPr>
        <w:t xml:space="preserve"> schematic of Gujjar genetic affinities.</w:t>
      </w:r>
      <w:r w:rsidRPr="003D1729">
        <w:br/>
        <w:t xml:space="preserve">Caption: A two-dimensional schematic placing Gujjars between local South Asian clusters and northwestern populations (Pashtuns, Pakistani groups), indicating intermediate autosomal position and Y-chromosome affinities towards northwestern groups; </w:t>
      </w:r>
      <w:proofErr w:type="spellStart"/>
      <w:r w:rsidRPr="003D1729">
        <w:t>mtDNA</w:t>
      </w:r>
      <w:proofErr w:type="spellEnd"/>
      <w:r w:rsidRPr="003D1729">
        <w:t xml:space="preserve"> clusters overlapped largely with South Asian maternal haplogroups. (Schematic summarizes published </w:t>
      </w:r>
      <w:proofErr w:type="spellStart"/>
      <w:r w:rsidRPr="003D1729">
        <w:t>PCoA</w:t>
      </w:r>
      <w:proofErr w:type="spellEnd"/>
      <w:r w:rsidRPr="003D1729">
        <w:t xml:space="preserve">/PCA results.) </w:t>
      </w:r>
      <w:hyperlink r:id="rId22" w:tgtFrame="_blank" w:history="1">
        <w:r w:rsidRPr="003D1729">
          <w:rPr>
            <w:rStyle w:val="Hyperlink"/>
          </w:rPr>
          <w:t>Nature+1</w:t>
        </w:r>
      </w:hyperlink>
    </w:p>
    <w:p w14:paraId="48FEEB5C" w14:textId="77777777" w:rsidR="003D1729" w:rsidRPr="003D1729" w:rsidRDefault="003D1729" w:rsidP="003D1729">
      <w:r w:rsidRPr="003D1729">
        <w:rPr>
          <w:i/>
          <w:iCs/>
        </w:rPr>
        <w:t>(Note: figures are conceptual summaries of published analyses; readers should consult the original studies for visual detail and quantitative plots.)</w:t>
      </w:r>
    </w:p>
    <w:p w14:paraId="76980A80" w14:textId="77777777" w:rsidR="003D1729" w:rsidRPr="003D1729" w:rsidRDefault="003D1729" w:rsidP="003D1729">
      <w:r w:rsidRPr="003D1729">
        <w:pict w14:anchorId="2EAD01A6">
          <v:rect id="_x0000_i1077" style="width:0;height:1.5pt" o:hralign="center" o:hrstd="t" o:hr="t" fillcolor="#a0a0a0" stroked="f"/>
        </w:pict>
      </w:r>
    </w:p>
    <w:p w14:paraId="41D7C7C9" w14:textId="77777777" w:rsidR="003D1729" w:rsidRPr="003D1729" w:rsidRDefault="003D1729" w:rsidP="003D1729">
      <w:pPr>
        <w:rPr>
          <w:b/>
          <w:bCs/>
        </w:rPr>
      </w:pPr>
      <w:r w:rsidRPr="003D1729">
        <w:rPr>
          <w:b/>
          <w:bCs/>
        </w:rPr>
        <w:t>Discussion</w:t>
      </w:r>
    </w:p>
    <w:p w14:paraId="0E184A75" w14:textId="77777777" w:rsidR="003D1729" w:rsidRPr="003D1729" w:rsidRDefault="003D1729" w:rsidP="003D1729">
      <w:pPr>
        <w:rPr>
          <w:b/>
          <w:bCs/>
        </w:rPr>
      </w:pPr>
      <w:r w:rsidRPr="003D1729">
        <w:rPr>
          <w:b/>
          <w:bCs/>
        </w:rPr>
        <w:t>Interpreting the mixed signals</w:t>
      </w:r>
    </w:p>
    <w:p w14:paraId="54ED1536" w14:textId="77777777" w:rsidR="003D1729" w:rsidRPr="003D1729" w:rsidRDefault="003D1729" w:rsidP="003D1729">
      <w:r w:rsidRPr="003D1729">
        <w:lastRenderedPageBreak/>
        <w:t xml:space="preserve">The combined genetic evidence argues against a single-source recent migration as an exclusive origin for the Gujjars. Instead, results favor a </w:t>
      </w:r>
      <w:r w:rsidRPr="003D1729">
        <w:rPr>
          <w:b/>
          <w:bCs/>
        </w:rPr>
        <w:t>complex, multi-layered</w:t>
      </w:r>
      <w:r w:rsidRPr="003D1729">
        <w:t xml:space="preserve"> model:</w:t>
      </w:r>
    </w:p>
    <w:p w14:paraId="2653A6FD" w14:textId="77777777" w:rsidR="003D1729" w:rsidRPr="003D1729" w:rsidRDefault="003D1729" w:rsidP="003D1729">
      <w:pPr>
        <w:numPr>
          <w:ilvl w:val="0"/>
          <w:numId w:val="1"/>
        </w:numPr>
      </w:pPr>
      <w:r w:rsidRPr="003D1729">
        <w:rPr>
          <w:b/>
          <w:bCs/>
        </w:rPr>
        <w:t>Indigenous South Asian substrate:</w:t>
      </w:r>
      <w:r w:rsidRPr="003D1729">
        <w:t xml:space="preserve"> The dominant presence of South Asian </w:t>
      </w:r>
      <w:proofErr w:type="spellStart"/>
      <w:r w:rsidRPr="003D1729">
        <w:t>mtDNA</w:t>
      </w:r>
      <w:proofErr w:type="spellEnd"/>
      <w:r w:rsidRPr="003D1729">
        <w:t xml:space="preserve"> lineages and autosomal components points to a strong local ancestry for many Gujjar lineages. This is compatible with scenarios where an indigenous population adopted pastoralism and later cultural/linguistic shifts. </w:t>
      </w:r>
      <w:hyperlink r:id="rId23" w:tgtFrame="_blank" w:history="1">
        <w:r w:rsidRPr="003D1729">
          <w:rPr>
            <w:rStyle w:val="Hyperlink"/>
          </w:rPr>
          <w:t>Advancements in Life Sciences+1</w:t>
        </w:r>
      </w:hyperlink>
    </w:p>
    <w:p w14:paraId="723A00BD" w14:textId="77777777" w:rsidR="003D1729" w:rsidRPr="003D1729" w:rsidRDefault="003D1729" w:rsidP="003D1729">
      <w:pPr>
        <w:numPr>
          <w:ilvl w:val="0"/>
          <w:numId w:val="1"/>
        </w:numPr>
      </w:pPr>
      <w:r w:rsidRPr="003D1729">
        <w:rPr>
          <w:b/>
          <w:bCs/>
        </w:rPr>
        <w:t>West Eurasian gene flow:</w:t>
      </w:r>
      <w:r w:rsidRPr="003D1729">
        <w:t xml:space="preserve"> The presence of West Eurasian </w:t>
      </w:r>
      <w:proofErr w:type="spellStart"/>
      <w:r w:rsidRPr="003D1729">
        <w:t>mtDNA</w:t>
      </w:r>
      <w:proofErr w:type="spellEnd"/>
      <w:r w:rsidRPr="003D1729">
        <w:t xml:space="preserve"> lineages and admixture components in autosomal analyses aligns with broader historical gene flow into northwestern South Asia from West Eurasia during the Bronze Age and later periods (e.g., movements associated with Central Asian steppe, Iranian plateau interactions). These signals are not unique to Gujjars but are shared by many northwestern South Asian populations. </w:t>
      </w:r>
      <w:hyperlink r:id="rId24" w:tgtFrame="_blank" w:history="1">
        <w:r w:rsidRPr="003D1729">
          <w:rPr>
            <w:rStyle w:val="Hyperlink"/>
          </w:rPr>
          <w:t>PMC</w:t>
        </w:r>
      </w:hyperlink>
    </w:p>
    <w:p w14:paraId="363B41C8" w14:textId="77777777" w:rsidR="003D1729" w:rsidRPr="003D1729" w:rsidRDefault="003D1729" w:rsidP="003D1729">
      <w:pPr>
        <w:numPr>
          <w:ilvl w:val="0"/>
          <w:numId w:val="1"/>
        </w:numPr>
      </w:pPr>
      <w:r w:rsidRPr="003D1729">
        <w:rPr>
          <w:b/>
          <w:bCs/>
        </w:rPr>
        <w:t>Male-biased northwestern connections:</w:t>
      </w:r>
      <w:r w:rsidRPr="003D1729">
        <w:t xml:space="preserve"> The Y-chromosome affinities with Pashtun and other northwestern male lineages—combined with high Y-STR diversity—suggest episodes of male-mediated migration or assimilation. This can be explained by scenarios where mobile male groups (e.g., pastoralists, warrior lineages, or localized male elites) moved across the region and contributed disproportionately to paternal ancestry while integrating local women. Such sex-biased patterns are observed in other South Asian communities with pastoral/nomadic histories. </w:t>
      </w:r>
      <w:hyperlink r:id="rId25" w:tgtFrame="_blank" w:history="1">
        <w:r w:rsidRPr="003D1729">
          <w:rPr>
            <w:rStyle w:val="Hyperlink"/>
          </w:rPr>
          <w:t>PubMed+1</w:t>
        </w:r>
      </w:hyperlink>
    </w:p>
    <w:p w14:paraId="1A575785" w14:textId="77777777" w:rsidR="003D1729" w:rsidRPr="003D1729" w:rsidRDefault="003D1729" w:rsidP="003D1729">
      <w:pPr>
        <w:rPr>
          <w:b/>
          <w:bCs/>
        </w:rPr>
      </w:pPr>
      <w:r w:rsidRPr="003D1729">
        <w:rPr>
          <w:b/>
          <w:bCs/>
        </w:rPr>
        <w:t>Historical and linguistic concordance</w:t>
      </w:r>
    </w:p>
    <w:p w14:paraId="23C55632" w14:textId="77777777" w:rsidR="003D1729" w:rsidRPr="003D1729" w:rsidRDefault="003D1729" w:rsidP="003D1729">
      <w:r w:rsidRPr="003D1729">
        <w:t xml:space="preserve">Historical records describing "Gurjara" polities and medieval political entities complicate simple migration narratives. The term “Gurjara” might have referred in different eras to a territory, a ruling clan, or a social identity, and it is unclear how directly these medieval usages map onto present-day Gujjar communities. Genetic patterns of mixed indigenous and trans-regional ancestry are consistent with a long-term regional presence that also experienced episodic admixture with incoming groups. Thus, genetics neither fully corroborates a single massive recent migration from Central Asia nor supports a purely autochthonous single-origin thesis; it instead indicates </w:t>
      </w:r>
      <w:r w:rsidRPr="003D1729">
        <w:rPr>
          <w:b/>
          <w:bCs/>
        </w:rPr>
        <w:t>continuity plus admixture</w:t>
      </w:r>
      <w:r w:rsidRPr="003D1729">
        <w:t xml:space="preserve">. </w:t>
      </w:r>
      <w:hyperlink r:id="rId26" w:tgtFrame="_blank" w:history="1">
        <w:r w:rsidRPr="003D1729">
          <w:rPr>
            <w:rStyle w:val="Hyperlink"/>
          </w:rPr>
          <w:t>Wikipedia+1</w:t>
        </w:r>
      </w:hyperlink>
    </w:p>
    <w:p w14:paraId="64887D93" w14:textId="77777777" w:rsidR="003D1729" w:rsidRPr="003D1729" w:rsidRDefault="003D1729" w:rsidP="003D1729">
      <w:pPr>
        <w:rPr>
          <w:b/>
          <w:bCs/>
        </w:rPr>
      </w:pPr>
      <w:r w:rsidRPr="003D1729">
        <w:rPr>
          <w:b/>
          <w:bCs/>
        </w:rPr>
        <w:t>Regional heterogeneity and sampling caveats</w:t>
      </w:r>
    </w:p>
    <w:p w14:paraId="63466032" w14:textId="77777777" w:rsidR="003D1729" w:rsidRPr="003D1729" w:rsidRDefault="003D1729" w:rsidP="003D1729">
      <w:r w:rsidRPr="003D1729">
        <w:t xml:space="preserve">Gujjar communities across South Asia are not genetically uniform. Samples from Jammu may differ from those in Rajasthan, Punjab or Pakistan; similarly, Muslim and Hindu Gujjars have experienced different demographic histories including conversion, migration and endogamy that shape genetic profiles. Existing studies sample only a subset of geographic and social Gujjar diversity, and marker sets vary in resolution (forensic STR panels vs. genome-wide SNP arrays vs. </w:t>
      </w:r>
      <w:proofErr w:type="spellStart"/>
      <w:r w:rsidRPr="003D1729">
        <w:lastRenderedPageBreak/>
        <w:t>mtDNA</w:t>
      </w:r>
      <w:proofErr w:type="spellEnd"/>
      <w:r w:rsidRPr="003D1729">
        <w:t xml:space="preserve"> control-region sequencing). Therefore, broad generalizations must be cautious. </w:t>
      </w:r>
      <w:hyperlink r:id="rId27" w:tgtFrame="_blank" w:history="1">
        <w:r w:rsidRPr="003D1729">
          <w:rPr>
            <w:rStyle w:val="Hyperlink"/>
          </w:rPr>
          <w:t>Nature+1</w:t>
        </w:r>
      </w:hyperlink>
    </w:p>
    <w:p w14:paraId="1DE5384E" w14:textId="77777777" w:rsidR="003D1729" w:rsidRPr="003D1729" w:rsidRDefault="003D1729" w:rsidP="003D1729">
      <w:r w:rsidRPr="003D1729">
        <w:rPr>
          <w:b/>
          <w:bCs/>
        </w:rPr>
        <w:t>Load-bearing statement #4:</w:t>
      </w:r>
      <w:r w:rsidRPr="003D1729">
        <w:t xml:space="preserve"> Current genetic sampling is geographically and socially limited; more genome-wide studies with dense sampling across Gujjar subgroups are needed to resolve fine-scale structure and historical timing. </w:t>
      </w:r>
      <w:hyperlink r:id="rId28" w:tgtFrame="_blank" w:history="1">
        <w:r w:rsidRPr="003D1729">
          <w:rPr>
            <w:rStyle w:val="Hyperlink"/>
          </w:rPr>
          <w:t>Nature+1</w:t>
        </w:r>
      </w:hyperlink>
    </w:p>
    <w:p w14:paraId="7DADCF84" w14:textId="77777777" w:rsidR="003D1729" w:rsidRPr="003D1729" w:rsidRDefault="003D1729" w:rsidP="003D1729">
      <w:pPr>
        <w:rPr>
          <w:b/>
          <w:bCs/>
        </w:rPr>
      </w:pPr>
      <w:r w:rsidRPr="003D1729">
        <w:rPr>
          <w:b/>
          <w:bCs/>
        </w:rPr>
        <w:t>Timing and demographic processes</w:t>
      </w:r>
    </w:p>
    <w:p w14:paraId="0FFEEA3A" w14:textId="77777777" w:rsidR="003D1729" w:rsidRPr="003D1729" w:rsidRDefault="003D1729" w:rsidP="003D1729">
      <w:r w:rsidRPr="003D1729">
        <w:t xml:space="preserve">While uniparental markers and forensic STRs reveal patterns of affinity and diversity, they give limited direct resolution on the timing of admixture events. Autosomal genome-wide data (dense SNP arrays or whole genomes) with formal admixture dating (e.g., ALDER, </w:t>
      </w:r>
      <w:proofErr w:type="spellStart"/>
      <w:r w:rsidRPr="003D1729">
        <w:t>qpAdm</w:t>
      </w:r>
      <w:proofErr w:type="spellEnd"/>
      <w:r w:rsidRPr="003D1729">
        <w:t xml:space="preserve">, admixture graphs) are needed to estimate when West Eurasian or northwestern paternal inputs occurred. A recent genomic study that included Gujjar individuals framed aspects of their genomic history but highlighted the need for expanded sampling and modeling for precise chronology. </w:t>
      </w:r>
      <w:hyperlink r:id="rId29" w:tgtFrame="_blank" w:history="1">
        <w:r w:rsidRPr="003D1729">
          <w:rPr>
            <w:rStyle w:val="Hyperlink"/>
          </w:rPr>
          <w:t>ScienceDirect+1</w:t>
        </w:r>
      </w:hyperlink>
    </w:p>
    <w:p w14:paraId="416C5C82" w14:textId="77777777" w:rsidR="003D1729" w:rsidRPr="003D1729" w:rsidRDefault="003D1729" w:rsidP="003D1729">
      <w:pPr>
        <w:rPr>
          <w:b/>
          <w:bCs/>
        </w:rPr>
      </w:pPr>
      <w:r w:rsidRPr="003D1729">
        <w:rPr>
          <w:b/>
          <w:bCs/>
        </w:rPr>
        <w:t>Practical and forensic implications</w:t>
      </w:r>
    </w:p>
    <w:p w14:paraId="7525ABDC" w14:textId="77777777" w:rsidR="003D1729" w:rsidRPr="003D1729" w:rsidRDefault="003D1729" w:rsidP="003D1729">
      <w:r w:rsidRPr="003D1729">
        <w:t xml:space="preserve">Forensic STR and Y-STR datasets from Gujjar samples contribute valuable allele frequency resources for human identification and population databases. High haplotype diversity in Y-STRs indicates both forensic utility and a complex male-line history. Policymakers and forensic practitioners should use population-specific reference data to avoid misestimation of match probabilities. </w:t>
      </w:r>
      <w:hyperlink r:id="rId30" w:tgtFrame="_blank" w:history="1">
        <w:r w:rsidRPr="003D1729">
          <w:rPr>
            <w:rStyle w:val="Hyperlink"/>
          </w:rPr>
          <w:t>PubMed</w:t>
        </w:r>
      </w:hyperlink>
    </w:p>
    <w:p w14:paraId="413EFF72" w14:textId="77777777" w:rsidR="003D1729" w:rsidRPr="003D1729" w:rsidRDefault="003D1729" w:rsidP="003D1729">
      <w:r w:rsidRPr="003D1729">
        <w:pict w14:anchorId="3E24F893">
          <v:rect id="_x0000_i1078" style="width:0;height:1.5pt" o:hralign="center" o:hrstd="t" o:hr="t" fillcolor="#a0a0a0" stroked="f"/>
        </w:pict>
      </w:r>
    </w:p>
    <w:p w14:paraId="28DAA13E" w14:textId="77777777" w:rsidR="003D1729" w:rsidRPr="003D1729" w:rsidRDefault="003D1729" w:rsidP="003D1729">
      <w:pPr>
        <w:rPr>
          <w:b/>
          <w:bCs/>
        </w:rPr>
      </w:pPr>
      <w:r w:rsidRPr="003D1729">
        <w:rPr>
          <w:b/>
          <w:bCs/>
        </w:rPr>
        <w:t>Conclusions</w:t>
      </w:r>
    </w:p>
    <w:p w14:paraId="66687F6B" w14:textId="77777777" w:rsidR="003D1729" w:rsidRPr="003D1729" w:rsidRDefault="003D1729" w:rsidP="003D1729">
      <w:pPr>
        <w:numPr>
          <w:ilvl w:val="0"/>
          <w:numId w:val="2"/>
        </w:numPr>
      </w:pPr>
      <w:r w:rsidRPr="003D1729">
        <w:rPr>
          <w:b/>
          <w:bCs/>
        </w:rPr>
        <w:t>Mixed origin model:</w:t>
      </w:r>
      <w:r w:rsidRPr="003D1729">
        <w:t xml:space="preserve"> Genetic data support a mixed-origin model for the Gujjar community characterized by an indigenous South Asian maternal substrate, measurable West Eurasian autosomal contributions, and paternal affinities to northwestern regional groups (e.g., Pashtuns and Pakistani populations). </w:t>
      </w:r>
      <w:hyperlink r:id="rId31" w:tgtFrame="_blank" w:history="1">
        <w:r w:rsidRPr="003D1729">
          <w:rPr>
            <w:rStyle w:val="Hyperlink"/>
          </w:rPr>
          <w:t>Nature+2Advancements in Life Sciences+2</w:t>
        </w:r>
      </w:hyperlink>
    </w:p>
    <w:p w14:paraId="51ED190A" w14:textId="77777777" w:rsidR="003D1729" w:rsidRPr="003D1729" w:rsidRDefault="003D1729" w:rsidP="003D1729">
      <w:pPr>
        <w:numPr>
          <w:ilvl w:val="0"/>
          <w:numId w:val="2"/>
        </w:numPr>
      </w:pPr>
      <w:r w:rsidRPr="003D1729">
        <w:rPr>
          <w:b/>
          <w:bCs/>
        </w:rPr>
        <w:t>Sex-biased admixture plausible:</w:t>
      </w:r>
      <w:r w:rsidRPr="003D1729">
        <w:t xml:space="preserve"> Observed contrast between maternal and paternal markers suggests sex-biased processes (male-mediated migration/assimilation) in the Gujjar demographic past. </w:t>
      </w:r>
      <w:hyperlink r:id="rId32" w:tgtFrame="_blank" w:history="1">
        <w:r w:rsidRPr="003D1729">
          <w:rPr>
            <w:rStyle w:val="Hyperlink"/>
          </w:rPr>
          <w:t>Nature+1</w:t>
        </w:r>
      </w:hyperlink>
    </w:p>
    <w:p w14:paraId="0FE6876D" w14:textId="77777777" w:rsidR="003D1729" w:rsidRPr="003D1729" w:rsidRDefault="003D1729" w:rsidP="003D1729">
      <w:pPr>
        <w:numPr>
          <w:ilvl w:val="0"/>
          <w:numId w:val="2"/>
        </w:numPr>
      </w:pPr>
      <w:r w:rsidRPr="003D1729">
        <w:rPr>
          <w:b/>
          <w:bCs/>
        </w:rPr>
        <w:t>Heterogeneity and complexity:</w:t>
      </w:r>
      <w:r w:rsidRPr="003D1729">
        <w:t xml:space="preserve"> Gujjars are genetically heterogeneous across regions and subgroups; therefore, no single "origin" narrative fits all Gujjar populations. Genetics complements but does not replace historical, linguistic and archaeological inquiry. </w:t>
      </w:r>
      <w:hyperlink r:id="rId33" w:tgtFrame="_blank" w:history="1">
        <w:r w:rsidRPr="003D1729">
          <w:rPr>
            <w:rStyle w:val="Hyperlink"/>
          </w:rPr>
          <w:t>Wikipedia+1</w:t>
        </w:r>
      </w:hyperlink>
    </w:p>
    <w:p w14:paraId="19E61E91" w14:textId="77777777" w:rsidR="003D1729" w:rsidRPr="003D1729" w:rsidRDefault="003D1729" w:rsidP="003D1729">
      <w:pPr>
        <w:numPr>
          <w:ilvl w:val="0"/>
          <w:numId w:val="2"/>
        </w:numPr>
      </w:pPr>
      <w:r w:rsidRPr="003D1729">
        <w:rPr>
          <w:b/>
          <w:bCs/>
        </w:rPr>
        <w:lastRenderedPageBreak/>
        <w:t>Future work priorities:</w:t>
      </w:r>
      <w:r w:rsidRPr="003D1729">
        <w:t xml:space="preserve"> Expanded, high-resolution genome-wide sampling across geographically and socially stratified Gujjar subgroups; formal admixture modeling to date gene-flow episodes; integration with archaeological and linguistic datasets to build a multi-disciplinary timeline. </w:t>
      </w:r>
      <w:hyperlink r:id="rId34" w:tgtFrame="_blank" w:history="1">
        <w:r w:rsidRPr="003D1729">
          <w:rPr>
            <w:rStyle w:val="Hyperlink"/>
          </w:rPr>
          <w:t>ScienceDirect+1</w:t>
        </w:r>
      </w:hyperlink>
    </w:p>
    <w:p w14:paraId="2C2F5C78" w14:textId="77777777" w:rsidR="003D1729" w:rsidRPr="003D1729" w:rsidRDefault="003D1729" w:rsidP="003D1729">
      <w:r w:rsidRPr="003D1729">
        <w:pict w14:anchorId="2B60ECE1">
          <v:rect id="_x0000_i1079" style="width:0;height:1.5pt" o:hralign="center" o:hrstd="t" o:hr="t" fillcolor="#a0a0a0" stroked="f"/>
        </w:pict>
      </w:r>
    </w:p>
    <w:p w14:paraId="2FFB3F7C" w14:textId="77777777" w:rsidR="003D1729" w:rsidRPr="003D1729" w:rsidRDefault="003D1729" w:rsidP="003D1729">
      <w:pPr>
        <w:rPr>
          <w:b/>
          <w:bCs/>
        </w:rPr>
      </w:pPr>
      <w:r w:rsidRPr="003D1729">
        <w:rPr>
          <w:b/>
          <w:bCs/>
        </w:rPr>
        <w:t>References (selected)</w:t>
      </w:r>
    </w:p>
    <w:p w14:paraId="54BF545C" w14:textId="77777777" w:rsidR="003D1729" w:rsidRPr="003D1729" w:rsidRDefault="003D1729" w:rsidP="003D1729">
      <w:pPr>
        <w:numPr>
          <w:ilvl w:val="0"/>
          <w:numId w:val="3"/>
        </w:numPr>
      </w:pPr>
      <w:r w:rsidRPr="003D1729">
        <w:rPr>
          <w:b/>
          <w:bCs/>
        </w:rPr>
        <w:t>The genetic affinities of Gujjar and Ladakhi populations of India.</w:t>
      </w:r>
      <w:r w:rsidRPr="003D1729">
        <w:t xml:space="preserve"> </w:t>
      </w:r>
      <w:r w:rsidRPr="003D1729">
        <w:rPr>
          <w:i/>
          <w:iCs/>
        </w:rPr>
        <w:t>Scientific Reports</w:t>
      </w:r>
      <w:r w:rsidRPr="003D1729">
        <w:t xml:space="preserve"> (2020). — autosomal SNP/STR, Y-STR and mitochondrial analyses of Gujjars and </w:t>
      </w:r>
      <w:proofErr w:type="spellStart"/>
      <w:r w:rsidRPr="003D1729">
        <w:t>Ladakhis</w:t>
      </w:r>
      <w:proofErr w:type="spellEnd"/>
      <w:r w:rsidRPr="003D1729">
        <w:t xml:space="preserve">; </w:t>
      </w:r>
      <w:proofErr w:type="spellStart"/>
      <w:r w:rsidRPr="003D1729">
        <w:t>PCoA</w:t>
      </w:r>
      <w:proofErr w:type="spellEnd"/>
      <w:r w:rsidRPr="003D1729">
        <w:t xml:space="preserve"> and FST results; sampling in Jammu &amp; Kashmir. </w:t>
      </w:r>
      <w:hyperlink r:id="rId35" w:tgtFrame="_blank" w:history="1">
        <w:r w:rsidRPr="003D1729">
          <w:rPr>
            <w:rStyle w:val="Hyperlink"/>
          </w:rPr>
          <w:t>Nature</w:t>
        </w:r>
      </w:hyperlink>
    </w:p>
    <w:p w14:paraId="4B141EDE" w14:textId="77777777" w:rsidR="003D1729" w:rsidRPr="003D1729" w:rsidRDefault="003D1729" w:rsidP="003D1729">
      <w:pPr>
        <w:numPr>
          <w:ilvl w:val="0"/>
          <w:numId w:val="3"/>
        </w:numPr>
      </w:pPr>
      <w:r w:rsidRPr="003D1729">
        <w:rPr>
          <w:b/>
          <w:bCs/>
        </w:rPr>
        <w:t>Y-STR polymorphism of Gujjar population.</w:t>
      </w:r>
      <w:r w:rsidRPr="003D1729">
        <w:t xml:space="preserve"> </w:t>
      </w:r>
      <w:r w:rsidRPr="003D1729">
        <w:rPr>
          <w:i/>
          <w:iCs/>
        </w:rPr>
        <w:t>Forensic Genetics / PubMed</w:t>
      </w:r>
      <w:r w:rsidRPr="003D1729">
        <w:t xml:space="preserve"> (Y-STR haplotype diversity study). Reports haplotype diversity ~0.9973 across 17 Y-STRs and shows paternal affinities to northwestern groups. </w:t>
      </w:r>
      <w:hyperlink r:id="rId36" w:tgtFrame="_blank" w:history="1">
        <w:r w:rsidRPr="003D1729">
          <w:rPr>
            <w:rStyle w:val="Hyperlink"/>
          </w:rPr>
          <w:t>PubMed</w:t>
        </w:r>
      </w:hyperlink>
    </w:p>
    <w:p w14:paraId="5DF1157F" w14:textId="77777777" w:rsidR="003D1729" w:rsidRPr="003D1729" w:rsidRDefault="003D1729" w:rsidP="003D1729">
      <w:pPr>
        <w:numPr>
          <w:ilvl w:val="0"/>
          <w:numId w:val="3"/>
        </w:numPr>
      </w:pPr>
      <w:r w:rsidRPr="003D1729">
        <w:rPr>
          <w:b/>
          <w:bCs/>
        </w:rPr>
        <w:t>Mitochondrial genetic characterization of Gujar population living in Swat, Pakistan</w:t>
      </w:r>
      <w:r w:rsidRPr="003D1729">
        <w:t xml:space="preserve"> (</w:t>
      </w:r>
      <w:proofErr w:type="spellStart"/>
      <w:r w:rsidRPr="003D1729">
        <w:t>mtDNA</w:t>
      </w:r>
      <w:proofErr w:type="spellEnd"/>
      <w:r w:rsidRPr="003D1729">
        <w:t xml:space="preserve"> control-region study). Reports multiple maternal gene pools including South Asian M subclades and West Eurasian haplogroups. </w:t>
      </w:r>
      <w:hyperlink r:id="rId37" w:tgtFrame="_blank" w:history="1">
        <w:r w:rsidRPr="003D1729">
          <w:rPr>
            <w:rStyle w:val="Hyperlink"/>
          </w:rPr>
          <w:t>Advancements in Life Sciences</w:t>
        </w:r>
      </w:hyperlink>
    </w:p>
    <w:p w14:paraId="04D283BB" w14:textId="77777777" w:rsidR="003D1729" w:rsidRPr="003D1729" w:rsidRDefault="003D1729" w:rsidP="003D1729">
      <w:pPr>
        <w:numPr>
          <w:ilvl w:val="0"/>
          <w:numId w:val="3"/>
        </w:numPr>
      </w:pPr>
      <w:r w:rsidRPr="003D1729">
        <w:rPr>
          <w:b/>
          <w:bCs/>
        </w:rPr>
        <w:t xml:space="preserve">Revealing genomic history and forensic features of </w:t>
      </w:r>
      <w:proofErr w:type="spellStart"/>
      <w:r w:rsidRPr="003D1729">
        <w:rPr>
          <w:b/>
          <w:bCs/>
        </w:rPr>
        <w:t>Gurjars</w:t>
      </w:r>
      <w:proofErr w:type="spellEnd"/>
      <w:r w:rsidRPr="003D1729">
        <w:t xml:space="preserve"> (ScienceDirect / population genomic study). Provides genomic context, forensic STR panels and discussion of demographic history. </w:t>
      </w:r>
      <w:hyperlink r:id="rId38" w:tgtFrame="_blank" w:history="1">
        <w:r w:rsidRPr="003D1729">
          <w:rPr>
            <w:rStyle w:val="Hyperlink"/>
          </w:rPr>
          <w:t>ScienceDirect</w:t>
        </w:r>
      </w:hyperlink>
    </w:p>
    <w:p w14:paraId="1B144134" w14:textId="77777777" w:rsidR="003D1729" w:rsidRPr="003D1729" w:rsidRDefault="003D1729" w:rsidP="003D1729">
      <w:pPr>
        <w:numPr>
          <w:ilvl w:val="0"/>
          <w:numId w:val="3"/>
        </w:numPr>
      </w:pPr>
      <w:r w:rsidRPr="003D1729">
        <w:rPr>
          <w:b/>
          <w:bCs/>
        </w:rPr>
        <w:t>The Genetic Ancestry of Modern Indus Valley Populations from ...</w:t>
      </w:r>
      <w:r w:rsidRPr="003D1729">
        <w:t xml:space="preserve"> (Broad genomic context for South Asian population history). Discusses major South Asian Y-chromosome and autosomal components relevant for interpreting Gujjar admixture. </w:t>
      </w:r>
      <w:hyperlink r:id="rId39" w:tgtFrame="_blank" w:history="1">
        <w:r w:rsidRPr="003D1729">
          <w:rPr>
            <w:rStyle w:val="Hyperlink"/>
          </w:rPr>
          <w:t>PMC</w:t>
        </w:r>
      </w:hyperlink>
    </w:p>
    <w:p w14:paraId="73161811" w14:textId="77777777" w:rsidR="003D1729" w:rsidRPr="003D1729" w:rsidRDefault="003D1729" w:rsidP="003D1729">
      <w:pPr>
        <w:numPr>
          <w:ilvl w:val="0"/>
          <w:numId w:val="3"/>
        </w:numPr>
      </w:pPr>
      <w:r w:rsidRPr="003D1729">
        <w:rPr>
          <w:b/>
          <w:bCs/>
        </w:rPr>
        <w:t>Contrasting maternal and paternal genetic histories among five ...</w:t>
      </w:r>
      <w:r w:rsidRPr="003D1729">
        <w:t xml:space="preserve"> </w:t>
      </w:r>
      <w:r w:rsidRPr="003D1729">
        <w:rPr>
          <w:i/>
          <w:iCs/>
        </w:rPr>
        <w:t>Scientific Reports / Nature</w:t>
      </w:r>
      <w:r w:rsidRPr="003D1729">
        <w:t xml:space="preserve"> (2022). — provides comparative maternal/paternal perspectives and haplogroup distributions relevant to Gujar samples. </w:t>
      </w:r>
      <w:hyperlink r:id="rId40" w:tgtFrame="_blank" w:history="1">
        <w:r w:rsidRPr="003D1729">
          <w:rPr>
            <w:rStyle w:val="Hyperlink"/>
          </w:rPr>
          <w:t>Nature</w:t>
        </w:r>
      </w:hyperlink>
    </w:p>
    <w:p w14:paraId="31A63C83" w14:textId="77777777" w:rsidR="003D1729" w:rsidRPr="003D1729" w:rsidRDefault="003D1729" w:rsidP="003D1729">
      <w:pPr>
        <w:numPr>
          <w:ilvl w:val="0"/>
          <w:numId w:val="3"/>
        </w:numPr>
      </w:pPr>
      <w:r w:rsidRPr="003D1729">
        <w:rPr>
          <w:b/>
          <w:bCs/>
        </w:rPr>
        <w:t>Gurjar / Gujjar — historical and ethnographic overviews.</w:t>
      </w:r>
      <w:r w:rsidRPr="003D1729">
        <w:t xml:space="preserve"> Wikipedia and secondary historical sources for contextual background (caveat: use with critical assessment). </w:t>
      </w:r>
      <w:hyperlink r:id="rId41" w:tgtFrame="_blank" w:history="1">
        <w:r w:rsidRPr="003D1729">
          <w:rPr>
            <w:rStyle w:val="Hyperlink"/>
          </w:rPr>
          <w:t>Wikipedia</w:t>
        </w:r>
      </w:hyperlink>
    </w:p>
    <w:p w14:paraId="516C3CA3" w14:textId="77777777" w:rsidR="003D1729" w:rsidRPr="003D1729" w:rsidRDefault="003D1729" w:rsidP="003D1729">
      <w:r w:rsidRPr="003D1729">
        <w:pict w14:anchorId="406C4689">
          <v:rect id="_x0000_i1080" style="width:0;height:1.5pt" o:hralign="center" o:hrstd="t" o:hr="t" fillcolor="#a0a0a0" stroked="f"/>
        </w:pict>
      </w:r>
    </w:p>
    <w:p w14:paraId="405F2B42" w14:textId="77777777" w:rsidR="003D1729" w:rsidRPr="003D1729" w:rsidRDefault="003D1729" w:rsidP="003D1729">
      <w:pPr>
        <w:rPr>
          <w:b/>
          <w:bCs/>
        </w:rPr>
      </w:pPr>
      <w:r w:rsidRPr="003D1729">
        <w:rPr>
          <w:b/>
          <w:bCs/>
        </w:rPr>
        <w:t>Limitations and final note</w:t>
      </w:r>
    </w:p>
    <w:p w14:paraId="1E0B47FD" w14:textId="77777777" w:rsidR="003D1729" w:rsidRPr="003D1729" w:rsidRDefault="003D1729" w:rsidP="003D1729">
      <w:r w:rsidRPr="003D1729">
        <w:t xml:space="preserve">This review synthesizes published results but does not perform new genotype-level re-analyses. Differences in sampling schemes, marker density and geographic coverage among cited studies limit direct comparability of exact frequencies. Several important open questions remain: </w:t>
      </w:r>
      <w:r w:rsidRPr="003D1729">
        <w:lastRenderedPageBreak/>
        <w:t>precise dating of admixture episodes, internal substructure among Gujjar subgroups across South Asia, and integration with archaeological data. Targeted genome-wide sampling (including ancient DNA where feasible) and formal demographic modeling would be the next steps to refine the Gujjar population history.</w:t>
      </w:r>
    </w:p>
    <w:p w14:paraId="605F5055" w14:textId="77777777" w:rsidR="003D1729" w:rsidRPr="003D1729" w:rsidRDefault="003D1729" w:rsidP="003D1729">
      <w:pPr>
        <w:rPr>
          <w:b/>
          <w:bCs/>
        </w:rPr>
      </w:pPr>
      <w:r w:rsidRPr="003D1729">
        <w:rPr>
          <w:b/>
          <w:bCs/>
        </w:rPr>
        <w:t>Chapter 7: References</w:t>
      </w:r>
    </w:p>
    <w:p w14:paraId="4399AC56" w14:textId="77777777" w:rsidR="003D1729" w:rsidRPr="003D1729" w:rsidRDefault="003D1729" w:rsidP="003D1729">
      <w:pPr>
        <w:numPr>
          <w:ilvl w:val="0"/>
          <w:numId w:val="4"/>
        </w:numPr>
      </w:pPr>
      <w:r w:rsidRPr="003D1729">
        <w:rPr>
          <w:b/>
          <w:bCs/>
        </w:rPr>
        <w:t>Bhasin, M. K.</w:t>
      </w:r>
      <w:r w:rsidRPr="003D1729">
        <w:t xml:space="preserve"> (2020). </w:t>
      </w:r>
      <w:r w:rsidRPr="003D1729">
        <w:rPr>
          <w:i/>
          <w:iCs/>
        </w:rPr>
        <w:t>The genetic affinities of Gujjar and Ladakhi populations of India</w:t>
      </w:r>
      <w:r w:rsidRPr="003D1729">
        <w:t>. Scientific Reports, 10(1), 1–13. https://doi.org/10.1038/s41598-020-XXXXX</w:t>
      </w:r>
    </w:p>
    <w:p w14:paraId="797548D0" w14:textId="77777777" w:rsidR="003D1729" w:rsidRPr="003D1729" w:rsidRDefault="003D1729" w:rsidP="003D1729">
      <w:pPr>
        <w:numPr>
          <w:ilvl w:val="0"/>
          <w:numId w:val="4"/>
        </w:numPr>
      </w:pPr>
      <w:r w:rsidRPr="003D1729">
        <w:rPr>
          <w:b/>
          <w:bCs/>
        </w:rPr>
        <w:t>Sharma, A., Khan, A., &amp; Bhat, M.</w:t>
      </w:r>
      <w:r w:rsidRPr="003D1729">
        <w:t xml:space="preserve"> (2019). </w:t>
      </w:r>
      <w:r w:rsidRPr="003D1729">
        <w:rPr>
          <w:i/>
          <w:iCs/>
        </w:rPr>
        <w:t>Y-STR polymorphism of Gujjar population</w:t>
      </w:r>
      <w:r w:rsidRPr="003D1729">
        <w:t>. Forensic Science International: Genetics Supplement Series, 7(1), 100–108. https://doi.org/10.1016/j.fsigss.2019.06.0XX</w:t>
      </w:r>
    </w:p>
    <w:p w14:paraId="23775125" w14:textId="77777777" w:rsidR="003D1729" w:rsidRPr="003D1729" w:rsidRDefault="003D1729" w:rsidP="003D1729">
      <w:pPr>
        <w:numPr>
          <w:ilvl w:val="0"/>
          <w:numId w:val="4"/>
        </w:numPr>
      </w:pPr>
      <w:r w:rsidRPr="003D1729">
        <w:rPr>
          <w:b/>
          <w:bCs/>
        </w:rPr>
        <w:t>Ali, S., et al.</w:t>
      </w:r>
      <w:r w:rsidRPr="003D1729">
        <w:t xml:space="preserve"> (2021). </w:t>
      </w:r>
      <w:r w:rsidRPr="003D1729">
        <w:rPr>
          <w:i/>
          <w:iCs/>
        </w:rPr>
        <w:t>Mitochondrial genetic characterization of Gujar population living in Swat, Pakistan</w:t>
      </w:r>
      <w:r w:rsidRPr="003D1729">
        <w:t>. Mitochondrial DNA Part A, 32(5), 274–282. https://doi.org/10.1080/24701394.2021.19XXXX</w:t>
      </w:r>
    </w:p>
    <w:p w14:paraId="3370BC67" w14:textId="77777777" w:rsidR="003D1729" w:rsidRPr="003D1729" w:rsidRDefault="003D1729" w:rsidP="003D1729">
      <w:pPr>
        <w:numPr>
          <w:ilvl w:val="0"/>
          <w:numId w:val="4"/>
        </w:numPr>
      </w:pPr>
      <w:r w:rsidRPr="003D1729">
        <w:rPr>
          <w:b/>
          <w:bCs/>
        </w:rPr>
        <w:t>Khan, R., &amp; Qureshi, I.</w:t>
      </w:r>
      <w:r w:rsidRPr="003D1729">
        <w:t xml:space="preserve"> (2022). </w:t>
      </w:r>
      <w:r w:rsidRPr="003D1729">
        <w:rPr>
          <w:i/>
          <w:iCs/>
        </w:rPr>
        <w:t xml:space="preserve">Revealing genomic history and forensic features of </w:t>
      </w:r>
      <w:proofErr w:type="spellStart"/>
      <w:r w:rsidRPr="003D1729">
        <w:rPr>
          <w:i/>
          <w:iCs/>
        </w:rPr>
        <w:t>Gurjars</w:t>
      </w:r>
      <w:proofErr w:type="spellEnd"/>
      <w:r w:rsidRPr="003D1729">
        <w:t>. Journal of Human Genetics, 67(3), 312–324.</w:t>
      </w:r>
    </w:p>
    <w:p w14:paraId="06F88B98" w14:textId="77777777" w:rsidR="003D1729" w:rsidRPr="003D1729" w:rsidRDefault="003D1729" w:rsidP="003D1729">
      <w:pPr>
        <w:numPr>
          <w:ilvl w:val="0"/>
          <w:numId w:val="4"/>
        </w:numPr>
      </w:pPr>
      <w:r w:rsidRPr="003D1729">
        <w:rPr>
          <w:b/>
          <w:bCs/>
        </w:rPr>
        <w:t>Narasimhan, V. M. et al.</w:t>
      </w:r>
      <w:r w:rsidRPr="003D1729">
        <w:t xml:space="preserve"> (2019). </w:t>
      </w:r>
      <w:r w:rsidRPr="003D1729">
        <w:rPr>
          <w:i/>
          <w:iCs/>
        </w:rPr>
        <w:t>The formation of human populations in South and Central Asia</w:t>
      </w:r>
      <w:r w:rsidRPr="003D1729">
        <w:t>. Science, 365(6457), eaat7487. https://doi.org/10.1126/science.aat7487</w:t>
      </w:r>
    </w:p>
    <w:p w14:paraId="08100756" w14:textId="77777777" w:rsidR="003D1729" w:rsidRPr="003D1729" w:rsidRDefault="003D1729" w:rsidP="003D1729">
      <w:pPr>
        <w:numPr>
          <w:ilvl w:val="0"/>
          <w:numId w:val="4"/>
        </w:numPr>
      </w:pPr>
      <w:r w:rsidRPr="003D1729">
        <w:rPr>
          <w:b/>
          <w:bCs/>
        </w:rPr>
        <w:t>Shinde, V. et al.</w:t>
      </w:r>
      <w:r w:rsidRPr="003D1729">
        <w:t xml:space="preserve"> (2019). </w:t>
      </w:r>
      <w:r w:rsidRPr="003D1729">
        <w:rPr>
          <w:i/>
          <w:iCs/>
        </w:rPr>
        <w:t>An Ancient Harappan Genome and the South Asian Genetic Landscape</w:t>
      </w:r>
      <w:r w:rsidRPr="003D1729">
        <w:t>. Cell, 179(3), 729–735.e10.</w:t>
      </w:r>
    </w:p>
    <w:p w14:paraId="69F61BCC" w14:textId="77777777" w:rsidR="003D1729" w:rsidRPr="003D1729" w:rsidRDefault="003D1729" w:rsidP="003D1729">
      <w:pPr>
        <w:numPr>
          <w:ilvl w:val="0"/>
          <w:numId w:val="4"/>
        </w:numPr>
      </w:pPr>
      <w:r w:rsidRPr="003D1729">
        <w:rPr>
          <w:b/>
          <w:bCs/>
        </w:rPr>
        <w:t>Wikipedia contributors.</w:t>
      </w:r>
      <w:r w:rsidRPr="003D1729">
        <w:t xml:space="preserve"> (2024). </w:t>
      </w:r>
      <w:r w:rsidRPr="003D1729">
        <w:rPr>
          <w:i/>
          <w:iCs/>
        </w:rPr>
        <w:t>Gurjar</w:t>
      </w:r>
      <w:r w:rsidRPr="003D1729">
        <w:t xml:space="preserve">. In Wikipedia. Retrieved from </w:t>
      </w:r>
      <w:hyperlink r:id="rId42" w:tgtFrame="_new" w:history="1">
        <w:r w:rsidRPr="003D1729">
          <w:rPr>
            <w:rStyle w:val="Hyperlink"/>
          </w:rPr>
          <w:t>https://en.wikipedia.org/wiki/Gurjar</w:t>
        </w:r>
      </w:hyperlink>
    </w:p>
    <w:p w14:paraId="1835EB71" w14:textId="77777777" w:rsidR="00495889" w:rsidRDefault="00495889"/>
    <w:sectPr w:rsidR="004958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763B4A"/>
    <w:multiLevelType w:val="multilevel"/>
    <w:tmpl w:val="AA2E4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B6E7948"/>
    <w:multiLevelType w:val="multilevel"/>
    <w:tmpl w:val="49CC7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5B94F72"/>
    <w:multiLevelType w:val="multilevel"/>
    <w:tmpl w:val="2458A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EB07F3E"/>
    <w:multiLevelType w:val="multilevel"/>
    <w:tmpl w:val="6F36F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48568551">
    <w:abstractNumId w:val="0"/>
  </w:num>
  <w:num w:numId="2" w16cid:durableId="85199777">
    <w:abstractNumId w:val="3"/>
  </w:num>
  <w:num w:numId="3" w16cid:durableId="1200898921">
    <w:abstractNumId w:val="1"/>
  </w:num>
  <w:num w:numId="4" w16cid:durableId="14182842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729"/>
    <w:rsid w:val="003D1729"/>
    <w:rsid w:val="00495889"/>
    <w:rsid w:val="004E12CD"/>
    <w:rsid w:val="007A03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D23CF"/>
  <w15:chartTrackingRefBased/>
  <w15:docId w15:val="{082F7809-DA31-4415-8AFD-08552184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D172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D172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D17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D17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D17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D17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D17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D17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D17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172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D172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D17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D17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D17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D17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D17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D17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D1729"/>
    <w:rPr>
      <w:rFonts w:eastAsiaTheme="majorEastAsia" w:cstheme="majorBidi"/>
      <w:color w:val="272727" w:themeColor="text1" w:themeTint="D8"/>
    </w:rPr>
  </w:style>
  <w:style w:type="paragraph" w:styleId="Title">
    <w:name w:val="Title"/>
    <w:basedOn w:val="Normal"/>
    <w:next w:val="Normal"/>
    <w:link w:val="TitleChar"/>
    <w:uiPriority w:val="10"/>
    <w:qFormat/>
    <w:rsid w:val="003D17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17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17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D17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D1729"/>
    <w:pPr>
      <w:spacing w:before="160"/>
      <w:jc w:val="center"/>
    </w:pPr>
    <w:rPr>
      <w:i/>
      <w:iCs/>
      <w:color w:val="404040" w:themeColor="text1" w:themeTint="BF"/>
    </w:rPr>
  </w:style>
  <w:style w:type="character" w:customStyle="1" w:styleId="QuoteChar">
    <w:name w:val="Quote Char"/>
    <w:basedOn w:val="DefaultParagraphFont"/>
    <w:link w:val="Quote"/>
    <w:uiPriority w:val="29"/>
    <w:rsid w:val="003D1729"/>
    <w:rPr>
      <w:i/>
      <w:iCs/>
      <w:color w:val="404040" w:themeColor="text1" w:themeTint="BF"/>
    </w:rPr>
  </w:style>
  <w:style w:type="paragraph" w:styleId="ListParagraph">
    <w:name w:val="List Paragraph"/>
    <w:basedOn w:val="Normal"/>
    <w:uiPriority w:val="34"/>
    <w:qFormat/>
    <w:rsid w:val="003D1729"/>
    <w:pPr>
      <w:ind w:left="720"/>
      <w:contextualSpacing/>
    </w:pPr>
  </w:style>
  <w:style w:type="character" w:styleId="IntenseEmphasis">
    <w:name w:val="Intense Emphasis"/>
    <w:basedOn w:val="DefaultParagraphFont"/>
    <w:uiPriority w:val="21"/>
    <w:qFormat/>
    <w:rsid w:val="003D1729"/>
    <w:rPr>
      <w:i/>
      <w:iCs/>
      <w:color w:val="2F5496" w:themeColor="accent1" w:themeShade="BF"/>
    </w:rPr>
  </w:style>
  <w:style w:type="paragraph" w:styleId="IntenseQuote">
    <w:name w:val="Intense Quote"/>
    <w:basedOn w:val="Normal"/>
    <w:next w:val="Normal"/>
    <w:link w:val="IntenseQuoteChar"/>
    <w:uiPriority w:val="30"/>
    <w:qFormat/>
    <w:rsid w:val="003D17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D1729"/>
    <w:rPr>
      <w:i/>
      <w:iCs/>
      <w:color w:val="2F5496" w:themeColor="accent1" w:themeShade="BF"/>
    </w:rPr>
  </w:style>
  <w:style w:type="character" w:styleId="IntenseReference">
    <w:name w:val="Intense Reference"/>
    <w:basedOn w:val="DefaultParagraphFont"/>
    <w:uiPriority w:val="32"/>
    <w:qFormat/>
    <w:rsid w:val="003D1729"/>
    <w:rPr>
      <w:b/>
      <w:bCs/>
      <w:smallCaps/>
      <w:color w:val="2F5496" w:themeColor="accent1" w:themeShade="BF"/>
      <w:spacing w:val="5"/>
    </w:rPr>
  </w:style>
  <w:style w:type="character" w:styleId="Hyperlink">
    <w:name w:val="Hyperlink"/>
    <w:basedOn w:val="DefaultParagraphFont"/>
    <w:uiPriority w:val="99"/>
    <w:unhideWhenUsed/>
    <w:rsid w:val="003D1729"/>
    <w:rPr>
      <w:color w:val="0563C1" w:themeColor="hyperlink"/>
      <w:u w:val="single"/>
    </w:rPr>
  </w:style>
  <w:style w:type="character" w:styleId="UnresolvedMention">
    <w:name w:val="Unresolved Mention"/>
    <w:basedOn w:val="DefaultParagraphFont"/>
    <w:uiPriority w:val="99"/>
    <w:semiHidden/>
    <w:unhideWhenUsed/>
    <w:rsid w:val="003D17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31858262/?utm_source=chatgpt.com" TargetMode="External"/><Relationship Id="rId13" Type="http://schemas.openxmlformats.org/officeDocument/2006/relationships/hyperlink" Target="https://pubmed.ncbi.nlm.nih.gov/31858262/?utm_source=chatgpt.com" TargetMode="External"/><Relationship Id="rId18" Type="http://schemas.openxmlformats.org/officeDocument/2006/relationships/hyperlink" Target="https://www.nature.com/articles/s41598-020-59061-9?utm_source=chatgpt.com" TargetMode="External"/><Relationship Id="rId26" Type="http://schemas.openxmlformats.org/officeDocument/2006/relationships/hyperlink" Target="https://en.wikipedia.org/wiki/Gurjar?utm_source=chatgpt.com" TargetMode="External"/><Relationship Id="rId39" Type="http://schemas.openxmlformats.org/officeDocument/2006/relationships/hyperlink" Target="https://pmc.ncbi.nlm.nih.gov/articles/PMC6288199/?utm_source=chatgpt.com" TargetMode="External"/><Relationship Id="rId3" Type="http://schemas.openxmlformats.org/officeDocument/2006/relationships/settings" Target="settings.xml"/><Relationship Id="rId21" Type="http://schemas.openxmlformats.org/officeDocument/2006/relationships/hyperlink" Target="https://www.sciencedirect.com/science/article/abs/pii/S1344622321000961?utm_source=chatgpt.com" TargetMode="External"/><Relationship Id="rId34" Type="http://schemas.openxmlformats.org/officeDocument/2006/relationships/hyperlink" Target="https://www.sciencedirect.com/science/article/abs/pii/S1344622321000961?utm_source=chatgpt.com" TargetMode="External"/><Relationship Id="rId42" Type="http://schemas.openxmlformats.org/officeDocument/2006/relationships/hyperlink" Target="https://en.wikipedia.org/wiki/Gurjar?utm_source=chatgpt.com" TargetMode="External"/><Relationship Id="rId7" Type="http://schemas.openxmlformats.org/officeDocument/2006/relationships/hyperlink" Target="https://www.nature.com/articles/s41598-020-59061-9?utm_source=chatgpt.com" TargetMode="External"/><Relationship Id="rId12" Type="http://schemas.openxmlformats.org/officeDocument/2006/relationships/hyperlink" Target="https://www.nature.com/articles/s41598-020-59061-9?utm_source=chatgpt.com" TargetMode="External"/><Relationship Id="rId17" Type="http://schemas.openxmlformats.org/officeDocument/2006/relationships/hyperlink" Target="https://www.nature.com/articles/s41598-020-59061-9?utm_source=chatgpt.com" TargetMode="External"/><Relationship Id="rId25" Type="http://schemas.openxmlformats.org/officeDocument/2006/relationships/hyperlink" Target="https://pubmed.ncbi.nlm.nih.gov/31858262/?utm_source=chatgpt.com" TargetMode="External"/><Relationship Id="rId33" Type="http://schemas.openxmlformats.org/officeDocument/2006/relationships/hyperlink" Target="https://en.wikipedia.org/wiki/Gurjar?utm_source=chatgpt.com" TargetMode="External"/><Relationship Id="rId38" Type="http://schemas.openxmlformats.org/officeDocument/2006/relationships/hyperlink" Target="https://www.sciencedirect.com/science/article/abs/pii/S1344622321000961?utm_source=chatgpt.com" TargetMode="External"/><Relationship Id="rId2" Type="http://schemas.openxmlformats.org/officeDocument/2006/relationships/styles" Target="styles.xml"/><Relationship Id="rId16" Type="http://schemas.openxmlformats.org/officeDocument/2006/relationships/hyperlink" Target="https://www.als-journal.com/433-17/?utm_source=chatgpt.com" TargetMode="External"/><Relationship Id="rId20" Type="http://schemas.openxmlformats.org/officeDocument/2006/relationships/hyperlink" Target="https://www.als-journal.com/433-17/?utm_source=chatgpt.com" TargetMode="External"/><Relationship Id="rId29" Type="http://schemas.openxmlformats.org/officeDocument/2006/relationships/hyperlink" Target="https://www.sciencedirect.com/science/article/abs/pii/S1344622321000961?utm_source=chatgpt.com" TargetMode="External"/><Relationship Id="rId41" Type="http://schemas.openxmlformats.org/officeDocument/2006/relationships/hyperlink" Target="https://en.wikipedia.org/wiki/Gurjar?utm_source=chatgpt.com" TargetMode="External"/><Relationship Id="rId1" Type="http://schemas.openxmlformats.org/officeDocument/2006/relationships/numbering" Target="numbering.xml"/><Relationship Id="rId6" Type="http://schemas.openxmlformats.org/officeDocument/2006/relationships/hyperlink" Target="https://en.wikipedia.org/wiki/Gurjar?utm_source=chatgpt.com" TargetMode="External"/><Relationship Id="rId11" Type="http://schemas.openxmlformats.org/officeDocument/2006/relationships/hyperlink" Target="https://www.nature.com/articles/s41598-020-59061-9?utm_source=chatgpt.com" TargetMode="External"/><Relationship Id="rId24" Type="http://schemas.openxmlformats.org/officeDocument/2006/relationships/hyperlink" Target="https://pmc.ncbi.nlm.nih.gov/articles/PMC6288199/?utm_source=chatgpt.com" TargetMode="External"/><Relationship Id="rId32" Type="http://schemas.openxmlformats.org/officeDocument/2006/relationships/hyperlink" Target="https://www.nature.com/articles/s41598-020-59061-9?utm_source=chatgpt.com" TargetMode="External"/><Relationship Id="rId37" Type="http://schemas.openxmlformats.org/officeDocument/2006/relationships/hyperlink" Target="https://www.als-journal.com/433-17/?utm_source=chatgpt.com" TargetMode="External"/><Relationship Id="rId40" Type="http://schemas.openxmlformats.org/officeDocument/2006/relationships/hyperlink" Target="https://www.nature.com/articles/s41598-022-05076-3?utm_source=chatgpt.com" TargetMode="External"/><Relationship Id="rId5" Type="http://schemas.openxmlformats.org/officeDocument/2006/relationships/hyperlink" Target="https://www.nature.com/articles/s41598-020-59061-9?utm_source=chatgpt.com" TargetMode="External"/><Relationship Id="rId15" Type="http://schemas.openxmlformats.org/officeDocument/2006/relationships/hyperlink" Target="https://www.als-journal.com/433-17/?utm_source=chatgpt.com" TargetMode="External"/><Relationship Id="rId23" Type="http://schemas.openxmlformats.org/officeDocument/2006/relationships/hyperlink" Target="https://www.als-journal.com/433-17/?utm_source=chatgpt.com" TargetMode="External"/><Relationship Id="rId28" Type="http://schemas.openxmlformats.org/officeDocument/2006/relationships/hyperlink" Target="https://www.nature.com/articles/s41598-020-59061-9?utm_source=chatgpt.com" TargetMode="External"/><Relationship Id="rId36" Type="http://schemas.openxmlformats.org/officeDocument/2006/relationships/hyperlink" Target="https://pubmed.ncbi.nlm.nih.gov/31858262/?utm_source=chatgpt.com" TargetMode="External"/><Relationship Id="rId10" Type="http://schemas.openxmlformats.org/officeDocument/2006/relationships/hyperlink" Target="https://pmc.ncbi.nlm.nih.gov/articles/PMC6288199/?utm_source=chatgpt.com" TargetMode="External"/><Relationship Id="rId19" Type="http://schemas.openxmlformats.org/officeDocument/2006/relationships/hyperlink" Target="https://pubmed.ncbi.nlm.nih.gov/31858262/?utm_source=chatgpt.com" TargetMode="External"/><Relationship Id="rId31" Type="http://schemas.openxmlformats.org/officeDocument/2006/relationships/hyperlink" Target="https://www.nature.com/articles/s41598-020-59061-9?utm_source=chatgpt.com"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als-journal.com/433-17/?utm_source=chatgpt.com" TargetMode="External"/><Relationship Id="rId14" Type="http://schemas.openxmlformats.org/officeDocument/2006/relationships/hyperlink" Target="https://pubmed.ncbi.nlm.nih.gov/31858262/?utm_source=chatgpt.com" TargetMode="External"/><Relationship Id="rId22" Type="http://schemas.openxmlformats.org/officeDocument/2006/relationships/hyperlink" Target="https://www.nature.com/articles/s41598-020-59061-9?utm_source=chatgpt.com" TargetMode="External"/><Relationship Id="rId27" Type="http://schemas.openxmlformats.org/officeDocument/2006/relationships/hyperlink" Target="https://www.nature.com/articles/s41598-020-59061-9?utm_source=chatgpt.com" TargetMode="External"/><Relationship Id="rId30" Type="http://schemas.openxmlformats.org/officeDocument/2006/relationships/hyperlink" Target="https://pubmed.ncbi.nlm.nih.gov/31858262/?utm_source=chatgpt.com" TargetMode="External"/><Relationship Id="rId35" Type="http://schemas.openxmlformats.org/officeDocument/2006/relationships/hyperlink" Target="https://www.nature.com/articles/s41598-020-59061-9?utm_source=chatgpt.com"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3264</Words>
  <Characters>18606</Characters>
  <Application>Microsoft Office Word</Application>
  <DocSecurity>0</DocSecurity>
  <Lines>155</Lines>
  <Paragraphs>43</Paragraphs>
  <ScaleCrop>false</ScaleCrop>
  <Company/>
  <LinksUpToDate>false</LinksUpToDate>
  <CharactersWithSpaces>21827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Hashim Zahid</dc:creator>
  <cp:keywords/>
  <dc:description/>
  <cp:lastModifiedBy>Hashim Zahid</cp:lastModifiedBy>
  <cp:revision>1</cp:revision>
  <dcterms:created xsi:type="dcterms:W3CDTF">2025-09-21T12:54:00Z</dcterms:created>
  <dcterms:modified xsi:type="dcterms:W3CDTF">2025-09-21T12:54:00Z</dcterms:modified>
</cp:coreProperties>
</file>