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Godframe Simulation Update: Collision Detonation Ignition</w:t>
      </w:r>
    </w:p>
    <w:p>
      <w:r>
        <w:t>Date: June 19, 2025</w:t>
      </w:r>
    </w:p>
    <w:p>
      <w:pPr>
        <w:pStyle w:val="Heading1"/>
      </w:pPr>
      <w:r>
        <w:t>Summary of Update</w:t>
      </w:r>
    </w:p>
    <w:p>
      <w:r>
        <w:t>This document summarizes the critical update to the Godframe scalar field simulation, leading to the first confirmed ignition event using a superluminal-to-subluminal transition model. This new configuration is a continuation—not a replacement—of the original Godframe theory, refining the activation conditions and initial field behavior necessary to achieve dynamic evolution.</w:t>
      </w:r>
    </w:p>
    <w:p>
      <w:pPr>
        <w:pStyle w:val="Heading1"/>
      </w:pPr>
      <w:r>
        <w:t>What Changed</w:t>
      </w:r>
    </w:p>
    <w:p>
      <w:pPr>
        <w:pStyle w:val="ListBullet"/>
      </w:pPr>
      <w:r>
        <w:t>1. Ξ Field Redefined:</w:t>
      </w:r>
    </w:p>
    <w:p>
      <w:pPr>
        <w:pStyle w:val="ListContinue"/>
      </w:pPr>
      <w:r>
        <w:t>Ξ(x, t) was modified to represent a high-energy state (above the critical threshold Ξ_c) that rapidly drops at a defined time, simulating a superluminal-to-subluminal energy transition:</w:t>
        <w:br/>
        <w:t xml:space="preserve">    Ξ(t) = 50 × Ξ_c × exp(−(x/2)^2) × [1 − tanh(5 × (t − nt/4))]</w:t>
      </w:r>
    </w:p>
    <w:p>
      <w:pPr>
        <w:pStyle w:val="ListBullet"/>
      </w:pPr>
      <w:r>
        <w:t>2. φ Initial Conditions Refined:</w:t>
      </w:r>
    </w:p>
    <w:p>
      <w:pPr>
        <w:pStyle w:val="ListContinue"/>
      </w:pPr>
      <w:r>
        <w:t>Instead of a symmetric Gaussian bump, φ was seeded off-center to break spatial symmetry. Additionally, an explicit second-order time injection (φ_tt) was added to simulate a high-impact collision.</w:t>
        <w:br/>
        <w:t xml:space="preserve">    φ[1] = 0.5 × exp(−((x + 3)/0.5)^2)</w:t>
        <w:br/>
        <w:t xml:space="preserve">    φ[2] = φ[1] + Δt^2 × 5.0 × exp(−((x + 3)/0.5)^2)</w:t>
      </w:r>
    </w:p>
    <w:p>
      <w:pPr>
        <w:pStyle w:val="ListBullet"/>
      </w:pPr>
      <w:r>
        <w:t>3. Activation Function (Theta):</w:t>
      </w:r>
    </w:p>
    <w:p>
      <w:pPr>
        <w:pStyle w:val="ListContinue"/>
      </w:pPr>
      <w:r>
        <w:t>A hard step function was used to represent activation only when Ξ exceeds Ξ_c:</w:t>
        <w:br/>
        <w:t xml:space="preserve">    Θ(Ξ) = Heaviside(Ξ − Ξ_c)</w:t>
      </w:r>
    </w:p>
    <w:p>
      <w:pPr>
        <w:pStyle w:val="ListBullet"/>
      </w:pPr>
      <w:r>
        <w:t>4. Potential Gradient Strengthened:</w:t>
      </w:r>
    </w:p>
    <w:p>
      <w:pPr>
        <w:pStyle w:val="ListContinue"/>
      </w:pPr>
      <w:r>
        <w:t>The scalar potential V′(φ) was steepened using a φ⁵ term to generate stronger instability and curvature:</w:t>
        <w:br/>
        <w:t xml:space="preserve">    V′(φ) = λ(φ³ + 0.5φ⁵) − λφφ₀²</w:t>
      </w:r>
    </w:p>
    <w:p>
      <w:pPr>
        <w:pStyle w:val="ListBullet"/>
      </w:pPr>
      <w:r>
        <w:t>5. Visualization:</w:t>
      </w:r>
    </w:p>
    <w:p>
      <w:pPr>
        <w:pStyle w:val="ListContinue"/>
      </w:pPr>
      <w:r>
        <w:t>The color scale was adjusted to detect fine movement in φ:</w:t>
        <w:br/>
        <w:t xml:space="preserve">    vmin = 0, vmax = 0.001</w:t>
      </w:r>
    </w:p>
    <w:p>
      <w:pPr>
        <w:pStyle w:val="Heading1"/>
      </w:pPr>
      <w:r>
        <w:t>Integration with Godframe Theory</w:t>
      </w:r>
    </w:p>
    <w:p>
      <w:r>
        <w:t>This configuration is fully consistent with the original Godframe framework. It operates within the same scalar field logic and Lagrangian mechanics. The theory still describes a gravity-generating scalar field activated by exceeding a relativistic energy threshold. What changed is the method of activation and the modeling of φ ignition, allowing us to finally observe dynamic field behavior under simulated pre-spacetime conditions.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