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4F6B" w14:textId="77777777" w:rsidR="00EF1380" w:rsidRPr="00477D23" w:rsidRDefault="00EF1380" w:rsidP="00EF1380">
      <w:pPr>
        <w:pStyle w:val="Body"/>
        <w:rPr>
          <w:rFonts w:cs="Calibri"/>
          <w:sz w:val="24"/>
          <w:szCs w:val="24"/>
        </w:rPr>
      </w:pPr>
      <w:r w:rsidRPr="00477D23">
        <w:rPr>
          <w:rFonts w:cs="Calibri"/>
          <w:i/>
          <w:iCs/>
          <w:sz w:val="24"/>
          <w:szCs w:val="24"/>
        </w:rPr>
        <w:t xml:space="preserve">Appendix B: The Ecosystem Approach Principles (UN, 1992). 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EF1380" w:rsidRPr="00477D23" w14:paraId="131485FF" w14:textId="77777777" w:rsidTr="00CD704C">
        <w:trPr>
          <w:trHeight w:val="22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7977" w14:textId="77777777" w:rsidR="00EF1380" w:rsidRPr="00477D23" w:rsidRDefault="00EF1380" w:rsidP="00CD704C">
            <w:pPr>
              <w:pStyle w:val="Body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1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898D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Management objectives are a matter of societal choice.</w:t>
            </w:r>
          </w:p>
        </w:tc>
      </w:tr>
      <w:tr w:rsidR="00EF1380" w:rsidRPr="00477D23" w14:paraId="7CCAAEC4" w14:textId="77777777" w:rsidTr="00CD704C">
        <w:trPr>
          <w:trHeight w:val="22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53BB7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2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982C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Management should be </w:t>
            </w:r>
            <w:proofErr w:type="spellStart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decentralised</w:t>
            </w:r>
            <w:proofErr w:type="spellEnd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 to the lowest appropriate level.</w:t>
            </w:r>
          </w:p>
        </w:tc>
      </w:tr>
      <w:tr w:rsidR="00EF1380" w:rsidRPr="00477D23" w14:paraId="5165121A" w14:textId="77777777" w:rsidTr="00CD704C">
        <w:trPr>
          <w:trHeight w:val="48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8CCB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3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F754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Ecosystem managers should consider the effects of their activities on adjacent and other ecosystems.</w:t>
            </w:r>
          </w:p>
        </w:tc>
      </w:tr>
      <w:tr w:rsidR="00EF1380" w:rsidRPr="00477D23" w14:paraId="1F91980C" w14:textId="77777777" w:rsidTr="00CD704C">
        <w:trPr>
          <w:trHeight w:val="100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5F51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4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9612B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Recognizing potential gains from management there is a need to understand the ecosystem in an economic context, considering e.g. mitigating market distortions, aligning incentives to promote sustainable use, and </w:t>
            </w:r>
            <w:proofErr w:type="spellStart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internalising</w:t>
            </w:r>
            <w:proofErr w:type="spellEnd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 costs and benefits.</w:t>
            </w:r>
          </w:p>
        </w:tc>
      </w:tr>
      <w:tr w:rsidR="00EF1380" w:rsidRPr="00477D23" w14:paraId="55E44014" w14:textId="77777777" w:rsidTr="00CD704C">
        <w:trPr>
          <w:trHeight w:val="74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CDA4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5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D8C8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Conservation of ecosystem structure and functioning, </w:t>
            </w:r>
            <w:proofErr w:type="gramStart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in order to</w:t>
            </w:r>
            <w:proofErr w:type="gramEnd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 maintain ecosystem services, should be a priority target of the ecosystem approach.</w:t>
            </w:r>
          </w:p>
        </w:tc>
      </w:tr>
      <w:tr w:rsidR="00EF1380" w:rsidRPr="00477D23" w14:paraId="6E135BE5" w14:textId="77777777" w:rsidTr="00CD704C">
        <w:trPr>
          <w:trHeight w:val="22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2DC9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6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4ECA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Ecosystems must be managed within the limits of their functioning. </w:t>
            </w:r>
          </w:p>
        </w:tc>
      </w:tr>
      <w:tr w:rsidR="00EF1380" w:rsidRPr="00477D23" w14:paraId="2116D557" w14:textId="77777777" w:rsidTr="00CD704C">
        <w:trPr>
          <w:trHeight w:val="48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4917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7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5E820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The ecosystem approach should be undertaken at an appropriate spatial and temporal scales.</w:t>
            </w:r>
          </w:p>
        </w:tc>
      </w:tr>
      <w:tr w:rsidR="00EF1380" w:rsidRPr="00477D23" w14:paraId="0C3CF5A3" w14:textId="77777777" w:rsidTr="00CD704C">
        <w:trPr>
          <w:trHeight w:val="74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298D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8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A985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Recognising</w:t>
            </w:r>
            <w:proofErr w:type="spellEnd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 the varying temporal scales and lag effects which characterize ecosystem processes, objectives for ecosystem management should be set for the long term.</w:t>
            </w:r>
          </w:p>
        </w:tc>
      </w:tr>
      <w:tr w:rsidR="00EF1380" w:rsidRPr="00477D23" w14:paraId="6ABA3721" w14:textId="77777777" w:rsidTr="00CD704C">
        <w:trPr>
          <w:trHeight w:val="22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2909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9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084C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Management must </w:t>
            </w:r>
            <w:proofErr w:type="spellStart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recognise</w:t>
            </w:r>
            <w:proofErr w:type="spellEnd"/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 xml:space="preserve"> that change is inevitable.</w:t>
            </w:r>
          </w:p>
        </w:tc>
      </w:tr>
      <w:tr w:rsidR="00EF1380" w:rsidRPr="00477D23" w14:paraId="2534BEB3" w14:textId="77777777" w:rsidTr="00CD704C">
        <w:trPr>
          <w:trHeight w:val="48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DFEF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10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795C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The ecosystem approach should seek the appropriate balance between conservation and the use of biodiversity.</w:t>
            </w:r>
          </w:p>
        </w:tc>
      </w:tr>
      <w:tr w:rsidR="00EF1380" w:rsidRPr="00477D23" w14:paraId="664E4513" w14:textId="77777777" w:rsidTr="00CD704C">
        <w:trPr>
          <w:trHeight w:val="74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4B1AA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11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C264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The ecosystem approach should consider all forms of relevant information, including scientific and indigenous and local knowledge, innovations and practices.</w:t>
            </w:r>
          </w:p>
        </w:tc>
      </w:tr>
      <w:tr w:rsidR="00EF1380" w:rsidRPr="00477D23" w14:paraId="33A9066E" w14:textId="77777777" w:rsidTr="00CD704C">
        <w:trPr>
          <w:trHeight w:val="48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CE66E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b/>
                <w:bCs/>
                <w:i/>
                <w:iCs/>
                <w:kern w:val="0"/>
                <w:sz w:val="24"/>
                <w:szCs w:val="24"/>
              </w:rPr>
              <w:t>Principle 12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05D1" w14:textId="77777777" w:rsidR="00EF1380" w:rsidRPr="00477D23" w:rsidRDefault="00EF1380" w:rsidP="00CD704C">
            <w:pPr>
              <w:pStyle w:val="Body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77D23">
              <w:rPr>
                <w:rFonts w:cs="Calibri"/>
                <w:i/>
                <w:iCs/>
                <w:kern w:val="0"/>
                <w:sz w:val="24"/>
                <w:szCs w:val="24"/>
              </w:rPr>
              <w:t>The ecosystem approach should involve all relevant sectors of society and scientific disciplines.</w:t>
            </w:r>
          </w:p>
        </w:tc>
      </w:tr>
    </w:tbl>
    <w:p w14:paraId="06EB0CCD" w14:textId="77777777" w:rsidR="00AA23F3" w:rsidRDefault="00AA23F3"/>
    <w:sectPr w:rsidR="00AA23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80"/>
    <w:rsid w:val="0015451A"/>
    <w:rsid w:val="005F5B3E"/>
    <w:rsid w:val="00930F11"/>
    <w:rsid w:val="00AA23F3"/>
    <w:rsid w:val="00C57B6F"/>
    <w:rsid w:val="00EF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1CC6"/>
  <w15:chartTrackingRefBased/>
  <w15:docId w15:val="{EDC8B030-4B54-44C7-8FCF-8F5451AB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3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8"/>
      <w:sz w:val="40"/>
      <w:szCs w:val="40"/>
      <w:bdr w:val="none" w:sz="0" w:space="0" w:color="auto"/>
      <w:lang w:val="en-IE" w:eastAsia="en-I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8"/>
      <w:sz w:val="32"/>
      <w:szCs w:val="32"/>
      <w:bdr w:val="none" w:sz="0" w:space="0" w:color="auto"/>
      <w:lang w:val="en-IE" w:eastAsia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8"/>
      <w:sz w:val="28"/>
      <w:szCs w:val="28"/>
      <w:bdr w:val="none" w:sz="0" w:space="0" w:color="auto"/>
      <w:lang w:val="en-IE"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8"/>
      <w:szCs w:val="22"/>
      <w:bdr w:val="none" w:sz="0" w:space="0" w:color="auto"/>
      <w:lang w:val="en-IE" w:eastAsia="en-I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8"/>
      <w:szCs w:val="22"/>
      <w:bdr w:val="none" w:sz="0" w:space="0" w:color="auto"/>
      <w:lang w:val="en-IE" w:eastAsia="en-I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8"/>
      <w:szCs w:val="22"/>
      <w:bdr w:val="none" w:sz="0" w:space="0" w:color="auto"/>
      <w:lang w:val="en-IE" w:eastAsia="en-I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8"/>
      <w:szCs w:val="22"/>
      <w:bdr w:val="none" w:sz="0" w:space="0" w:color="auto"/>
      <w:lang w:val="en-IE" w:eastAsia="en-I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8"/>
      <w:szCs w:val="22"/>
      <w:bdr w:val="none" w:sz="0" w:space="0" w:color="auto"/>
      <w:lang w:val="en-IE" w:eastAsia="en-I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38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8"/>
      <w:szCs w:val="22"/>
      <w:bdr w:val="none" w:sz="0" w:space="0" w:color="auto"/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380"/>
    <w:rPr>
      <w:rFonts w:asciiTheme="majorHAnsi" w:eastAsiaTheme="majorEastAsia" w:hAnsiTheme="majorHAnsi" w:cstheme="majorBidi"/>
      <w:color w:val="0F4761" w:themeColor="accent1" w:themeShade="BF"/>
      <w:kern w:val="28"/>
      <w:sz w:val="40"/>
      <w:szCs w:val="40"/>
      <w:lang w:val="en-IE" w:eastAsia="en-I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380"/>
    <w:rPr>
      <w:rFonts w:asciiTheme="majorHAnsi" w:eastAsiaTheme="majorEastAsia" w:hAnsiTheme="majorHAnsi" w:cstheme="majorBidi"/>
      <w:color w:val="0F4761" w:themeColor="accent1" w:themeShade="BF"/>
      <w:kern w:val="28"/>
      <w:sz w:val="32"/>
      <w:szCs w:val="32"/>
      <w:lang w:val="en-IE" w:eastAsia="en-I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380"/>
    <w:rPr>
      <w:rFonts w:eastAsiaTheme="majorEastAsia" w:cstheme="majorBidi"/>
      <w:color w:val="0F4761" w:themeColor="accent1" w:themeShade="BF"/>
      <w:kern w:val="28"/>
      <w:sz w:val="28"/>
      <w:szCs w:val="28"/>
      <w:lang w:val="en-IE" w:eastAsia="en-IE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380"/>
    <w:rPr>
      <w:rFonts w:eastAsiaTheme="majorEastAsia" w:cstheme="majorBidi"/>
      <w:i/>
      <w:iCs/>
      <w:color w:val="0F4761" w:themeColor="accent1" w:themeShade="BF"/>
      <w:kern w:val="28"/>
      <w:sz w:val="24"/>
      <w:lang w:val="en-IE" w:eastAsia="en-IE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380"/>
    <w:rPr>
      <w:rFonts w:eastAsiaTheme="majorEastAsia" w:cstheme="majorBidi"/>
      <w:color w:val="0F4761" w:themeColor="accent1" w:themeShade="BF"/>
      <w:kern w:val="28"/>
      <w:sz w:val="24"/>
      <w:lang w:val="en-IE" w:eastAsia="en-I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380"/>
    <w:rPr>
      <w:rFonts w:eastAsiaTheme="majorEastAsia" w:cstheme="majorBidi"/>
      <w:i/>
      <w:iCs/>
      <w:color w:val="595959" w:themeColor="text1" w:themeTint="A6"/>
      <w:kern w:val="28"/>
      <w:sz w:val="24"/>
      <w:lang w:val="en-IE" w:eastAsia="en-IE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380"/>
    <w:rPr>
      <w:rFonts w:eastAsiaTheme="majorEastAsia" w:cstheme="majorBidi"/>
      <w:color w:val="595959" w:themeColor="text1" w:themeTint="A6"/>
      <w:kern w:val="28"/>
      <w:sz w:val="24"/>
      <w:lang w:val="en-IE" w:eastAsia="en-IE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380"/>
    <w:rPr>
      <w:rFonts w:eastAsiaTheme="majorEastAsia" w:cstheme="majorBidi"/>
      <w:i/>
      <w:iCs/>
      <w:color w:val="272727" w:themeColor="text1" w:themeTint="D8"/>
      <w:kern w:val="28"/>
      <w:sz w:val="24"/>
      <w:lang w:val="en-IE" w:eastAsia="en-IE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380"/>
    <w:rPr>
      <w:rFonts w:eastAsiaTheme="majorEastAsia" w:cstheme="majorBidi"/>
      <w:color w:val="272727" w:themeColor="text1" w:themeTint="D8"/>
      <w:kern w:val="28"/>
      <w:sz w:val="24"/>
      <w:lang w:val="en-IE" w:eastAsia="en-IE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F13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bdr w:val="none" w:sz="0" w:space="0" w:color="auto"/>
      <w:lang w:val="en-IE" w:eastAsia="en-IE"/>
    </w:rPr>
  </w:style>
  <w:style w:type="character" w:customStyle="1" w:styleId="TitleChar">
    <w:name w:val="Title Char"/>
    <w:basedOn w:val="DefaultParagraphFont"/>
    <w:link w:val="Title"/>
    <w:uiPriority w:val="10"/>
    <w:rsid w:val="00EF1380"/>
    <w:rPr>
      <w:rFonts w:asciiTheme="majorHAnsi" w:eastAsiaTheme="majorEastAsia" w:hAnsiTheme="majorHAnsi" w:cstheme="majorBidi"/>
      <w:spacing w:val="-10"/>
      <w:kern w:val="28"/>
      <w:sz w:val="56"/>
      <w:szCs w:val="56"/>
      <w:lang w:val="en-IE" w:eastAsia="en-IE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380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8"/>
      <w:sz w:val="28"/>
      <w:szCs w:val="28"/>
      <w:bdr w:val="none" w:sz="0" w:space="0" w:color="auto"/>
      <w:lang w:val="en-IE" w:eastAsia="en-IE"/>
    </w:rPr>
  </w:style>
  <w:style w:type="character" w:customStyle="1" w:styleId="SubtitleChar">
    <w:name w:val="Subtitle Char"/>
    <w:basedOn w:val="DefaultParagraphFont"/>
    <w:link w:val="Subtitle"/>
    <w:uiPriority w:val="11"/>
    <w:rsid w:val="00EF1380"/>
    <w:rPr>
      <w:rFonts w:eastAsiaTheme="majorEastAsia" w:cstheme="majorBidi"/>
      <w:color w:val="595959" w:themeColor="text1" w:themeTint="A6"/>
      <w:spacing w:val="15"/>
      <w:kern w:val="28"/>
      <w:sz w:val="28"/>
      <w:szCs w:val="28"/>
      <w:lang w:val="en-IE" w:eastAsia="en-IE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F13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 w:line="276" w:lineRule="auto"/>
      <w:jc w:val="center"/>
    </w:pPr>
    <w:rPr>
      <w:rFonts w:ascii="Aptos" w:eastAsia="Times New Roman" w:hAnsi="Aptos" w:cstheme="minorHAnsi"/>
      <w:i/>
      <w:iCs/>
      <w:color w:val="404040" w:themeColor="text1" w:themeTint="BF"/>
      <w:kern w:val="28"/>
      <w:szCs w:val="22"/>
      <w:bdr w:val="none" w:sz="0" w:space="0" w:color="auto"/>
      <w:lang w:val="en-IE" w:eastAsia="en-IE"/>
    </w:rPr>
  </w:style>
  <w:style w:type="character" w:customStyle="1" w:styleId="QuoteChar">
    <w:name w:val="Quote Char"/>
    <w:basedOn w:val="DefaultParagraphFont"/>
    <w:link w:val="Quote"/>
    <w:uiPriority w:val="29"/>
    <w:rsid w:val="00EF1380"/>
    <w:rPr>
      <w:rFonts w:ascii="Aptos" w:hAnsi="Aptos" w:cstheme="minorHAnsi"/>
      <w:i/>
      <w:iCs/>
      <w:color w:val="404040" w:themeColor="text1" w:themeTint="BF"/>
      <w:kern w:val="28"/>
      <w:sz w:val="24"/>
      <w:lang w:val="en-IE" w:eastAsia="en-IE"/>
      <w14:ligatures w14:val="none"/>
    </w:rPr>
  </w:style>
  <w:style w:type="paragraph" w:styleId="ListParagraph">
    <w:name w:val="List Paragraph"/>
    <w:basedOn w:val="Normal"/>
    <w:uiPriority w:val="34"/>
    <w:qFormat/>
    <w:rsid w:val="00EF13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720"/>
      <w:contextualSpacing/>
      <w:jc w:val="both"/>
    </w:pPr>
    <w:rPr>
      <w:rFonts w:ascii="Aptos" w:eastAsia="Times New Roman" w:hAnsi="Aptos" w:cstheme="minorHAnsi"/>
      <w:color w:val="000000"/>
      <w:kern w:val="28"/>
      <w:szCs w:val="22"/>
      <w:bdr w:val="none" w:sz="0" w:space="0" w:color="auto"/>
      <w:lang w:val="en-IE" w:eastAsia="en-IE"/>
    </w:rPr>
  </w:style>
  <w:style w:type="character" w:styleId="IntenseEmphasis">
    <w:name w:val="Intense Emphasis"/>
    <w:basedOn w:val="DefaultParagraphFont"/>
    <w:uiPriority w:val="21"/>
    <w:qFormat/>
    <w:rsid w:val="00EF13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380"/>
    <w:pPr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76" w:lineRule="auto"/>
      <w:ind w:left="864" w:right="864"/>
      <w:jc w:val="center"/>
    </w:pPr>
    <w:rPr>
      <w:rFonts w:ascii="Aptos" w:eastAsia="Times New Roman" w:hAnsi="Aptos" w:cstheme="minorHAnsi"/>
      <w:i/>
      <w:iCs/>
      <w:color w:val="0F4761" w:themeColor="accent1" w:themeShade="BF"/>
      <w:kern w:val="28"/>
      <w:szCs w:val="22"/>
      <w:bdr w:val="none" w:sz="0" w:space="0" w:color="auto"/>
      <w:lang w:val="en-IE" w:eastAsia="en-I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380"/>
    <w:rPr>
      <w:rFonts w:ascii="Aptos" w:hAnsi="Aptos" w:cstheme="minorHAnsi"/>
      <w:i/>
      <w:iCs/>
      <w:color w:val="0F4761" w:themeColor="accent1" w:themeShade="BF"/>
      <w:kern w:val="28"/>
      <w:sz w:val="24"/>
      <w:lang w:val="en-IE" w:eastAsia="en-IE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EF1380"/>
    <w:rPr>
      <w:b/>
      <w:bCs/>
      <w:smallCaps/>
      <w:color w:val="0F4761" w:themeColor="accent1" w:themeShade="BF"/>
      <w:spacing w:val="5"/>
    </w:rPr>
  </w:style>
  <w:style w:type="paragraph" w:customStyle="1" w:styleId="Body">
    <w:name w:val="Body"/>
    <w:rsid w:val="00EF13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SMITH</dc:creator>
  <cp:keywords/>
  <dc:description/>
  <cp:lastModifiedBy>GEMMA SMITH</cp:lastModifiedBy>
  <cp:revision>1</cp:revision>
  <dcterms:created xsi:type="dcterms:W3CDTF">2025-01-31T12:38:00Z</dcterms:created>
  <dcterms:modified xsi:type="dcterms:W3CDTF">2025-01-31T12:42:00Z</dcterms:modified>
</cp:coreProperties>
</file>