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FD2B" w14:textId="3DDEDA84" w:rsidR="00FF4BD5" w:rsidRPr="00200C8E" w:rsidRDefault="00FF4BD5" w:rsidP="00A87449">
      <w:pPr>
        <w:pStyle w:val="Titre1"/>
        <w:spacing w:line="360" w:lineRule="auto"/>
        <w:jc w:val="center"/>
      </w:pPr>
      <w:r>
        <w:rPr>
          <w:rFonts w:cstheme="minorHAnsi"/>
        </w:rPr>
        <w:t>Annexes du manuscrit intitulé « </w:t>
      </w:r>
      <w:r w:rsidRPr="00200C8E">
        <w:t>Propositions concrètes pour un suivi</w:t>
      </w:r>
      <w:r>
        <w:t xml:space="preserve"> </w:t>
      </w:r>
      <w:r w:rsidRPr="00200C8E">
        <w:t>complet et rigoureux de la biodiversité des forêts hexagonales</w:t>
      </w:r>
      <w:r>
        <w:t> »</w:t>
      </w:r>
    </w:p>
    <w:p w14:paraId="50492024" w14:textId="6B06EBA6" w:rsidR="00FF4BD5" w:rsidRPr="00457B76" w:rsidRDefault="00FF4BD5" w:rsidP="00FF4BD5">
      <w:pPr>
        <w:spacing w:line="360" w:lineRule="auto"/>
        <w:rPr>
          <w:b/>
          <w:bCs/>
          <w:sz w:val="24"/>
          <w:szCs w:val="24"/>
        </w:rPr>
      </w:pPr>
      <w:r w:rsidRPr="00457B76">
        <w:rPr>
          <w:b/>
          <w:bCs/>
          <w:sz w:val="24"/>
          <w:szCs w:val="24"/>
        </w:rPr>
        <w:t>Auteurs &amp; adresses</w:t>
      </w:r>
      <w:r>
        <w:rPr>
          <w:b/>
          <w:bCs/>
          <w:sz w:val="24"/>
          <w:szCs w:val="24"/>
        </w:rPr>
        <w:t xml:space="preserve"> : </w:t>
      </w:r>
    </w:p>
    <w:p w14:paraId="2062EBCF" w14:textId="77777777" w:rsidR="00FF4BD5" w:rsidRDefault="00FF4BD5" w:rsidP="00FF4BD5">
      <w:pPr>
        <w:spacing w:line="360" w:lineRule="auto"/>
        <w:rPr>
          <w:sz w:val="24"/>
          <w:szCs w:val="24"/>
          <w:lang w:val="sv-SE"/>
        </w:rPr>
      </w:pPr>
      <w:r w:rsidRPr="00200C8E">
        <w:rPr>
          <w:bCs/>
          <w:sz w:val="24"/>
          <w:szCs w:val="24"/>
          <w:lang w:val="sv-SE"/>
        </w:rPr>
        <w:t>Gosselin, Frédéric</w:t>
      </w:r>
      <w:r w:rsidRPr="00200C8E">
        <w:rPr>
          <w:sz w:val="24"/>
          <w:szCs w:val="24"/>
          <w:vertAlign w:val="superscript"/>
          <w:lang w:val="sv-SE"/>
        </w:rPr>
        <w:t xml:space="preserve"> 1</w:t>
      </w:r>
      <w:r w:rsidRPr="00200C8E">
        <w:rPr>
          <w:sz w:val="24"/>
          <w:szCs w:val="24"/>
          <w:lang w:val="sv-SE"/>
        </w:rPr>
        <w:t>,</w:t>
      </w:r>
      <w:r>
        <w:rPr>
          <w:sz w:val="24"/>
          <w:szCs w:val="24"/>
          <w:lang w:val="sv-SE"/>
        </w:rPr>
        <w:t xml:space="preserve"> </w:t>
      </w:r>
      <w:r w:rsidRPr="00166166">
        <w:rPr>
          <w:sz w:val="24"/>
          <w:szCs w:val="24"/>
          <w:lang w:val="sv-SE"/>
        </w:rPr>
        <w:t>https://orcid.org/0000-0003-3737-106X</w:t>
      </w:r>
      <w:r>
        <w:rPr>
          <w:sz w:val="24"/>
          <w:szCs w:val="24"/>
          <w:lang w:val="sv-SE"/>
        </w:rPr>
        <w:t>, frederic.gosselin@inrae.fr</w:t>
      </w:r>
    </w:p>
    <w:p w14:paraId="0DFD18CD" w14:textId="77777777" w:rsidR="00FF4BD5" w:rsidRDefault="00FF4BD5" w:rsidP="00FF4BD5">
      <w:pPr>
        <w:spacing w:line="360" w:lineRule="auto"/>
        <w:rPr>
          <w:sz w:val="24"/>
          <w:szCs w:val="24"/>
          <w:lang w:val="sv-SE"/>
        </w:rPr>
      </w:pPr>
      <w:r w:rsidRPr="00200C8E">
        <w:rPr>
          <w:sz w:val="24"/>
          <w:szCs w:val="24"/>
          <w:lang w:val="sv-SE"/>
        </w:rPr>
        <w:t>Dorioz, Julie</w:t>
      </w:r>
      <w:r w:rsidRPr="00200C8E">
        <w:rPr>
          <w:sz w:val="24"/>
          <w:szCs w:val="24"/>
          <w:vertAlign w:val="superscript"/>
          <w:lang w:val="sv-SE"/>
        </w:rPr>
        <w:t xml:space="preserve"> 2</w:t>
      </w:r>
      <w:r w:rsidRPr="00200C8E">
        <w:rPr>
          <w:sz w:val="24"/>
          <w:szCs w:val="24"/>
          <w:lang w:val="sv-SE"/>
        </w:rPr>
        <w:t>,</w:t>
      </w:r>
    </w:p>
    <w:p w14:paraId="41AD3794" w14:textId="77777777" w:rsidR="00FF4BD5" w:rsidRDefault="00FF4BD5" w:rsidP="00FF4BD5">
      <w:pPr>
        <w:spacing w:line="360" w:lineRule="auto"/>
        <w:rPr>
          <w:sz w:val="24"/>
          <w:szCs w:val="24"/>
          <w:lang w:val="sv-SE"/>
        </w:rPr>
      </w:pPr>
      <w:r w:rsidRPr="00200C8E">
        <w:rPr>
          <w:sz w:val="24"/>
          <w:szCs w:val="24"/>
          <w:lang w:val="sv-SE"/>
        </w:rPr>
        <w:t>Chauveau, Aristide</w:t>
      </w:r>
      <w:r w:rsidRPr="00200C8E">
        <w:rPr>
          <w:sz w:val="24"/>
          <w:szCs w:val="24"/>
          <w:vertAlign w:val="superscript"/>
          <w:lang w:val="sv-SE"/>
        </w:rPr>
        <w:t>1</w:t>
      </w:r>
      <w:r w:rsidRPr="00200C8E">
        <w:rPr>
          <w:sz w:val="24"/>
          <w:szCs w:val="24"/>
          <w:lang w:val="sv-SE"/>
        </w:rPr>
        <w:t>,</w:t>
      </w:r>
    </w:p>
    <w:p w14:paraId="2D3A1111" w14:textId="77777777" w:rsidR="00FF4BD5" w:rsidRDefault="00FF4BD5" w:rsidP="00FF4BD5">
      <w:pPr>
        <w:spacing w:line="360" w:lineRule="auto"/>
        <w:rPr>
          <w:sz w:val="24"/>
          <w:szCs w:val="24"/>
          <w:lang w:val="sv-SE"/>
        </w:rPr>
      </w:pPr>
      <w:r w:rsidRPr="00200C8E">
        <w:rPr>
          <w:sz w:val="24"/>
          <w:szCs w:val="24"/>
          <w:lang w:val="sv-SE"/>
        </w:rPr>
        <w:t>Le Borgne, Hélène</w:t>
      </w:r>
      <w:r w:rsidRPr="00200C8E">
        <w:rPr>
          <w:sz w:val="24"/>
          <w:szCs w:val="24"/>
          <w:vertAlign w:val="superscript"/>
          <w:lang w:val="sv-SE"/>
        </w:rPr>
        <w:t xml:space="preserve"> 1</w:t>
      </w:r>
      <w:r w:rsidRPr="00200C8E">
        <w:rPr>
          <w:sz w:val="24"/>
          <w:szCs w:val="24"/>
          <w:lang w:val="sv-SE"/>
        </w:rPr>
        <w:t>,</w:t>
      </w:r>
    </w:p>
    <w:p w14:paraId="27AD8D06" w14:textId="77777777" w:rsidR="00FF4BD5" w:rsidRDefault="00FF4BD5" w:rsidP="00FF4BD5">
      <w:pPr>
        <w:spacing w:line="360" w:lineRule="auto"/>
        <w:rPr>
          <w:sz w:val="24"/>
          <w:szCs w:val="24"/>
          <w:lang w:val="sv-SE"/>
        </w:rPr>
      </w:pPr>
      <w:r w:rsidRPr="00200C8E">
        <w:rPr>
          <w:sz w:val="24"/>
          <w:szCs w:val="24"/>
          <w:lang w:val="sv-SE"/>
        </w:rPr>
        <w:t>Gosselin, Marion</w:t>
      </w:r>
      <w:r w:rsidRPr="00200C8E">
        <w:rPr>
          <w:sz w:val="24"/>
          <w:szCs w:val="24"/>
          <w:vertAlign w:val="superscript"/>
          <w:lang w:val="sv-SE"/>
        </w:rPr>
        <w:t xml:space="preserve"> 1</w:t>
      </w:r>
      <w:r w:rsidRPr="00200C8E">
        <w:rPr>
          <w:sz w:val="24"/>
          <w:szCs w:val="24"/>
          <w:lang w:val="sv-SE"/>
        </w:rPr>
        <w:t>,</w:t>
      </w:r>
      <w:r w:rsidRPr="00625E80">
        <w:rPr>
          <w:sz w:val="24"/>
          <w:szCs w:val="24"/>
          <w:lang w:val="sv-SE"/>
        </w:rPr>
        <w:t xml:space="preserve"> </w:t>
      </w:r>
      <w:r w:rsidRPr="00166166">
        <w:rPr>
          <w:sz w:val="24"/>
          <w:szCs w:val="24"/>
          <w:lang w:val="sv-SE"/>
        </w:rPr>
        <w:t>https://orcid.org/</w:t>
      </w:r>
      <w:r w:rsidRPr="00625E80">
        <w:rPr>
          <w:sz w:val="24"/>
          <w:szCs w:val="24"/>
          <w:lang w:val="sv-SE"/>
        </w:rPr>
        <w:t>0000-0003-0161-5368</w:t>
      </w:r>
      <w:r>
        <w:rPr>
          <w:sz w:val="24"/>
          <w:szCs w:val="24"/>
          <w:lang w:val="sv-SE"/>
        </w:rPr>
        <w:t>, marion.gosselin@inrae.fr</w:t>
      </w:r>
    </w:p>
    <w:p w14:paraId="4807DC79" w14:textId="77777777" w:rsidR="00FF4BD5" w:rsidRDefault="00FF4BD5" w:rsidP="00FF4BD5">
      <w:pPr>
        <w:spacing w:line="360" w:lineRule="auto"/>
        <w:rPr>
          <w:sz w:val="24"/>
          <w:szCs w:val="24"/>
          <w:lang w:val="sv-SE"/>
        </w:rPr>
      </w:pPr>
      <w:r w:rsidRPr="00200C8E">
        <w:rPr>
          <w:sz w:val="24"/>
          <w:szCs w:val="24"/>
          <w:lang w:val="sv-SE"/>
        </w:rPr>
        <w:t>Bouget, Chistophe</w:t>
      </w:r>
      <w:r w:rsidRPr="00200C8E">
        <w:rPr>
          <w:sz w:val="24"/>
          <w:szCs w:val="24"/>
          <w:vertAlign w:val="superscript"/>
          <w:lang w:val="sv-SE"/>
        </w:rPr>
        <w:t xml:space="preserve"> 1</w:t>
      </w:r>
      <w:r w:rsidRPr="00200C8E">
        <w:rPr>
          <w:sz w:val="24"/>
          <w:szCs w:val="24"/>
          <w:lang w:val="sv-SE"/>
        </w:rPr>
        <w:t>,</w:t>
      </w:r>
    </w:p>
    <w:p w14:paraId="70A1D7C2" w14:textId="77777777" w:rsidR="00FF4BD5" w:rsidRPr="00166166" w:rsidRDefault="00FF4BD5" w:rsidP="00FF4BD5">
      <w:pPr>
        <w:spacing w:line="360" w:lineRule="auto"/>
        <w:rPr>
          <w:sz w:val="24"/>
          <w:szCs w:val="24"/>
        </w:rPr>
      </w:pPr>
      <w:r w:rsidRPr="00200C8E">
        <w:rPr>
          <w:sz w:val="24"/>
          <w:szCs w:val="24"/>
          <w:lang w:val="sv-SE"/>
        </w:rPr>
        <w:t>Archaux, Frédéric</w:t>
      </w:r>
      <w:r w:rsidRPr="00200C8E">
        <w:rPr>
          <w:sz w:val="24"/>
          <w:szCs w:val="24"/>
          <w:vertAlign w:val="superscript"/>
          <w:lang w:val="sv-SE"/>
        </w:rPr>
        <w:t xml:space="preserve"> 1</w:t>
      </w:r>
      <w:r w:rsidRPr="00200C8E">
        <w:rPr>
          <w:sz w:val="24"/>
          <w:szCs w:val="24"/>
          <w:lang w:val="sv-SE"/>
        </w:rPr>
        <w:t>,</w:t>
      </w:r>
      <w:r>
        <w:rPr>
          <w:sz w:val="24"/>
          <w:szCs w:val="24"/>
          <w:lang w:val="sv-SE"/>
        </w:rPr>
        <w:t xml:space="preserve"> </w:t>
      </w:r>
      <w:hyperlink r:id="rId8" w:history="1">
        <w:r w:rsidRPr="00386EB6">
          <w:rPr>
            <w:rStyle w:val="Lienhypertexte"/>
            <w:sz w:val="24"/>
            <w:szCs w:val="24"/>
            <w:lang w:val="sv-SE"/>
          </w:rPr>
          <w:t>https://orcid.org/0000-0002-9996-0006</w:t>
        </w:r>
      </w:hyperlink>
      <w:r>
        <w:rPr>
          <w:sz w:val="24"/>
          <w:szCs w:val="24"/>
          <w:lang w:val="sv-SE"/>
        </w:rPr>
        <w:t>, frederic.archaux@inrae.fr</w:t>
      </w:r>
    </w:p>
    <w:p w14:paraId="0BDF2A76" w14:textId="77777777" w:rsidR="00FF4BD5" w:rsidRDefault="00FF4BD5" w:rsidP="00FF4BD5">
      <w:pPr>
        <w:spacing w:line="360" w:lineRule="auto"/>
        <w:rPr>
          <w:sz w:val="24"/>
          <w:szCs w:val="24"/>
          <w:lang w:val="sv-SE"/>
        </w:rPr>
      </w:pPr>
      <w:r w:rsidRPr="00200C8E">
        <w:rPr>
          <w:sz w:val="24"/>
          <w:szCs w:val="24"/>
          <w:lang w:val="sv-SE"/>
        </w:rPr>
        <w:t>Lévêque, Antoine</w:t>
      </w:r>
      <w:r w:rsidRPr="00200C8E">
        <w:rPr>
          <w:sz w:val="24"/>
          <w:szCs w:val="24"/>
          <w:vertAlign w:val="superscript"/>
          <w:lang w:val="sv-SE"/>
        </w:rPr>
        <w:t xml:space="preserve"> 3</w:t>
      </w:r>
      <w:r w:rsidRPr="00200C8E">
        <w:rPr>
          <w:sz w:val="24"/>
          <w:szCs w:val="24"/>
          <w:lang w:val="sv-SE"/>
        </w:rPr>
        <w:t>,</w:t>
      </w:r>
      <w:r w:rsidRPr="004640E7">
        <w:t xml:space="preserve"> </w:t>
      </w:r>
      <w:hyperlink r:id="rId9" w:history="1">
        <w:r w:rsidRPr="00386EB6">
          <w:rPr>
            <w:rStyle w:val="Lienhypertexte"/>
            <w:sz w:val="24"/>
            <w:szCs w:val="24"/>
            <w:lang w:val="sv-SE"/>
          </w:rPr>
          <w:t>https://orcid.org/0009-0009-8285-0490</w:t>
        </w:r>
      </w:hyperlink>
      <w:r>
        <w:rPr>
          <w:sz w:val="24"/>
          <w:szCs w:val="24"/>
          <w:lang w:val="sv-SE"/>
        </w:rPr>
        <w:t xml:space="preserve">, </w:t>
      </w:r>
      <w:r w:rsidRPr="004640E7">
        <w:rPr>
          <w:sz w:val="24"/>
          <w:szCs w:val="24"/>
          <w:lang w:val="sv-SE"/>
        </w:rPr>
        <w:t>antoine.leveque@mnhn.fr</w:t>
      </w:r>
    </w:p>
    <w:p w14:paraId="0B6CA373" w14:textId="77777777" w:rsidR="00FF4BD5" w:rsidRDefault="00FF4BD5" w:rsidP="00FF4BD5">
      <w:pPr>
        <w:spacing w:line="360" w:lineRule="auto"/>
        <w:rPr>
          <w:sz w:val="24"/>
          <w:szCs w:val="24"/>
          <w:lang w:val="sv-SE"/>
        </w:rPr>
      </w:pPr>
      <w:r w:rsidRPr="00200C8E">
        <w:rPr>
          <w:sz w:val="24"/>
          <w:szCs w:val="24"/>
          <w:lang w:val="sv-SE"/>
        </w:rPr>
        <w:t>Maciejewski, Lise</w:t>
      </w:r>
      <w:r w:rsidRPr="00200C8E">
        <w:rPr>
          <w:sz w:val="24"/>
          <w:szCs w:val="24"/>
          <w:vertAlign w:val="superscript"/>
          <w:lang w:val="sv-SE"/>
        </w:rPr>
        <w:t xml:space="preserve"> 3,6</w:t>
      </w:r>
      <w:r w:rsidRPr="00200C8E">
        <w:rPr>
          <w:sz w:val="24"/>
          <w:szCs w:val="24"/>
          <w:lang w:val="sv-SE"/>
        </w:rPr>
        <w:t>,</w:t>
      </w:r>
      <w:r>
        <w:rPr>
          <w:sz w:val="24"/>
          <w:szCs w:val="24"/>
          <w:lang w:val="sv-SE"/>
        </w:rPr>
        <w:t xml:space="preserve"> </w:t>
      </w:r>
      <w:hyperlink r:id="rId10" w:history="1">
        <w:r w:rsidRPr="00386EB6">
          <w:rPr>
            <w:rStyle w:val="Lienhypertexte"/>
            <w:sz w:val="24"/>
            <w:szCs w:val="24"/>
            <w:lang w:val="sv-SE"/>
          </w:rPr>
          <w:t>https://orcid.org/0000-0002-9142-0507</w:t>
        </w:r>
      </w:hyperlink>
      <w:r>
        <w:rPr>
          <w:sz w:val="24"/>
          <w:szCs w:val="24"/>
          <w:lang w:val="sv-SE"/>
        </w:rPr>
        <w:t xml:space="preserve">, </w:t>
      </w:r>
      <w:r w:rsidRPr="004640E7">
        <w:rPr>
          <w:sz w:val="24"/>
          <w:szCs w:val="24"/>
          <w:lang w:val="sv-SE"/>
        </w:rPr>
        <w:t>lise.maciejewski@agroparistech.fr</w:t>
      </w:r>
    </w:p>
    <w:p w14:paraId="61C71731" w14:textId="77777777" w:rsidR="00FF4BD5" w:rsidRDefault="00FF4BD5" w:rsidP="00FF4BD5">
      <w:pPr>
        <w:spacing w:line="360" w:lineRule="auto"/>
        <w:rPr>
          <w:sz w:val="24"/>
          <w:szCs w:val="24"/>
          <w:lang w:val="sv-SE"/>
        </w:rPr>
      </w:pPr>
      <w:r w:rsidRPr="00200C8E">
        <w:rPr>
          <w:sz w:val="24"/>
          <w:szCs w:val="24"/>
          <w:lang w:val="sv-SE"/>
        </w:rPr>
        <w:t>Julliard, Romain</w:t>
      </w:r>
      <w:r w:rsidRPr="00200C8E">
        <w:rPr>
          <w:sz w:val="24"/>
          <w:szCs w:val="24"/>
          <w:vertAlign w:val="superscript"/>
          <w:lang w:val="sv-SE"/>
        </w:rPr>
        <w:t xml:space="preserve"> 4</w:t>
      </w:r>
      <w:r w:rsidRPr="00200C8E">
        <w:rPr>
          <w:sz w:val="24"/>
          <w:szCs w:val="24"/>
          <w:lang w:val="sv-SE"/>
        </w:rPr>
        <w:t>,</w:t>
      </w:r>
      <w:r>
        <w:rPr>
          <w:sz w:val="24"/>
          <w:szCs w:val="24"/>
          <w:lang w:val="sv-SE"/>
        </w:rPr>
        <w:t xml:space="preserve"> </w:t>
      </w:r>
      <w:hyperlink r:id="rId11" w:history="1">
        <w:r w:rsidRPr="00386EB6">
          <w:rPr>
            <w:rStyle w:val="Lienhypertexte"/>
            <w:sz w:val="24"/>
            <w:szCs w:val="24"/>
            <w:lang w:val="sv-SE"/>
          </w:rPr>
          <w:t>https://orcid.org/0000-0001-8897-2514</w:t>
        </w:r>
      </w:hyperlink>
      <w:r>
        <w:rPr>
          <w:sz w:val="24"/>
          <w:szCs w:val="24"/>
          <w:lang w:val="sv-SE"/>
        </w:rPr>
        <w:t xml:space="preserve">, </w:t>
      </w:r>
      <w:r w:rsidRPr="004640E7">
        <w:rPr>
          <w:sz w:val="24"/>
          <w:szCs w:val="24"/>
          <w:lang w:val="sv-SE"/>
        </w:rPr>
        <w:t>romain.julliard@mnhn.fr</w:t>
      </w:r>
    </w:p>
    <w:p w14:paraId="2DD19748" w14:textId="77777777" w:rsidR="00FF4BD5" w:rsidRDefault="00FF4BD5" w:rsidP="00FF4BD5">
      <w:pPr>
        <w:spacing w:line="360" w:lineRule="auto"/>
        <w:rPr>
          <w:sz w:val="24"/>
          <w:szCs w:val="24"/>
          <w:lang w:val="sv-SE"/>
        </w:rPr>
      </w:pPr>
      <w:r w:rsidRPr="00200C8E">
        <w:rPr>
          <w:sz w:val="24"/>
          <w:szCs w:val="24"/>
          <w:lang w:val="sv-SE"/>
        </w:rPr>
        <w:t>Jactel, Hervé</w:t>
      </w:r>
      <w:r w:rsidRPr="00200C8E">
        <w:rPr>
          <w:sz w:val="24"/>
          <w:szCs w:val="24"/>
          <w:vertAlign w:val="superscript"/>
          <w:lang w:val="sv-SE"/>
        </w:rPr>
        <w:t xml:space="preserve"> 5</w:t>
      </w:r>
      <w:r w:rsidRPr="00200C8E">
        <w:rPr>
          <w:sz w:val="24"/>
          <w:szCs w:val="24"/>
          <w:lang w:val="sv-SE"/>
        </w:rPr>
        <w:t>,</w:t>
      </w:r>
      <w:r>
        <w:rPr>
          <w:sz w:val="24"/>
          <w:szCs w:val="24"/>
          <w:lang w:val="sv-SE"/>
        </w:rPr>
        <w:t xml:space="preserve"> </w:t>
      </w:r>
      <w:r w:rsidRPr="004640E7">
        <w:rPr>
          <w:sz w:val="24"/>
          <w:szCs w:val="24"/>
          <w:lang w:val="sv-SE"/>
        </w:rPr>
        <w:t>https://orcid.org/0000-0002-8106-5310</w:t>
      </w:r>
      <w:r>
        <w:rPr>
          <w:sz w:val="24"/>
          <w:szCs w:val="24"/>
          <w:lang w:val="sv-SE"/>
        </w:rPr>
        <w:t xml:space="preserve">, </w:t>
      </w:r>
      <w:r w:rsidRPr="004640E7">
        <w:rPr>
          <w:sz w:val="24"/>
          <w:szCs w:val="24"/>
          <w:lang w:val="sv-SE"/>
        </w:rPr>
        <w:t>herve.jactel@inrae.fr</w:t>
      </w:r>
    </w:p>
    <w:p w14:paraId="5CA56EE2" w14:textId="77777777" w:rsidR="00FF4BD5" w:rsidRPr="004640E7" w:rsidRDefault="00FF4BD5" w:rsidP="00FF4BD5">
      <w:pPr>
        <w:spacing w:line="360" w:lineRule="auto"/>
        <w:rPr>
          <w:sz w:val="24"/>
          <w:szCs w:val="24"/>
          <w:lang w:val="sv-SE"/>
        </w:rPr>
      </w:pPr>
      <w:r w:rsidRPr="00200C8E">
        <w:rPr>
          <w:sz w:val="24"/>
          <w:szCs w:val="24"/>
          <w:lang w:val="sv-SE"/>
        </w:rPr>
        <w:t>Landmann, Guy</w:t>
      </w:r>
      <w:r w:rsidRPr="00200C8E">
        <w:rPr>
          <w:sz w:val="24"/>
          <w:szCs w:val="24"/>
          <w:vertAlign w:val="superscript"/>
          <w:lang w:val="sv-SE"/>
        </w:rPr>
        <w:t xml:space="preserve"> 2</w:t>
      </w:r>
    </w:p>
    <w:p w14:paraId="519BCA1D" w14:textId="77777777" w:rsidR="00FF4BD5" w:rsidRPr="00200C8E" w:rsidRDefault="00FF4BD5" w:rsidP="00FF4BD5">
      <w:pPr>
        <w:spacing w:line="360" w:lineRule="auto"/>
        <w:rPr>
          <w:sz w:val="24"/>
          <w:szCs w:val="24"/>
        </w:rPr>
      </w:pPr>
      <w:r w:rsidRPr="00200C8E">
        <w:rPr>
          <w:bCs/>
          <w:sz w:val="24"/>
          <w:szCs w:val="24"/>
          <w:lang w:val="sv-SE"/>
        </w:rPr>
        <w:t>1. INRAE – UR EFNO</w:t>
      </w:r>
      <w:r w:rsidRPr="00200C8E">
        <w:rPr>
          <w:sz w:val="24"/>
          <w:szCs w:val="24"/>
          <w:lang w:val="sv-SE"/>
        </w:rPr>
        <w:t xml:space="preserve"> - Domain des Barres, F-45290 NOGENT-SUR-VERNISSON, FRANCE</w:t>
      </w:r>
    </w:p>
    <w:p w14:paraId="60A59798" w14:textId="77777777" w:rsidR="00FF4BD5" w:rsidRPr="00200C8E" w:rsidRDefault="00FF4BD5" w:rsidP="00FF4BD5">
      <w:pPr>
        <w:spacing w:line="360" w:lineRule="auto"/>
        <w:rPr>
          <w:sz w:val="24"/>
          <w:szCs w:val="24"/>
        </w:rPr>
      </w:pPr>
      <w:r w:rsidRPr="00200C8E">
        <w:rPr>
          <w:sz w:val="24"/>
          <w:szCs w:val="24"/>
          <w:lang w:val="sv-SE"/>
        </w:rPr>
        <w:t xml:space="preserve">2. </w:t>
      </w:r>
      <w:r w:rsidRPr="00200C8E">
        <w:rPr>
          <w:bCs/>
          <w:sz w:val="24"/>
          <w:szCs w:val="24"/>
          <w:lang w:val="sv-SE"/>
        </w:rPr>
        <w:t xml:space="preserve">GIP ECOFOR </w:t>
      </w:r>
      <w:r w:rsidRPr="00200C8E">
        <w:rPr>
          <w:sz w:val="24"/>
          <w:szCs w:val="24"/>
          <w:lang w:val="sv-SE"/>
        </w:rPr>
        <w:t>– 42, rue Scheffer, F-75116 PARIS, FRANCE</w:t>
      </w:r>
    </w:p>
    <w:p w14:paraId="4BB592FC" w14:textId="60635C3E" w:rsidR="00FF4BD5" w:rsidRPr="00200C8E" w:rsidRDefault="00FF4BD5" w:rsidP="00FF4BD5">
      <w:pPr>
        <w:spacing w:line="360" w:lineRule="auto"/>
        <w:rPr>
          <w:sz w:val="24"/>
          <w:szCs w:val="24"/>
        </w:rPr>
      </w:pPr>
      <w:r w:rsidRPr="00200C8E">
        <w:rPr>
          <w:bCs/>
          <w:sz w:val="24"/>
          <w:szCs w:val="24"/>
        </w:rPr>
        <w:t xml:space="preserve">3. </w:t>
      </w:r>
      <w:proofErr w:type="spellStart"/>
      <w:r w:rsidRPr="00200C8E">
        <w:rPr>
          <w:bCs/>
          <w:sz w:val="24"/>
          <w:szCs w:val="24"/>
        </w:rPr>
        <w:t>PatriNat</w:t>
      </w:r>
      <w:proofErr w:type="spellEnd"/>
      <w:r w:rsidRPr="00200C8E">
        <w:rPr>
          <w:bCs/>
          <w:sz w:val="24"/>
          <w:szCs w:val="24"/>
        </w:rPr>
        <w:t xml:space="preserve"> (OFB – MNHN – CNRS – IRD)</w:t>
      </w:r>
      <w:r w:rsidRPr="00200C8E">
        <w:rPr>
          <w:sz w:val="24"/>
          <w:szCs w:val="24"/>
        </w:rPr>
        <w:t xml:space="preserve"> 36 rue Geoffroy-Saint-Hilaire CP41, F-75005 PARIS, FRANCE </w:t>
      </w:r>
    </w:p>
    <w:p w14:paraId="0FD4B58D" w14:textId="77777777" w:rsidR="00FF4BD5" w:rsidRPr="00200C8E" w:rsidRDefault="00FF4BD5" w:rsidP="00FF4BD5">
      <w:pPr>
        <w:spacing w:line="360" w:lineRule="auto"/>
        <w:rPr>
          <w:sz w:val="24"/>
          <w:szCs w:val="24"/>
        </w:rPr>
      </w:pPr>
      <w:r w:rsidRPr="00200C8E">
        <w:rPr>
          <w:sz w:val="24"/>
          <w:szCs w:val="24"/>
        </w:rPr>
        <w:t>4</w:t>
      </w:r>
      <w:r w:rsidRPr="00200C8E">
        <w:rPr>
          <w:bCs/>
          <w:sz w:val="24"/>
          <w:szCs w:val="24"/>
        </w:rPr>
        <w:t xml:space="preserve">. UMR CESCO – MNHN </w:t>
      </w:r>
      <w:proofErr w:type="gramStart"/>
      <w:r w:rsidRPr="00200C8E">
        <w:rPr>
          <w:sz w:val="24"/>
          <w:szCs w:val="24"/>
        </w:rPr>
        <w:t>–  55</w:t>
      </w:r>
      <w:proofErr w:type="gramEnd"/>
      <w:r w:rsidRPr="00200C8E">
        <w:rPr>
          <w:sz w:val="24"/>
          <w:szCs w:val="24"/>
        </w:rPr>
        <w:t>, rue Buffon, 75005 PARIS, FRANCE</w:t>
      </w:r>
    </w:p>
    <w:p w14:paraId="6E459A31" w14:textId="77777777" w:rsidR="00FF4BD5" w:rsidRPr="00200C8E" w:rsidRDefault="00FF4BD5" w:rsidP="00FF4BD5">
      <w:pPr>
        <w:spacing w:line="360" w:lineRule="auto"/>
        <w:rPr>
          <w:sz w:val="24"/>
          <w:szCs w:val="24"/>
        </w:rPr>
      </w:pPr>
      <w:r w:rsidRPr="00200C8E">
        <w:rPr>
          <w:bCs/>
          <w:sz w:val="24"/>
          <w:szCs w:val="24"/>
          <w:lang w:val="sv-SE"/>
        </w:rPr>
        <w:lastRenderedPageBreak/>
        <w:t>5. UMR BIOGECO - INRAE</w:t>
      </w:r>
      <w:r w:rsidRPr="00200C8E">
        <w:rPr>
          <w:sz w:val="24"/>
          <w:szCs w:val="24"/>
          <w:lang w:val="sv-SE"/>
        </w:rPr>
        <w:t xml:space="preserve"> - 69, route d'Arcachon, F-33612 CESTAS cedex, FRANCE</w:t>
      </w:r>
    </w:p>
    <w:p w14:paraId="7F393DF0" w14:textId="77777777" w:rsidR="00FF4BD5" w:rsidRPr="00200C8E" w:rsidRDefault="00FF4BD5" w:rsidP="00FF4BD5">
      <w:pPr>
        <w:spacing w:line="360" w:lineRule="auto"/>
        <w:rPr>
          <w:sz w:val="24"/>
          <w:szCs w:val="24"/>
        </w:rPr>
      </w:pPr>
      <w:r w:rsidRPr="00200C8E">
        <w:rPr>
          <w:sz w:val="24"/>
          <w:szCs w:val="24"/>
        </w:rPr>
        <w:t>6.</w:t>
      </w:r>
      <w:r w:rsidRPr="00A839CD">
        <w:rPr>
          <w:sz w:val="24"/>
          <w:szCs w:val="24"/>
        </w:rPr>
        <w:t xml:space="preserve"> Univ Lorraine, AgroParisTech, INRAE, Silva, F-54000 Nancy, France</w:t>
      </w:r>
    </w:p>
    <w:p w14:paraId="5207EA71" w14:textId="77777777" w:rsidR="00FF4BD5" w:rsidRDefault="00FF4BD5">
      <w:pPr>
        <w:rPr>
          <w:rFonts w:ascii="Arial" w:eastAsia="Arial" w:hAnsi="Arial" w:cstheme="minorHAnsi"/>
          <w:sz w:val="24"/>
          <w:szCs w:val="24"/>
        </w:rPr>
      </w:pPr>
      <w:r>
        <w:rPr>
          <w:rFonts w:cstheme="minorHAnsi"/>
          <w:sz w:val="24"/>
          <w:szCs w:val="24"/>
        </w:rPr>
        <w:br w:type="page"/>
      </w:r>
    </w:p>
    <w:p w14:paraId="441B268E" w14:textId="0D780193" w:rsidR="00D6091A" w:rsidRPr="00200C8E" w:rsidRDefault="00142936" w:rsidP="00A87449">
      <w:pPr>
        <w:pStyle w:val="Titre2"/>
      </w:pPr>
      <w:r w:rsidRPr="00200C8E">
        <w:lastRenderedPageBreak/>
        <w:t xml:space="preserve">Annexe A : La </w:t>
      </w:r>
      <w:r w:rsidRPr="00A87449">
        <w:t>gouvernance</w:t>
      </w:r>
      <w:r w:rsidRPr="00200C8E">
        <w:t xml:space="preserve"> du suivi </w:t>
      </w:r>
    </w:p>
    <w:p w14:paraId="60A2EDC6"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 xml:space="preserve"> </w:t>
      </w:r>
      <w:r w:rsidRPr="00200C8E">
        <w:rPr>
          <w:rFonts w:ascii="Calibri" w:eastAsia="Calibri" w:hAnsi="Calibri" w:cs="Calibri"/>
          <w:b/>
          <w:color w:val="000000"/>
          <w:sz w:val="24"/>
          <w:szCs w:val="24"/>
        </w:rPr>
        <w:t>Objectifs et définitions</w:t>
      </w:r>
    </w:p>
    <w:p w14:paraId="6588BD1D"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Les systèmes de suivi sont généralement constitués par assemblage de différents dispositifs conçus indépendamment les uns des autres, possédant chacun leurs propres finalités, protocoles de mesure, opérateurs et organisation. La simple « addition » de ces différents éléments a peu de chance de constituer un ensemble cohérent. Il faut parvenir à développer une stratégie d’ensemble du point de vue de l’organisation et du fonctionnement du système de dispositifs.</w:t>
      </w:r>
    </w:p>
    <w:p w14:paraId="49CBE8DC"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 xml:space="preserve">La tâche B s’intéresse à cette gouvernance d’ensemble. Elle consiste à analyser comment les dispositifs, leurs objectifs et leurs données peuvent être articulés au sein d’un système qui les rassemble. </w:t>
      </w:r>
    </w:p>
    <w:p w14:paraId="2EB12C45"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 xml:space="preserve">Plus précisément, la gouvernance se rapporte à l’étude du fonctionnement de ces ensembles coordonnés de dispositifs en matière de : </w:t>
      </w:r>
    </w:p>
    <w:p w14:paraId="5DFC1F91" w14:textId="7777777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rFonts w:ascii="Calibri" w:eastAsia="Calibri" w:hAnsi="Calibri" w:cs="Calibri"/>
          <w:color w:val="000000"/>
          <w:sz w:val="24"/>
          <w:szCs w:val="24"/>
        </w:rPr>
      </w:pPr>
      <w:proofErr w:type="gramStart"/>
      <w:r w:rsidRPr="00200C8E">
        <w:rPr>
          <w:rFonts w:ascii="Calibri" w:eastAsia="Calibri" w:hAnsi="Calibri" w:cs="Calibri"/>
          <w:color w:val="000000"/>
          <w:sz w:val="24"/>
          <w:szCs w:val="24"/>
        </w:rPr>
        <w:t>processus</w:t>
      </w:r>
      <w:proofErr w:type="gramEnd"/>
      <w:r w:rsidRPr="00200C8E">
        <w:rPr>
          <w:rFonts w:ascii="Calibri" w:eastAsia="Calibri" w:hAnsi="Calibri" w:cs="Calibri"/>
          <w:color w:val="000000"/>
          <w:sz w:val="24"/>
          <w:szCs w:val="24"/>
        </w:rPr>
        <w:t xml:space="preserve"> de définition d’objectifs, en amont du/des suivi(s),</w:t>
      </w:r>
    </w:p>
    <w:p w14:paraId="2C53E8FA" w14:textId="7777777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t>choix</w:t>
      </w:r>
      <w:proofErr w:type="gramEnd"/>
      <w:r w:rsidRPr="00200C8E">
        <w:rPr>
          <w:rFonts w:ascii="Calibri" w:eastAsia="Calibri" w:hAnsi="Calibri" w:cs="Calibri"/>
          <w:color w:val="000000"/>
          <w:sz w:val="24"/>
          <w:szCs w:val="24"/>
        </w:rPr>
        <w:t xml:space="preserve"> effectués pour assurer la coordination globale (organe central de coordination, instances, répartition des rôles…)</w:t>
      </w:r>
    </w:p>
    <w:p w14:paraId="2A1D767E" w14:textId="0FCEA33C" w:rsidR="00D6091A" w:rsidRPr="00200C8E" w:rsidRDefault="00142936" w:rsidP="0036122B">
      <w:pPr>
        <w:numPr>
          <w:ilvl w:val="0"/>
          <w:numId w:val="39"/>
        </w:numPr>
        <w:pBdr>
          <w:top w:val="none" w:sz="4" w:space="0" w:color="000000"/>
          <w:left w:val="none" w:sz="4" w:space="0" w:color="000000"/>
          <w:bottom w:val="none" w:sz="4" w:space="0" w:color="000000"/>
          <w:right w:val="none" w:sz="4" w:space="0" w:color="000000"/>
        </w:pBdr>
        <w:spacing w:after="240" w:line="360" w:lineRule="auto"/>
        <w:jc w:val="both"/>
        <w:rPr>
          <w:rFonts w:ascii="Calibri" w:eastAsia="Calibri" w:hAnsi="Calibri" w:cs="Calibri"/>
          <w:color w:val="000000"/>
          <w:sz w:val="24"/>
          <w:szCs w:val="24"/>
        </w:rPr>
      </w:pPr>
      <w:r w:rsidRPr="00200C8E">
        <w:rPr>
          <w:rFonts w:ascii="Calibri" w:eastAsia="Calibri" w:hAnsi="Calibri" w:cs="Calibri"/>
          <w:color w:val="000000"/>
          <w:sz w:val="24"/>
          <w:szCs w:val="24"/>
        </w:rPr>
        <w:t xml:space="preserve"> </w:t>
      </w:r>
    </w:p>
    <w:p w14:paraId="0670906D" w14:textId="419C770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t>obtention</w:t>
      </w:r>
      <w:proofErr w:type="gramEnd"/>
      <w:r w:rsidRPr="00200C8E">
        <w:rPr>
          <w:rFonts w:ascii="Calibri" w:eastAsia="Calibri" w:hAnsi="Calibri" w:cs="Calibri"/>
          <w:color w:val="000000"/>
          <w:sz w:val="24"/>
          <w:szCs w:val="24"/>
        </w:rPr>
        <w:t xml:space="preserve">, archivage et diffusion des données, </w:t>
      </w:r>
    </w:p>
    <w:p w14:paraId="27616271" w14:textId="2A8F2EB9"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t>organisation</w:t>
      </w:r>
      <w:proofErr w:type="gramEnd"/>
      <w:r w:rsidRPr="00200C8E">
        <w:rPr>
          <w:rFonts w:ascii="Calibri" w:eastAsia="Calibri" w:hAnsi="Calibri" w:cs="Calibri"/>
          <w:color w:val="000000"/>
          <w:sz w:val="24"/>
          <w:szCs w:val="24"/>
        </w:rPr>
        <w:t xml:space="preserve"> pour l’analyse des données, l’interprétation et la discussions des résultats, </w:t>
      </w:r>
    </w:p>
    <w:p w14:paraId="5E0A4F68" w14:textId="7777777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t>stratégie</w:t>
      </w:r>
      <w:proofErr w:type="gramEnd"/>
      <w:r w:rsidRPr="00200C8E">
        <w:rPr>
          <w:rFonts w:ascii="Calibri" w:eastAsia="Calibri" w:hAnsi="Calibri" w:cs="Calibri"/>
          <w:color w:val="000000"/>
          <w:sz w:val="24"/>
          <w:szCs w:val="24"/>
        </w:rPr>
        <w:t xml:space="preserve"> de communication, </w:t>
      </w:r>
    </w:p>
    <w:p w14:paraId="4C953820" w14:textId="7777777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t>liens</w:t>
      </w:r>
      <w:proofErr w:type="gramEnd"/>
      <w:r w:rsidRPr="00200C8E">
        <w:rPr>
          <w:rFonts w:ascii="Calibri" w:eastAsia="Calibri" w:hAnsi="Calibri" w:cs="Calibri"/>
          <w:color w:val="000000"/>
          <w:sz w:val="24"/>
          <w:szCs w:val="24"/>
        </w:rPr>
        <w:t xml:space="preserve"> avec la décision rendue possible par le système de suivi,</w:t>
      </w:r>
    </w:p>
    <w:p w14:paraId="1396FA52" w14:textId="7777777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t>capacité</w:t>
      </w:r>
      <w:proofErr w:type="gramEnd"/>
      <w:r w:rsidRPr="00200C8E">
        <w:rPr>
          <w:rFonts w:ascii="Calibri" w:eastAsia="Calibri" w:hAnsi="Calibri" w:cs="Calibri"/>
          <w:color w:val="000000"/>
          <w:sz w:val="24"/>
          <w:szCs w:val="24"/>
        </w:rPr>
        <w:t xml:space="preserve"> d’apprentissage du système (processus d’amélioration continue, liens avec la recherche, gestion forestière adaptative…),</w:t>
      </w:r>
    </w:p>
    <w:p w14:paraId="07BE0AE7" w14:textId="77777777" w:rsidR="00D6091A" w:rsidRPr="00200C8E" w:rsidRDefault="00142936" w:rsidP="0036122B">
      <w:pPr>
        <w:numPr>
          <w:ilvl w:val="0"/>
          <w:numId w:val="35"/>
        </w:numPr>
        <w:pBdr>
          <w:top w:val="none" w:sz="4" w:space="0" w:color="000000"/>
          <w:left w:val="none" w:sz="4" w:space="0" w:color="000000"/>
          <w:bottom w:val="none" w:sz="4" w:space="0" w:color="000000"/>
          <w:right w:val="none" w:sz="4" w:space="0" w:color="000000"/>
        </w:pBdr>
        <w:spacing w:after="240" w:line="360" w:lineRule="auto"/>
        <w:jc w:val="both"/>
        <w:rPr>
          <w:sz w:val="24"/>
          <w:szCs w:val="24"/>
        </w:rPr>
      </w:pPr>
      <w:proofErr w:type="gramStart"/>
      <w:r w:rsidRPr="00200C8E">
        <w:rPr>
          <w:rFonts w:ascii="Calibri" w:eastAsia="Calibri" w:hAnsi="Calibri" w:cs="Calibri"/>
          <w:color w:val="000000"/>
          <w:sz w:val="24"/>
          <w:szCs w:val="24"/>
        </w:rPr>
        <w:lastRenderedPageBreak/>
        <w:t>financements</w:t>
      </w:r>
      <w:proofErr w:type="gramEnd"/>
      <w:r w:rsidRPr="00200C8E">
        <w:rPr>
          <w:sz w:val="24"/>
          <w:szCs w:val="24"/>
        </w:rPr>
        <w:t>.</w:t>
      </w:r>
    </w:p>
    <w:p w14:paraId="20B4FE69"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b/>
          <w:color w:val="000000"/>
          <w:sz w:val="24"/>
          <w:szCs w:val="24"/>
        </w:rPr>
        <w:t>Méthode</w:t>
      </w:r>
    </w:p>
    <w:p w14:paraId="5A90C85A" w14:textId="4A1E19D2"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Il s’agit ici d’élargir le champ des références en étudiant des systèmes de suivi continus mis en place dans d’autres pays ou dans d’autres domaines environnementaux, et à différentes échelles (nationales, européennes, mondiale). Le travail est d’abord bibliographique (analyse non exhaustive de la littérature scientifique sur la gouvernance de systèmes de suivi multi-dispositifs) avant de sélectionner puis d’approfondir par enquête deux cas parmi les plus pertinents, pour en tirer des enseignements de portée générale.</w:t>
      </w:r>
    </w:p>
    <w:p w14:paraId="7F630619"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Ce travail a été réalisée dans le cadre d’un stage de Master 2.</w:t>
      </w:r>
    </w:p>
    <w:p w14:paraId="14EDF262"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b/>
          <w:color w:val="000000"/>
          <w:sz w:val="24"/>
          <w:szCs w:val="24"/>
        </w:rPr>
        <w:t>Principaux résultats</w:t>
      </w:r>
    </w:p>
    <w:p w14:paraId="0778527A"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sz w:val="24"/>
          <w:szCs w:val="24"/>
        </w:rPr>
      </w:pPr>
      <w:r w:rsidRPr="00200C8E">
        <w:rPr>
          <w:rFonts w:ascii="Calibri" w:eastAsia="Calibri" w:hAnsi="Calibri" w:cs="Calibri"/>
          <w:color w:val="000000"/>
          <w:sz w:val="24"/>
          <w:szCs w:val="24"/>
        </w:rPr>
        <w:t>La littérature étudiée montre l’intérêt de déployer des suivis multi-dispositifs (couvertures du suivi plus étendues, complémentarité des données permettant de mieux documenter les phénomènes suivis, plus forte influence politique, plus grande efficacité économique…). Elle dresse un état des lieux des questions qui se posent et écueils, mettant en lumière des facteurs clés de réussite. Parmi ceux-ci, on peut citer : (i) une adéquation entre les moyens et la préfiguration du projet, (ii) des financements stables et sécurisés, (iii) des objectifs de suivi définis précisément en amont et en concertation, (iv) la conception d’un outil adaptatif, (v) des liens à tisser avec la gestion forestière, la recherche et les pouvoirs publics à différents niveaux pour une meilleur acceptation et pertinence de l’outil, et (vi) le choix crucial d’un organe « central » reconnu pour sa fiabilité.</w:t>
      </w:r>
    </w:p>
    <w:p w14:paraId="2E00C0A1"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after="0" w:line="360" w:lineRule="auto"/>
        <w:jc w:val="both"/>
        <w:rPr>
          <w:sz w:val="24"/>
          <w:szCs w:val="24"/>
        </w:rPr>
      </w:pPr>
      <w:r w:rsidRPr="00200C8E">
        <w:rPr>
          <w:rFonts w:ascii="Calibri" w:eastAsia="Calibri" w:hAnsi="Calibri" w:cs="Calibri"/>
          <w:color w:val="000000"/>
          <w:sz w:val="24"/>
          <w:szCs w:val="24"/>
        </w:rPr>
        <w:t>Deux grands systèmes de suivi développés à l’étranger ont été examinés :</w:t>
      </w:r>
    </w:p>
    <w:p w14:paraId="6DEA9DB4" w14:textId="1D7A052A" w:rsidR="00D6091A" w:rsidRPr="00200C8E" w:rsidRDefault="00142936" w:rsidP="0036122B">
      <w:pPr>
        <w:numPr>
          <w:ilvl w:val="0"/>
          <w:numId w:val="36"/>
        </w:numPr>
        <w:pBdr>
          <w:top w:val="none" w:sz="4" w:space="0" w:color="000000"/>
          <w:left w:val="none" w:sz="4" w:space="0" w:color="000000"/>
          <w:bottom w:val="none" w:sz="4" w:space="0" w:color="000000"/>
          <w:right w:val="none" w:sz="4" w:space="0" w:color="000000"/>
        </w:pBdr>
        <w:tabs>
          <w:tab w:val="left" w:pos="720"/>
        </w:tabs>
        <w:spacing w:after="180" w:line="360" w:lineRule="auto"/>
        <w:jc w:val="both"/>
        <w:rPr>
          <w:sz w:val="24"/>
          <w:szCs w:val="24"/>
        </w:rPr>
      </w:pPr>
      <w:r w:rsidRPr="00200C8E">
        <w:rPr>
          <w:rFonts w:ascii="Calibri" w:eastAsia="Calibri" w:hAnsi="Calibri" w:cs="Calibri"/>
          <w:color w:val="000000"/>
          <w:sz w:val="24"/>
          <w:szCs w:val="24"/>
        </w:rPr>
        <w:t xml:space="preserve">En Suède, un système de suivi environnemental suédois est déployé depuis 1978 et coordonné par la </w:t>
      </w:r>
      <w:proofErr w:type="spellStart"/>
      <w:r w:rsidRPr="00200C8E">
        <w:rPr>
          <w:rFonts w:ascii="Calibri" w:eastAsia="Calibri" w:hAnsi="Calibri" w:cs="Calibri"/>
          <w:i/>
          <w:color w:val="000000"/>
          <w:sz w:val="24"/>
          <w:szCs w:val="24"/>
        </w:rPr>
        <w:t>Swedish</w:t>
      </w:r>
      <w:proofErr w:type="spellEnd"/>
      <w:r w:rsidRPr="00200C8E">
        <w:rPr>
          <w:rFonts w:ascii="Calibri" w:eastAsia="Calibri" w:hAnsi="Calibri" w:cs="Calibri"/>
          <w:i/>
          <w:color w:val="000000"/>
          <w:sz w:val="24"/>
          <w:szCs w:val="24"/>
        </w:rPr>
        <w:t xml:space="preserve"> </w:t>
      </w:r>
      <w:proofErr w:type="spellStart"/>
      <w:r w:rsidRPr="00200C8E">
        <w:rPr>
          <w:rFonts w:ascii="Calibri" w:eastAsia="Calibri" w:hAnsi="Calibri" w:cs="Calibri"/>
          <w:i/>
          <w:color w:val="000000"/>
          <w:sz w:val="24"/>
          <w:szCs w:val="24"/>
        </w:rPr>
        <w:t>Environmental</w:t>
      </w:r>
      <w:proofErr w:type="spellEnd"/>
      <w:r w:rsidRPr="00200C8E">
        <w:rPr>
          <w:rFonts w:ascii="Calibri" w:eastAsia="Calibri" w:hAnsi="Calibri" w:cs="Calibri"/>
          <w:i/>
          <w:color w:val="000000"/>
          <w:sz w:val="24"/>
          <w:szCs w:val="24"/>
        </w:rPr>
        <w:t xml:space="preserve"> Protection Agency </w:t>
      </w:r>
      <w:r w:rsidRPr="00200C8E">
        <w:rPr>
          <w:rFonts w:ascii="Calibri" w:eastAsia="Calibri" w:hAnsi="Calibri" w:cs="Calibri"/>
          <w:color w:val="000000"/>
          <w:sz w:val="24"/>
          <w:szCs w:val="24"/>
        </w:rPr>
        <w:t xml:space="preserve">(EPA) pour le compte de l’État. Cet observatoire de l’état de l’environnement et de ses changements rassemble et soutient différents dispositifs au sein d’un ensemble cohérent et contraignant. Pour combler les manques laissés par les réseaux préexistants, l’EPA a soutenu le prolongement de certains d’entre eux et la création de nouveaux dispositifs. La biodiversité est suivie de manière transversale aux différents dispositifs, avec </w:t>
      </w:r>
      <w:r w:rsidRPr="00200C8E">
        <w:rPr>
          <w:rFonts w:ascii="Calibri" w:eastAsia="Calibri" w:hAnsi="Calibri" w:cs="Calibri"/>
          <w:color w:val="000000"/>
          <w:sz w:val="24"/>
          <w:szCs w:val="24"/>
        </w:rPr>
        <w:lastRenderedPageBreak/>
        <w:t>néanmoins des déploiements spécifiques récents tel que, depuis 2015, le suivi des champignons présents dans les sols forestiers par séquençage de l’ADN environnemental (</w:t>
      </w:r>
      <w:proofErr w:type="spellStart"/>
      <w:r w:rsidRPr="00200C8E">
        <w:rPr>
          <w:rFonts w:ascii="Calibri" w:eastAsia="Calibri" w:hAnsi="Calibri" w:cs="Calibri"/>
          <w:color w:val="000000"/>
          <w:sz w:val="24"/>
          <w:szCs w:val="24"/>
        </w:rPr>
        <w:t>métabarcoding</w:t>
      </w:r>
      <w:proofErr w:type="spellEnd"/>
      <w:r w:rsidRPr="00200C8E">
        <w:rPr>
          <w:rFonts w:ascii="Calibri" w:eastAsia="Calibri" w:hAnsi="Calibri" w:cs="Calibri"/>
          <w:color w:val="000000"/>
          <w:sz w:val="24"/>
          <w:szCs w:val="24"/>
        </w:rPr>
        <w:t>).</w:t>
      </w:r>
    </w:p>
    <w:p w14:paraId="5CB0EB97" w14:textId="3C2A83F7" w:rsidR="00D6091A" w:rsidRPr="00200C8E" w:rsidRDefault="00142936" w:rsidP="0036122B">
      <w:pPr>
        <w:numPr>
          <w:ilvl w:val="0"/>
          <w:numId w:val="36"/>
        </w:numPr>
        <w:pBdr>
          <w:top w:val="none" w:sz="4" w:space="0" w:color="000000"/>
          <w:left w:val="none" w:sz="4" w:space="0" w:color="000000"/>
          <w:bottom w:val="none" w:sz="4" w:space="0" w:color="000000"/>
          <w:right w:val="none" w:sz="4" w:space="0" w:color="000000"/>
        </w:pBdr>
        <w:tabs>
          <w:tab w:val="left" w:pos="720"/>
        </w:tabs>
        <w:spacing w:after="180" w:line="360" w:lineRule="auto"/>
        <w:jc w:val="both"/>
        <w:rPr>
          <w:sz w:val="24"/>
          <w:szCs w:val="24"/>
        </w:rPr>
      </w:pPr>
      <w:r w:rsidRPr="00200C8E">
        <w:rPr>
          <w:rFonts w:ascii="Calibri" w:eastAsia="Calibri" w:hAnsi="Calibri" w:cs="Calibri"/>
          <w:color w:val="000000"/>
          <w:sz w:val="24"/>
          <w:szCs w:val="24"/>
        </w:rPr>
        <w:t xml:space="preserve">En Suisse, l’Office Fédéral de l’Environnement (OFEV) est chargé par l’État fédéral de coordonner un système de suivi de l’environnement destiné à appuyer les prises de décisions politiques. L’OFEV a pour mission de réunir, harmoniser et agréger au niveau national des données de suivi de l’environnement. Pour compléter l’existant, plusieurs réseaux d’observation nationaux ont été montés et confiés à des prestataires, publiques ou privés : c’est le cas du Monitoring de la Biodiversité en Suisse, un dispositif dédié à la surveillance de la diversité biologique fondé sur un réseau d’échantillonnage systématique déployé à l’échelle de toute la Suisse. </w:t>
      </w:r>
    </w:p>
    <w:p w14:paraId="0A4ADA99" w14:textId="72DFE7DB"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Au-delà de ces enseignements généraux, la tâche B est intervenue en appui à l’élaboration des assemblages de dispositifs (tâche A) à plusieurs égards, notamment par le recueil (via enquête) et la fourniture d’éléments techniques sur la gouvernance des dispositifs métropolitains « candidats ». De nombreux approfondissements seraient nécessaires afin de pouvoir proposer véritablement des structures de gouvernance et des modes de fonctionnement pour les assemblages envisagés dans le cadre de la tâche A, avec des éléments d’évaluation de leurs avantages et inconvénients.</w:t>
      </w:r>
    </w:p>
    <w:p w14:paraId="74B0D1C8" w14:textId="77777777" w:rsidR="00D6091A" w:rsidRPr="00200C8E" w:rsidRDefault="00142936" w:rsidP="0036122B">
      <w:pPr>
        <w:spacing w:line="360" w:lineRule="auto"/>
        <w:jc w:val="both"/>
        <w:rPr>
          <w:rFonts w:cstheme="minorHAnsi"/>
          <w:sz w:val="24"/>
          <w:szCs w:val="24"/>
        </w:rPr>
      </w:pPr>
      <w:r w:rsidRPr="00200C8E">
        <w:rPr>
          <w:sz w:val="24"/>
          <w:szCs w:val="24"/>
        </w:rPr>
        <w:br w:type="page" w:clear="all"/>
      </w:r>
    </w:p>
    <w:p w14:paraId="3E6CDA52" w14:textId="32B210A8" w:rsidR="00D6091A" w:rsidRPr="00E77374" w:rsidRDefault="00142936" w:rsidP="00A87449">
      <w:pPr>
        <w:pStyle w:val="Titre2"/>
        <w:spacing w:line="360" w:lineRule="auto"/>
      </w:pPr>
      <w:r w:rsidRPr="00E77374">
        <w:lastRenderedPageBreak/>
        <w:t xml:space="preserve">Annexe B : </w:t>
      </w:r>
      <w:r w:rsidRPr="00A87449">
        <w:t>sélection</w:t>
      </w:r>
      <w:r w:rsidRPr="00E77374">
        <w:t xml:space="preserve"> de </w:t>
      </w:r>
      <w:r w:rsidRPr="00E77374">
        <w:t>compartiments</w:t>
      </w:r>
      <w:r w:rsidRPr="00E77374">
        <w:t xml:space="preserve"> de la biodiversité à suivre en forêt</w:t>
      </w:r>
    </w:p>
    <w:p w14:paraId="71004E95" w14:textId="2F8795A3"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L’objectif de ce volet est de sélectionner des groupes cibles de la biodiversité forestière en forêt, réactifs, représentatifs</w:t>
      </w:r>
      <w:r w:rsidRPr="00E77374">
        <w:rPr>
          <w:rFonts w:eastAsia="Calibri" w:cstheme="minorHAnsi"/>
          <w:color w:val="000000"/>
          <w:sz w:val="24"/>
          <w:szCs w:val="24"/>
        </w:rPr>
        <w:t xml:space="preserve"> et</w:t>
      </w:r>
      <w:r w:rsidRPr="00E77374">
        <w:rPr>
          <w:rFonts w:eastAsia="Calibri" w:cstheme="minorHAnsi"/>
          <w:color w:val="000000"/>
          <w:sz w:val="24"/>
          <w:szCs w:val="24"/>
        </w:rPr>
        <w:t xml:space="preserve"> complémentaires pour le suivi de la biodiversité, en incluant les intérêts et les contraintes écologiques et pratiques.</w:t>
      </w:r>
    </w:p>
    <w:p w14:paraId="33D39F51" w14:textId="77777777"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b/>
          <w:color w:val="000000"/>
          <w:sz w:val="24"/>
          <w:szCs w:val="24"/>
        </w:rPr>
        <w:t>Méthodes</w:t>
      </w:r>
    </w:p>
    <w:p w14:paraId="5893C38F" w14:textId="690E252F" w:rsidR="00D6091A" w:rsidRPr="00B13726" w:rsidRDefault="00142936" w:rsidP="0036122B">
      <w:pPr>
        <w:pBdr>
          <w:top w:val="none" w:sz="4" w:space="0" w:color="000000"/>
          <w:left w:val="none" w:sz="4" w:space="0" w:color="000000"/>
          <w:bottom w:val="none" w:sz="4" w:space="0" w:color="000000"/>
          <w:right w:val="none" w:sz="4" w:space="0" w:color="000000"/>
        </w:pBdr>
        <w:spacing w:before="120" w:after="120" w:line="360" w:lineRule="auto"/>
        <w:jc w:val="both"/>
        <w:rPr>
          <w:rFonts w:cstheme="minorHAnsi"/>
          <w:sz w:val="24"/>
          <w:szCs w:val="24"/>
        </w:rPr>
      </w:pPr>
      <w:r w:rsidRPr="00E77374">
        <w:rPr>
          <w:rFonts w:eastAsia="Calibri" w:cstheme="minorHAnsi"/>
          <w:color w:val="000000"/>
          <w:sz w:val="24"/>
          <w:szCs w:val="24"/>
        </w:rPr>
        <w:t xml:space="preserve">Plutôt qu’une sélection de taxons par compilation qualitative d’avis d'experts, nous avons appliqué un outil d’analyses décisionnelles multicritères (MCDA, </w:t>
      </w:r>
      <w:proofErr w:type="spellStart"/>
      <w:r w:rsidRPr="00E77374">
        <w:rPr>
          <w:rFonts w:eastAsia="Calibri" w:cstheme="minorHAnsi"/>
          <w:color w:val="000000"/>
          <w:sz w:val="24"/>
          <w:szCs w:val="24"/>
        </w:rPr>
        <w:t>multicriteria</w:t>
      </w:r>
      <w:proofErr w:type="spellEnd"/>
      <w:r w:rsidRPr="00E77374">
        <w:rPr>
          <w:rFonts w:eastAsia="Calibri" w:cstheme="minorHAnsi"/>
          <w:color w:val="000000"/>
          <w:sz w:val="24"/>
          <w:szCs w:val="24"/>
        </w:rPr>
        <w:t xml:space="preserve"> </w:t>
      </w:r>
      <w:proofErr w:type="spellStart"/>
      <w:r w:rsidRPr="00E77374">
        <w:rPr>
          <w:rFonts w:eastAsia="Calibri" w:cstheme="minorHAnsi"/>
          <w:color w:val="000000"/>
          <w:sz w:val="24"/>
          <w:szCs w:val="24"/>
        </w:rPr>
        <w:t>decision</w:t>
      </w:r>
      <w:proofErr w:type="spellEnd"/>
      <w:r w:rsidRPr="00E77374">
        <w:rPr>
          <w:rFonts w:eastAsia="Calibri" w:cstheme="minorHAnsi"/>
          <w:color w:val="000000"/>
          <w:sz w:val="24"/>
          <w:szCs w:val="24"/>
        </w:rPr>
        <w:t xml:space="preserve"> </w:t>
      </w:r>
      <w:proofErr w:type="spellStart"/>
      <w:r w:rsidRPr="00E77374">
        <w:rPr>
          <w:rFonts w:eastAsia="Calibri" w:cstheme="minorHAnsi"/>
          <w:color w:val="000000"/>
          <w:sz w:val="24"/>
          <w:szCs w:val="24"/>
        </w:rPr>
        <w:t>analysis</w:t>
      </w:r>
      <w:proofErr w:type="spellEnd"/>
      <w:r w:rsidRPr="00E77374">
        <w:rPr>
          <w:rFonts w:eastAsia="Calibri" w:cstheme="minorHAnsi"/>
          <w:color w:val="000000"/>
          <w:sz w:val="24"/>
          <w:szCs w:val="24"/>
        </w:rPr>
        <w:t>), voué à choisir la meilleure solution entre diverses alternatives à travers leur classement sur la base de multiples critères parfois contradictoires et de poids différents. Parmi les algorithmes d’analyses multicritères disponibles, nous avons choisi la méthode PROMETHEE II (</w:t>
      </w:r>
      <w:proofErr w:type="spellStart"/>
      <w:r w:rsidRPr="00E77374">
        <w:rPr>
          <w:rFonts w:eastAsia="Calibri" w:cstheme="minorHAnsi"/>
          <w:color w:val="000000"/>
          <w:sz w:val="24"/>
          <w:szCs w:val="24"/>
        </w:rPr>
        <w:t>Preference</w:t>
      </w:r>
      <w:proofErr w:type="spellEnd"/>
      <w:r w:rsidRPr="00E77374">
        <w:rPr>
          <w:rFonts w:eastAsia="Calibri" w:cstheme="minorHAnsi"/>
          <w:color w:val="000000"/>
          <w:sz w:val="24"/>
          <w:szCs w:val="24"/>
        </w:rPr>
        <w:t xml:space="preserve"> </w:t>
      </w:r>
      <w:proofErr w:type="spellStart"/>
      <w:r w:rsidRPr="00E77374">
        <w:rPr>
          <w:rFonts w:eastAsia="Calibri" w:cstheme="minorHAnsi"/>
          <w:color w:val="000000"/>
          <w:sz w:val="24"/>
          <w:szCs w:val="24"/>
        </w:rPr>
        <w:t>Ranking</w:t>
      </w:r>
      <w:proofErr w:type="spellEnd"/>
      <w:r w:rsidRPr="00E77374">
        <w:rPr>
          <w:rFonts w:eastAsia="Calibri" w:cstheme="minorHAnsi"/>
          <w:color w:val="000000"/>
          <w:sz w:val="24"/>
          <w:szCs w:val="24"/>
        </w:rPr>
        <w:t xml:space="preserve"> </w:t>
      </w:r>
      <w:proofErr w:type="spellStart"/>
      <w:r w:rsidRPr="00E77374">
        <w:rPr>
          <w:rFonts w:eastAsia="Calibri" w:cstheme="minorHAnsi"/>
          <w:color w:val="000000"/>
          <w:sz w:val="24"/>
          <w:szCs w:val="24"/>
        </w:rPr>
        <w:t>Organization</w:t>
      </w:r>
      <w:proofErr w:type="spellEnd"/>
      <w:r w:rsidRPr="00E77374">
        <w:rPr>
          <w:rFonts w:eastAsia="Calibri" w:cstheme="minorHAnsi"/>
          <w:color w:val="000000"/>
          <w:sz w:val="24"/>
          <w:szCs w:val="24"/>
        </w:rPr>
        <w:t xml:space="preserve"> Method for </w:t>
      </w:r>
      <w:proofErr w:type="spellStart"/>
      <w:r w:rsidRPr="00E77374">
        <w:rPr>
          <w:rFonts w:eastAsia="Calibri" w:cstheme="minorHAnsi"/>
          <w:color w:val="000000"/>
          <w:sz w:val="24"/>
          <w:szCs w:val="24"/>
        </w:rPr>
        <w:t>Enrichment</w:t>
      </w:r>
      <w:proofErr w:type="spellEnd"/>
      <w:r w:rsidRPr="00E77374">
        <w:rPr>
          <w:rFonts w:eastAsia="Calibri" w:cstheme="minorHAnsi"/>
          <w:color w:val="000000"/>
          <w:sz w:val="24"/>
          <w:szCs w:val="24"/>
        </w:rPr>
        <w:t xml:space="preserve"> Evaluations ; Brans &amp; Vincke 1985, Jactel et al. 2012), considérée comme ergonomique et fiable, pour classer les taxons indicateurs prioritaires pour plusieurs objectifs de suivis de la biodiversité forestière en fonction de critères pragmatiques ou écologiques. Pour déployer le processus de sélection multicritères, nous avons établi (i) une liste large de 46 critères binaires, quantitatifs ou qualitatifs, </w:t>
      </w:r>
      <w:proofErr w:type="spellStart"/>
      <w:r w:rsidRPr="00E77374">
        <w:rPr>
          <w:rFonts w:eastAsia="Calibri" w:cstheme="minorHAnsi"/>
          <w:color w:val="000000"/>
          <w:sz w:val="24"/>
          <w:szCs w:val="24"/>
        </w:rPr>
        <w:t>encodables</w:t>
      </w:r>
      <w:proofErr w:type="spellEnd"/>
      <w:r w:rsidRPr="00E77374">
        <w:rPr>
          <w:rFonts w:eastAsia="Calibri" w:cstheme="minorHAnsi"/>
          <w:color w:val="000000"/>
          <w:sz w:val="24"/>
          <w:szCs w:val="24"/>
        </w:rPr>
        <w:t>, relevant de 3 familles (tax</w:t>
      </w:r>
      <w:r w:rsidRPr="00E77374">
        <w:rPr>
          <w:rFonts w:eastAsia="Calibri" w:cstheme="minorHAnsi"/>
          <w:color w:val="000000"/>
          <w:sz w:val="24"/>
          <w:szCs w:val="24"/>
        </w:rPr>
        <w:t>i</w:t>
      </w:r>
      <w:r w:rsidRPr="00E77374">
        <w:rPr>
          <w:rFonts w:eastAsia="Calibri" w:cstheme="minorHAnsi"/>
          <w:color w:val="000000"/>
          <w:sz w:val="24"/>
          <w:szCs w:val="24"/>
        </w:rPr>
        <w:t xml:space="preserve">nomiques, pratiques et biologiques) et issus d’une analyse bibliographique des critères de sélection d’indicateurs de biodiversité, et (ii) une liste de 62 groupes de biodiversité (taxinomiques, e.g. Urodèles, ou </w:t>
      </w:r>
      <w:proofErr w:type="spellStart"/>
      <w:r w:rsidRPr="00E77374">
        <w:rPr>
          <w:rFonts w:eastAsia="Calibri" w:cstheme="minorHAnsi"/>
          <w:color w:val="000000"/>
          <w:sz w:val="24"/>
          <w:szCs w:val="24"/>
        </w:rPr>
        <w:t>taxo</w:t>
      </w:r>
      <w:proofErr w:type="spellEnd"/>
      <w:r w:rsidRPr="00E77374">
        <w:rPr>
          <w:rFonts w:eastAsia="Calibri" w:cstheme="minorHAnsi"/>
          <w:color w:val="000000"/>
          <w:sz w:val="24"/>
          <w:szCs w:val="24"/>
        </w:rPr>
        <w:t>-écologiques, e.g. coléoptères saproxyliques), les plus couramment utilisés comme indicateurs de réponse en écologie forestière. Le remplissage et l’harmonisation de la grille multicritère pour chaque taxon a mobilisé plus de 60 experts. La matrice finale rassemblant les grilles, multicritères, multi-groupes et standardisée, comporte moins de 5% de données manquantes. L’analyse multicritères multi-groupes a été conduite pour plusieurs objectifs de suivi, dans l’hypothèse que (i) chaque objectif exige une pondération variable des critères d’évaluation, et que (ii) chaque objectif pu</w:t>
      </w:r>
      <w:r w:rsidRPr="00E77374">
        <w:rPr>
          <w:rFonts w:eastAsia="Calibri" w:cstheme="minorHAnsi"/>
          <w:color w:val="000000"/>
          <w:sz w:val="24"/>
          <w:szCs w:val="24"/>
        </w:rPr>
        <w:t>isse</w:t>
      </w:r>
      <w:r w:rsidRPr="00E77374">
        <w:rPr>
          <w:rFonts w:eastAsia="Calibri" w:cstheme="minorHAnsi"/>
          <w:color w:val="000000"/>
          <w:sz w:val="24"/>
          <w:szCs w:val="24"/>
        </w:rPr>
        <w:t xml:space="preserve"> requérir une sélection variable de taxons. Enfin, entre les 30 groupes les mieux classés par l'analyse MCDA tous-critères, nous avons mesuré a posteriori la complémentarité écologique (analyse de dissimilarité sur la base de variables relatives à la spécialisation de l'habitat, à la sensibilité aux changements des conditions abiotiques, à l'écologie fonctionnelle</w:t>
      </w:r>
      <w:r w:rsidRPr="00E77374">
        <w:rPr>
          <w:rFonts w:eastAsia="Calibri" w:cstheme="minorHAnsi"/>
          <w:color w:val="000000"/>
          <w:sz w:val="24"/>
          <w:szCs w:val="24"/>
        </w:rPr>
        <w:t xml:space="preserve"> et</w:t>
      </w:r>
      <w:r w:rsidRPr="00E77374">
        <w:rPr>
          <w:rFonts w:eastAsia="Calibri" w:cstheme="minorHAnsi"/>
          <w:color w:val="000000"/>
          <w:sz w:val="24"/>
          <w:szCs w:val="24"/>
        </w:rPr>
        <w:t xml:space="preserve"> à la sensibilité aux dimensions spatio-temporelles de l'habitat). </w:t>
      </w:r>
      <w:r w:rsidRPr="00B13726">
        <w:rPr>
          <w:rFonts w:eastAsia="Calibri" w:cstheme="minorHAnsi"/>
          <w:color w:val="000000"/>
          <w:sz w:val="24"/>
          <w:szCs w:val="24"/>
        </w:rPr>
        <w:lastRenderedPageBreak/>
        <w:t>Pour estimer l’effet opérateur dans cette analyse multicritères (un groupe, une grille, un expert), nous avons également mesuré la variabilité du classement de deux des principaux groupes indicateurs (Oiseaux et Flore vasculaire), après le remplissage indépendant de la grille par une dizaine d’experts</w:t>
      </w:r>
      <w:r w:rsidRPr="00B13726">
        <w:rPr>
          <w:rFonts w:eastAsia="Calibri" w:cstheme="minorHAnsi"/>
          <w:color w:val="000000"/>
          <w:sz w:val="24"/>
          <w:szCs w:val="24"/>
        </w:rPr>
        <w:t xml:space="preserve"> pour chaque groupe</w:t>
      </w:r>
      <w:r w:rsidRPr="00B13726">
        <w:rPr>
          <w:rFonts w:eastAsia="Calibri" w:cstheme="minorHAnsi"/>
          <w:color w:val="000000"/>
          <w:sz w:val="24"/>
          <w:szCs w:val="24"/>
        </w:rPr>
        <w:t>.</w:t>
      </w:r>
    </w:p>
    <w:p w14:paraId="37C23CAF" w14:textId="77777777"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B13726">
        <w:rPr>
          <w:rFonts w:eastAsia="Calibri" w:cstheme="minorHAnsi"/>
          <w:b/>
          <w:bCs/>
          <w:color w:val="000000"/>
          <w:sz w:val="24"/>
          <w:szCs w:val="24"/>
        </w:rPr>
        <w:t>Résultats</w:t>
      </w:r>
    </w:p>
    <w:p w14:paraId="319EE974" w14:textId="77777777"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D'après l'analyse MCDA tous-critères, les oiseaux, les plantes vasculaires, les champignons </w:t>
      </w:r>
      <w:proofErr w:type="spellStart"/>
      <w:r w:rsidRPr="00E77374">
        <w:rPr>
          <w:rFonts w:eastAsia="Calibri" w:cstheme="minorHAnsi"/>
          <w:color w:val="000000"/>
          <w:sz w:val="24"/>
          <w:szCs w:val="24"/>
        </w:rPr>
        <w:t>ectomycorhiziens</w:t>
      </w:r>
      <w:proofErr w:type="spellEnd"/>
      <w:r w:rsidRPr="00E77374">
        <w:rPr>
          <w:rFonts w:eastAsia="Calibri" w:cstheme="minorHAnsi"/>
          <w:color w:val="000000"/>
          <w:sz w:val="24"/>
          <w:szCs w:val="24"/>
        </w:rPr>
        <w:t xml:space="preserve"> et les champignons </w:t>
      </w:r>
      <w:proofErr w:type="spellStart"/>
      <w:r w:rsidRPr="00E77374">
        <w:rPr>
          <w:rFonts w:eastAsia="Calibri" w:cstheme="minorHAnsi"/>
          <w:color w:val="000000"/>
          <w:sz w:val="24"/>
          <w:szCs w:val="24"/>
        </w:rPr>
        <w:t>Bankeraceae</w:t>
      </w:r>
      <w:proofErr w:type="spellEnd"/>
      <w:r w:rsidRPr="00E77374">
        <w:rPr>
          <w:rFonts w:eastAsia="Calibri" w:cstheme="minorHAnsi"/>
          <w:color w:val="000000"/>
          <w:sz w:val="24"/>
          <w:szCs w:val="24"/>
        </w:rPr>
        <w:t xml:space="preserve"> (hydnes), les chauves-souris, les orthoptères (sauterelles et grillons), les gastéropodes terrestres (limaces et escargots), les bryophytes, les fourmis, les Urodèles (salamandres et tritons) occupent les 10 premières places du classement. Après l’analyse de la complémentarité écologique au sein de cette sélection, le choix des oiseaux, des plantes vasculaires, des limaces et escargots, des orthoptères, des bryophytes et des champignons </w:t>
      </w:r>
      <w:proofErr w:type="spellStart"/>
      <w:r w:rsidRPr="00E77374">
        <w:rPr>
          <w:rFonts w:eastAsia="Calibri" w:cstheme="minorHAnsi"/>
          <w:color w:val="000000"/>
          <w:sz w:val="24"/>
          <w:szCs w:val="24"/>
        </w:rPr>
        <w:t>ectomycorhiziens</w:t>
      </w:r>
      <w:proofErr w:type="spellEnd"/>
      <w:r w:rsidRPr="00E77374">
        <w:rPr>
          <w:rFonts w:eastAsia="Calibri" w:cstheme="minorHAnsi"/>
          <w:color w:val="000000"/>
          <w:sz w:val="24"/>
          <w:szCs w:val="24"/>
        </w:rPr>
        <w:t xml:space="preserve">, est validé en tant que groupes cibles écologiquement représentatifs et complémentaires. </w:t>
      </w:r>
    </w:p>
    <w:p w14:paraId="432263D7" w14:textId="791CC6AF"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Cette analyse de complémentarité écologique évince les chauves-souris et les champignons </w:t>
      </w:r>
      <w:proofErr w:type="spellStart"/>
      <w:r w:rsidRPr="00E77374">
        <w:rPr>
          <w:rFonts w:eastAsia="Calibri" w:cstheme="minorHAnsi"/>
          <w:color w:val="000000"/>
          <w:sz w:val="24"/>
          <w:szCs w:val="24"/>
        </w:rPr>
        <w:t>Bankeraceae</w:t>
      </w:r>
      <w:proofErr w:type="spellEnd"/>
      <w:r w:rsidRPr="00E77374">
        <w:rPr>
          <w:rFonts w:eastAsia="Calibri" w:cstheme="minorHAnsi"/>
          <w:color w:val="000000"/>
          <w:sz w:val="24"/>
          <w:szCs w:val="24"/>
        </w:rPr>
        <w:t xml:space="preserve"> de la sélection finale en raison de leur redondance écologique respective avec les oiseaux et les champignons </w:t>
      </w:r>
      <w:proofErr w:type="spellStart"/>
      <w:r w:rsidRPr="00E77374">
        <w:rPr>
          <w:rFonts w:eastAsia="Calibri" w:cstheme="minorHAnsi"/>
          <w:color w:val="000000"/>
          <w:sz w:val="24"/>
          <w:szCs w:val="24"/>
        </w:rPr>
        <w:t>ectomycorhiziens</w:t>
      </w:r>
      <w:proofErr w:type="spellEnd"/>
      <w:r w:rsidRPr="00E77374">
        <w:rPr>
          <w:rFonts w:eastAsia="Calibri" w:cstheme="minorHAnsi"/>
          <w:color w:val="000000"/>
          <w:sz w:val="24"/>
          <w:szCs w:val="24"/>
        </w:rPr>
        <w:t xml:space="preserve">. </w:t>
      </w:r>
      <w:r w:rsidRPr="00E77374">
        <w:rPr>
          <w:rFonts w:eastAsia="Calibri" w:cstheme="minorHAnsi"/>
          <w:color w:val="000000"/>
          <w:sz w:val="24"/>
          <w:szCs w:val="24"/>
        </w:rPr>
        <w:t>Les chauves-souris sont toutefois maintenues, car (i) elles sont échantillonnées par les mêmes enregistreurs acoustiques que les oiseaux et les Orthoptères, et (ii) les algorithmes d’identification sonore automatique existent déjà. Après l’</w:t>
      </w:r>
      <w:proofErr w:type="spellStart"/>
      <w:r w:rsidRPr="00E77374">
        <w:rPr>
          <w:rFonts w:eastAsia="Calibri" w:cstheme="minorHAnsi"/>
          <w:color w:val="000000"/>
          <w:sz w:val="24"/>
          <w:szCs w:val="24"/>
        </w:rPr>
        <w:t>eanalyse</w:t>
      </w:r>
      <w:proofErr w:type="spellEnd"/>
      <w:r w:rsidRPr="00E77374">
        <w:rPr>
          <w:rFonts w:eastAsia="Calibri" w:cstheme="minorHAnsi"/>
          <w:color w:val="000000"/>
          <w:sz w:val="24"/>
          <w:szCs w:val="24"/>
        </w:rPr>
        <w:t xml:space="preserve"> de complémentarité écologique et phylogénétique, les fourmis et les ongulés sauvages, les libellules et les Amphibiens Urodèles ont été promus dans une liste complémentaire, non pas en remplacement d'un groupe écologiquement similaire, mais en tant que représentants d'un groupe écologique distinct associé à des habitats complémentaires pour couvrir une gamme écologique plus large (e.g. zones humides pour les libellules et les Urodèles) ou concernant des groupes phylogénétiques complémentaires (ongulés sauvages pour les mammifères, fourmis pour les arthropodes).</w:t>
      </w:r>
    </w:p>
    <w:p w14:paraId="195D15AF" w14:textId="5FFF27C6"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De forts changements dans le classement des taxons ont été observés lorsque les poids ont été attribués alternativement à des critères d'une seule catégorie. Avec les oiseaux, les champignons </w:t>
      </w:r>
      <w:proofErr w:type="spellStart"/>
      <w:r w:rsidRPr="00E77374">
        <w:rPr>
          <w:rFonts w:eastAsia="Calibri" w:cstheme="minorHAnsi"/>
          <w:color w:val="000000"/>
          <w:sz w:val="24"/>
          <w:szCs w:val="24"/>
        </w:rPr>
        <w:t>ectomycorhiziens</w:t>
      </w:r>
      <w:proofErr w:type="spellEnd"/>
      <w:r w:rsidRPr="00E77374">
        <w:rPr>
          <w:rFonts w:eastAsia="Calibri" w:cstheme="minorHAnsi"/>
          <w:color w:val="000000"/>
          <w:sz w:val="24"/>
          <w:szCs w:val="24"/>
        </w:rPr>
        <w:t xml:space="preserve"> sont le seul groupe à ne jamais être exclu du top 10 lorsque l'analyse se concentre sur l'une des catégories de critères, ce qui souligne le caractère d'un groupe plutôt complet et non favorisé par une seule des catégories de critères. La position </w:t>
      </w:r>
      <w:r w:rsidRPr="00E77374">
        <w:rPr>
          <w:rFonts w:eastAsia="Calibri" w:cstheme="minorHAnsi"/>
          <w:color w:val="000000"/>
          <w:sz w:val="24"/>
          <w:szCs w:val="24"/>
        </w:rPr>
        <w:lastRenderedPageBreak/>
        <w:t xml:space="preserve">des chauves-souris, de la flore vasculaire et des bryophytes en tête du classement est soutenue principalement par des critères pratiques, celle des champignons </w:t>
      </w:r>
      <w:proofErr w:type="spellStart"/>
      <w:r w:rsidRPr="00E77374">
        <w:rPr>
          <w:rFonts w:eastAsia="Calibri" w:cstheme="minorHAnsi"/>
          <w:color w:val="000000"/>
          <w:sz w:val="24"/>
          <w:szCs w:val="24"/>
        </w:rPr>
        <w:t>Bankeraceae</w:t>
      </w:r>
      <w:proofErr w:type="spellEnd"/>
      <w:r w:rsidRPr="00E77374">
        <w:rPr>
          <w:rFonts w:eastAsia="Calibri" w:cstheme="minorHAnsi"/>
          <w:color w:val="000000"/>
          <w:sz w:val="24"/>
          <w:szCs w:val="24"/>
        </w:rPr>
        <w:t xml:space="preserve"> par des critères biologiques, celle des gastéropodes terrestres par des critères biologiques et secondairement pratiques, et celle des reptiles et orthoptères par des critères taxinomiques.</w:t>
      </w:r>
    </w:p>
    <w:p w14:paraId="2315A79A" w14:textId="1887E461"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Globalement, les variations dans la pondération des critères pour chacune des 4 analyses dédiées à des objectifs contrastés de suivi de la biodiversité ont très peu d'impact sur le classement des groupes taxinomiques. Les coefficients de corrélation de Pearson des classements entre analyses sont très élevés (&gt; 0,97 !). Parmi les dix premiers groupes, nous pouvons tout au plus observer un léger déclassement des reptiles et des orthoptères et une légère amélioration des chauves-souris et des gastéropodes terrestres entre le classement générique et le classement de l’objectif de surveillance des effets de la non-gestion. </w:t>
      </w:r>
    </w:p>
    <w:p w14:paraId="10CB8E4C" w14:textId="4F515D80" w:rsidR="00D6091A" w:rsidRPr="00E77374" w:rsidRDefault="00142936" w:rsidP="00B13726">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Le changement d'expert sur la grille multicritère d'un groupe affecte le classement final de ce groupe, et cet effet expert sur le classement d'un taxon est non négligeable. En effet, si les 2 groupes auraient tout de même été retenus dans la sélection finale par tous les experts, leur rang varie de 1 à 4 (oiseaux, rang moyen = 2.1) et de 1 à 8 (plantes vasculaires, rang moyen = 3.5). L'effet de l'expert sur le classement d'un taxon est ainsi variable entre les deux taxons, la variance du rang obtenu après l'ensemble des analyses MCDA tous </w:t>
      </w:r>
      <w:proofErr w:type="gramStart"/>
      <w:r w:rsidRPr="00E77374">
        <w:rPr>
          <w:rFonts w:eastAsia="Calibri" w:cstheme="minorHAnsi"/>
          <w:color w:val="000000"/>
          <w:sz w:val="24"/>
          <w:szCs w:val="24"/>
        </w:rPr>
        <w:t>critères répétées</w:t>
      </w:r>
      <w:proofErr w:type="gramEnd"/>
      <w:r w:rsidRPr="00E77374">
        <w:rPr>
          <w:rFonts w:eastAsia="Calibri" w:cstheme="minorHAnsi"/>
          <w:color w:val="000000"/>
          <w:sz w:val="24"/>
          <w:szCs w:val="24"/>
        </w:rPr>
        <w:t xml:space="preserve"> pour chaque expert étant plus grande pour la flore vasculaire (coefficient de variation CV = 60%) que pour les oiseaux (CV = 39%). Ce fort effet expert observé sur le classement final plaide en faveur de la reproduction de l'analyse multicritères avec un panel plus large d'experts multiples pour chaque taxon. </w:t>
      </w:r>
    </w:p>
    <w:p w14:paraId="71F0FEFF" w14:textId="77777777"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b/>
          <w:color w:val="000000"/>
          <w:sz w:val="24"/>
          <w:szCs w:val="24"/>
        </w:rPr>
        <w:t>Discussion</w:t>
      </w:r>
    </w:p>
    <w:p w14:paraId="45736337" w14:textId="72104CEE"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Le sous-ensemble de taxons sélectionnés couvre un large éventail d'exigences écologiques et de formes de vie, ce qui correspond en grande partie à l'assortiment de groupes recommandé par les programmes de surveillance en cours dans le monde entier. Notre liste finale comprend ainsi des vertébrés mais aussi des invertébrés, des plantes vasculaires et non vasculaires, ainsi que des champignons. Cette liste comprend des indicateurs pour le suivi des sols (limaces et escargots, champignons </w:t>
      </w:r>
      <w:proofErr w:type="spellStart"/>
      <w:r w:rsidRPr="00E77374">
        <w:rPr>
          <w:rFonts w:eastAsia="Calibri" w:cstheme="minorHAnsi"/>
          <w:color w:val="000000"/>
          <w:sz w:val="24"/>
          <w:szCs w:val="24"/>
        </w:rPr>
        <w:t>ectomycorhiziens</w:t>
      </w:r>
      <w:proofErr w:type="spellEnd"/>
      <w:r w:rsidRPr="00E77374">
        <w:rPr>
          <w:rFonts w:eastAsia="Calibri" w:cstheme="minorHAnsi"/>
          <w:color w:val="000000"/>
          <w:sz w:val="24"/>
          <w:szCs w:val="24"/>
        </w:rPr>
        <w:t>, plantes vasculaires, bryophytes terricoles) et des milieux ouverts intra-forestiers (orthoptères, plantes vasculaires).</w:t>
      </w:r>
    </w:p>
    <w:p w14:paraId="76B20214" w14:textId="59C6A22B"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lastRenderedPageBreak/>
        <w:t xml:space="preserve">Il faut souligner que notre sélection finale comprend très peu de groupes saproxyliques, c'est-à-dire de taxons associés à la maturité des peuplements, puisque seuls les bryophytes (dont quelques espèces corticoles et </w:t>
      </w:r>
      <w:proofErr w:type="spellStart"/>
      <w:r w:rsidRPr="00E77374">
        <w:rPr>
          <w:rFonts w:eastAsia="Calibri" w:cstheme="minorHAnsi"/>
          <w:color w:val="000000"/>
          <w:sz w:val="24"/>
          <w:szCs w:val="24"/>
        </w:rPr>
        <w:t>saprolignicoles</w:t>
      </w:r>
      <w:proofErr w:type="spellEnd"/>
      <w:r w:rsidRPr="00E77374">
        <w:rPr>
          <w:rFonts w:eastAsia="Calibri" w:cstheme="minorHAnsi"/>
          <w:color w:val="000000"/>
          <w:sz w:val="24"/>
          <w:szCs w:val="24"/>
        </w:rPr>
        <w:t xml:space="preserve">) et les Oiseaux (qui incluent des espèces dépendant des arbres matures) ont été retenus alors que les coléoptères saproxyliques, les champignons </w:t>
      </w:r>
      <w:proofErr w:type="spellStart"/>
      <w:r w:rsidRPr="00E77374">
        <w:rPr>
          <w:rFonts w:eastAsia="Calibri" w:cstheme="minorHAnsi"/>
          <w:color w:val="000000"/>
          <w:sz w:val="24"/>
          <w:szCs w:val="24"/>
        </w:rPr>
        <w:t>Bankeraceae</w:t>
      </w:r>
      <w:proofErr w:type="spellEnd"/>
      <w:r w:rsidRPr="00E77374">
        <w:rPr>
          <w:rFonts w:eastAsia="Calibri" w:cstheme="minorHAnsi"/>
          <w:color w:val="000000"/>
          <w:sz w:val="24"/>
          <w:szCs w:val="24"/>
        </w:rPr>
        <w:t xml:space="preserve"> et les polypores n'ont pas été sélectionnés. </w:t>
      </w:r>
    </w:p>
    <w:p w14:paraId="6A7EE857" w14:textId="34482829"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 xml:space="preserve">Malgré leur prédominance dans la diversité des groupes testés, seuls quelques groupes d'arthropodes (orthoptères, fourmis et, dans une moindre mesure, libellules) figurent en tête des classements. Ils sont largement sous-représentés dans les premiers rangs par rapport au nombre de groupes qu'ils constituent. Tous pâtissent en fait des coûts élevés d'échantillonnage et d'identification liés à leur </w:t>
      </w:r>
      <w:proofErr w:type="spellStart"/>
      <w:r w:rsidRPr="00E77374">
        <w:rPr>
          <w:rFonts w:eastAsia="Calibri" w:cstheme="minorHAnsi"/>
          <w:color w:val="000000"/>
          <w:sz w:val="24"/>
          <w:szCs w:val="24"/>
        </w:rPr>
        <w:t>hyperdiversité</w:t>
      </w:r>
      <w:proofErr w:type="spellEnd"/>
      <w:r w:rsidRPr="00E77374">
        <w:rPr>
          <w:rFonts w:eastAsia="Calibri" w:cstheme="minorHAnsi"/>
          <w:color w:val="000000"/>
          <w:sz w:val="24"/>
          <w:szCs w:val="24"/>
        </w:rPr>
        <w:t> ! Ces groupes incorporent en fait des taxons très forestiers mais difficiles à suivre (syrphes, araignées et Opilions, coléoptères saproxyliques), ou des taxons plus faciles à suivre mais moins typiquement forestiers (libellules, papillons Rhopalocères, orthoptères) ou moins diversifiés sur le plan forestier ou plus étroitement associés à des habitats non ligneux (milieux ouverts, zones humides, etc.). Les groupes d'arthropodes ont en effet été pénalisés ici par les contraintes méthodologiques actuelles.</w:t>
      </w:r>
    </w:p>
    <w:p w14:paraId="3819E16A" w14:textId="77777777"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b/>
          <w:color w:val="000000"/>
          <w:sz w:val="24"/>
          <w:szCs w:val="24"/>
        </w:rPr>
        <w:t>Conclusion</w:t>
      </w:r>
    </w:p>
    <w:p w14:paraId="53E97753" w14:textId="77777777" w:rsidR="00D6091A" w:rsidRPr="00E77374" w:rsidRDefault="00142936" w:rsidP="0036122B">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Dans l'analyse tous critères, nous avons montré que le classement général était principalement déterminé par des critères pratiques, qui pourraient être influencés à l'avenir par l'émergence de nouvelles technologies facilitant l'identification ou réduisant le coût de l'échantillonnage. Notre sélection finale pourrait ainsi changer en prenant en compte cette évolution technique des contraintes logistiques du suivi.</w:t>
      </w:r>
    </w:p>
    <w:p w14:paraId="37D8ACDD" w14:textId="6912F895" w:rsidR="00D6091A" w:rsidRPr="00E77374" w:rsidRDefault="00142936" w:rsidP="00E77374">
      <w:pPr>
        <w:pBdr>
          <w:top w:val="none" w:sz="4" w:space="0" w:color="000000"/>
          <w:left w:val="none" w:sz="4" w:space="0" w:color="000000"/>
          <w:bottom w:val="none" w:sz="4" w:space="0" w:color="000000"/>
          <w:right w:val="none" w:sz="4" w:space="0" w:color="000000"/>
        </w:pBdr>
        <w:spacing w:line="360" w:lineRule="auto"/>
        <w:rPr>
          <w:rFonts w:cstheme="minorHAnsi"/>
          <w:sz w:val="24"/>
          <w:szCs w:val="24"/>
        </w:rPr>
      </w:pPr>
      <w:r w:rsidRPr="00E77374">
        <w:rPr>
          <w:rFonts w:eastAsia="Calibri" w:cstheme="minorHAnsi"/>
          <w:color w:val="000000"/>
          <w:sz w:val="24"/>
          <w:szCs w:val="24"/>
        </w:rPr>
        <w:t>Si la complémentarité d’informations écologiques entre groupes a été abordée ici, la complémentarité méthodologique (possibilités d’interférences ou de combinaison) entre les suivis directs et les mesures d’indicateurs indirects (dendrométriques, paysagers…) n’a pas été examinée. L’impact du potentiel appariement des suivis taxinomiques sur les coûts d’échantillonnage n’a pas été intégré à nos réflexions.</w:t>
      </w:r>
    </w:p>
    <w:p w14:paraId="0E6C7866" w14:textId="77777777" w:rsidR="00D6091A" w:rsidRPr="00200C8E" w:rsidRDefault="00142936" w:rsidP="0036122B">
      <w:pPr>
        <w:spacing w:line="360" w:lineRule="auto"/>
        <w:rPr>
          <w:sz w:val="24"/>
          <w:szCs w:val="24"/>
        </w:rPr>
      </w:pPr>
      <w:r w:rsidRPr="00200C8E">
        <w:rPr>
          <w:sz w:val="24"/>
          <w:szCs w:val="24"/>
        </w:rPr>
        <w:br w:type="page" w:clear="all"/>
      </w:r>
    </w:p>
    <w:p w14:paraId="725399EC" w14:textId="7A5B25A4" w:rsidR="00D6091A" w:rsidRPr="00200C8E" w:rsidRDefault="00142936" w:rsidP="00A87449">
      <w:pPr>
        <w:pStyle w:val="Titre2"/>
        <w:spacing w:line="360" w:lineRule="auto"/>
      </w:pPr>
      <w:r w:rsidRPr="00200C8E">
        <w:lastRenderedPageBreak/>
        <w:t xml:space="preserve">Annexe C : Le lien avec les politiques </w:t>
      </w:r>
      <w:r w:rsidRPr="00A87449">
        <w:t>publiques</w:t>
      </w:r>
      <w:r w:rsidRPr="00200C8E">
        <w:t xml:space="preserve"> et avec la gestion</w:t>
      </w:r>
      <w:r w:rsidR="00E77374">
        <w:t xml:space="preserve"> </w:t>
      </w:r>
      <w:r w:rsidRPr="00200C8E">
        <w:t>(Objectif 3)</w:t>
      </w:r>
    </w:p>
    <w:p w14:paraId="0C44EDC5" w14:textId="20E9A33B"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rPr>
          <w:sz w:val="24"/>
          <w:szCs w:val="24"/>
        </w:rPr>
      </w:pPr>
      <w:r w:rsidRPr="00200C8E">
        <w:rPr>
          <w:rFonts w:ascii="Calibri" w:eastAsia="Calibri" w:hAnsi="Calibri" w:cs="Calibri"/>
          <w:color w:val="000000"/>
          <w:sz w:val="24"/>
          <w:szCs w:val="24"/>
        </w:rPr>
        <w:t xml:space="preserve">Nous nous plaçons ici dans la perspective où le suivi national envisagé aurait à évaluer l’impact des politiques publiques sur la biodiversité en forêt (Objectif 3) et nous cherchons à identifier les variables qui seraient alors à suivre en plus des relevés multi-taxinomiques </w:t>
      </w:r>
      <w:proofErr w:type="gramStart"/>
      <w:r w:rsidRPr="00200C8E">
        <w:rPr>
          <w:rFonts w:ascii="Calibri" w:eastAsia="Calibri" w:hAnsi="Calibri" w:cs="Calibri"/>
          <w:color w:val="000000"/>
          <w:sz w:val="24"/>
          <w:szCs w:val="24"/>
        </w:rPr>
        <w:t>envisagés</w:t>
      </w:r>
      <w:proofErr w:type="gramEnd"/>
      <w:r w:rsidRPr="00200C8E">
        <w:rPr>
          <w:rFonts w:ascii="Calibri" w:eastAsia="Calibri" w:hAnsi="Calibri" w:cs="Calibri"/>
          <w:color w:val="000000"/>
          <w:sz w:val="24"/>
          <w:szCs w:val="24"/>
        </w:rPr>
        <w:t xml:space="preserve"> dans le suivi « de base » de la biodiversité en forêt, qui est celui de l’Objectif 1. Ces variables supplémentaires doivent permettre d’identifier, en chaque placette d’inventaire, la mise en œuvre de politiques publiques ou de pratiques de gestion, soit directement (</w:t>
      </w:r>
      <w:r w:rsidRPr="00200C8E">
        <w:rPr>
          <w:rFonts w:ascii="Calibri" w:eastAsia="Calibri" w:hAnsi="Calibri" w:cs="Calibri"/>
          <w:b/>
          <w:color w:val="000000"/>
          <w:sz w:val="24"/>
          <w:szCs w:val="24"/>
        </w:rPr>
        <w:t>variables de gestion, VG</w:t>
      </w:r>
      <w:r w:rsidRPr="00200C8E">
        <w:rPr>
          <w:rFonts w:ascii="Calibri" w:eastAsia="Calibri" w:hAnsi="Calibri" w:cs="Calibri"/>
          <w:color w:val="000000"/>
          <w:sz w:val="24"/>
          <w:szCs w:val="24"/>
        </w:rPr>
        <w:t>), soit indirectement par leurs effets sur la composition et la structure des peuplements forestiers (</w:t>
      </w:r>
      <w:r w:rsidRPr="00200C8E">
        <w:rPr>
          <w:rFonts w:ascii="Calibri" w:eastAsia="Calibri" w:hAnsi="Calibri" w:cs="Calibri"/>
          <w:b/>
          <w:color w:val="000000"/>
          <w:sz w:val="24"/>
          <w:szCs w:val="24"/>
        </w:rPr>
        <w:t>variables dendrologiques et écologiques, VDE</w:t>
      </w:r>
      <w:r w:rsidRPr="00200C8E">
        <w:rPr>
          <w:rFonts w:ascii="Calibri" w:eastAsia="Calibri" w:hAnsi="Calibri" w:cs="Calibri"/>
          <w:color w:val="000000"/>
          <w:sz w:val="24"/>
          <w:szCs w:val="24"/>
        </w:rPr>
        <w:t>).</w:t>
      </w:r>
    </w:p>
    <w:p w14:paraId="4B625BEF"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Nous livrons ci-dessous les principaux résultats obtenus, dans le cadre conceptuel des effets « en cascade » des politiques publiques sur les pratiques sylvicoles, les habitats et la biodiversité.</w:t>
      </w:r>
    </w:p>
    <w:p w14:paraId="176DB09A" w14:textId="3E27C73B"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t>Étape 1. Identifier les politiques publiques susceptibles d’influencer les pratiques forestières.</w:t>
      </w:r>
    </w:p>
    <w:p w14:paraId="661CB013"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Nous avons d’abord recensé, à dire d’experts, les politiques publiques (PP) les plus susceptibles d’influencer notablement les pratiques forestières. </w:t>
      </w:r>
    </w:p>
    <w:p w14:paraId="759BC894"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rPr>
          <w:sz w:val="24"/>
          <w:szCs w:val="24"/>
        </w:rPr>
      </w:pPr>
      <w:r w:rsidRPr="00200C8E">
        <w:rPr>
          <w:rFonts w:ascii="Calibri" w:eastAsia="Calibri" w:hAnsi="Calibri" w:cs="Calibri"/>
          <w:color w:val="000000"/>
          <w:sz w:val="24"/>
          <w:szCs w:val="24"/>
        </w:rPr>
        <w:t>Les politiques qui ont le plus de force de frappe sont les politiques réglementaires et les politiques qui, en créant une demande ou de nouvelles utilisations du bois, sont sources de financements. Les autres politiques impactantes sont les périmètres de protection (sylviculture de protection, rétention).</w:t>
      </w:r>
    </w:p>
    <w:p w14:paraId="746AC362" w14:textId="58A7150D"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Le groupe d’experts</w:t>
      </w:r>
      <w:r w:rsidR="00E77374">
        <w:rPr>
          <w:rStyle w:val="Appelnotedebasdep"/>
          <w:rFonts w:ascii="Calibri" w:eastAsia="Calibri" w:hAnsi="Calibri" w:cs="Calibri"/>
          <w:color w:val="000000"/>
          <w:sz w:val="24"/>
          <w:szCs w:val="24"/>
        </w:rPr>
        <w:footnoteReference w:id="1"/>
      </w:r>
      <w:r w:rsidRPr="00200C8E">
        <w:rPr>
          <w:rFonts w:ascii="Calibri" w:eastAsia="Calibri" w:hAnsi="Calibri" w:cs="Calibri"/>
          <w:color w:val="000000"/>
          <w:sz w:val="24"/>
          <w:szCs w:val="24"/>
        </w:rPr>
        <w:t xml:space="preserve"> a conclu que </w:t>
      </w:r>
      <w:r w:rsidRPr="00200C8E">
        <w:rPr>
          <w:rFonts w:ascii="Calibri" w:eastAsia="Calibri" w:hAnsi="Calibri" w:cs="Calibri"/>
          <w:b/>
          <w:color w:val="000000"/>
          <w:sz w:val="24"/>
          <w:szCs w:val="24"/>
        </w:rPr>
        <w:t>le PNFB (Programme National de la Forêt et du Bois) et ses déclinaisons régionales (Programmes Régionaux de la Forêt et du Bois, PRFB) intègrent tous les objectifs des politiques publiques (PP) transversales concernant de près ou de loin la forêt</w:t>
      </w:r>
      <w:r w:rsidRPr="00200C8E">
        <w:rPr>
          <w:rFonts w:ascii="Calibri" w:eastAsia="Calibri" w:hAnsi="Calibri" w:cs="Calibri"/>
          <w:color w:val="000000"/>
          <w:sz w:val="24"/>
          <w:szCs w:val="24"/>
        </w:rPr>
        <w:t>.</w:t>
      </w:r>
    </w:p>
    <w:p w14:paraId="4582EFA7" w14:textId="1712F023"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lastRenderedPageBreak/>
        <w:t>Étape 2. Identifier les principales pratiques susceptibles d’être impactées par la mise en œuvre du PNFB et des PRFB.</w:t>
      </w:r>
    </w:p>
    <w:p w14:paraId="4B30C0EB" w14:textId="736D0B9A"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Nous avons analysé le Programme National de la Forêt et du Bois (PNFB) et ses déclinaisons régionales (PRFB), qui synthétisent les orientations et la mise en œuvre des politiques publiques concernant la forêt, pour identifier les pratiques forestières impactées. Notre grille d’analyse croisait 8 objectifs standards, partagés par tous les PRFB (au moins 10 sur 12) et 26 pratiques forestières standards, susceptibles d’être mises en œuvre à l’échelle du peuplement pour atteindre ces objectifs. </w:t>
      </w:r>
    </w:p>
    <w:p w14:paraId="34E0616F"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 xml:space="preserve">A l’échelle de la France métropolitaine, les binômes </w:t>
      </w:r>
      <w:r w:rsidRPr="00200C8E">
        <w:rPr>
          <w:rFonts w:ascii="Arial" w:eastAsia="Arial" w:hAnsi="Arial" w:cs="Arial"/>
          <w:color w:val="000000"/>
          <w:sz w:val="24"/>
          <w:szCs w:val="24"/>
          <w:u w:val="single"/>
        </w:rPr>
        <w:t>objectifs</w:t>
      </w:r>
      <w:r w:rsidRPr="00126B43">
        <w:rPr>
          <w:rFonts w:ascii="Arial" w:eastAsia="Arial" w:hAnsi="Arial" w:cs="Arial"/>
          <w:color w:val="000000"/>
          <w:sz w:val="24"/>
          <w:szCs w:val="24"/>
        </w:rPr>
        <w:t xml:space="preserve"> </w:t>
      </w:r>
      <w:r w:rsidRPr="00200C8E">
        <w:rPr>
          <w:rFonts w:ascii="Arial" w:eastAsia="Arial" w:hAnsi="Arial" w:cs="Arial"/>
          <w:color w:val="000000"/>
          <w:sz w:val="24"/>
          <w:szCs w:val="24"/>
        </w:rPr>
        <w:t xml:space="preserve">(en </w:t>
      </w:r>
      <w:proofErr w:type="gramStart"/>
      <w:r w:rsidRPr="00200C8E">
        <w:rPr>
          <w:rFonts w:ascii="Arial" w:eastAsia="Arial" w:hAnsi="Arial" w:cs="Arial"/>
          <w:color w:val="000000"/>
          <w:sz w:val="24"/>
          <w:szCs w:val="24"/>
        </w:rPr>
        <w:t>souligné)-</w:t>
      </w:r>
      <w:proofErr w:type="gramEnd"/>
      <w:r w:rsidRPr="00200C8E">
        <w:rPr>
          <w:rFonts w:ascii="Arial" w:eastAsia="Arial" w:hAnsi="Arial" w:cs="Arial"/>
          <w:b/>
          <w:color w:val="000000"/>
          <w:sz w:val="24"/>
          <w:szCs w:val="24"/>
        </w:rPr>
        <w:t>pratiques</w:t>
      </w:r>
      <w:r w:rsidRPr="00200C8E">
        <w:rPr>
          <w:rFonts w:ascii="Arial" w:eastAsia="Arial" w:hAnsi="Arial" w:cs="Arial"/>
          <w:color w:val="000000"/>
          <w:sz w:val="24"/>
          <w:szCs w:val="24"/>
        </w:rPr>
        <w:t xml:space="preserve"> (en gras) partagés par plus de 9 PRFB sur 12 sont  : </w:t>
      </w:r>
    </w:p>
    <w:p w14:paraId="1F06C0E2" w14:textId="2897ADEA" w:rsidR="00D6091A" w:rsidRPr="00200C8E" w:rsidRDefault="00142936" w:rsidP="0036122B">
      <w:pPr>
        <w:numPr>
          <w:ilvl w:val="0"/>
          <w:numId w:val="27"/>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Arial" w:eastAsia="Arial" w:hAnsi="Arial" w:cs="Arial"/>
          <w:color w:val="000000"/>
          <w:sz w:val="24"/>
          <w:szCs w:val="24"/>
        </w:rPr>
        <w:t>la</w:t>
      </w:r>
      <w:proofErr w:type="gramEnd"/>
      <w:r w:rsidRPr="00200C8E">
        <w:rPr>
          <w:rFonts w:ascii="Arial" w:eastAsia="Arial" w:hAnsi="Arial" w:cs="Arial"/>
          <w:color w:val="000000"/>
          <w:sz w:val="24"/>
          <w:szCs w:val="24"/>
        </w:rPr>
        <w:t xml:space="preserve"> </w:t>
      </w:r>
      <w:r w:rsidRPr="00200C8E">
        <w:rPr>
          <w:rFonts w:ascii="Arial" w:eastAsia="Arial" w:hAnsi="Arial" w:cs="Arial"/>
          <w:color w:val="000000"/>
          <w:sz w:val="24"/>
          <w:szCs w:val="24"/>
          <w:u w:val="single"/>
        </w:rPr>
        <w:t>dynamisation</w:t>
      </w:r>
      <w:r w:rsidRPr="00200C8E">
        <w:rPr>
          <w:rFonts w:ascii="Arial" w:eastAsia="Arial" w:hAnsi="Arial" w:cs="Arial"/>
          <w:color w:val="000000"/>
          <w:sz w:val="24"/>
          <w:szCs w:val="24"/>
        </w:rPr>
        <w:t xml:space="preserve"> par des </w:t>
      </w:r>
      <w:r w:rsidRPr="00200C8E">
        <w:rPr>
          <w:rFonts w:ascii="Arial" w:eastAsia="Arial" w:hAnsi="Arial" w:cs="Arial"/>
          <w:b/>
          <w:color w:val="000000"/>
          <w:sz w:val="24"/>
          <w:szCs w:val="24"/>
        </w:rPr>
        <w:t>coupes</w:t>
      </w:r>
      <w:r w:rsidRPr="00200C8E">
        <w:rPr>
          <w:rFonts w:ascii="Arial" w:eastAsia="Arial" w:hAnsi="Arial" w:cs="Arial"/>
          <w:color w:val="000000"/>
          <w:sz w:val="24"/>
          <w:szCs w:val="24"/>
        </w:rPr>
        <w:t xml:space="preserve"> (</w:t>
      </w:r>
      <w:r w:rsidRPr="00200C8E">
        <w:rPr>
          <w:rFonts w:ascii="Arial" w:eastAsia="Arial" w:hAnsi="Arial" w:cs="Arial"/>
          <w:b/>
          <w:color w:val="000000"/>
          <w:sz w:val="24"/>
          <w:szCs w:val="24"/>
        </w:rPr>
        <w:t>amélioration et régénération</w:t>
      </w:r>
      <w:r w:rsidRPr="00200C8E">
        <w:rPr>
          <w:rFonts w:ascii="Arial" w:eastAsia="Arial" w:hAnsi="Arial" w:cs="Arial"/>
          <w:color w:val="000000"/>
          <w:sz w:val="24"/>
          <w:szCs w:val="24"/>
        </w:rPr>
        <w:t xml:space="preserve">), le </w:t>
      </w:r>
      <w:r w:rsidRPr="00200C8E">
        <w:rPr>
          <w:rFonts w:ascii="Arial" w:eastAsia="Arial" w:hAnsi="Arial" w:cs="Arial"/>
          <w:b/>
          <w:color w:val="000000"/>
          <w:sz w:val="24"/>
          <w:szCs w:val="24"/>
        </w:rPr>
        <w:t>changement d’essence</w:t>
      </w:r>
      <w:r w:rsidRPr="00200C8E">
        <w:rPr>
          <w:rFonts w:ascii="Arial" w:eastAsia="Arial" w:hAnsi="Arial" w:cs="Arial"/>
          <w:color w:val="000000"/>
          <w:sz w:val="24"/>
          <w:szCs w:val="24"/>
        </w:rPr>
        <w:t xml:space="preserve"> ou la </w:t>
      </w:r>
      <w:r w:rsidRPr="00200C8E">
        <w:rPr>
          <w:rFonts w:ascii="Arial" w:eastAsia="Arial" w:hAnsi="Arial" w:cs="Arial"/>
          <w:b/>
          <w:color w:val="000000"/>
          <w:sz w:val="24"/>
          <w:szCs w:val="24"/>
        </w:rPr>
        <w:t>remise en exploitation forestière</w:t>
      </w:r>
      <w:r w:rsidRPr="00200C8E">
        <w:rPr>
          <w:rFonts w:ascii="Arial" w:eastAsia="Arial" w:hAnsi="Arial" w:cs="Arial"/>
          <w:color w:val="000000"/>
          <w:sz w:val="24"/>
          <w:szCs w:val="24"/>
        </w:rPr>
        <w:t xml:space="preserve"> de peuplements peu ou pas exploités, </w:t>
      </w:r>
    </w:p>
    <w:p w14:paraId="6122649B" w14:textId="5DF7C26C" w:rsidR="00D6091A" w:rsidRPr="00200C8E" w:rsidRDefault="00142936" w:rsidP="0036122B">
      <w:pPr>
        <w:numPr>
          <w:ilvl w:val="0"/>
          <w:numId w:val="27"/>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Arial" w:eastAsia="Arial" w:hAnsi="Arial" w:cs="Arial"/>
          <w:color w:val="000000"/>
          <w:sz w:val="24"/>
          <w:szCs w:val="24"/>
          <w:u w:val="single"/>
        </w:rPr>
        <w:t>l’adaptation</w:t>
      </w:r>
      <w:proofErr w:type="gramEnd"/>
      <w:r w:rsidRPr="00200C8E">
        <w:rPr>
          <w:rFonts w:ascii="Arial" w:eastAsia="Arial" w:hAnsi="Arial" w:cs="Arial"/>
          <w:color w:val="000000"/>
          <w:sz w:val="24"/>
          <w:szCs w:val="24"/>
          <w:u w:val="single"/>
        </w:rPr>
        <w:t xml:space="preserve"> au changement climatique</w:t>
      </w:r>
      <w:r w:rsidRPr="00200C8E">
        <w:rPr>
          <w:rFonts w:ascii="Arial" w:eastAsia="Arial" w:hAnsi="Arial" w:cs="Arial"/>
          <w:color w:val="000000"/>
          <w:sz w:val="24"/>
          <w:szCs w:val="24"/>
        </w:rPr>
        <w:t xml:space="preserve"> par des </w:t>
      </w:r>
      <w:r w:rsidRPr="00200C8E">
        <w:rPr>
          <w:rFonts w:ascii="Arial" w:eastAsia="Arial" w:hAnsi="Arial" w:cs="Arial"/>
          <w:b/>
          <w:color w:val="000000"/>
          <w:sz w:val="24"/>
          <w:szCs w:val="24"/>
        </w:rPr>
        <w:t>plantations</w:t>
      </w:r>
      <w:r w:rsidRPr="00200C8E">
        <w:rPr>
          <w:rFonts w:ascii="Arial" w:eastAsia="Arial" w:hAnsi="Arial" w:cs="Arial"/>
          <w:color w:val="000000"/>
          <w:sz w:val="24"/>
          <w:szCs w:val="24"/>
        </w:rPr>
        <w:t xml:space="preserve">, des </w:t>
      </w:r>
      <w:r w:rsidRPr="00200C8E">
        <w:rPr>
          <w:rFonts w:ascii="Arial" w:eastAsia="Arial" w:hAnsi="Arial" w:cs="Arial"/>
          <w:b/>
          <w:color w:val="000000"/>
          <w:sz w:val="24"/>
          <w:szCs w:val="24"/>
        </w:rPr>
        <w:t>changements d’essences</w:t>
      </w:r>
      <w:r w:rsidRPr="00200C8E">
        <w:rPr>
          <w:rFonts w:ascii="Arial" w:eastAsia="Arial" w:hAnsi="Arial" w:cs="Arial"/>
          <w:color w:val="000000"/>
          <w:sz w:val="24"/>
          <w:szCs w:val="24"/>
        </w:rPr>
        <w:t xml:space="preserve"> et </w:t>
      </w:r>
      <w:r w:rsidRPr="00200C8E">
        <w:rPr>
          <w:rFonts w:ascii="Arial" w:eastAsia="Arial" w:hAnsi="Arial" w:cs="Arial"/>
          <w:b/>
          <w:color w:val="000000"/>
          <w:sz w:val="24"/>
          <w:szCs w:val="24"/>
        </w:rPr>
        <w:t>mélanges d’essences</w:t>
      </w:r>
      <w:r w:rsidRPr="00200C8E">
        <w:rPr>
          <w:rFonts w:ascii="Arial" w:eastAsia="Arial" w:hAnsi="Arial" w:cs="Arial"/>
          <w:color w:val="000000"/>
          <w:sz w:val="24"/>
          <w:szCs w:val="24"/>
        </w:rPr>
        <w:t>,</w:t>
      </w:r>
    </w:p>
    <w:p w14:paraId="7F7A8B96" w14:textId="77777777" w:rsidR="00D6091A" w:rsidRPr="00200C8E" w:rsidRDefault="00142936" w:rsidP="0036122B">
      <w:pPr>
        <w:numPr>
          <w:ilvl w:val="0"/>
          <w:numId w:val="27"/>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Arial" w:eastAsia="Arial" w:hAnsi="Arial" w:cs="Arial"/>
          <w:color w:val="000000"/>
          <w:sz w:val="24"/>
          <w:szCs w:val="24"/>
        </w:rPr>
        <w:t>un</w:t>
      </w:r>
      <w:proofErr w:type="gramEnd"/>
      <w:r w:rsidRPr="00200C8E">
        <w:rPr>
          <w:rFonts w:ascii="Arial" w:eastAsia="Arial" w:hAnsi="Arial" w:cs="Arial"/>
          <w:color w:val="000000"/>
          <w:sz w:val="24"/>
          <w:szCs w:val="24"/>
        </w:rPr>
        <w:t xml:space="preserve"> effort de </w:t>
      </w:r>
      <w:r w:rsidRPr="00200C8E">
        <w:rPr>
          <w:rFonts w:ascii="Arial" w:eastAsia="Arial" w:hAnsi="Arial" w:cs="Arial"/>
          <w:color w:val="000000"/>
          <w:sz w:val="24"/>
          <w:szCs w:val="24"/>
          <w:u w:val="single"/>
        </w:rPr>
        <w:t>renouvellement</w:t>
      </w:r>
      <w:r w:rsidRPr="00200C8E">
        <w:rPr>
          <w:rFonts w:ascii="Arial" w:eastAsia="Arial" w:hAnsi="Arial" w:cs="Arial"/>
          <w:color w:val="000000"/>
          <w:sz w:val="24"/>
          <w:szCs w:val="24"/>
        </w:rPr>
        <w:t xml:space="preserve"> par </w:t>
      </w:r>
      <w:r w:rsidRPr="00200C8E">
        <w:rPr>
          <w:rFonts w:ascii="Arial" w:eastAsia="Arial" w:hAnsi="Arial" w:cs="Arial"/>
          <w:b/>
          <w:color w:val="000000"/>
          <w:sz w:val="24"/>
          <w:szCs w:val="24"/>
        </w:rPr>
        <w:t>plantation</w:t>
      </w:r>
      <w:r w:rsidRPr="00200C8E">
        <w:rPr>
          <w:rFonts w:ascii="Arial" w:eastAsia="Arial" w:hAnsi="Arial" w:cs="Arial"/>
          <w:color w:val="000000"/>
          <w:sz w:val="24"/>
          <w:szCs w:val="24"/>
        </w:rPr>
        <w:t xml:space="preserve"> ou </w:t>
      </w:r>
      <w:r w:rsidRPr="00200C8E">
        <w:rPr>
          <w:rFonts w:ascii="Arial" w:eastAsia="Arial" w:hAnsi="Arial" w:cs="Arial"/>
          <w:b/>
          <w:color w:val="000000"/>
          <w:sz w:val="24"/>
          <w:szCs w:val="24"/>
        </w:rPr>
        <w:t>régénération naturelle</w:t>
      </w:r>
      <w:r w:rsidRPr="00200C8E">
        <w:rPr>
          <w:rFonts w:ascii="Arial" w:eastAsia="Arial" w:hAnsi="Arial" w:cs="Arial"/>
          <w:color w:val="000000"/>
          <w:sz w:val="24"/>
          <w:szCs w:val="24"/>
        </w:rPr>
        <w:t>,</w:t>
      </w:r>
    </w:p>
    <w:p w14:paraId="1B49EE4F" w14:textId="04EA8FF7" w:rsidR="00D6091A" w:rsidRPr="00200C8E" w:rsidRDefault="00142936" w:rsidP="0036122B">
      <w:pPr>
        <w:numPr>
          <w:ilvl w:val="0"/>
          <w:numId w:val="27"/>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Arial" w:eastAsia="Arial" w:hAnsi="Arial" w:cs="Arial"/>
          <w:color w:val="000000"/>
          <w:sz w:val="24"/>
          <w:szCs w:val="24"/>
        </w:rPr>
        <w:t>le</w:t>
      </w:r>
      <w:proofErr w:type="gramEnd"/>
      <w:r w:rsidRPr="00200C8E">
        <w:rPr>
          <w:rFonts w:ascii="Arial" w:eastAsia="Arial" w:hAnsi="Arial" w:cs="Arial"/>
          <w:color w:val="000000"/>
          <w:sz w:val="24"/>
          <w:szCs w:val="24"/>
        </w:rPr>
        <w:t xml:space="preserve"> </w:t>
      </w:r>
      <w:r w:rsidRPr="00200C8E">
        <w:rPr>
          <w:rFonts w:ascii="Arial" w:eastAsia="Arial" w:hAnsi="Arial" w:cs="Arial"/>
          <w:b/>
          <w:color w:val="000000"/>
          <w:sz w:val="24"/>
          <w:szCs w:val="24"/>
        </w:rPr>
        <w:t>maintien de souches et rémanents</w:t>
      </w:r>
      <w:r w:rsidRPr="00200C8E">
        <w:rPr>
          <w:rFonts w:ascii="Arial" w:eastAsia="Arial" w:hAnsi="Arial" w:cs="Arial"/>
          <w:color w:val="000000"/>
          <w:sz w:val="24"/>
          <w:szCs w:val="24"/>
        </w:rPr>
        <w:t xml:space="preserve">, des précautions particulières en </w:t>
      </w:r>
      <w:r w:rsidRPr="00200C8E">
        <w:rPr>
          <w:rFonts w:ascii="Arial" w:eastAsia="Arial" w:hAnsi="Arial" w:cs="Arial"/>
          <w:b/>
          <w:color w:val="000000"/>
          <w:sz w:val="24"/>
          <w:szCs w:val="24"/>
        </w:rPr>
        <w:t>coupe de régénération</w:t>
      </w:r>
      <w:r w:rsidRPr="00200C8E">
        <w:rPr>
          <w:rFonts w:ascii="Arial" w:eastAsia="Arial" w:hAnsi="Arial" w:cs="Arial"/>
          <w:color w:val="000000"/>
          <w:sz w:val="24"/>
          <w:szCs w:val="24"/>
        </w:rPr>
        <w:t xml:space="preserve"> et </w:t>
      </w:r>
      <w:r w:rsidRPr="00200C8E">
        <w:rPr>
          <w:rFonts w:ascii="Arial" w:eastAsia="Arial" w:hAnsi="Arial" w:cs="Arial"/>
          <w:b/>
          <w:color w:val="000000"/>
          <w:sz w:val="24"/>
          <w:szCs w:val="24"/>
        </w:rPr>
        <w:t>la gestion différenciée de milieux humides</w:t>
      </w:r>
      <w:r w:rsidRPr="00200C8E">
        <w:rPr>
          <w:rFonts w:ascii="Arial" w:eastAsia="Arial" w:hAnsi="Arial" w:cs="Arial"/>
          <w:color w:val="000000"/>
          <w:sz w:val="24"/>
          <w:szCs w:val="24"/>
        </w:rPr>
        <w:t xml:space="preserve">,  pour </w:t>
      </w:r>
      <w:r w:rsidRPr="00200C8E">
        <w:rPr>
          <w:rFonts w:ascii="Arial" w:eastAsia="Arial" w:hAnsi="Arial" w:cs="Arial"/>
          <w:color w:val="000000"/>
          <w:sz w:val="24"/>
          <w:szCs w:val="24"/>
          <w:u w:val="single"/>
        </w:rPr>
        <w:t>la protection des sols</w:t>
      </w:r>
      <w:r w:rsidRPr="00200C8E">
        <w:rPr>
          <w:rFonts w:ascii="Arial" w:eastAsia="Arial" w:hAnsi="Arial" w:cs="Arial"/>
          <w:color w:val="000000"/>
          <w:sz w:val="24"/>
          <w:szCs w:val="24"/>
        </w:rPr>
        <w:t>,</w:t>
      </w:r>
    </w:p>
    <w:p w14:paraId="7E480711" w14:textId="77777777" w:rsidR="00D6091A" w:rsidRPr="00200C8E" w:rsidRDefault="00142936" w:rsidP="0036122B">
      <w:pPr>
        <w:numPr>
          <w:ilvl w:val="0"/>
          <w:numId w:val="27"/>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Arial" w:eastAsia="Arial" w:hAnsi="Arial" w:cs="Arial"/>
          <w:color w:val="000000"/>
          <w:sz w:val="24"/>
          <w:szCs w:val="24"/>
        </w:rPr>
        <w:t>le</w:t>
      </w:r>
      <w:proofErr w:type="gramEnd"/>
      <w:r w:rsidRPr="00200C8E">
        <w:rPr>
          <w:rFonts w:ascii="Arial" w:eastAsia="Arial" w:hAnsi="Arial" w:cs="Arial"/>
          <w:color w:val="000000"/>
          <w:sz w:val="24"/>
          <w:szCs w:val="24"/>
        </w:rPr>
        <w:t xml:space="preserve"> </w:t>
      </w:r>
      <w:r w:rsidRPr="00200C8E">
        <w:rPr>
          <w:rFonts w:ascii="Arial" w:eastAsia="Arial" w:hAnsi="Arial" w:cs="Arial"/>
          <w:b/>
          <w:color w:val="000000"/>
          <w:sz w:val="24"/>
          <w:szCs w:val="24"/>
        </w:rPr>
        <w:t>maintien de gros bois morts, d’arbres-habitats et de vieux arbres (isolés ou en îlots)</w:t>
      </w:r>
      <w:r w:rsidRPr="00200C8E">
        <w:rPr>
          <w:rFonts w:ascii="Arial" w:eastAsia="Arial" w:hAnsi="Arial" w:cs="Arial"/>
          <w:color w:val="000000"/>
          <w:sz w:val="24"/>
          <w:szCs w:val="24"/>
        </w:rPr>
        <w:t xml:space="preserve"> </w:t>
      </w:r>
      <w:r w:rsidRPr="00200C8E">
        <w:rPr>
          <w:rFonts w:ascii="Arial" w:eastAsia="Arial" w:hAnsi="Arial" w:cs="Arial"/>
          <w:color w:val="000000"/>
          <w:sz w:val="24"/>
          <w:szCs w:val="24"/>
          <w:u w:val="single"/>
        </w:rPr>
        <w:t>pour préserver la biodiversité.</w:t>
      </w:r>
    </w:p>
    <w:p w14:paraId="7E41F6DF" w14:textId="269B37CE"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Cela représente</w:t>
      </w:r>
      <w:r w:rsidR="00126B43">
        <w:rPr>
          <w:rFonts w:ascii="Arial" w:eastAsia="Arial" w:hAnsi="Arial" w:cs="Arial"/>
          <w:color w:val="000000"/>
          <w:sz w:val="24"/>
          <w:szCs w:val="24"/>
        </w:rPr>
        <w:t xml:space="preserve"> </w:t>
      </w:r>
      <w:r w:rsidRPr="00200C8E">
        <w:rPr>
          <w:rFonts w:ascii="Arial" w:eastAsia="Arial" w:hAnsi="Arial" w:cs="Arial"/>
          <w:b/>
          <w:color w:val="000000"/>
          <w:sz w:val="24"/>
          <w:szCs w:val="24"/>
        </w:rPr>
        <w:t>11 pratiques mises en avant</w:t>
      </w:r>
      <w:r w:rsidRPr="00200C8E">
        <w:rPr>
          <w:rFonts w:ascii="Arial" w:eastAsia="Arial" w:hAnsi="Arial" w:cs="Arial"/>
          <w:color w:val="000000"/>
          <w:sz w:val="24"/>
          <w:szCs w:val="24"/>
        </w:rPr>
        <w:t xml:space="preserve"> par les PRFB :</w:t>
      </w:r>
    </w:p>
    <w:p w14:paraId="43A8C82A"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Coupes d’amélioration</w:t>
      </w:r>
    </w:p>
    <w:p w14:paraId="3D13D68A"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Coupes de régénération</w:t>
      </w:r>
    </w:p>
    <w:p w14:paraId="3D1A3976"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Régénération naturelle</w:t>
      </w:r>
    </w:p>
    <w:p w14:paraId="321B28BA"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Plantation</w:t>
      </w:r>
    </w:p>
    <w:p w14:paraId="56F63EA3"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Changement d’essences</w:t>
      </w:r>
    </w:p>
    <w:p w14:paraId="3FCDCF9A"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lastRenderedPageBreak/>
        <w:t>Mélange d’essences</w:t>
      </w:r>
    </w:p>
    <w:p w14:paraId="55A21F5C" w14:textId="35A1AB55"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Remise en exploitation forestière</w:t>
      </w:r>
    </w:p>
    <w:p w14:paraId="4799F326"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Maintien de souches et rémanents</w:t>
      </w:r>
    </w:p>
    <w:p w14:paraId="7811D3C4"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Gestion différenciée des zones humides et leurs abords</w:t>
      </w:r>
    </w:p>
    <w:p w14:paraId="5EF5F3AC"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Maintien de gros bois morts (autres que souches et rémanents)</w:t>
      </w:r>
    </w:p>
    <w:p w14:paraId="1C91F5DD"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Maintien d’arbres-habitats et vieux arbres (isolés ou en îlots)</w:t>
      </w:r>
    </w:p>
    <w:p w14:paraId="2691D3BD" w14:textId="1636A2FD"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t>Étape 3. Travail bibliographique sur les liens entre pratiques forestières et biodiversité.</w:t>
      </w:r>
    </w:p>
    <w:p w14:paraId="4374B2D5"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Nous avons exploré la bibliographie sur les relations entre la biodiversité et les pratiques, variables de gestion ou variables dendrométriques et écologiques. A dire d’expert, nous avons aussi évalué les liens (directs ou indirects, forts ou faibles, univoque ou non) entre les 11 pratiques mises en avant par les PRFB et des variables génériques de gestion ou des variables dendrométriques et écologiques.</w:t>
      </w:r>
    </w:p>
    <w:p w14:paraId="6EFD5F8E" w14:textId="491785D9"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t>Étape 4. Choix des pratiques forestières d’intérêt dans le cadre d’un suivi de biodiversité en forêt.</w:t>
      </w:r>
    </w:p>
    <w:p w14:paraId="0947C40C"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La liste des 11 pratiques phares des PRFB, augmentée de la pratique « réseau national de réserves intégrales » (prônée à l’échelle nationale par le PNFB) et de 3 pratiques ajoutées par le groupe projet à l’issue du travail bibliographique, a été présentée et discutée en deux webinaires ouverts aux utilisateurs. </w:t>
      </w:r>
    </w:p>
    <w:p w14:paraId="2138C4C5"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Sur la base de ces discussions, l’équipe projet a complété la liste et regroupé des pratiques pour aboutir à une liste finale de 13 pratiques à suivre : </w:t>
      </w:r>
    </w:p>
    <w:p w14:paraId="19E18D30"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 xml:space="preserve">Coupes </w:t>
      </w:r>
    </w:p>
    <w:p w14:paraId="7CF2392F"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 xml:space="preserve">Mode de régénération </w:t>
      </w:r>
    </w:p>
    <w:p w14:paraId="7388BC9A"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Changement d’essences</w:t>
      </w:r>
    </w:p>
    <w:p w14:paraId="5FB85BF3"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Mélange d’essences</w:t>
      </w:r>
    </w:p>
    <w:p w14:paraId="3EAC6ACB" w14:textId="2676A9AE"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Remise en exploitation forestière</w:t>
      </w:r>
    </w:p>
    <w:p w14:paraId="7789CEB3"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Maintien de souches</w:t>
      </w:r>
    </w:p>
    <w:p w14:paraId="7CCBAAE0"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lastRenderedPageBreak/>
        <w:t xml:space="preserve">Maintien de rémanents </w:t>
      </w:r>
    </w:p>
    <w:p w14:paraId="2C674B56"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Gestion différenciée des zones humides et leurs abords</w:t>
      </w:r>
    </w:p>
    <w:p w14:paraId="11C1F4BE"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Maintien d’arbres-habitats, de vieux arbres et de gros bois morts</w:t>
      </w:r>
    </w:p>
    <w:p w14:paraId="58D6CFF9"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Réseau national de réserves intégrales</w:t>
      </w:r>
    </w:p>
    <w:p w14:paraId="43F57114"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Îlots de sénescence</w:t>
      </w:r>
    </w:p>
    <w:p w14:paraId="39FFDC24"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Ancienneté des forêts</w:t>
      </w:r>
    </w:p>
    <w:p w14:paraId="27AD1CAF" w14:textId="77777777" w:rsidR="00D6091A" w:rsidRPr="00200C8E" w:rsidRDefault="00142936" w:rsidP="0036122B">
      <w:pPr>
        <w:numPr>
          <w:ilvl w:val="0"/>
          <w:numId w:val="28"/>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Arial" w:eastAsia="Arial" w:hAnsi="Arial" w:cs="Arial"/>
          <w:color w:val="000000"/>
          <w:sz w:val="24"/>
          <w:szCs w:val="24"/>
        </w:rPr>
        <w:t>Mode de traitement sylvicole</w:t>
      </w:r>
    </w:p>
    <w:p w14:paraId="3732239E"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t> </w:t>
      </w:r>
    </w:p>
    <w:p w14:paraId="198D272A" w14:textId="31583581"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t>Étape 5. Construction d’une procédure de choix des variables à suivre.</w:t>
      </w:r>
    </w:p>
    <w:p w14:paraId="572423AA"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Les webinaires, consacrés au choix des pratiques à traiter et des VDE à suivre, ont testé des procédures, sous forme de liste de questions, pour clarifier les attendus et identifier les variables à suivre. </w:t>
      </w:r>
    </w:p>
    <w:p w14:paraId="20790D72" w14:textId="77777777"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Nous avons choisi de distinguer :</w:t>
      </w:r>
    </w:p>
    <w:p w14:paraId="5F059C57" w14:textId="20095FAC" w:rsidR="00D6091A" w:rsidRPr="00200C8E" w:rsidRDefault="00142936" w:rsidP="0036122B">
      <w:pPr>
        <w:numPr>
          <w:ilvl w:val="0"/>
          <w:numId w:val="29"/>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Des </w:t>
      </w:r>
      <w:r w:rsidRPr="00200C8E">
        <w:rPr>
          <w:rFonts w:ascii="Calibri" w:eastAsia="Calibri" w:hAnsi="Calibri" w:cs="Calibri"/>
          <w:b/>
          <w:color w:val="000000"/>
          <w:sz w:val="24"/>
          <w:szCs w:val="24"/>
        </w:rPr>
        <w:t>variables de gestion</w:t>
      </w:r>
      <w:r w:rsidRPr="00200C8E">
        <w:rPr>
          <w:rFonts w:ascii="Calibri" w:eastAsia="Calibri" w:hAnsi="Calibri" w:cs="Calibri"/>
          <w:color w:val="000000"/>
          <w:sz w:val="24"/>
          <w:szCs w:val="24"/>
        </w:rPr>
        <w:t xml:space="preserve"> (VG), qui permettent de qualifier la pratique en tant que telle, de mesurer sa mise en œuvre ou non, ses modalités, son intensité. Pour chaque VG, l’intentionnalité (c’est-à-dire ce qui a été prévu en amont de la mise en œuvre de la pratique) peut être évaluée par enquête auprès des gestionnaires ou par étude des documents de gestion, en parallèle des suivis de mise en œuvre réelle de la pratique sur le terrain (sur les points d’inventaire multi-taxinomique).</w:t>
      </w:r>
    </w:p>
    <w:p w14:paraId="754B8BD8" w14:textId="77777777" w:rsidR="00D6091A" w:rsidRPr="00200C8E" w:rsidRDefault="00142936" w:rsidP="0036122B">
      <w:pPr>
        <w:numPr>
          <w:ilvl w:val="0"/>
          <w:numId w:val="29"/>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Des </w:t>
      </w:r>
      <w:r w:rsidRPr="00200C8E">
        <w:rPr>
          <w:rFonts w:ascii="Calibri" w:eastAsia="Calibri" w:hAnsi="Calibri" w:cs="Calibri"/>
          <w:b/>
          <w:color w:val="000000"/>
          <w:sz w:val="24"/>
          <w:szCs w:val="24"/>
        </w:rPr>
        <w:t>variables dendrométriques et écologiques</w:t>
      </w:r>
      <w:r w:rsidRPr="00200C8E">
        <w:rPr>
          <w:rFonts w:ascii="Calibri" w:eastAsia="Calibri" w:hAnsi="Calibri" w:cs="Calibri"/>
          <w:color w:val="000000"/>
          <w:sz w:val="24"/>
          <w:szCs w:val="24"/>
        </w:rPr>
        <w:t xml:space="preserve"> (VDE), qui permettent de caractériser l’effet </w:t>
      </w:r>
      <w:r w:rsidRPr="00200C8E">
        <w:rPr>
          <w:rFonts w:ascii="Calibri" w:eastAsia="Calibri" w:hAnsi="Calibri" w:cs="Calibri"/>
          <w:b/>
          <w:color w:val="000000"/>
          <w:sz w:val="24"/>
          <w:szCs w:val="24"/>
        </w:rPr>
        <w:t>direct</w:t>
      </w:r>
      <w:r w:rsidRPr="00200C8E">
        <w:rPr>
          <w:rFonts w:ascii="Calibri" w:eastAsia="Calibri" w:hAnsi="Calibri" w:cs="Calibri"/>
          <w:color w:val="000000"/>
          <w:sz w:val="24"/>
          <w:szCs w:val="24"/>
        </w:rPr>
        <w:t xml:space="preserve"> d’une pratique sur les composantes de l’écosystème sur lesquelles elle s’applique.</w:t>
      </w:r>
    </w:p>
    <w:p w14:paraId="6E40E04B" w14:textId="77777777" w:rsidR="00D6091A" w:rsidRPr="00200C8E" w:rsidRDefault="00142936" w:rsidP="0036122B">
      <w:pPr>
        <w:numPr>
          <w:ilvl w:val="0"/>
          <w:numId w:val="30"/>
        </w:num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 xml:space="preserve">Pour les pratiques zonales, pérennes ou semi-pérennes, donc cartographiables (e.g. aires protégées, îlots de sénescence, forêts anciennes), il n’est pas nécessaire de suivre des VDE indicatrices de ces pratiques pour identifier leur mise en œuvre. La stratégie d’échantillonnage proposée dans le cas de l’objectif 2 sera applicable ou transposable à ces pratiques. </w:t>
      </w:r>
    </w:p>
    <w:p w14:paraId="49E97CC8" w14:textId="0EFCA0AC"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bookmarkStart w:id="0" w:name="_Hlk202516355"/>
      <w:r w:rsidRPr="00200C8E">
        <w:rPr>
          <w:rFonts w:ascii="Calibri" w:eastAsia="Calibri" w:hAnsi="Calibri" w:cs="Calibri"/>
          <w:color w:val="000000"/>
          <w:sz w:val="24"/>
          <w:szCs w:val="24"/>
        </w:rPr>
        <w:lastRenderedPageBreak/>
        <w:t>Au final, chacune des 13 pratiques fait l’objet d’une fiche qui la décrit, présente par ordre de priorité les VG et VDE proposées, détaille les attendus pour chaque variable (pas de temps sur laquelle elle est définie, mode et échelle d’obtention des données : relevé de terrain sur placette permanente ou temporaire, enquête auprès du propriétaire ou télédétection) et les croise avec l’existant. L’évaluation est résumée par un tableau qui présente sous forme graphique (camemberts), pour chaque dispositif évalué, la proportion de variables suivies de manière conforme, partiellement conforme ou non conforme aux attendus par le dispositif. Ces graphes permettent</w:t>
      </w:r>
      <w:r w:rsidRPr="00200C8E">
        <w:rPr>
          <w:rFonts w:ascii="Calibri" w:eastAsia="Calibri" w:hAnsi="Calibri" w:cs="Calibri"/>
          <w:i/>
          <w:color w:val="000000"/>
          <w:sz w:val="24"/>
          <w:szCs w:val="24"/>
        </w:rPr>
        <w:t xml:space="preserve"> in fine</w:t>
      </w:r>
      <w:r w:rsidRPr="00200C8E">
        <w:rPr>
          <w:rFonts w:ascii="Calibri" w:eastAsia="Calibri" w:hAnsi="Calibri" w:cs="Calibri"/>
          <w:color w:val="000000"/>
          <w:sz w:val="24"/>
          <w:szCs w:val="24"/>
        </w:rPr>
        <w:t xml:space="preserve"> de renseigner le critère « Variables environnementales et de gestion » dans le tableau synthétique coloré des sous-assemblages.</w:t>
      </w:r>
    </w:p>
    <w:p w14:paraId="1D64CEEA" w14:textId="77777777" w:rsidR="00D6091A" w:rsidRPr="00200C8E" w:rsidRDefault="00142936" w:rsidP="00126B43">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La procédure a été appliquée entièrement pour la pratique « coupes d’exploitation » et partiellement (liste hiérarchisée de VG et VDE) pour les 12 autres pratiques.</w:t>
      </w:r>
      <w:bookmarkEnd w:id="0"/>
    </w:p>
    <w:p w14:paraId="3F629AB5" w14:textId="77777777" w:rsidR="00D6091A" w:rsidRPr="00200C8E" w:rsidRDefault="00142936" w:rsidP="0036122B">
      <w:pPr>
        <w:spacing w:line="360" w:lineRule="auto"/>
        <w:rPr>
          <w:sz w:val="24"/>
          <w:szCs w:val="24"/>
        </w:rPr>
      </w:pPr>
      <w:r w:rsidRPr="00200C8E">
        <w:rPr>
          <w:sz w:val="24"/>
          <w:szCs w:val="24"/>
        </w:rPr>
        <w:br w:type="page" w:clear="all"/>
      </w:r>
    </w:p>
    <w:p w14:paraId="44D5F855" w14:textId="5E47932A" w:rsidR="00D6091A" w:rsidRPr="00A87449" w:rsidRDefault="00142936" w:rsidP="00A87449">
      <w:pPr>
        <w:pStyle w:val="Titre2"/>
      </w:pPr>
      <w:r w:rsidRPr="00A87449">
        <w:rPr>
          <w:rStyle w:val="Titre2Car"/>
        </w:rPr>
        <w:lastRenderedPageBreak/>
        <w:t xml:space="preserve">Annexe </w:t>
      </w:r>
      <w:proofErr w:type="gramStart"/>
      <w:r w:rsidRPr="00A87449">
        <w:rPr>
          <w:rStyle w:val="Titre2Car"/>
        </w:rPr>
        <w:t>D:</w:t>
      </w:r>
      <w:proofErr w:type="gramEnd"/>
      <w:r w:rsidRPr="00A87449">
        <w:rPr>
          <w:rStyle w:val="Titre2Car"/>
        </w:rPr>
        <w:t xml:space="preserve"> Echantillonnage, analyses statistiques</w:t>
      </w:r>
    </w:p>
    <w:p w14:paraId="5FA4A1E7" w14:textId="0E6D3CDB"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rFonts w:ascii="Calibri" w:eastAsia="Calibri" w:hAnsi="Calibri" w:cs="Calibri"/>
          <w:color w:val="000000"/>
          <w:sz w:val="24"/>
          <w:szCs w:val="24"/>
        </w:rPr>
      </w:pPr>
      <w:r w:rsidRPr="00200C8E">
        <w:rPr>
          <w:rFonts w:ascii="Calibri" w:eastAsia="Calibri" w:hAnsi="Calibri" w:cs="Calibri"/>
          <w:color w:val="000000"/>
          <w:sz w:val="24"/>
          <w:szCs w:val="24"/>
        </w:rPr>
        <w:t xml:space="preserve">Deux publications scientifiques - </w:t>
      </w:r>
      <w:sdt>
        <w:sdtPr>
          <w:rPr>
            <w:rFonts w:ascii="Calibri" w:eastAsia="Calibri" w:hAnsi="Calibri" w:cs="Calibri"/>
            <w:color w:val="000000"/>
            <w:sz w:val="24"/>
            <w:szCs w:val="24"/>
          </w:rPr>
          <w:alias w:val="To edit, see citavi.com/edit"/>
          <w:tag w:val="CitaviPlaceholder#ee293d7b-73fa-4d83-bccc-ed88bbef8ab3"/>
          <w:id w:val="1351918418"/>
          <w:placeholder>
            <w:docPart w:val="DefaultPlaceholder_-1854013440"/>
          </w:placeholder>
        </w:sdtPr>
        <w:sdtEndPr/>
        <w:sdtContent>
          <w:r w:rsidR="009045CD">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FlM2VjMTI5LTUwZmQtNGRiZS1hOTM5LWRkNGQwYTc3NjRkYiIsIkVudHJpZXMiOlt7IiRpZCI6IjIiLCIkdHlwZSI6IlN3aXNzQWNhZGVtaWMuQ2l0YXZpLkNpdGF0aW9ucy5Xb3JkUGxhY2Vob2xkZXJFbnRyeSwgU3dpc3NBY2FkZW1pYy5DaXRhdmkiLCJJZCI6IjQ4ZGE4YmIxLTJjNTUtNGI3Yi1iZjk5LWI1NGQ2MWZiN2U1ZCIsIlJhbmdlTGVuZ3RoIjoxMCwiUmVmZXJlbmNlSWQiOiI3NWQ2NjBmNi00NTAxLTQ2MzgtYTk3YS0xYTMyNTE0OWUwZjk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}</w:instrText>
          </w:r>
          <w:r w:rsidR="009045CD">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Vos</w:t>
          </w:r>
          <w:r w:rsidR="00EC25FA" w:rsidRPr="00EC25FA">
            <w:rPr>
              <w:rFonts w:ascii="Calibri" w:eastAsia="Calibri" w:hAnsi="Calibri" w:cs="Calibri"/>
              <w:i/>
              <w:color w:val="000000"/>
              <w:sz w:val="24"/>
              <w:szCs w:val="24"/>
            </w:rPr>
            <w:t xml:space="preserve"> et al.</w:t>
          </w:r>
          <w:r w:rsidR="009045CD">
            <w:rPr>
              <w:rFonts w:ascii="Calibri" w:eastAsia="Calibri" w:hAnsi="Calibri" w:cs="Calibri"/>
              <w:color w:val="000000"/>
              <w:sz w:val="24"/>
              <w:szCs w:val="24"/>
            </w:rPr>
            <w:fldChar w:fldCharType="end"/>
          </w:r>
        </w:sdtContent>
      </w:sdt>
      <w:r w:rsidR="009045CD">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ae3ec129-50fd-4dbe-a939-dd4d0a7764db"/>
          <w:id w:val="1889140187"/>
          <w:placeholder>
            <w:docPart w:val="DefaultPlaceholder_-1854013440"/>
          </w:placeholder>
        </w:sdtPr>
        <w:sdtEndPr/>
        <w:sdtContent>
          <w:r w:rsidR="009045CD">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VlMjkzZDdiLTczZmEtNGQ4My1iY2NjLWVkODhiYmVmOGFiMyIsIkVudHJpZXMiOlt7IiRpZCI6IjIiLCIkdHlwZSI6IlN3aXNzQWNhZGVtaWMuQ2l0YXZpLkNpdGF0aW9ucy5Xb3JkUGxhY2Vob2xkZXJFbnRyeSwgU3dpc3NBY2FkZW1pYy5DaXRhdmkiLCJJZCI6Ijg2Nzk0M2RiLWU2ZmItNGE0NS1iOTEzLTEyNjIyNTc4OGQyMiIsIlJhbmdlTGVuZ3RoIjo2LCJSZWZlcmVuY2VJZCI6Ijc1ZDY2MGY2LTQ1MDEtNDYzOC1hOTdhLTFhMzI1MTQ5ZTBmOS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}</w:instrText>
          </w:r>
          <w:r w:rsidR="009045CD">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(2000)</w:t>
          </w:r>
          <w:r w:rsidR="009045CD">
            <w:rPr>
              <w:rFonts w:ascii="Calibri" w:eastAsia="Calibri" w:hAnsi="Calibri" w:cs="Calibri"/>
              <w:color w:val="000000"/>
              <w:sz w:val="24"/>
              <w:szCs w:val="24"/>
            </w:rPr>
            <w:fldChar w:fldCharType="end"/>
          </w:r>
        </w:sdtContent>
      </w:sdt>
      <w:r w:rsidR="009045CD">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 xml:space="preserve">et </w:t>
      </w:r>
      <w:sdt>
        <w:sdtPr>
          <w:rPr>
            <w:rFonts w:ascii="Calibri" w:eastAsia="Calibri" w:hAnsi="Calibri" w:cs="Calibri"/>
            <w:color w:val="000000"/>
            <w:sz w:val="24"/>
            <w:szCs w:val="24"/>
          </w:rPr>
          <w:alias w:val="To edit, see citavi.com/edit"/>
          <w:tag w:val="CitaviPlaceholder#555f917a-c9cd-4379-ac8c-4c00756f8644"/>
          <w:id w:val="621655973"/>
          <w:placeholder>
            <w:docPart w:val="DefaultPlaceholder_-1854013440"/>
          </w:placeholder>
        </w:sdtPr>
        <w:sdtEndPr/>
        <w:sdtContent>
          <w:r w:rsidR="00F976AC">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zQ3MzI2MTVhLTYxZjUtNDY3MS05NGMyLWVlOTZhMGUyN2EwOCIsIkVudHJpZXMiOlt7IiRpZCI6IjIiLCIkdHlwZSI6IlN3aXNzQWNhZGVtaWMuQ2l0YXZpLkNpdGF0aW9ucy5Xb3JkUGxhY2Vob2xkZXJFbnRyeSwgU3dpc3NBY2FkZW1pYy5DaXRhdmkiLCJJZCI6ImEwOWIzMWI5LWQ2NjktNDViYy04MzRiLWJlMGI3ZGNiNDY0MiIsIlJhbmdlTGVuZ3RoIjoxMywiUmVmZXJlbmNlSWQiOiIyZmI3NjlhZi03OThhLTQ2ZGQtOTQwZS0yYjdhMzVkMTgwOGQ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}</w:instrText>
          </w:r>
          <w:r w:rsidR="00F976AC">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Yoccoz</w:t>
          </w:r>
          <w:r w:rsidR="00EC25FA" w:rsidRPr="00EC25FA">
            <w:rPr>
              <w:rFonts w:ascii="Calibri" w:eastAsia="Calibri" w:hAnsi="Calibri" w:cs="Calibri"/>
              <w:i/>
              <w:color w:val="000000"/>
              <w:sz w:val="24"/>
              <w:szCs w:val="24"/>
            </w:rPr>
            <w:t xml:space="preserve"> et al.</w:t>
          </w:r>
          <w:r w:rsidR="00F976AC">
            <w:rPr>
              <w:rFonts w:ascii="Calibri" w:eastAsia="Calibri" w:hAnsi="Calibri" w:cs="Calibri"/>
              <w:color w:val="000000"/>
              <w:sz w:val="24"/>
              <w:szCs w:val="24"/>
            </w:rPr>
            <w:fldChar w:fldCharType="end"/>
          </w:r>
        </w:sdtContent>
      </w:sdt>
      <w:r w:rsidR="00F976AC">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4732615a-61f5-4671-94c2-ee96a0e27a08"/>
          <w:id w:val="-2000880951"/>
          <w:placeholder>
            <w:docPart w:val="DefaultPlaceholder_-1854013440"/>
          </w:placeholder>
        </w:sdtPr>
        <w:sdtEndPr/>
        <w:sdtContent>
          <w:r w:rsidR="00F976AC">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zU1NWY5MTdhLWM5Y2QtNDM3OS1hYzhjLTRjMDA3NTZmODY0NCIsIkVudHJpZXMiOlt7IiRpZCI6IjIiLCIkdHlwZSI6IlN3aXNzQWNhZGVtaWMuQ2l0YXZpLkNpdGF0aW9ucy5Xb3JkUGxhY2Vob2xkZXJFbnRyeSwgU3dpc3NBY2FkZW1pYy5DaXRhdmkiLCJJZCI6IjZkOGFmY2Y4LTM4OWEtNDBiOS1iZmNkLTgxNjI3YmI3NzkwNCIsIlJhbmdlTGVuZ3RoIjo2LCJSZWZlcmVuY2VJZCI6IjJmYjc2OWFmLTc5OGEtNDZkZC05NDBlLTJiN2EzNWQxODA4ZC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}</w:instrText>
          </w:r>
          <w:r w:rsidR="00F976AC">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(2001)</w:t>
          </w:r>
          <w:r w:rsidR="00F976AC">
            <w:rPr>
              <w:rFonts w:ascii="Calibri" w:eastAsia="Calibri" w:hAnsi="Calibri" w:cs="Calibri"/>
              <w:color w:val="000000"/>
              <w:sz w:val="24"/>
              <w:szCs w:val="24"/>
            </w:rPr>
            <w:fldChar w:fldCharType="end"/>
          </w:r>
        </w:sdtContent>
      </w:sdt>
      <w:r w:rsidR="00F976AC">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 ont ancré nos travaux et nos approches sur ces sujets. Elles proposent un état de l’art des aspects méthodologiques à prendre en compte pour mettre en place des suivis environnementaux ou des suivis de biodiversité. Les choix en matière d’échantillonnage sont fondamentaux pour la qualité des résultats des suivis (</w:t>
      </w:r>
      <w:sdt>
        <w:sdtPr>
          <w:rPr>
            <w:rFonts w:ascii="Calibri" w:eastAsia="Calibri" w:hAnsi="Calibri" w:cs="Calibri"/>
            <w:color w:val="000000"/>
            <w:sz w:val="24"/>
            <w:szCs w:val="24"/>
          </w:rPr>
          <w:alias w:val="To edit, see citavi.com/edit"/>
          <w:tag w:val="CitaviPlaceholder#f51efd72-1937-4b54-860d-ee2e7827abb8"/>
          <w:id w:val="-1431045909"/>
          <w:placeholder>
            <w:docPart w:val="DefaultPlaceholder_-1854013440"/>
          </w:placeholder>
        </w:sdtPr>
        <w:sdtEndPr/>
        <w:sdtContent>
          <w:r w:rsidR="009045CD">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diZGVkMDVlLWJjZTItNDczZS1hOGViLTNjNDhmMjQyNDI3YSIsIlJhbmdlTGVuZ3RoIjoxNiwiUmVmZXJlbmNlSWQiOiI3NWQ2NjBmNi00NTAxLTQ2MzgtYTk3YS0xYTMyNTE0OWUwZjk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}</w:instrText>
          </w:r>
          <w:r w:rsidR="009045CD">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Vos</w:t>
          </w:r>
          <w:r w:rsidR="00EC25FA" w:rsidRPr="00EC25FA">
            <w:rPr>
              <w:rFonts w:ascii="Calibri" w:eastAsia="Calibri" w:hAnsi="Calibri" w:cs="Calibri"/>
              <w:i/>
              <w:color w:val="000000"/>
              <w:sz w:val="24"/>
              <w:szCs w:val="24"/>
            </w:rPr>
            <w:t xml:space="preserve"> et al.</w:t>
          </w:r>
          <w:r w:rsidR="00EC25FA" w:rsidRPr="00EC25FA">
            <w:rPr>
              <w:rFonts w:ascii="Calibri" w:eastAsia="Calibri" w:hAnsi="Calibri" w:cs="Calibri"/>
              <w:color w:val="000000"/>
              <w:sz w:val="24"/>
              <w:szCs w:val="24"/>
            </w:rPr>
            <w:t>, 2000</w:t>
          </w:r>
          <w:r w:rsidR="009045CD">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w:t>
      </w:r>
      <w:r w:rsidR="00FE52A2">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47b59ab3-46ed-4599-aab8-10fce8728ea3"/>
          <w:id w:val="830954419"/>
          <w:placeholder>
            <w:docPart w:val="DefaultPlaceholder_-1854013440"/>
          </w:placeholder>
        </w:sdtPr>
        <w:sdtEndPr/>
        <w:sdtContent>
          <w:r w:rsidR="00FE52A2">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ZiZTQwOThmLWM3NzAtNDQwZC1iYzM2LTQ3NWFkYmFhMjhkMiIsIlJhbmdlTGVuZ3RoIjoxOSwiUmVmZXJlbmNlSWQiOiIyZmI3NjlhZi03OThhLTQ2ZGQtOTQwZS0yYjdhMzVkMTgwOGQ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}</w:instrText>
          </w:r>
          <w:r w:rsidR="00FE52A2">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Yoccoz</w:t>
          </w:r>
          <w:r w:rsidR="00EC25FA" w:rsidRPr="00EC25FA">
            <w:rPr>
              <w:rFonts w:ascii="Calibri" w:eastAsia="Calibri" w:hAnsi="Calibri" w:cs="Calibri"/>
              <w:i/>
              <w:color w:val="000000"/>
              <w:sz w:val="24"/>
              <w:szCs w:val="24"/>
            </w:rPr>
            <w:t xml:space="preserve"> et al.</w:t>
          </w:r>
          <w:r w:rsidR="00EC25FA" w:rsidRPr="00EC25FA">
            <w:rPr>
              <w:rFonts w:ascii="Calibri" w:eastAsia="Calibri" w:hAnsi="Calibri" w:cs="Calibri"/>
              <w:color w:val="000000"/>
              <w:sz w:val="24"/>
              <w:szCs w:val="24"/>
            </w:rPr>
            <w:t>, 2001</w:t>
          </w:r>
          <w:r w:rsidR="00FE52A2">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ed2d8846-a999-4bf9-9ad0-8f383a101158"/>
          <w:id w:val="1714073902"/>
          <w:placeholder>
            <w:docPart w:val="DefaultPlaceholder_-1854013440"/>
          </w:placeholder>
        </w:sdtPr>
        <w:sdtEndPr/>
        <w:sdtContent>
          <w:r w:rsidR="009045CD">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QxN2EwMzNiLTUyZmUtNGY3OC1iNGFlLTBlZTM4NTEwNWNhNyIsIkVudHJpZXMiOlt7IiRpZCI6IjIiLCIkdHlwZSI6IlN3aXNzQWNhZGVtaWMuQ2l0YXZpLkNpdGF0aW9ucy5Xb3JkUGxhY2Vob2xkZXJFbnRyeSwgU3dpc3NBY2FkZW1pYy5DaXRhdmkiLCJJZCI6ImYyNGQ0ZDg3LTkwMzctNDkwMS1hYTE0LTI5MDM4ZDJkZTViOCIsIlJhbmdlTGVuZ3RoIjoxMCwiUmVmZXJlbmNlSWQiOiI3NWQ2NjBmNi00NTAxLTQ2MzgtYTk3YS0xYTMyNTE0OWUwZjk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}</w:instrText>
          </w:r>
          <w:r w:rsidR="009045CD">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Vos</w:t>
          </w:r>
          <w:r w:rsidR="00EC25FA" w:rsidRPr="00EC25FA">
            <w:rPr>
              <w:rFonts w:ascii="Calibri" w:eastAsia="Calibri" w:hAnsi="Calibri" w:cs="Calibri"/>
              <w:i/>
              <w:color w:val="000000"/>
              <w:sz w:val="24"/>
              <w:szCs w:val="24"/>
            </w:rPr>
            <w:t xml:space="preserve"> et al.</w:t>
          </w:r>
          <w:r w:rsidR="009045CD">
            <w:rPr>
              <w:rFonts w:ascii="Calibri" w:eastAsia="Calibri" w:hAnsi="Calibri" w:cs="Calibri"/>
              <w:color w:val="000000"/>
              <w:sz w:val="24"/>
              <w:szCs w:val="24"/>
            </w:rPr>
            <w:fldChar w:fldCharType="end"/>
          </w:r>
        </w:sdtContent>
      </w:sdt>
      <w:r w:rsidR="009045CD">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d17a033b-52fe-4f78-b4ae-0ee385105ca7"/>
          <w:id w:val="608787808"/>
          <w:placeholder>
            <w:docPart w:val="DefaultPlaceholder_-1854013440"/>
          </w:placeholder>
        </w:sdtPr>
        <w:sdtEndPr/>
        <w:sdtContent>
          <w:r w:rsidR="009045CD">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VkMmQ4ODQ2LWE5OTktNGJmOS05YWQwLThmMzgzYTEwMTE1OCIsIkVudHJpZXMiOlt7IiRpZCI6IjIiLCIkdHlwZSI6IlN3aXNzQWNhZGVtaWMuQ2l0YXZpLkNpdGF0aW9ucy5Xb3JkUGxhY2Vob2xkZXJFbnRyeSwgU3dpc3NBY2FkZW1pYy5DaXRhdmkiLCJJZCI6ImZhZTZkMjdjLWQ3NTUtNDk3Ni1hM2U0LWY2NzFiMzBkOWY5MyIsIlJhbmdlTGVuZ3RoIjo2LCJSZWZlcmVuY2VJZCI6Ijc1ZDY2MGY2LTQ1MDEtNDYzOC1hOTdhLTFhMzI1MTQ5ZTBmOS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}</w:instrText>
          </w:r>
          <w:r w:rsidR="009045CD">
            <w:rPr>
              <w:rFonts w:ascii="Calibri" w:eastAsia="Calibri" w:hAnsi="Calibri" w:cs="Calibri"/>
              <w:color w:val="000000"/>
              <w:sz w:val="24"/>
              <w:szCs w:val="24"/>
            </w:rPr>
            <w:fldChar w:fldCharType="separate"/>
          </w:r>
          <w:r w:rsidR="00EC25FA">
            <w:rPr>
              <w:rFonts w:ascii="Calibri" w:eastAsia="Calibri" w:hAnsi="Calibri" w:cs="Calibri"/>
              <w:color w:val="000000"/>
              <w:sz w:val="24"/>
              <w:szCs w:val="24"/>
            </w:rPr>
            <w:t>(2000)</w:t>
          </w:r>
          <w:r w:rsidR="009045CD">
            <w:rPr>
              <w:rFonts w:ascii="Calibri" w:eastAsia="Calibri" w:hAnsi="Calibri" w:cs="Calibri"/>
              <w:color w:val="000000"/>
              <w:sz w:val="24"/>
              <w:szCs w:val="24"/>
            </w:rPr>
            <w:fldChar w:fldCharType="end"/>
          </w:r>
        </w:sdtContent>
      </w:sdt>
      <w:r w:rsidR="009045CD">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désignent même l’échantillonnage comme le cœur méthodologique du suivi. En forêt, quelques exemples de suivi ne sont pas satisfaisants sur ce plan-là (cf.</w:t>
      </w:r>
      <w:r w:rsidR="009045CD">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67000f79-6211-4ffc-9a6b-9122bf997197"/>
          <w:id w:val="1885677065"/>
          <w:placeholder>
            <w:docPart w:val="DefaultPlaceholder_-1854013440"/>
          </w:placeholder>
        </w:sdtPr>
        <w:sdtEndPr/>
        <w:sdtContent>
          <w:r w:rsidR="009045CD">
            <w:rPr>
              <w:rFonts w:ascii="Calibri" w:eastAsia="Calibri" w:hAnsi="Calibri" w:cs="Calibri"/>
              <w:color w:val="000000"/>
              <w:sz w:val="24"/>
              <w:szCs w:val="24"/>
            </w:rPr>
            <w:fldChar w:fldCharType="begin"/>
          </w:r>
          <w:r w:rsidR="00EC25FA">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ZjNzVmZmEzLWY1YjAtNDczNy1iZGI3LTVmZmRjNTUxZWY4YSIsIlJhbmdlTGVuZ3RoIjoyNywiUmVmZXJlbmNlSWQiOiI0ZjhkZWQ0My0yZjE5LTQwYjgtYjczYS1lZDAxMzIxNzIyNTY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}</w:instrText>
          </w:r>
          <w:r w:rsidR="009045CD">
            <w:rPr>
              <w:rFonts w:ascii="Calibri" w:eastAsia="Calibri" w:hAnsi="Calibri" w:cs="Calibri"/>
              <w:color w:val="000000"/>
              <w:sz w:val="24"/>
              <w:szCs w:val="24"/>
            </w:rPr>
            <w:fldChar w:fldCharType="separate"/>
          </w:r>
          <w:proofErr w:type="spellStart"/>
          <w:r w:rsidR="00EC25FA">
            <w:rPr>
              <w:rFonts w:ascii="Calibri" w:eastAsia="Calibri" w:hAnsi="Calibri" w:cs="Calibri"/>
              <w:color w:val="000000"/>
              <w:sz w:val="24"/>
              <w:szCs w:val="24"/>
            </w:rPr>
            <w:t>Ferretti</w:t>
          </w:r>
          <w:proofErr w:type="spellEnd"/>
          <w:r w:rsidR="00EC25FA">
            <w:rPr>
              <w:rFonts w:ascii="Calibri" w:eastAsia="Calibri" w:hAnsi="Calibri" w:cs="Calibri"/>
              <w:color w:val="000000"/>
              <w:sz w:val="24"/>
              <w:szCs w:val="24"/>
            </w:rPr>
            <w:t xml:space="preserve"> et </w:t>
          </w:r>
          <w:proofErr w:type="spellStart"/>
          <w:r w:rsidR="00EC25FA">
            <w:rPr>
              <w:rFonts w:ascii="Calibri" w:eastAsia="Calibri" w:hAnsi="Calibri" w:cs="Calibri"/>
              <w:color w:val="000000"/>
              <w:sz w:val="24"/>
              <w:szCs w:val="24"/>
            </w:rPr>
            <w:t>Chiarucci</w:t>
          </w:r>
          <w:proofErr w:type="spellEnd"/>
          <w:r w:rsidR="00EC25FA">
            <w:rPr>
              <w:rFonts w:ascii="Calibri" w:eastAsia="Calibri" w:hAnsi="Calibri" w:cs="Calibri"/>
              <w:color w:val="000000"/>
              <w:sz w:val="24"/>
              <w:szCs w:val="24"/>
            </w:rPr>
            <w:t>, 2003</w:t>
          </w:r>
          <w:r w:rsidR="009045CD">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xml:space="preserve"> pour le cas du suivi Européen forestier de niveau II).</w:t>
      </w:r>
    </w:p>
    <w:p w14:paraId="49E410A1" w14:textId="00ABEFA5" w:rsidR="00D6091A" w:rsidRPr="00200C8E" w:rsidRDefault="00142936" w:rsidP="0036122B">
      <w:pPr>
        <w:pBdr>
          <w:top w:val="none" w:sz="4" w:space="0" w:color="000000"/>
          <w:left w:val="none" w:sz="4" w:space="0" w:color="000000"/>
          <w:bottom w:val="none" w:sz="4" w:space="0" w:color="000000"/>
          <w:right w:val="none" w:sz="4" w:space="0" w:color="000000"/>
        </w:pBdr>
        <w:spacing w:after="240" w:line="360" w:lineRule="auto"/>
        <w:jc w:val="both"/>
        <w:rPr>
          <w:rFonts w:ascii="Calibri" w:eastAsia="Calibri" w:hAnsi="Calibri" w:cs="Calibri"/>
          <w:color w:val="000000"/>
          <w:sz w:val="24"/>
          <w:szCs w:val="24"/>
        </w:rPr>
      </w:pPr>
      <w:r w:rsidRPr="00200C8E">
        <w:rPr>
          <w:rFonts w:ascii="Calibri" w:eastAsia="Calibri" w:hAnsi="Calibri" w:cs="Calibri"/>
          <w:color w:val="000000"/>
          <w:sz w:val="24"/>
          <w:szCs w:val="24"/>
        </w:rPr>
        <w:t xml:space="preserve">Nous avons donc porté une grande attention dans PASSIFOR2 au développement des protocoles, des plans d’échantillonnage et, pour partie, des analyses de données, avec deux axes forts du point de vue du développement des connaissances : (i) la place des placettes permanentes et des placettes temporaires dans le plan d’échantillonnage ; (ii) la fusion de données de différentes qualités, notamment de données « protocolées » avec des données </w:t>
      </w:r>
      <w:proofErr w:type="gramStart"/>
      <w:r w:rsidRPr="00200C8E">
        <w:rPr>
          <w:rFonts w:ascii="Calibri" w:eastAsia="Calibri" w:hAnsi="Calibri" w:cs="Calibri"/>
          <w:color w:val="000000"/>
          <w:sz w:val="24"/>
          <w:szCs w:val="24"/>
        </w:rPr>
        <w:t>opportunistes ;.</w:t>
      </w:r>
      <w:proofErr w:type="gramEnd"/>
    </w:p>
    <w:p w14:paraId="4D5ED80A" w14:textId="77777777" w:rsidR="00D6091A" w:rsidRPr="00A87449" w:rsidRDefault="00142936" w:rsidP="0036122B">
      <w:pPr>
        <w:pStyle w:val="Titre3"/>
        <w:spacing w:line="360" w:lineRule="auto"/>
        <w:rPr>
          <w:rFonts w:ascii="Calibri" w:eastAsia="Calibri" w:hAnsi="Calibri" w:cs="Calibri"/>
          <w:b/>
          <w:bCs/>
          <w:i/>
          <w:color w:val="000000"/>
          <w:sz w:val="24"/>
          <w:szCs w:val="24"/>
        </w:rPr>
      </w:pPr>
      <w:r w:rsidRPr="00A87449">
        <w:rPr>
          <w:rFonts w:ascii="Calibri" w:eastAsia="Calibri" w:hAnsi="Calibri" w:cs="Calibri"/>
          <w:b/>
          <w:bCs/>
          <w:i/>
          <w:iCs/>
          <w:color w:val="000000"/>
          <w:sz w:val="24"/>
          <w:szCs w:val="24"/>
        </w:rPr>
        <w:t>Place des placettes permanentes et temporaires dans l’échantillonnage</w:t>
      </w:r>
    </w:p>
    <w:p w14:paraId="4A92D285" w14:textId="25CCED6C" w:rsidR="00D6091A" w:rsidRPr="00200C8E" w:rsidRDefault="00142936" w:rsidP="0036122B">
      <w:pPr>
        <w:spacing w:line="360" w:lineRule="auto"/>
        <w:rPr>
          <w:rFonts w:ascii="Calibri" w:eastAsia="Calibri" w:hAnsi="Calibri" w:cs="Calibri"/>
          <w:color w:val="000000"/>
          <w:sz w:val="24"/>
          <w:szCs w:val="24"/>
        </w:rPr>
      </w:pPr>
      <w:r w:rsidRPr="00200C8E">
        <w:rPr>
          <w:rFonts w:ascii="Calibri" w:eastAsia="Calibri" w:hAnsi="Calibri" w:cs="Calibri"/>
          <w:color w:val="000000"/>
          <w:sz w:val="24"/>
          <w:szCs w:val="24"/>
        </w:rPr>
        <w:t xml:space="preserve">Les premières réflexions collectives du projet ont fait émerger la question de la place des placettes permanentes dans le suivi, dans un contexte où l’inventaire forestier français utilise des placettes temporaires visitées deux fois (mais où la diversité floristique n’est relevée qu’une seule fois). Même s’il ne traitait que de placettes permanentes, le travail de </w:t>
      </w:r>
      <w:sdt>
        <w:sdtPr>
          <w:rPr>
            <w:rFonts w:ascii="Calibri" w:eastAsia="Calibri" w:hAnsi="Calibri" w:cs="Calibri"/>
            <w:color w:val="000000"/>
            <w:sz w:val="24"/>
            <w:szCs w:val="24"/>
          </w:rPr>
          <w:alias w:val="To edit, see citavi.com/edit"/>
          <w:tag w:val="CitaviPlaceholder#a454ef25-1525-415b-b801-bc53698a7331"/>
          <w:id w:val="-200707718"/>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U0YTBkZWU5LWE5MzgtNDZlMS1hMWFmLTU5NGVkNDQxZjQ1YSIsIkVudHJpZXMiOlt7IiRpZCI6IjIiLCIkdHlwZSI6IlN3aXNzQWNhZGVtaWMuQ2l0YXZpLkNpdGF0aW9ucy5Xb3JkUGxhY2Vob2xkZXJFbnRyeSwgU3dpc3NBY2FkZW1pYy5DaXRhdmkiLCJJZCI6IjIxYjQ2MmJiLTQ1NzItNGI4NS05N2NhLTU0NDA2NDFkMDU2MSIsIlJhbmdlTGVuZ3RoIjoxNiwiUmVmZXJlbmNlSWQiOiI1MWIyYmRiYS02ODQxLTQyYTktOWI4OS0xYzJhYWQzZTZkZjU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mh0dHA6Ly9vbmxpbmVsaWJyYXJ5LndpbGV5LmNvbS9kb2kvMTAuMTExMS9qLjE2MDAtMDU4Ny4yMDExLjA2MzcwLngvcGRmIiwiVXJpU3RyaW5nIjoiaHR0cDovL29ubGluZWxpYnJhcnkud2lsZXkuY29tL2RvaS8xMC4xMTExL2ouMTYwMC0wNTg3LjIwMTEuMDYzNzAueC9wZGY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}</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 xml:space="preserve">Rhodes et </w:t>
          </w:r>
          <w:proofErr w:type="spellStart"/>
          <w:r w:rsidR="00745A59">
            <w:rPr>
              <w:rFonts w:ascii="Calibri" w:eastAsia="Calibri" w:hAnsi="Calibri" w:cs="Calibri"/>
              <w:color w:val="000000"/>
              <w:sz w:val="24"/>
              <w:szCs w:val="24"/>
            </w:rPr>
            <w:t>Jonzén</w:t>
          </w:r>
          <w:proofErr w:type="spellEnd"/>
          <w:r w:rsidR="00745A59">
            <w:rPr>
              <w:rFonts w:ascii="Calibri" w:eastAsia="Calibri" w:hAnsi="Calibri" w:cs="Calibri"/>
              <w:color w:val="000000"/>
              <w:sz w:val="24"/>
              <w:szCs w:val="24"/>
            </w:rPr>
            <w:fldChar w:fldCharType="end"/>
          </w:r>
        </w:sdtContent>
      </w:sdt>
      <w:r w:rsidR="00745A59">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e4a0dee9-a938-46e1-a1af-594ed441f45a"/>
          <w:id w:val="1925832768"/>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E0NTRlZjI1LTE1MjUtNDE1Yi1iODAxLWJjNTM2OThhNzMzMSIsIkVudHJpZXMiOlt7IiRpZCI6IjIiLCIkdHlwZSI6IlN3aXNzQWNhZGVtaWMuQ2l0YXZpLkNpdGF0aW9ucy5Xb3JkUGxhY2Vob2xkZXJFbnRyeSwgU3dpc3NBY2FkZW1pYy5DaXRhdmkiLCJJZCI6ImI2N2E3NzA3LTEzMTctNDgzNC1hYjllLWMxYTkzYjhiM2ViNSIsIlJhbmdlTGVuZ3RoIjo2LCJSZWZlcmVuY2VJZCI6IjUxYjJiZGJhLTY4NDEtNDJhOS05Yjg5LTFjMmFhZDNlNmRmNS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}</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(2011)</w:t>
          </w:r>
          <w:r w:rsidR="00745A59">
            <w:rPr>
              <w:rFonts w:ascii="Calibri" w:eastAsia="Calibri" w:hAnsi="Calibri" w:cs="Calibri"/>
              <w:color w:val="000000"/>
              <w:sz w:val="24"/>
              <w:szCs w:val="24"/>
            </w:rPr>
            <w:fldChar w:fldCharType="end"/>
          </w:r>
        </w:sdtContent>
      </w:sdt>
      <w:r w:rsidR="00745A59">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 xml:space="preserve">sur la base d’un modèle spatio-temporel densité dépendant de </w:t>
      </w:r>
      <w:proofErr w:type="spellStart"/>
      <w:r w:rsidRPr="00200C8E">
        <w:rPr>
          <w:rFonts w:ascii="Calibri" w:eastAsia="Calibri" w:hAnsi="Calibri" w:cs="Calibri"/>
          <w:color w:val="000000"/>
          <w:sz w:val="24"/>
          <w:szCs w:val="24"/>
        </w:rPr>
        <w:t>Gompertz</w:t>
      </w:r>
      <w:proofErr w:type="spellEnd"/>
      <w:r w:rsidRPr="00200C8E">
        <w:rPr>
          <w:rFonts w:ascii="Calibri" w:eastAsia="Calibri" w:hAnsi="Calibri" w:cs="Calibri"/>
          <w:color w:val="000000"/>
          <w:sz w:val="24"/>
          <w:szCs w:val="24"/>
        </w:rPr>
        <w:t xml:space="preserve"> semblait très pertinent à cet égard : il indiquait que l’allocation optimale entre « davantage de passages sur moins de placettes » et « moins de passages sur plus de placettes » dépendait des niveaux d’autocorrélations spatiale et temporelle des données ; dans un contexte de forte autocorrélation temporelle et de faible autocorrélation spatiale, il valait mieux passer moins souvent sur des placettes plus nombreuses (et inversement dans le cas où l’autocorrélation spatiale était forte et l’autocorrélation temporelle faible). Néanmoins, l’approche de </w:t>
      </w:r>
      <w:sdt>
        <w:sdtPr>
          <w:rPr>
            <w:rFonts w:ascii="Calibri" w:eastAsia="Calibri" w:hAnsi="Calibri" w:cs="Calibri"/>
            <w:color w:val="000000"/>
            <w:sz w:val="24"/>
            <w:szCs w:val="24"/>
          </w:rPr>
          <w:alias w:val="To edit, see citavi.com/edit"/>
          <w:tag w:val="CitaviPlaceholder#f09f6019-5365-4ab6-9c4c-4a04d7067b60"/>
          <w:id w:val="1707222522"/>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UxYzJkNDI0LWVhNTktNGVhZS1iODU2LWExNDgxZDI4YWZlOCIsIkVudHJpZXMiOlt7IiRpZCI6IjIiLCIkdHlwZSI6IlN3aXNzQWNhZGVtaWMuQ2l0YXZpLkNpdGF0aW9ucy5Xb3JkUGxhY2Vob2xkZXJFbnRyeSwgU3dpc3NBY2FkZW1pYy5DaXRhdmkiLCJJZCI6IjVjMmE2YTEyLWQ0YjUtNGE0ZS05MjhhLTAwYmUwYjg4YWUxYSIsIlJhbmdlTGVuZ3RoIjoxNiwiUmVmZXJlbmNlSWQiOiI1MWIyYmRiYS02ODQxLTQyYTktOWI4OS0xYzJhYWQzZTZkZjU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mh0dHA6Ly9vbmxpbmVsaWJyYXJ5LndpbGV5LmNvbS9kb2kvMTAuMTExMS9qLjE2MDAtMDU4Ny4yMDExLjA2MzcwLngvcGRmIiwiVXJpU3RyaW5nIjoiaHR0cDovL29ubGluZWxpYnJhcnkud2lsZXkuY29tL2RvaS8xMC4xMTExL2ouMTYwMC0wNTg3LjIwMTEuMDYzNzAueC9wZGY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}</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 xml:space="preserve">Rhodes et </w:t>
          </w:r>
          <w:proofErr w:type="spellStart"/>
          <w:r w:rsidR="00745A59">
            <w:rPr>
              <w:rFonts w:ascii="Calibri" w:eastAsia="Calibri" w:hAnsi="Calibri" w:cs="Calibri"/>
              <w:color w:val="000000"/>
              <w:sz w:val="24"/>
              <w:szCs w:val="24"/>
            </w:rPr>
            <w:t>Jonzén</w:t>
          </w:r>
          <w:proofErr w:type="spellEnd"/>
          <w:r w:rsidR="00745A59">
            <w:rPr>
              <w:rFonts w:ascii="Calibri" w:eastAsia="Calibri" w:hAnsi="Calibri" w:cs="Calibri"/>
              <w:color w:val="000000"/>
              <w:sz w:val="24"/>
              <w:szCs w:val="24"/>
            </w:rPr>
            <w:fldChar w:fldCharType="end"/>
          </w:r>
        </w:sdtContent>
      </w:sdt>
      <w:r w:rsidR="00745A59">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e1c2d424-ea59-4eae-b856-a1481d28afe8"/>
          <w:id w:val="-1960943191"/>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YwOWY2MDE5LTUzNjUtNGFiNi05YzRjLTRhMDRkNzA2N2I2MCIsIkVudHJpZXMiOlt7IiRpZCI6IjIiLCIkdHlwZSI6IlN3aXNzQWNhZGVtaWMuQ2l0YXZpLkNpdGF0aW9ucy5Xb3JkUGxhY2Vob2xkZXJFbnRyeSwgU3dpc3NBY2FkZW1pYy5DaXRhdmkiLCJJZCI6ImJmN2YyYzYwLTcwMmQtNDEzZC1iZjJkLTBhZjJkMTE2Yjc4NyIsIlJhbmdlTGVuZ3RoIjo2LCJSZWZlcmVuY2VJZCI6IjUxYjJiZGJhLTY4NDEtNDJhOS05Yjg5LTFjMmFhZDNlNmRmNS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}</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(2011)</w:t>
          </w:r>
          <w:r w:rsidR="00745A59">
            <w:rPr>
              <w:rFonts w:ascii="Calibri" w:eastAsia="Calibri" w:hAnsi="Calibri" w:cs="Calibri"/>
              <w:color w:val="000000"/>
              <w:sz w:val="24"/>
              <w:szCs w:val="24"/>
            </w:rPr>
            <w:fldChar w:fldCharType="end"/>
          </w:r>
        </w:sdtContent>
      </w:sdt>
      <w:r w:rsidR="00745A59">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 xml:space="preserve">était tronquée d’un point de vue statistique, faisant notamment l’hypothèse qu’on avait une connaissance parfaite des paramètres autres que la tendance temporelle. De plus, s’ils ont pu déterminer le nombre </w:t>
      </w:r>
      <w:r w:rsidRPr="00200C8E">
        <w:rPr>
          <w:rFonts w:ascii="Calibri" w:eastAsia="Calibri" w:hAnsi="Calibri" w:cs="Calibri"/>
          <w:color w:val="000000"/>
          <w:sz w:val="24"/>
          <w:szCs w:val="24"/>
        </w:rPr>
        <w:lastRenderedPageBreak/>
        <w:t xml:space="preserve">optimal de passages sur les placettes, </w:t>
      </w:r>
      <w:sdt>
        <w:sdtPr>
          <w:rPr>
            <w:rFonts w:ascii="Calibri" w:eastAsia="Calibri" w:hAnsi="Calibri" w:cs="Calibri"/>
            <w:color w:val="000000"/>
            <w:sz w:val="24"/>
            <w:szCs w:val="24"/>
          </w:rPr>
          <w:alias w:val="To edit, see citavi.com/edit"/>
          <w:tag w:val="CitaviPlaceholder#624a4221-7318-4e51-bc10-4deb0451b020"/>
          <w:id w:val="1210541699"/>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JlN2NkZWE5LTkyYzctNGQ3NC1iZWI4LWYzYTA3ZDBkNGZhNyIsIlJhbmdlTGVuZ3RoIjoxNiwiUmVmZXJlbmNlSWQiOiI1MWIyYmRiYS02ODQxLTQyYTktOWI4OS0xYzJhYWQzZTZkZjU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}</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 xml:space="preserve">Rhodes et </w:t>
          </w:r>
          <w:proofErr w:type="spellStart"/>
          <w:r w:rsidR="00745A59">
            <w:rPr>
              <w:rFonts w:ascii="Calibri" w:eastAsia="Calibri" w:hAnsi="Calibri" w:cs="Calibri"/>
              <w:color w:val="000000"/>
              <w:sz w:val="24"/>
              <w:szCs w:val="24"/>
            </w:rPr>
            <w:t>Jonzén</w:t>
          </w:r>
          <w:proofErr w:type="spellEnd"/>
          <w:r w:rsidR="00745A59">
            <w:rPr>
              <w:rFonts w:ascii="Calibri" w:eastAsia="Calibri" w:hAnsi="Calibri" w:cs="Calibri"/>
              <w:color w:val="000000"/>
              <w:sz w:val="24"/>
              <w:szCs w:val="24"/>
            </w:rPr>
            <w:fldChar w:fldCharType="end"/>
          </w:r>
        </w:sdtContent>
      </w:sdt>
      <w:r w:rsidR="00745A59">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n’ont pas montré les gains apportés en termes de précision de la tendance temporelle. Enfin, ils n’ont pas abordé la question des placettes temporaires, toutes leurs placettes étant des placettes permanentes visitées au moins deux fois.</w:t>
      </w:r>
    </w:p>
    <w:p w14:paraId="7DA31ED1" w14:textId="7B47610F" w:rsidR="00D6091A" w:rsidRPr="00200C8E" w:rsidRDefault="00142936" w:rsidP="0036122B">
      <w:pPr>
        <w:spacing w:line="360" w:lineRule="auto"/>
        <w:rPr>
          <w:rFonts w:ascii="Calibri" w:eastAsia="Calibri" w:hAnsi="Calibri" w:cs="Calibri"/>
          <w:color w:val="000000"/>
          <w:sz w:val="24"/>
          <w:szCs w:val="24"/>
        </w:rPr>
      </w:pPr>
      <w:r w:rsidRPr="00200C8E">
        <w:rPr>
          <w:rFonts w:ascii="Calibri" w:eastAsia="Calibri" w:hAnsi="Calibri" w:cs="Calibri"/>
          <w:color w:val="000000"/>
          <w:sz w:val="24"/>
          <w:szCs w:val="24"/>
        </w:rPr>
        <w:t xml:space="preserve">Nous avons donc repris l’approche de Rhodes et </w:t>
      </w:r>
      <w:proofErr w:type="spellStart"/>
      <w:r w:rsidRPr="00200C8E">
        <w:rPr>
          <w:rFonts w:ascii="Calibri" w:eastAsia="Calibri" w:hAnsi="Calibri" w:cs="Calibri"/>
          <w:color w:val="000000"/>
          <w:sz w:val="24"/>
          <w:szCs w:val="24"/>
        </w:rPr>
        <w:t>Jonzen</w:t>
      </w:r>
      <w:proofErr w:type="spellEnd"/>
      <w:r w:rsidRPr="00200C8E">
        <w:rPr>
          <w:rFonts w:ascii="Calibri" w:eastAsia="Calibri" w:hAnsi="Calibri" w:cs="Calibri"/>
          <w:color w:val="000000"/>
          <w:sz w:val="24"/>
          <w:szCs w:val="24"/>
        </w:rPr>
        <w:t xml:space="preserve"> pour l’intégrer dans une approche de simulation statistique complète, incluant la simulation de données virtuelles et leur analyse, par un modèle statistique de dynamique spatio-temporelle de l’abondance d’une espèce. Nous avons pris en compte des développements récents, sur la modélisation statistique intégrant explicitement les autocorrélations spatiales et temporelles (avec notamment des approximations des matrices de dépendance spatiales qui accélèrent les calculs numériques ; </w:t>
      </w:r>
      <w:r w:rsidR="00745A59">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f121b749-98cc-4cfc-a13e-4ea701de9e0e"/>
          <w:id w:val="1695575254"/>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dhOTVjYjg4LTc3OWUtNDg3Ny04NzMwLTQyZjFmY2MxYmQ0OCIsIlJhbmdlTGVuZ3RoIjoyMSwiUmVmZXJlbmNlSWQiOiIxNTQxY2VlMy1lYzQzLTRiMWQtOGRiOC0yOTYxMWIyNzgyMWQ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YXBpLmlzdGV4LmZyL2FyazovNjczNzUvV05HLUgzREQxQjhTLTQvZnVsbHRleHQucGRmP3NpZD1pc3RleC12aWV3IiwiVXJpU3RyaW5nIjoiaHR0cHM6Ly9hcGkuaXN0ZXguZnIvYXJrOi82NzM3NS9XTkctSDNERDFCOFMtNC9mdWxsdGV4dC5wZGY/c2lkPWlzdGV4LXZpZXc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}</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Lindgren</w:t>
          </w:r>
          <w:r w:rsidR="00745A59" w:rsidRPr="00745A59">
            <w:rPr>
              <w:rFonts w:ascii="Calibri" w:eastAsia="Calibri" w:hAnsi="Calibri" w:cs="Calibri"/>
              <w:i/>
              <w:color w:val="000000"/>
              <w:sz w:val="24"/>
              <w:szCs w:val="24"/>
            </w:rPr>
            <w:t xml:space="preserve"> et al.</w:t>
          </w:r>
          <w:r w:rsidR="00745A59" w:rsidRPr="00745A59">
            <w:rPr>
              <w:rFonts w:ascii="Calibri" w:eastAsia="Calibri" w:hAnsi="Calibri" w:cs="Calibri"/>
              <w:color w:val="000000"/>
              <w:sz w:val="24"/>
              <w:szCs w:val="24"/>
            </w:rPr>
            <w:t>, 2011</w:t>
          </w:r>
          <w:r w:rsidR="00745A59">
            <w:rPr>
              <w:rFonts w:ascii="Calibri" w:eastAsia="Calibri" w:hAnsi="Calibri" w:cs="Calibri"/>
              <w:color w:val="000000"/>
              <w:sz w:val="24"/>
              <w:szCs w:val="24"/>
            </w:rPr>
            <w:fldChar w:fldCharType="end"/>
          </w:r>
        </w:sdtContent>
      </w:sdt>
      <w:r w:rsidR="00745A59">
        <w:rPr>
          <w:rFonts w:ascii="Calibri" w:eastAsia="Calibri" w:hAnsi="Calibri" w:cs="Calibri"/>
          <w:color w:val="000000"/>
          <w:sz w:val="24"/>
          <w:szCs w:val="24"/>
        </w:rPr>
        <w:t>,</w:t>
      </w:r>
      <w:r w:rsidRPr="00200C8E">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a4c60517-d377-4063-aac8-b37ff6a602de"/>
          <w:id w:val="1827782502"/>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E3OWFlNTE0LWU4MWMtNDc2OS1iZTBlLWU1ZDMwNTVjMmZmZCIsIlJhbmdlTGVuZ3RoIjoyMCwiUmVmZXJlbmNlSWQiOiJjMjk2NjBlNy1jNjE3LTQwOWUtYTEwYS00MGU0MTViMTcxNzQ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}</w:instrText>
          </w:r>
          <w:r w:rsidR="00745A59">
            <w:rPr>
              <w:rFonts w:ascii="Calibri" w:eastAsia="Calibri" w:hAnsi="Calibri" w:cs="Calibri"/>
              <w:color w:val="000000"/>
              <w:sz w:val="24"/>
              <w:szCs w:val="24"/>
            </w:rPr>
            <w:fldChar w:fldCharType="separate"/>
          </w:r>
          <w:proofErr w:type="spellStart"/>
          <w:r w:rsidR="00745A59">
            <w:rPr>
              <w:rFonts w:ascii="Calibri" w:eastAsia="Calibri" w:hAnsi="Calibri" w:cs="Calibri"/>
              <w:color w:val="000000"/>
              <w:sz w:val="24"/>
              <w:szCs w:val="24"/>
            </w:rPr>
            <w:t>Thorson</w:t>
          </w:r>
          <w:proofErr w:type="spellEnd"/>
          <w:r w:rsidR="00745A59" w:rsidRPr="00745A59">
            <w:rPr>
              <w:rFonts w:ascii="Calibri" w:eastAsia="Calibri" w:hAnsi="Calibri" w:cs="Calibri"/>
              <w:i/>
              <w:color w:val="000000"/>
              <w:sz w:val="24"/>
              <w:szCs w:val="24"/>
            </w:rPr>
            <w:t xml:space="preserve"> et al.</w:t>
          </w:r>
          <w:r w:rsidR="00745A59" w:rsidRPr="00745A59">
            <w:rPr>
              <w:rFonts w:ascii="Calibri" w:eastAsia="Calibri" w:hAnsi="Calibri" w:cs="Calibri"/>
              <w:color w:val="000000"/>
              <w:sz w:val="24"/>
              <w:szCs w:val="24"/>
            </w:rPr>
            <w:t>, 2015</w:t>
          </w:r>
          <w:r w:rsidR="00745A59">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Ce travail a été développé dans le cadre de trois stages de Master 2 de statistique (</w:t>
      </w:r>
      <w:proofErr w:type="spellStart"/>
      <w:sdt>
        <w:sdtPr>
          <w:rPr>
            <w:rFonts w:ascii="Calibri" w:eastAsia="Calibri" w:hAnsi="Calibri" w:cs="Calibri"/>
            <w:color w:val="000000"/>
            <w:sz w:val="24"/>
            <w:szCs w:val="24"/>
          </w:rPr>
          <w:alias w:val="To edit, see citavi.com/edit"/>
          <w:tag w:val="CitaviPlaceholder#4f3646f8-7649-4fae-8c52-9508e265b911"/>
          <w:id w:val="2114166340"/>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VmMmU3YTY0LTEyYWYtNGZhOC1hMDU4LTEzYzVlYTQzYWIzZSIsIlJhbmdlTGVuZ3RoIjoxNCwiUmVmZXJlbmNlSWQiOiJmMDM1OGM4MS1jYTQ4LTQ3ODktOTBiYi04YTlhZWUyMzlmNTc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}</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Houessou</w:t>
          </w:r>
          <w:proofErr w:type="spellEnd"/>
          <w:r w:rsidR="00745A59">
            <w:rPr>
              <w:rFonts w:ascii="Calibri" w:eastAsia="Calibri" w:hAnsi="Calibri" w:cs="Calibri"/>
              <w:color w:val="000000"/>
              <w:sz w:val="24"/>
              <w:szCs w:val="24"/>
            </w:rPr>
            <w:t>, 2021</w:t>
          </w:r>
          <w:r w:rsidR="00745A59">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w:t>
      </w:r>
      <w:r w:rsidR="00745A59">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8e8754e0-6dcf-41bb-88dc-ea4c583c0496"/>
          <w:id w:val="146250411"/>
          <w:placeholder>
            <w:docPart w:val="DefaultPlaceholder_-1854013440"/>
          </w:placeholder>
        </w:sdtPr>
        <w:sdtContent>
          <w:r w:rsidR="00745A59">
            <w:rPr>
              <w:rFonts w:ascii="Calibri" w:eastAsia="Calibri" w:hAnsi="Calibri" w:cs="Calibri"/>
              <w:color w:val="000000"/>
              <w:sz w:val="24"/>
              <w:szCs w:val="24"/>
            </w:rPr>
            <w:fldChar w:fldCharType="begin"/>
          </w:r>
          <w:r w:rsidR="00745A59">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3YzVlYWUyLTBlMTgtNDBjYy04M2FkLWQ2ZDg2ZDBhZGU5YiIsIlJhbmdlTGVuZ3RoIjoxMCwiUmVmZXJlbmNlSWQiOiI1NzdiMmU0ZC1jNWIyLTQzYzYtYjVjOS00MWU4NTJjMTE3MDA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}</w:instrText>
          </w:r>
          <w:r w:rsidR="00745A59">
            <w:rPr>
              <w:rFonts w:ascii="Calibri" w:eastAsia="Calibri" w:hAnsi="Calibri" w:cs="Calibri"/>
              <w:color w:val="000000"/>
              <w:sz w:val="24"/>
              <w:szCs w:val="24"/>
            </w:rPr>
            <w:fldChar w:fldCharType="separate"/>
          </w:r>
          <w:r w:rsidR="00745A59">
            <w:rPr>
              <w:rFonts w:ascii="Calibri" w:eastAsia="Calibri" w:hAnsi="Calibri" w:cs="Calibri"/>
              <w:color w:val="000000"/>
              <w:sz w:val="24"/>
              <w:szCs w:val="24"/>
            </w:rPr>
            <w:t>Faye, 2022</w:t>
          </w:r>
          <w:r w:rsidR="00745A59">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e</w:t>
      </w:r>
      <w:r w:rsidR="004F33B5">
        <w:rPr>
          <w:rFonts w:ascii="Calibri" w:eastAsia="Calibri" w:hAnsi="Calibri" w:cs="Calibri"/>
          <w:color w:val="000000"/>
          <w:sz w:val="24"/>
          <w:szCs w:val="24"/>
        </w:rPr>
        <w:t xml:space="preserve">t </w:t>
      </w:r>
      <w:sdt>
        <w:sdtPr>
          <w:rPr>
            <w:rFonts w:ascii="Calibri" w:eastAsia="Calibri" w:hAnsi="Calibri" w:cs="Calibri"/>
            <w:color w:val="000000"/>
            <w:sz w:val="24"/>
            <w:szCs w:val="24"/>
          </w:rPr>
          <w:alias w:val="To edit, see citavi.com/edit"/>
          <w:tag w:val="CitaviPlaceholder#3fb7285a-2c48-497c-a0fa-d32229a7e78c"/>
          <w:id w:val="-1617279892"/>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E3MGY3ODRmLTYxNzMtNGUyNS1hMTVkLTIyMzExODI4YjljNiIsIlJhbmdlTGVuZ3RoIjoxNSwiUmVmZXJlbmNlSWQiOiJmZWVjZTY0ZS1mYTdkLTQ5MjgtYjFkOC02MDEwMzViOTQ3MzM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}</w:instrText>
          </w:r>
          <w:r w:rsidR="004F33B5">
            <w:rPr>
              <w:rFonts w:ascii="Calibri" w:eastAsia="Calibri" w:hAnsi="Calibri" w:cs="Calibri"/>
              <w:color w:val="000000"/>
              <w:sz w:val="24"/>
              <w:szCs w:val="24"/>
            </w:rPr>
            <w:fldChar w:fldCharType="separate"/>
          </w:r>
          <w:proofErr w:type="spellStart"/>
          <w:r w:rsidR="004F33B5">
            <w:rPr>
              <w:rFonts w:ascii="Calibri" w:eastAsia="Calibri" w:hAnsi="Calibri" w:cs="Calibri"/>
              <w:color w:val="000000"/>
              <w:sz w:val="24"/>
              <w:szCs w:val="24"/>
            </w:rPr>
            <w:t>Derringer</w:t>
          </w:r>
          <w:proofErr w:type="spellEnd"/>
          <w:r w:rsidR="004F33B5">
            <w:rPr>
              <w:rFonts w:ascii="Calibri" w:eastAsia="Calibri" w:hAnsi="Calibri" w:cs="Calibri"/>
              <w:color w:val="000000"/>
              <w:sz w:val="24"/>
              <w:szCs w:val="24"/>
            </w:rPr>
            <w:t>, 2023</w:t>
          </w:r>
          <w:r w:rsidR="004F33B5">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xml:space="preserve">) qui ont d’abord étendu le travail de Rhodes &amp; </w:t>
      </w:r>
      <w:proofErr w:type="spellStart"/>
      <w:r w:rsidRPr="00200C8E">
        <w:rPr>
          <w:rFonts w:ascii="Calibri" w:eastAsia="Calibri" w:hAnsi="Calibri" w:cs="Calibri"/>
          <w:color w:val="000000"/>
          <w:sz w:val="24"/>
          <w:szCs w:val="24"/>
        </w:rPr>
        <w:t>Jonzen</w:t>
      </w:r>
      <w:proofErr w:type="spellEnd"/>
      <w:r w:rsidRPr="00200C8E">
        <w:rPr>
          <w:rFonts w:ascii="Calibri" w:eastAsia="Calibri" w:hAnsi="Calibri" w:cs="Calibri"/>
          <w:color w:val="000000"/>
          <w:sz w:val="24"/>
          <w:szCs w:val="24"/>
        </w:rPr>
        <w:t xml:space="preserve"> avant de l’intégrer dans une simulation statistique utilisant le package TMB sous R. Nous avons essentiellement comparé trois plans d’échantillonnage, sur 20 ans, ayant le même budget de 260 passages (soit 13 passages par an) : le premier uniquement avec des placettes permanentes visitées quatre fois sur les 20 ans ; le second avec uniquement des placettes temporaires ; et le troisième avec 50 % de passages qui sont sur des placettes permanentes. Les résultats des simulations (cf. Figure</w:t>
      </w:r>
      <w:r w:rsidR="004F33B5">
        <w:rPr>
          <w:rFonts w:ascii="Calibri" w:eastAsia="Calibri" w:hAnsi="Calibri" w:cs="Calibri"/>
          <w:color w:val="000000"/>
          <w:sz w:val="24"/>
          <w:szCs w:val="24"/>
        </w:rPr>
        <w:t xml:space="preserve"> 1</w:t>
      </w:r>
      <w:r w:rsidRPr="00200C8E">
        <w:rPr>
          <w:rFonts w:ascii="Calibri" w:eastAsia="Calibri" w:hAnsi="Calibri" w:cs="Calibri"/>
          <w:color w:val="000000"/>
          <w:sz w:val="24"/>
          <w:szCs w:val="24"/>
        </w:rPr>
        <w:t xml:space="preserve">) nous ont indiqué que le plan d’échantillonnage avec des placettes permanentes était préférable aux deux autres en termes d’exactitude d’estimation de la tendance temporelle pour la majorité des valeurs d’autocorrélations spatiales et temporelles. </w:t>
      </w:r>
    </w:p>
    <w:p w14:paraId="75E22458" w14:textId="77777777" w:rsidR="00D6091A" w:rsidRPr="00200C8E" w:rsidRDefault="00142936" w:rsidP="0036122B">
      <w:pPr>
        <w:spacing w:line="360" w:lineRule="auto"/>
        <w:rPr>
          <w:rFonts w:ascii="Calibri" w:eastAsia="Calibri" w:hAnsi="Calibri" w:cs="Calibri"/>
          <w:color w:val="000000"/>
          <w:sz w:val="24"/>
          <w:szCs w:val="24"/>
        </w:rPr>
      </w:pPr>
      <w:r w:rsidRPr="00200C8E">
        <w:rPr>
          <w:rFonts w:ascii="Calibri" w:eastAsia="Calibri" w:hAnsi="Calibri" w:cs="Calibri"/>
          <w:color w:val="000000"/>
          <w:sz w:val="24"/>
          <w:szCs w:val="24"/>
        </w:rPr>
        <w:t>Nous retenons de ces résultats pour la constitution des assemblages qu’à coût d’échantillonnage constant, il semble préférable pour obtenir une meilleure exactitude de l’estimation de la tendance temporelle de l’espèce de travailler avec des placettes permanentes quand l’autocorrélation spatiale est faible ou moyenne. Ce n’est essentiellement que quand l’autocorrélation spatiale est forte que les autres schémas peuvent être préférables.</w:t>
      </w:r>
    </w:p>
    <w:p w14:paraId="7F993DE0" w14:textId="67AA6DF8" w:rsidR="00D6091A" w:rsidRPr="00200C8E" w:rsidRDefault="00142936" w:rsidP="0036122B">
      <w:pPr>
        <w:spacing w:line="360" w:lineRule="auto"/>
        <w:rPr>
          <w:rFonts w:ascii="Calibri" w:eastAsia="Calibri" w:hAnsi="Calibri" w:cs="Calibri"/>
          <w:color w:val="000000"/>
          <w:sz w:val="24"/>
          <w:szCs w:val="24"/>
        </w:rPr>
      </w:pPr>
      <w:r w:rsidRPr="00200C8E">
        <w:rPr>
          <w:rFonts w:ascii="Calibri" w:eastAsia="Calibri" w:hAnsi="Calibri" w:cs="Calibri"/>
          <w:color w:val="000000"/>
          <w:sz w:val="24"/>
          <w:szCs w:val="24"/>
        </w:rPr>
        <w:t xml:space="preserve">Il reste à étudier la généralité de ces résultats car ceux-ci ont été obtenus avec un modèle particulier (une extension de celui de Rhodes et </w:t>
      </w:r>
      <w:proofErr w:type="spellStart"/>
      <w:r w:rsidRPr="00200C8E">
        <w:rPr>
          <w:rFonts w:ascii="Calibri" w:eastAsia="Calibri" w:hAnsi="Calibri" w:cs="Calibri"/>
          <w:color w:val="000000"/>
          <w:sz w:val="24"/>
          <w:szCs w:val="24"/>
        </w:rPr>
        <w:t>Jonzen</w:t>
      </w:r>
      <w:proofErr w:type="spellEnd"/>
      <w:r w:rsidRPr="00200C8E">
        <w:rPr>
          <w:rFonts w:ascii="Calibri" w:eastAsia="Calibri" w:hAnsi="Calibri" w:cs="Calibri"/>
          <w:color w:val="000000"/>
          <w:sz w:val="24"/>
          <w:szCs w:val="24"/>
        </w:rPr>
        <w:t xml:space="preserve">) et des valeurs de paramètres de ce </w:t>
      </w:r>
      <w:r w:rsidRPr="00200C8E">
        <w:rPr>
          <w:rFonts w:ascii="Calibri" w:eastAsia="Calibri" w:hAnsi="Calibri" w:cs="Calibri"/>
          <w:color w:val="000000"/>
          <w:sz w:val="24"/>
          <w:szCs w:val="24"/>
        </w:rPr>
        <w:lastRenderedPageBreak/>
        <w:t xml:space="preserve">modèle </w:t>
      </w:r>
      <w:r w:rsidR="003D3406">
        <w:rPr>
          <w:rFonts w:ascii="Calibri" w:eastAsia="Calibri" w:hAnsi="Calibri" w:cs="Calibri"/>
          <w:color w:val="000000"/>
          <w:sz w:val="24"/>
          <w:szCs w:val="24"/>
        </w:rPr>
        <w:t>fixées</w:t>
      </w:r>
      <w:r w:rsidRPr="00200C8E">
        <w:rPr>
          <w:rFonts w:ascii="Calibri" w:eastAsia="Calibri" w:hAnsi="Calibri" w:cs="Calibri"/>
          <w:color w:val="000000"/>
          <w:sz w:val="24"/>
          <w:szCs w:val="24"/>
        </w:rPr>
        <w:t xml:space="preserve"> – hormis les paramètres d’autocorrélation spatiale et temporelle qui ont été variés. </w:t>
      </w:r>
    </w:p>
    <w:p w14:paraId="363BB08D" w14:textId="77777777" w:rsidR="00D6091A" w:rsidRPr="00200C8E" w:rsidRDefault="00D6091A" w:rsidP="0036122B">
      <w:pPr>
        <w:spacing w:line="360" w:lineRule="auto"/>
        <w:rPr>
          <w:sz w:val="24"/>
          <w:szCs w:val="24"/>
        </w:rPr>
      </w:pPr>
    </w:p>
    <w:p w14:paraId="2AF0E931" w14:textId="77777777" w:rsidR="00D6091A" w:rsidRPr="00200C8E" w:rsidRDefault="00142936" w:rsidP="0036122B">
      <w:pPr>
        <w:spacing w:line="360" w:lineRule="auto"/>
        <w:rPr>
          <w:sz w:val="24"/>
          <w:szCs w:val="24"/>
        </w:rPr>
      </w:pPr>
      <w:r w:rsidRPr="00200C8E">
        <w:rPr>
          <w:noProof/>
          <w:sz w:val="24"/>
          <w:szCs w:val="24"/>
        </w:rPr>
        <mc:AlternateContent>
          <mc:Choice Requires="wpg">
            <w:drawing>
              <wp:inline distT="0" distB="0" distL="0" distR="0" wp14:anchorId="4A13084D" wp14:editId="573244B1">
                <wp:extent cx="5760720" cy="3157894"/>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447866" name=""/>
                        <pic:cNvPicPr>
                          <a:picLocks noChangeAspect="1"/>
                        </pic:cNvPicPr>
                      </pic:nvPicPr>
                      <pic:blipFill>
                        <a:blip r:embed="rId12"/>
                        <a:stretch/>
                      </pic:blipFill>
                      <pic:spPr bwMode="auto">
                        <a:xfrm>
                          <a:off x="0" y="0"/>
                          <a:ext cx="5760719" cy="3157894"/>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453.60pt;height:248.65pt;mso-wrap-distance-left:0.00pt;mso-wrap-distance-top:0.00pt;mso-wrap-distance-right:0.00pt;mso-wrap-distance-bottom:0.00pt;z-index:1;" stroked="false">
                <v:imagedata r:id="rId25" o:title=""/>
                <o:lock v:ext="edit" rotation="t"/>
              </v:shape>
            </w:pict>
          </mc:Fallback>
        </mc:AlternateContent>
      </w:r>
    </w:p>
    <w:p w14:paraId="772EB9B7" w14:textId="535DF8B2"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b/>
          <w:color w:val="000000"/>
          <w:sz w:val="24"/>
          <w:szCs w:val="24"/>
        </w:rPr>
        <w:t xml:space="preserve">Figure </w:t>
      </w:r>
      <w:r w:rsidR="004F33B5">
        <w:rPr>
          <w:rFonts w:ascii="Calibri" w:eastAsia="Calibri" w:hAnsi="Calibri" w:cs="Calibri"/>
          <w:b/>
          <w:color w:val="000000"/>
          <w:sz w:val="24"/>
          <w:szCs w:val="24"/>
        </w:rPr>
        <w:t>1</w:t>
      </w:r>
      <w:r w:rsidRPr="00200C8E">
        <w:rPr>
          <w:rFonts w:ascii="Calibri" w:eastAsia="Calibri" w:hAnsi="Calibri" w:cs="Calibri"/>
          <w:b/>
          <w:color w:val="000000"/>
          <w:sz w:val="24"/>
          <w:szCs w:val="24"/>
        </w:rPr>
        <w:t> : Variation en fonction des paramètres de l’autocorrélation spatiale (abscisses) et temporelle (ordonnées) du logarithme du ratio des exactitudes (« </w:t>
      </w:r>
      <w:proofErr w:type="spellStart"/>
      <w:r w:rsidRPr="00200C8E">
        <w:rPr>
          <w:rFonts w:ascii="Calibri" w:eastAsia="Calibri" w:hAnsi="Calibri" w:cs="Calibri"/>
          <w:b/>
          <w:color w:val="000000"/>
          <w:sz w:val="24"/>
          <w:szCs w:val="24"/>
        </w:rPr>
        <w:t>Accuracy</w:t>
      </w:r>
      <w:proofErr w:type="spellEnd"/>
      <w:r w:rsidRPr="00200C8E">
        <w:rPr>
          <w:rFonts w:ascii="Calibri" w:eastAsia="Calibri" w:hAnsi="Calibri" w:cs="Calibri"/>
          <w:b/>
          <w:color w:val="000000"/>
          <w:sz w:val="24"/>
          <w:szCs w:val="24"/>
        </w:rPr>
        <w:t> » en anglais, notées Acc</w:t>
      </w:r>
      <w:r w:rsidRPr="00200C8E">
        <w:rPr>
          <w:rStyle w:val="Appelnotedebasdep"/>
          <w:sz w:val="24"/>
          <w:szCs w:val="24"/>
        </w:rPr>
        <w:footnoteReference w:id="2"/>
      </w:r>
      <w:r w:rsidRPr="00200C8E">
        <w:rPr>
          <w:rFonts w:ascii="Calibri" w:eastAsia="Calibri" w:hAnsi="Calibri" w:cs="Calibri"/>
          <w:b/>
          <w:color w:val="000000"/>
          <w:sz w:val="24"/>
          <w:szCs w:val="24"/>
        </w:rPr>
        <w:t xml:space="preserve">) d’estimation de la tendance temporelle d’abondance pour les différents plan d’échantillonnage : échantillonnage « PERM » vs « MIX » (à gauche), « PERM » vs « TEMP» (à droite) où PERM désigne le cas avec uniquement des placettes permanentes, TEMP uniquement des placettes temporaires et MIX le mélange moitié-moitié entre les deux. Il s’agit du Scenario où il n’y a pas </w:t>
      </w:r>
      <w:proofErr w:type="gramStart"/>
      <w:r w:rsidRPr="00200C8E">
        <w:rPr>
          <w:rFonts w:ascii="Calibri" w:eastAsia="Calibri" w:hAnsi="Calibri" w:cs="Calibri"/>
          <w:b/>
          <w:color w:val="000000"/>
          <w:sz w:val="24"/>
          <w:szCs w:val="24"/>
        </w:rPr>
        <w:t>d’</w:t>
      </w:r>
      <w:r w:rsidR="00C66B72">
        <w:rPr>
          <w:rFonts w:ascii="Calibri" w:eastAsia="Calibri" w:hAnsi="Calibri" w:cs="Calibri"/>
          <w:b/>
          <w:color w:val="000000"/>
          <w:sz w:val="24"/>
          <w:szCs w:val="24"/>
        </w:rPr>
        <w:t> «</w:t>
      </w:r>
      <w:proofErr w:type="gramEnd"/>
      <w:r w:rsidR="00C66B72">
        <w:rPr>
          <w:rFonts w:ascii="Calibri" w:eastAsia="Calibri" w:hAnsi="Calibri" w:cs="Calibri"/>
          <w:b/>
          <w:color w:val="000000"/>
          <w:sz w:val="24"/>
          <w:szCs w:val="24"/>
        </w:rPr>
        <w:t> </w:t>
      </w:r>
      <w:r w:rsidRPr="00200C8E">
        <w:rPr>
          <w:rFonts w:ascii="Calibri" w:eastAsia="Calibri" w:hAnsi="Calibri" w:cs="Calibri"/>
          <w:b/>
          <w:color w:val="000000"/>
          <w:sz w:val="24"/>
          <w:szCs w:val="24"/>
        </w:rPr>
        <w:t>effet nugget</w:t>
      </w:r>
      <w:r w:rsidR="00C66B72">
        <w:rPr>
          <w:rFonts w:ascii="Calibri" w:eastAsia="Calibri" w:hAnsi="Calibri" w:cs="Calibri"/>
          <w:b/>
          <w:color w:val="000000"/>
          <w:sz w:val="24"/>
          <w:szCs w:val="24"/>
        </w:rPr>
        <w:t xml:space="preserve"> » </w:t>
      </w:r>
      <w:r w:rsidR="00C66B72">
        <w:rPr>
          <w:rFonts w:ascii="Calibri" w:eastAsia="Calibri" w:hAnsi="Calibri" w:cs="Calibri"/>
          <w:b/>
          <w:color w:val="000000"/>
          <w:sz w:val="24"/>
          <w:szCs w:val="24"/>
        </w:rPr>
        <w:t>–</w:t>
      </w:r>
      <w:r w:rsidR="00C66B72">
        <w:rPr>
          <w:rFonts w:ascii="Calibri" w:eastAsia="Calibri" w:hAnsi="Calibri" w:cs="Calibri"/>
          <w:b/>
          <w:color w:val="000000"/>
          <w:sz w:val="24"/>
          <w:szCs w:val="24"/>
        </w:rPr>
        <w:t xml:space="preserve"> c’est-à-dire une partie de la variation spatiale qui est indépendante dans l’espace –</w:t>
      </w:r>
      <w:r w:rsidRPr="00200C8E">
        <w:rPr>
          <w:rFonts w:ascii="Calibri" w:eastAsia="Calibri" w:hAnsi="Calibri" w:cs="Calibri"/>
          <w:b/>
          <w:color w:val="000000"/>
          <w:sz w:val="24"/>
          <w:szCs w:val="24"/>
        </w:rPr>
        <w:t xml:space="preserve"> dans la simulation des données ni dans le modèle statistique.  Si l’exactitude est la même entre les deux plans d’échantillonnage comparés, alors le logarithme du ratio est égal à 0 : les isoclines 0 indiquent donc les zones d’équivalence entre plans d’échantillonnage. Si l’exactitude est plus forte avec le plan d’échantillonnage évalué (au numérateur) par rapport au plan d’échantillonnage de </w:t>
      </w:r>
      <w:r w:rsidRPr="00200C8E">
        <w:rPr>
          <w:rFonts w:ascii="Calibri" w:eastAsia="Calibri" w:hAnsi="Calibri" w:cs="Calibri"/>
          <w:b/>
          <w:color w:val="000000"/>
          <w:sz w:val="24"/>
          <w:szCs w:val="24"/>
        </w:rPr>
        <w:lastRenderedPageBreak/>
        <w:t>référence (au dénominateur), la valeur du log du ratio est positive.  Le niveau d’autocorrélation spatiale augmente le long de l’axe des abscisses (log(range)</w:t>
      </w:r>
      <w:proofErr w:type="gramStart"/>
      <w:r w:rsidRPr="00200C8E">
        <w:rPr>
          <w:rFonts w:ascii="Calibri" w:eastAsia="Calibri" w:hAnsi="Calibri" w:cs="Calibri"/>
          <w:b/>
          <w:color w:val="000000"/>
          <w:sz w:val="24"/>
          <w:szCs w:val="24"/>
        </w:rPr>
        <w:t>);</w:t>
      </w:r>
      <w:proofErr w:type="gramEnd"/>
      <w:r w:rsidRPr="00200C8E">
        <w:rPr>
          <w:rFonts w:ascii="Calibri" w:eastAsia="Calibri" w:hAnsi="Calibri" w:cs="Calibri"/>
          <w:b/>
          <w:color w:val="000000"/>
          <w:sz w:val="24"/>
          <w:szCs w:val="24"/>
        </w:rPr>
        <w:t xml:space="preserve"> il en va de même pour l’autocorrélation temporelle l’axe ces ordonnées. La portée (ici notée range) est la distance à laquelle les autocorrélations des effets aléatoires spatiaux du modèle sont égales à 5</w:t>
      </w:r>
      <w:r w:rsidRPr="00200C8E">
        <w:rPr>
          <w:rFonts w:ascii="Calibri" w:eastAsia="Calibri" w:hAnsi="Calibri" w:cs="Calibri"/>
          <w:b/>
          <w:color w:val="000000"/>
          <w:sz w:val="24"/>
          <w:szCs w:val="24"/>
        </w:rPr>
        <w:t xml:space="preserve"> %. Pour les interpréter il est bon de savoir que le territoire simulé était un carré de côté 1, c’est-à-dire que quand log(range) vaut 0, la portée est égale au côté du territoire.</w:t>
      </w:r>
    </w:p>
    <w:p w14:paraId="61E29E89" w14:textId="0BD8B38F"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rPr>
          <w:sz w:val="24"/>
          <w:szCs w:val="24"/>
        </w:rPr>
      </w:pPr>
      <w:r w:rsidRPr="00200C8E">
        <w:rPr>
          <w:sz w:val="24"/>
          <w:szCs w:val="24"/>
        </w:rPr>
        <w:t>En parallèle de ces résultats en termes de plan d’échantillonnage, nous avons utilisé ces simulations pour aborder des questions d’analyse des données, qui nous ont montré l’importance de prendre en compte l’autocorrélation spatiale dans l’analyse spatio-temporelle des données pour obtenir des résultats précis et non biaisés le type de modèle utilisé (</w:t>
      </w:r>
      <w:proofErr w:type="spellStart"/>
      <w:r w:rsidRPr="00200C8E">
        <w:rPr>
          <w:sz w:val="24"/>
          <w:szCs w:val="24"/>
        </w:rPr>
        <w:t>Gompertz</w:t>
      </w:r>
      <w:proofErr w:type="spellEnd"/>
      <w:r w:rsidRPr="00200C8E">
        <w:rPr>
          <w:sz w:val="24"/>
          <w:szCs w:val="24"/>
        </w:rPr>
        <w:t xml:space="preserve"> spatio-temporel). Ces résultats sont cohérents avec ceux de</w:t>
      </w:r>
      <w:r w:rsidR="004F33B5">
        <w:rPr>
          <w:sz w:val="24"/>
          <w:szCs w:val="24"/>
        </w:rPr>
        <w:t xml:space="preserve"> </w:t>
      </w:r>
      <w:sdt>
        <w:sdtPr>
          <w:rPr>
            <w:sz w:val="24"/>
            <w:szCs w:val="24"/>
          </w:rPr>
          <w:alias w:val="To edit, see citavi.com/edit"/>
          <w:tag w:val="CitaviPlaceholder#3badd4cc-46e8-42e4-9c3c-016df4403b20"/>
          <w:id w:val="1296960677"/>
          <w:placeholder>
            <w:docPart w:val="DefaultPlaceholder_-1854013440"/>
          </w:placeholder>
        </w:sdtPr>
        <w:sdtContent>
          <w:r w:rsidR="004F33B5">
            <w:rPr>
              <w:sz w:val="24"/>
              <w:szCs w:val="24"/>
            </w:rPr>
            <w:fldChar w:fldCharType="begin"/>
          </w:r>
          <w:r w:rsidR="004F33B5">
            <w:rPr>
              <w:sz w:val="24"/>
              <w:szCs w:val="24"/>
            </w:rPr>
            <w:instrText>ADDIN CitaviPlaceholder{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}</w:instrText>
          </w:r>
          <w:r w:rsidR="004F33B5">
            <w:rPr>
              <w:sz w:val="24"/>
              <w:szCs w:val="24"/>
            </w:rPr>
            <w:fldChar w:fldCharType="separate"/>
          </w:r>
          <w:proofErr w:type="spellStart"/>
          <w:r w:rsidR="004F33B5">
            <w:rPr>
              <w:sz w:val="24"/>
              <w:szCs w:val="24"/>
            </w:rPr>
            <w:t>Thorson</w:t>
          </w:r>
          <w:proofErr w:type="spellEnd"/>
          <w:r w:rsidR="004F33B5" w:rsidRPr="004F33B5">
            <w:rPr>
              <w:i/>
              <w:sz w:val="24"/>
              <w:szCs w:val="24"/>
            </w:rPr>
            <w:t xml:space="preserve"> et al.</w:t>
          </w:r>
          <w:r w:rsidR="004F33B5">
            <w:rPr>
              <w:sz w:val="24"/>
              <w:szCs w:val="24"/>
            </w:rPr>
            <w:fldChar w:fldCharType="end"/>
          </w:r>
        </w:sdtContent>
      </w:sdt>
      <w:r w:rsidR="004F33B5">
        <w:rPr>
          <w:sz w:val="24"/>
          <w:szCs w:val="24"/>
        </w:rPr>
        <w:t xml:space="preserve"> </w:t>
      </w:r>
      <w:sdt>
        <w:sdtPr>
          <w:rPr>
            <w:sz w:val="24"/>
            <w:szCs w:val="24"/>
          </w:rPr>
          <w:alias w:val="To edit, see citavi.com/edit"/>
          <w:tag w:val="CitaviPlaceholder#3fad44d9-f565-46d6-8bf9-1e7dd5c4103f"/>
          <w:id w:val="-701165374"/>
          <w:placeholder>
            <w:docPart w:val="DefaultPlaceholder_-1854013440"/>
          </w:placeholder>
        </w:sdtPr>
        <w:sdtContent>
          <w:r w:rsidR="004F33B5">
            <w:rPr>
              <w:sz w:val="24"/>
              <w:szCs w:val="24"/>
            </w:rPr>
            <w:fldChar w:fldCharType="begin"/>
          </w:r>
          <w:r w:rsidR="004F33B5">
            <w:rPr>
              <w:sz w:val="24"/>
              <w:szCs w:val="24"/>
            </w:rPr>
            <w:instrText>ADDIN CitaviPlaceholder{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}</w:instrText>
          </w:r>
          <w:r w:rsidR="004F33B5">
            <w:rPr>
              <w:sz w:val="24"/>
              <w:szCs w:val="24"/>
            </w:rPr>
            <w:fldChar w:fldCharType="separate"/>
          </w:r>
          <w:r w:rsidR="004F33B5">
            <w:rPr>
              <w:sz w:val="24"/>
              <w:szCs w:val="24"/>
            </w:rPr>
            <w:t>(2015)</w:t>
          </w:r>
          <w:r w:rsidR="004F33B5">
            <w:rPr>
              <w:sz w:val="24"/>
              <w:szCs w:val="24"/>
            </w:rPr>
            <w:fldChar w:fldCharType="end"/>
          </w:r>
        </w:sdtContent>
      </w:sdt>
      <w:r w:rsidRPr="00200C8E">
        <w:rPr>
          <w:sz w:val="24"/>
          <w:szCs w:val="24"/>
        </w:rPr>
        <w:t xml:space="preserve">, mais d’après les autres tests que nous avons effectués, il semble que ces résultats soient dépendants de cette forme spécifique de modèle (densité-dépendance de </w:t>
      </w:r>
      <w:proofErr w:type="spellStart"/>
      <w:r w:rsidRPr="00200C8E">
        <w:rPr>
          <w:sz w:val="24"/>
          <w:szCs w:val="24"/>
        </w:rPr>
        <w:t>Gompertz</w:t>
      </w:r>
      <w:proofErr w:type="spellEnd"/>
      <w:r w:rsidRPr="00200C8E">
        <w:rPr>
          <w:sz w:val="24"/>
          <w:szCs w:val="24"/>
        </w:rPr>
        <w:t>).</w:t>
      </w:r>
    </w:p>
    <w:p w14:paraId="4DE8CA28" w14:textId="77777777" w:rsidR="00D6091A" w:rsidRPr="00C66B72" w:rsidRDefault="00142936" w:rsidP="0036122B">
      <w:pPr>
        <w:pStyle w:val="Titre3"/>
        <w:spacing w:line="360" w:lineRule="auto"/>
        <w:rPr>
          <w:rFonts w:ascii="Calibri" w:eastAsia="Calibri" w:hAnsi="Calibri" w:cs="Calibri"/>
          <w:b/>
          <w:bCs/>
          <w:i/>
          <w:color w:val="000000"/>
          <w:sz w:val="24"/>
          <w:szCs w:val="24"/>
        </w:rPr>
      </w:pPr>
      <w:r w:rsidRPr="00C66B72">
        <w:rPr>
          <w:rFonts w:ascii="Calibri" w:eastAsia="Calibri" w:hAnsi="Calibri" w:cs="Calibri"/>
          <w:b/>
          <w:bCs/>
          <w:i/>
          <w:iCs/>
          <w:color w:val="000000"/>
          <w:sz w:val="24"/>
          <w:szCs w:val="24"/>
        </w:rPr>
        <w:t>Fusion de données hétérogènes</w:t>
      </w:r>
    </w:p>
    <w:p w14:paraId="76A038F2" w14:textId="74A3A9CB"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rPr>
          <w:sz w:val="24"/>
          <w:szCs w:val="24"/>
        </w:rPr>
      </w:pPr>
      <w:r w:rsidRPr="00200C8E">
        <w:rPr>
          <w:rFonts w:ascii="Calibri" w:eastAsia="Calibri" w:hAnsi="Calibri" w:cs="Calibri"/>
          <w:b/>
          <w:color w:val="000000"/>
          <w:sz w:val="24"/>
          <w:szCs w:val="24"/>
        </w:rPr>
        <w:t xml:space="preserve">Notre projet s’est très tôt posé une question assez prégnante à la fois dans les applications et la sphère académique : peut-on fusionner données « protocolées » et données opportunistes pour produire des estimations de tendance temporelle de biodiversité ? L’intérêt des données opportunistes est d’être une source de données très nombreuses – beaucoup plus nombreuses que les données protocolées – et donc, si l’on peut corriger les biais de différentes natures, de permettre d’obtenir des estimations plus précises des tendances de la biodiversité. </w:t>
      </w:r>
      <w:r w:rsidRPr="00200C8E">
        <w:rPr>
          <w:rFonts w:ascii="Calibri" w:eastAsia="Calibri" w:hAnsi="Calibri" w:cs="Calibri"/>
          <w:color w:val="000000"/>
          <w:sz w:val="24"/>
          <w:szCs w:val="24"/>
        </w:rPr>
        <w:t xml:space="preserve"> Nous sommes partis des travaux de collègues français qui partaient du présupposé qu’il fallait une partie de données protocolées – c’est-à-dire où nous avions l’information que l’observateur avait relevé l’ensemble des espèces recherchées selon le protocole - pour pouvoir « corriger » de différentes façons les données opportunistes (</w:t>
      </w:r>
      <w:r w:rsidR="004F33B5">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95a980f6-5328-463a-9a36-13c1c7cf8582"/>
          <w:id w:val="1913204917"/>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RkMWQ5OTU0LTIxNzAtNGZiYy1hMjU2LTM3NmVkNjJlNzg3YiIsIlJhbmdlTGVuZ3RoIjoxOSwiUmVmZXJlbmNlSWQiOiJkMmQzYjk0Mi05YmMzLTRlNTctODlhOC1mNzkwZDEwMDdkZTA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}</w:instrText>
          </w:r>
          <w:r w:rsidR="004F33B5">
            <w:rPr>
              <w:rFonts w:ascii="Calibri" w:eastAsia="Calibri" w:hAnsi="Calibri" w:cs="Calibri"/>
              <w:color w:val="000000"/>
              <w:sz w:val="24"/>
              <w:szCs w:val="24"/>
            </w:rPr>
            <w:fldChar w:fldCharType="separate"/>
          </w:r>
          <w:r w:rsidR="004F33B5">
            <w:rPr>
              <w:rFonts w:ascii="Calibri" w:eastAsia="Calibri" w:hAnsi="Calibri" w:cs="Calibri"/>
              <w:color w:val="000000"/>
              <w:sz w:val="24"/>
              <w:szCs w:val="24"/>
            </w:rPr>
            <w:t>Giraud</w:t>
          </w:r>
          <w:r w:rsidR="004F33B5" w:rsidRPr="004F33B5">
            <w:rPr>
              <w:rFonts w:ascii="Calibri" w:eastAsia="Calibri" w:hAnsi="Calibri" w:cs="Calibri"/>
              <w:i/>
              <w:color w:val="000000"/>
              <w:sz w:val="24"/>
              <w:szCs w:val="24"/>
            </w:rPr>
            <w:t xml:space="preserve"> et al.</w:t>
          </w:r>
          <w:r w:rsidR="004F33B5" w:rsidRPr="004F33B5">
            <w:rPr>
              <w:rFonts w:ascii="Calibri" w:eastAsia="Calibri" w:hAnsi="Calibri" w:cs="Calibri"/>
              <w:color w:val="000000"/>
              <w:sz w:val="24"/>
              <w:szCs w:val="24"/>
            </w:rPr>
            <w:t>, 2015</w:t>
          </w:r>
          <w:r w:rsidR="004F33B5">
            <w:rPr>
              <w:rFonts w:ascii="Calibri" w:eastAsia="Calibri" w:hAnsi="Calibri" w:cs="Calibri"/>
              <w:color w:val="000000"/>
              <w:sz w:val="24"/>
              <w:szCs w:val="24"/>
            </w:rPr>
            <w:fldChar w:fldCharType="end"/>
          </w:r>
        </w:sdtContent>
      </w:sdt>
      <w:r w:rsidR="004F33B5">
        <w:rPr>
          <w:rFonts w:ascii="Calibri" w:eastAsia="Calibri" w:hAnsi="Calibri" w:cs="Calibri"/>
          <w:color w:val="000000"/>
          <w:sz w:val="24"/>
          <w:szCs w:val="24"/>
        </w:rPr>
        <w:t xml:space="preserve"> et  </w:t>
      </w:r>
      <w:sdt>
        <w:sdtPr>
          <w:rPr>
            <w:rFonts w:ascii="Calibri" w:eastAsia="Calibri" w:hAnsi="Calibri" w:cs="Calibri"/>
            <w:color w:val="000000"/>
            <w:sz w:val="24"/>
            <w:szCs w:val="24"/>
          </w:rPr>
          <w:alias w:val="To edit, see citavi.com/edit"/>
          <w:tag w:val="CitaviPlaceholder#0b0ef23a-48c6-4f3c-b4fa-13e76c964a7e"/>
          <w:id w:val="-2076195201"/>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dkNWRkMjI5LTI3NzctNGYxZS05ZTE0LTg3ZGQxYTE2MmIzMyIsIlJhbmdlTGVuZ3RoIjoxOCwiUmVmZXJlbmNlSWQiOiI4MTRjYmU0Mi02ZTBhLTQzYzAtOTgzYy00YzllNjRhZGUzZTY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}</w:instrText>
          </w:r>
          <w:r w:rsidR="004F33B5">
            <w:rPr>
              <w:rFonts w:ascii="Calibri" w:eastAsia="Calibri" w:hAnsi="Calibri" w:cs="Calibri"/>
              <w:color w:val="000000"/>
              <w:sz w:val="24"/>
              <w:szCs w:val="24"/>
            </w:rPr>
            <w:fldChar w:fldCharType="separate"/>
          </w:r>
          <w:r w:rsidR="004F33B5">
            <w:rPr>
              <w:rFonts w:ascii="Calibri" w:eastAsia="Calibri" w:hAnsi="Calibri" w:cs="Calibri"/>
              <w:color w:val="000000"/>
              <w:sz w:val="24"/>
              <w:szCs w:val="24"/>
            </w:rPr>
            <w:t>Coron</w:t>
          </w:r>
          <w:r w:rsidR="004F33B5" w:rsidRPr="004F33B5">
            <w:rPr>
              <w:rFonts w:ascii="Calibri" w:eastAsia="Calibri" w:hAnsi="Calibri" w:cs="Calibri"/>
              <w:i/>
              <w:color w:val="000000"/>
              <w:sz w:val="24"/>
              <w:szCs w:val="24"/>
            </w:rPr>
            <w:t xml:space="preserve"> et al.</w:t>
          </w:r>
          <w:r w:rsidR="004F33B5" w:rsidRPr="004F33B5">
            <w:rPr>
              <w:rFonts w:ascii="Calibri" w:eastAsia="Calibri" w:hAnsi="Calibri" w:cs="Calibri"/>
              <w:color w:val="000000"/>
              <w:sz w:val="24"/>
              <w:szCs w:val="24"/>
            </w:rPr>
            <w:t>, 2018</w:t>
          </w:r>
          <w:r w:rsidR="004F33B5">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xml:space="preserve">). L’approche de </w:t>
      </w:r>
      <w:sdt>
        <w:sdtPr>
          <w:rPr>
            <w:rFonts w:ascii="Calibri" w:eastAsia="Calibri" w:hAnsi="Calibri" w:cs="Calibri"/>
            <w:color w:val="000000"/>
            <w:sz w:val="24"/>
            <w:szCs w:val="24"/>
          </w:rPr>
          <w:alias w:val="To edit, see citavi.com/edit"/>
          <w:tag w:val="CitaviPlaceholder#3246821a-8705-4bc7-bd86-ab055cd0bad0"/>
          <w:id w:val="-1695528589"/>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2RlZmUzMjMzLWFkMjgtNGMzNy05ODc1LTk0ZTU0M2Q3ZTdiMyIsIkVudHJpZXMiOlt7IiRpZCI6IjIiLCIkdHlwZSI6IlN3aXNzQWNhZGVtaWMuQ2l0YXZpLkNpdGF0aW9ucy5Xb3JkUGxhY2Vob2xkZXJFbnRyeSwgU3dpc3NBY2FkZW1pYy5DaXRhdmkiLCJJZCI6IjRiMTdmMTc2LTQzYmMtNDBmMy05MTMwLTk3YjJmNTU0MjM2MCIsIlJhbmdlTGVuZ3RoIjoxMiwiUmVmZXJlbmNlSWQiOiI4MTRjYmU0Mi02ZTBhLTQzYzAtOTgzYy00YzllNjRhZGUzZTY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BlcnNvbk9ubHkiOnRydWU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}</w:instrText>
          </w:r>
          <w:r w:rsidR="004F33B5">
            <w:rPr>
              <w:rFonts w:ascii="Calibri" w:eastAsia="Calibri" w:hAnsi="Calibri" w:cs="Calibri"/>
              <w:color w:val="000000"/>
              <w:sz w:val="24"/>
              <w:szCs w:val="24"/>
            </w:rPr>
            <w:fldChar w:fldCharType="separate"/>
          </w:r>
          <w:r w:rsidR="004F33B5">
            <w:rPr>
              <w:rFonts w:ascii="Calibri" w:eastAsia="Calibri" w:hAnsi="Calibri" w:cs="Calibri"/>
              <w:color w:val="000000"/>
              <w:sz w:val="24"/>
              <w:szCs w:val="24"/>
            </w:rPr>
            <w:t>Coron</w:t>
          </w:r>
          <w:r w:rsidR="004F33B5" w:rsidRPr="004F33B5">
            <w:rPr>
              <w:rFonts w:ascii="Calibri" w:eastAsia="Calibri" w:hAnsi="Calibri" w:cs="Calibri"/>
              <w:i/>
              <w:color w:val="000000"/>
              <w:sz w:val="24"/>
              <w:szCs w:val="24"/>
            </w:rPr>
            <w:t xml:space="preserve"> et al.</w:t>
          </w:r>
          <w:r w:rsidR="004F33B5">
            <w:rPr>
              <w:rFonts w:ascii="Calibri" w:eastAsia="Calibri" w:hAnsi="Calibri" w:cs="Calibri"/>
              <w:color w:val="000000"/>
              <w:sz w:val="24"/>
              <w:szCs w:val="24"/>
            </w:rPr>
            <w:fldChar w:fldCharType="end"/>
          </w:r>
        </w:sdtContent>
      </w:sdt>
      <w:r w:rsidR="004F33B5">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defe3233-ad28-4c37-9875-94e543d7e7b3"/>
          <w:id w:val="1773968322"/>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Fzc29jaWF0ZVdpdGhQbGFjZWhvbGRlclRhZyI6IkNpdGF2aVBsYWNlaG9sZGVyIzMyNDY4MjFhLTg3MDUtNGJjNy1iZDg2LWFiMDU1Y2QwYmFkMCIsIkVudHJpZXMiOlt7IiRpZCI6IjIiLCIkdHlwZSI6IlN3aXNzQWNhZGVtaWMuQ2l0YXZpLkNpdGF0aW9ucy5Xb3JkUGxhY2Vob2xkZXJFbnRyeSwgU3dpc3NBY2FkZW1pYy5DaXRhdmkiLCJJZCI6IjMzMjVmMmZjLWM5MmMtNGQwNy1iYjBiLWUxYWVkOTY3Y2U2NyIsIlJhbmdlTGVuZ3RoIjo2LCJSZWZlcmVuY2VJZCI6IjgxNGNiZTQyLTZlMGEtNDNjMC05ODNjLTRjOWU2NGFkZTNlNi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}</w:instrText>
          </w:r>
          <w:r w:rsidR="004F33B5">
            <w:rPr>
              <w:rFonts w:ascii="Calibri" w:eastAsia="Calibri" w:hAnsi="Calibri" w:cs="Calibri"/>
              <w:color w:val="000000"/>
              <w:sz w:val="24"/>
              <w:szCs w:val="24"/>
            </w:rPr>
            <w:fldChar w:fldCharType="separate"/>
          </w:r>
          <w:r w:rsidR="004F33B5">
            <w:rPr>
              <w:rFonts w:ascii="Calibri" w:eastAsia="Calibri" w:hAnsi="Calibri" w:cs="Calibri"/>
              <w:color w:val="000000"/>
              <w:sz w:val="24"/>
              <w:szCs w:val="24"/>
            </w:rPr>
            <w:t>(2018)</w:t>
          </w:r>
          <w:r w:rsidR="004F33B5">
            <w:rPr>
              <w:rFonts w:ascii="Calibri" w:eastAsia="Calibri" w:hAnsi="Calibri" w:cs="Calibri"/>
              <w:color w:val="000000"/>
              <w:sz w:val="24"/>
              <w:szCs w:val="24"/>
            </w:rPr>
            <w:fldChar w:fldCharType="end"/>
          </w:r>
        </w:sdtContent>
      </w:sdt>
      <w:r w:rsidR="004F33B5">
        <w:rPr>
          <w:rFonts w:ascii="Calibri" w:eastAsia="Calibri" w:hAnsi="Calibri" w:cs="Calibri"/>
          <w:color w:val="000000"/>
          <w:sz w:val="24"/>
          <w:szCs w:val="24"/>
        </w:rPr>
        <w:t xml:space="preserve"> </w:t>
      </w:r>
      <w:r w:rsidRPr="00200C8E">
        <w:rPr>
          <w:rFonts w:ascii="Calibri" w:eastAsia="Calibri" w:hAnsi="Calibri" w:cs="Calibri"/>
          <w:color w:val="000000"/>
          <w:sz w:val="24"/>
          <w:szCs w:val="24"/>
        </w:rPr>
        <w:t>pour la fusion de données passait par une comparaison de la capacité prédictive du modèle statistique fusionnant les données et du modèle statistique ne gardant que les données protocolées sur un troisième jeu de données, utilisé uniquement pour évaluer cette capacité prédictive.</w:t>
      </w:r>
      <w:r w:rsidRPr="00200C8E">
        <w:rPr>
          <w:rFonts w:ascii="Calibri" w:eastAsia="Calibri" w:hAnsi="Calibri" w:cs="Calibri"/>
          <w:b/>
          <w:color w:val="000000"/>
          <w:sz w:val="24"/>
          <w:szCs w:val="24"/>
        </w:rPr>
        <w:t xml:space="preserve"> Nous avons testé une procédure pour diagnostiquer l’adéquation du modèle aux données de différents points de vue, en utilisant pour ce diagnostic toutes les données </w:t>
      </w:r>
      <w:r w:rsidRPr="00200C8E">
        <w:rPr>
          <w:rFonts w:ascii="Calibri" w:eastAsia="Calibri" w:hAnsi="Calibri" w:cs="Calibri"/>
          <w:b/>
          <w:color w:val="000000"/>
          <w:sz w:val="24"/>
          <w:szCs w:val="24"/>
        </w:rPr>
        <w:lastRenderedPageBreak/>
        <w:t>ayant servi à estimer les tendances temporelles</w:t>
      </w:r>
      <w:r w:rsidRPr="00200C8E">
        <w:rPr>
          <w:rFonts w:ascii="Calibri" w:eastAsia="Calibri" w:hAnsi="Calibri" w:cs="Calibri"/>
          <w:color w:val="000000"/>
          <w:sz w:val="24"/>
          <w:szCs w:val="24"/>
        </w:rPr>
        <w:t>. Il s’agissait du stage M2 de Pierre Bouchet (</w:t>
      </w:r>
      <w:sdt>
        <w:sdtPr>
          <w:rPr>
            <w:rFonts w:ascii="Calibri" w:eastAsia="Calibri" w:hAnsi="Calibri" w:cs="Calibri"/>
            <w:color w:val="000000"/>
            <w:sz w:val="24"/>
            <w:szCs w:val="24"/>
          </w:rPr>
          <w:alias w:val="To edit, see citavi.com/edit"/>
          <w:tag w:val="CitaviPlaceholder#71cc7a0e-fff5-49eb-b8f9-5ed0e3fca12e"/>
          <w:id w:val="-858816791"/>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ZkMjBmZTVkLTE3YzUtNDk3MC1hZGNjLWQ3MmU4MDBiOGVmNyIsIlJhbmdlTGVuZ3RoIjo0LCJSZWZlcmVuY2VJZCI6IjE3MTg1YzQzLTkxM2MtNDk2OC1iZTY3LWUyODI0YmRiYTA5OCIsIk5vUGFyIjp0cnVl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lAuIiwiTGFzdE5hbWUiOiJCb3VjaGV0IiwiUHJvdGVjdGVkIjpmYWxzZSwiU2V4IjowLCJDcmVhdGVkQnkiOiJfRnJlZGVyaWMgR29zc2VsaW4iLCJDcmVhdGVkT24iOiIyMDIyLTAyLTE5VDE1OjI2OjAxIiwiTW9kaWZpZWRCeSI6Il9GcmVkZXJpYyBHb3NzZWxpbiIsIklkIjoiZWFlMDk5NmItMDc5YS00NWY0LTllMGEtY2ZjYjY4N2QyNWMxIiwiTW9kaWZpZWRPbiI6IjIwMjItMDItMTlUMTU6MjY6MDEiLCJQcm9qZWN0Ijp7IiRpZCI6IjgiLCIkdHlwZSI6IlN3aXNzQWNhZGVtaWMuQ2l0YXZpLlByb2plY3QsIFN3aXNzQWNhZGVtaWMuQ2l0YXZpIn19XSwiQ2l0YXRpb25LZXlVcGRhdGVUeXBlIjowLCJDb2xsYWJvcmF0b3JzIjpbXSwiRGF0ZSI6IjIwMjA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aGFsLmlucmFlLmZyL2hhbC0wMzA3NzU4MiIsIlVyaVN0cmluZyI6Imh0dHBzOi8vaGFsLmlucmFlLmZyL2hhbC0wMzA3NzU4Mi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}</w:instrText>
          </w:r>
          <w:r w:rsidR="004F33B5">
            <w:rPr>
              <w:rFonts w:ascii="Calibri" w:eastAsia="Calibri" w:hAnsi="Calibri" w:cs="Calibri"/>
              <w:color w:val="000000"/>
              <w:sz w:val="24"/>
              <w:szCs w:val="24"/>
            </w:rPr>
            <w:fldChar w:fldCharType="separate"/>
          </w:r>
          <w:r w:rsidR="004F33B5">
            <w:rPr>
              <w:rFonts w:ascii="Calibri" w:eastAsia="Calibri" w:hAnsi="Calibri" w:cs="Calibri"/>
              <w:color w:val="000000"/>
              <w:sz w:val="24"/>
              <w:szCs w:val="24"/>
            </w:rPr>
            <w:t>2020</w:t>
          </w:r>
          <w:r w:rsidR="004F33B5">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Master 2 Mathématiques Appliquées – Statistiques de l’Université d’Orléans</w:t>
      </w:r>
      <w:hyperlink r:id="rId26" w:tooltip="http://www.gip-ecofor.org/passifor-2-rapport-de-stage-de-pierre-bouchet-2020-master-2-mathematiques-appliquees-statistiques-de-luniversite-dorleans-proposition-dune-approche-pour-verifier-la-coherence-entre-donn/" w:history="1">
        <w:r w:rsidRPr="00200C8E">
          <w:rPr>
            <w:rStyle w:val="Lienhypertexte"/>
            <w:rFonts w:ascii="Times New Roman" w:eastAsia="Times New Roman" w:hAnsi="Times New Roman" w:cs="Times New Roman"/>
            <w:color w:val="0000FF"/>
            <w:sz w:val="24"/>
            <w:szCs w:val="24"/>
            <w:u w:val="none"/>
          </w:rPr>
          <w:t>)</w:t>
        </w:r>
      </w:hyperlink>
      <w:r w:rsidRPr="00200C8E">
        <w:rPr>
          <w:rFonts w:ascii="Calibri" w:eastAsia="Calibri" w:hAnsi="Calibri" w:cs="Calibri"/>
          <w:color w:val="000000"/>
          <w:sz w:val="24"/>
          <w:szCs w:val="24"/>
        </w:rPr>
        <w:t xml:space="preserve">. Reprenant le travail de Coron </w:t>
      </w:r>
      <w:r w:rsidRPr="00200C8E">
        <w:rPr>
          <w:rFonts w:ascii="Calibri" w:eastAsia="Calibri" w:hAnsi="Calibri" w:cs="Calibri"/>
          <w:i/>
          <w:color w:val="000000"/>
          <w:sz w:val="24"/>
          <w:szCs w:val="24"/>
        </w:rPr>
        <w:t>et al.</w:t>
      </w:r>
      <w:r w:rsidRPr="00200C8E">
        <w:rPr>
          <w:rFonts w:ascii="Calibri" w:eastAsia="Calibri" w:hAnsi="Calibri" w:cs="Calibri"/>
          <w:color w:val="000000"/>
          <w:sz w:val="24"/>
          <w:szCs w:val="24"/>
        </w:rPr>
        <w:t xml:space="preserve"> (2018) utilisant des modèles Bayésiens, Pierre Bouchet l’a étendu en vérifiant la bonne convergence de ces modèles. Puis il a simulé des jeux de données avec différents types de divergences entre données protocolées et opportunistes et il a appliqué différentes manières de diagnostiquer ces différences avec des p-valeurs de qualité d’ajustement (« </w:t>
      </w:r>
      <w:proofErr w:type="spellStart"/>
      <w:r w:rsidRPr="00200C8E">
        <w:rPr>
          <w:rFonts w:ascii="Calibri" w:eastAsia="Calibri" w:hAnsi="Calibri" w:cs="Calibri"/>
          <w:color w:val="000000"/>
          <w:sz w:val="24"/>
          <w:szCs w:val="24"/>
        </w:rPr>
        <w:t>goodness</w:t>
      </w:r>
      <w:proofErr w:type="spellEnd"/>
      <w:r w:rsidRPr="00200C8E">
        <w:rPr>
          <w:rFonts w:ascii="Calibri" w:eastAsia="Calibri" w:hAnsi="Calibri" w:cs="Calibri"/>
          <w:color w:val="000000"/>
          <w:sz w:val="24"/>
          <w:szCs w:val="24"/>
        </w:rPr>
        <w:t>-of-fit p-values » ; cf.</w:t>
      </w:r>
      <w:r w:rsidR="004F33B5">
        <w:rPr>
          <w:rFonts w:ascii="Calibri" w:eastAsia="Calibri" w:hAnsi="Calibri" w:cs="Calibri"/>
          <w:color w:val="000000"/>
          <w:sz w:val="24"/>
          <w:szCs w:val="24"/>
        </w:rPr>
        <w:t xml:space="preserve"> </w:t>
      </w:r>
      <w:sdt>
        <w:sdtPr>
          <w:rPr>
            <w:rFonts w:ascii="Calibri" w:eastAsia="Calibri" w:hAnsi="Calibri" w:cs="Calibri"/>
            <w:color w:val="000000"/>
            <w:sz w:val="24"/>
            <w:szCs w:val="24"/>
          </w:rPr>
          <w:alias w:val="To edit, see citavi.com/edit"/>
          <w:tag w:val="CitaviPlaceholder#d6c2ef10-e76d-4394-9d49-2ec70062aacd"/>
          <w:id w:val="-1453698983"/>
          <w:placeholder>
            <w:docPart w:val="DefaultPlaceholder_-1854013440"/>
          </w:placeholder>
        </w:sdtPr>
        <w:sdtContent>
          <w:r w:rsidR="004F33B5">
            <w:rPr>
              <w:rFonts w:ascii="Calibri" w:eastAsia="Calibri" w:hAnsi="Calibri" w:cs="Calibri"/>
              <w:color w:val="000000"/>
              <w:sz w:val="24"/>
              <w:szCs w:val="24"/>
            </w:rPr>
            <w:fldChar w:fldCharType="begin"/>
          </w:r>
          <w:r w:rsidR="004F33B5">
            <w:rPr>
              <w:rFonts w:ascii="Calibri" w:eastAsia="Calibri" w:hAnsi="Calibri" w:cs="Calibri"/>
              <w:color w:val="000000"/>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AuMTM3MS9qb3VybmFsLnBvbmUuMDAxNDc3MCIsIlVyaVN0cmluZyI6Imh0dHBzOi8vZG9pLm9yZy8xMC4xMzcxL2pvdXJuYWwucG9uZS4wMDE0Nzcw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}</w:instrText>
          </w:r>
          <w:r w:rsidR="004F33B5">
            <w:rPr>
              <w:rFonts w:ascii="Calibri" w:eastAsia="Calibri" w:hAnsi="Calibri" w:cs="Calibri"/>
              <w:color w:val="000000"/>
              <w:sz w:val="24"/>
              <w:szCs w:val="24"/>
            </w:rPr>
            <w:fldChar w:fldCharType="separate"/>
          </w:r>
          <w:r w:rsidR="004F33B5">
            <w:rPr>
              <w:rFonts w:ascii="Calibri" w:eastAsia="Calibri" w:hAnsi="Calibri" w:cs="Calibri"/>
              <w:color w:val="000000"/>
              <w:sz w:val="24"/>
              <w:szCs w:val="24"/>
            </w:rPr>
            <w:t>Gosselin, 2011</w:t>
          </w:r>
          <w:r w:rsidR="004F33B5">
            <w:rPr>
              <w:rFonts w:ascii="Calibri" w:eastAsia="Calibri" w:hAnsi="Calibri" w:cs="Calibri"/>
              <w:color w:val="000000"/>
              <w:sz w:val="24"/>
              <w:szCs w:val="24"/>
            </w:rPr>
            <w:fldChar w:fldCharType="end"/>
          </w:r>
        </w:sdtContent>
      </w:sdt>
      <w:r w:rsidRPr="00200C8E">
        <w:rPr>
          <w:rFonts w:ascii="Calibri" w:eastAsia="Calibri" w:hAnsi="Calibri" w:cs="Calibri"/>
          <w:color w:val="000000"/>
          <w:sz w:val="24"/>
          <w:szCs w:val="24"/>
        </w:rPr>
        <w:t>) appliqués sur les modèles statistiques estimés. Nous avons considéré différentes fonctions de « discrépance » (c’est-à-dire de résumé des données et des paramètres statistiques), certaines d’entre elles visant des différences entre données protocolées et données opportunistes. La mécanique de ces p-valeurs avec ces fonctions de discrépance était assez simple : comparer les valeurs de la fonction de discrépance calculée sur les vraies données et celles de la même fonction calculée avec des données « répliquées » à partir du modèle statistique ; la comparaison se fait en calculant la probabilité empirique de la fonction sur les données observées par rapport à cette même fonction calculée sur un grand nombre de jeux de données répliquées – d’où le terme de p-valeur : si le modèle statistique n’est pas cohérent avec les données du point de vue d’une fonction de discrépance, la p-valeur associée est « extrême » (proche de 0 ou proche de 1, suivant la manière dont elle est construite). La p-valeur utilisée était celle développée par Gosselin (2011 ; la « </w:t>
      </w:r>
      <w:proofErr w:type="spellStart"/>
      <w:r w:rsidRPr="00200C8E">
        <w:rPr>
          <w:rFonts w:ascii="Calibri" w:eastAsia="Calibri" w:hAnsi="Calibri" w:cs="Calibri"/>
          <w:color w:val="000000"/>
          <w:sz w:val="24"/>
          <w:szCs w:val="24"/>
        </w:rPr>
        <w:t>sampled</w:t>
      </w:r>
      <w:proofErr w:type="spellEnd"/>
      <w:r w:rsidRPr="00200C8E">
        <w:rPr>
          <w:rFonts w:ascii="Calibri" w:eastAsia="Calibri" w:hAnsi="Calibri" w:cs="Calibri"/>
          <w:color w:val="000000"/>
          <w:sz w:val="24"/>
          <w:szCs w:val="24"/>
        </w:rPr>
        <w:t xml:space="preserve"> </w:t>
      </w:r>
      <w:proofErr w:type="spellStart"/>
      <w:r w:rsidRPr="00200C8E">
        <w:rPr>
          <w:rFonts w:ascii="Calibri" w:eastAsia="Calibri" w:hAnsi="Calibri" w:cs="Calibri"/>
          <w:color w:val="000000"/>
          <w:sz w:val="24"/>
          <w:szCs w:val="24"/>
        </w:rPr>
        <w:t>posterior</w:t>
      </w:r>
      <w:proofErr w:type="spellEnd"/>
      <w:r w:rsidRPr="00200C8E">
        <w:rPr>
          <w:rFonts w:ascii="Calibri" w:eastAsia="Calibri" w:hAnsi="Calibri" w:cs="Calibri"/>
          <w:color w:val="000000"/>
          <w:sz w:val="24"/>
          <w:szCs w:val="24"/>
        </w:rPr>
        <w:t xml:space="preserve"> </w:t>
      </w:r>
      <w:proofErr w:type="spellStart"/>
      <w:r w:rsidRPr="00200C8E">
        <w:rPr>
          <w:rFonts w:ascii="Calibri" w:eastAsia="Calibri" w:hAnsi="Calibri" w:cs="Calibri"/>
          <w:color w:val="000000"/>
          <w:sz w:val="24"/>
          <w:szCs w:val="24"/>
        </w:rPr>
        <w:t>goodness</w:t>
      </w:r>
      <w:proofErr w:type="spellEnd"/>
      <w:r w:rsidRPr="00200C8E">
        <w:rPr>
          <w:rFonts w:ascii="Calibri" w:eastAsia="Calibri" w:hAnsi="Calibri" w:cs="Calibri"/>
          <w:color w:val="000000"/>
          <w:sz w:val="24"/>
          <w:szCs w:val="24"/>
        </w:rPr>
        <w:t>-of-fit p-value »), qui a l’avantage d’avoir un comportement connu quand le modèle statistique correspond bien aux données.</w:t>
      </w:r>
    </w:p>
    <w:p w14:paraId="7BB582A3" w14:textId="1E61ED3B" w:rsidR="00D6091A" w:rsidRPr="00200C8E" w:rsidRDefault="00142936" w:rsidP="0036122B">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200C8E">
        <w:rPr>
          <w:rFonts w:ascii="Calibri" w:eastAsia="Calibri" w:hAnsi="Calibri" w:cs="Calibri"/>
          <w:color w:val="000000"/>
          <w:sz w:val="24"/>
          <w:szCs w:val="24"/>
        </w:rPr>
        <w:t>Les résultats de l’utilisation des p-valeurs de qualité d’ajustement de type « </w:t>
      </w:r>
      <w:proofErr w:type="spellStart"/>
      <w:r w:rsidRPr="00200C8E">
        <w:rPr>
          <w:rFonts w:ascii="Calibri" w:eastAsia="Calibri" w:hAnsi="Calibri" w:cs="Calibri"/>
          <w:color w:val="000000"/>
          <w:sz w:val="24"/>
          <w:szCs w:val="24"/>
        </w:rPr>
        <w:t>sampled</w:t>
      </w:r>
      <w:proofErr w:type="spellEnd"/>
      <w:r w:rsidRPr="00200C8E">
        <w:rPr>
          <w:rFonts w:ascii="Calibri" w:eastAsia="Calibri" w:hAnsi="Calibri" w:cs="Calibri"/>
          <w:color w:val="000000"/>
          <w:sz w:val="24"/>
          <w:szCs w:val="24"/>
        </w:rPr>
        <w:t xml:space="preserve"> </w:t>
      </w:r>
      <w:proofErr w:type="spellStart"/>
      <w:r w:rsidRPr="00200C8E">
        <w:rPr>
          <w:rFonts w:ascii="Calibri" w:eastAsia="Calibri" w:hAnsi="Calibri" w:cs="Calibri"/>
          <w:color w:val="000000"/>
          <w:sz w:val="24"/>
          <w:szCs w:val="24"/>
        </w:rPr>
        <w:t>posterior</w:t>
      </w:r>
      <w:proofErr w:type="spellEnd"/>
      <w:r w:rsidRPr="00200C8E">
        <w:rPr>
          <w:rFonts w:ascii="Calibri" w:eastAsia="Calibri" w:hAnsi="Calibri" w:cs="Calibri"/>
          <w:color w:val="000000"/>
          <w:sz w:val="24"/>
          <w:szCs w:val="24"/>
        </w:rPr>
        <w:t xml:space="preserve"> </w:t>
      </w:r>
      <w:proofErr w:type="spellStart"/>
      <w:r w:rsidRPr="00200C8E">
        <w:rPr>
          <w:rFonts w:ascii="Calibri" w:eastAsia="Calibri" w:hAnsi="Calibri" w:cs="Calibri"/>
          <w:color w:val="000000"/>
          <w:sz w:val="24"/>
          <w:szCs w:val="24"/>
        </w:rPr>
        <w:t>goodness</w:t>
      </w:r>
      <w:proofErr w:type="spellEnd"/>
      <w:r w:rsidRPr="00200C8E">
        <w:rPr>
          <w:rFonts w:ascii="Calibri" w:eastAsia="Calibri" w:hAnsi="Calibri" w:cs="Calibri"/>
          <w:color w:val="000000"/>
          <w:sz w:val="24"/>
          <w:szCs w:val="24"/>
        </w:rPr>
        <w:t xml:space="preserve">-of-fit p-values » pour diagnostiquer l’incohérence entre les données et le modèle fusionnant les données opportunistes et protocolées sont globalement en accord avec ce qui était attendu : quand les données opportunistes simulées incluaient des différences par rapport aux données protocolées non prises en compte par le modèle statistique, ces p-valeurs étaient souvent extrêmes, au moins pour certaines fonctions de discrépance, indiquant une incohérence entre le modèle et les données – et donc que la procédure de fusion était critiquable du point de vue de cette fonction de discrépance. A l’inverse, quand les données – opportunistes comme protocolées - étaient simulées avec les conditions du modèle statistique, les p-valeurs de la plupart des fonctions de discrépance suivaient la loi </w:t>
      </w:r>
      <w:r w:rsidRPr="00200C8E">
        <w:rPr>
          <w:rFonts w:ascii="Calibri" w:eastAsia="Calibri" w:hAnsi="Calibri" w:cs="Calibri"/>
          <w:color w:val="000000"/>
          <w:sz w:val="24"/>
          <w:szCs w:val="24"/>
        </w:rPr>
        <w:lastRenderedPageBreak/>
        <w:t>uniforme comme attendu – à quelques exceptions près. Il reste néanmoins à régler plusieurs problèmes qui ont été identifiés durant le stage :</w:t>
      </w:r>
    </w:p>
    <w:p w14:paraId="7D61A89D" w14:textId="2DD6BEA9" w:rsidR="00D6091A" w:rsidRPr="00200C8E" w:rsidRDefault="00142936" w:rsidP="0036122B">
      <w:pPr>
        <w:numPr>
          <w:ilvl w:val="0"/>
          <w:numId w:val="8"/>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Calibri" w:eastAsia="Calibri" w:hAnsi="Calibri" w:cs="Calibri"/>
          <w:color w:val="000000"/>
          <w:sz w:val="24"/>
          <w:szCs w:val="24"/>
        </w:rPr>
        <w:t>comprendre</w:t>
      </w:r>
      <w:proofErr w:type="gramEnd"/>
      <w:r w:rsidRPr="00200C8E">
        <w:rPr>
          <w:rFonts w:ascii="Calibri" w:eastAsia="Calibri" w:hAnsi="Calibri" w:cs="Calibri"/>
          <w:color w:val="000000"/>
          <w:sz w:val="24"/>
          <w:szCs w:val="24"/>
        </w:rPr>
        <w:t xml:space="preserve"> pourquoi certaines fonctions de discrépance donnaient des p-valeurs au comportement pas tout à fait attendu quand les données étaient pourtant générées avec un modèle compatible avec le modèle statistique ;</w:t>
      </w:r>
    </w:p>
    <w:p w14:paraId="268E838D" w14:textId="225D2526" w:rsidR="00D6091A" w:rsidRPr="00200C8E" w:rsidRDefault="00142936" w:rsidP="0036122B">
      <w:pPr>
        <w:numPr>
          <w:ilvl w:val="0"/>
          <w:numId w:val="8"/>
        </w:numPr>
        <w:pBdr>
          <w:top w:val="none" w:sz="4" w:space="0" w:color="000000"/>
          <w:left w:val="none" w:sz="4" w:space="0" w:color="000000"/>
          <w:bottom w:val="none" w:sz="4" w:space="0" w:color="000000"/>
          <w:right w:val="none" w:sz="4" w:space="0" w:color="000000"/>
        </w:pBdr>
        <w:spacing w:line="360" w:lineRule="auto"/>
        <w:jc w:val="both"/>
        <w:rPr>
          <w:sz w:val="24"/>
          <w:szCs w:val="24"/>
        </w:rPr>
      </w:pPr>
      <w:proofErr w:type="gramStart"/>
      <w:r w:rsidRPr="00200C8E">
        <w:rPr>
          <w:rFonts w:ascii="Calibri" w:eastAsia="Calibri" w:hAnsi="Calibri" w:cs="Calibri"/>
          <w:color w:val="000000"/>
          <w:sz w:val="24"/>
          <w:szCs w:val="24"/>
        </w:rPr>
        <w:t>comprendre</w:t>
      </w:r>
      <w:proofErr w:type="gramEnd"/>
      <w:r w:rsidRPr="00200C8E">
        <w:rPr>
          <w:rFonts w:ascii="Calibri" w:eastAsia="Calibri" w:hAnsi="Calibri" w:cs="Calibri"/>
          <w:color w:val="000000"/>
          <w:sz w:val="24"/>
          <w:szCs w:val="24"/>
        </w:rPr>
        <w:t xml:space="preserve"> pourquoi ce n’étaient pas toujours les fonctions de discrépance choisies pour diagnostiquer les problèmes introduits dans la simulation des données qui étaient les plus puissantes à détecter les différences entre modèle et données.</w:t>
      </w:r>
    </w:p>
    <w:p w14:paraId="44597D15" w14:textId="6A66EEC8" w:rsidR="00D6091A" w:rsidRPr="00C66B72" w:rsidRDefault="00142936" w:rsidP="00C66B72">
      <w:pPr>
        <w:pBdr>
          <w:top w:val="none" w:sz="4" w:space="0" w:color="000000"/>
          <w:left w:val="none" w:sz="4" w:space="0" w:color="000000"/>
          <w:bottom w:val="none" w:sz="4" w:space="0" w:color="000000"/>
          <w:right w:val="none" w:sz="4" w:space="0" w:color="000000"/>
        </w:pBdr>
        <w:spacing w:line="360" w:lineRule="auto"/>
        <w:jc w:val="both"/>
        <w:rPr>
          <w:rFonts w:ascii="Calibri" w:eastAsia="Calibri" w:hAnsi="Calibri" w:cs="Calibri"/>
          <w:color w:val="000000"/>
          <w:sz w:val="24"/>
          <w:szCs w:val="24"/>
        </w:rPr>
      </w:pPr>
      <w:r w:rsidRPr="00C66B72">
        <w:rPr>
          <w:rFonts w:ascii="Calibri" w:eastAsia="Calibri" w:hAnsi="Calibri" w:cs="Calibri"/>
          <w:color w:val="000000"/>
          <w:sz w:val="24"/>
          <w:szCs w:val="24"/>
        </w:rPr>
        <w:t>Ce premier stage a néanmoins validé l’idée générale qui a été suivie durant l’élaboration des propositions d’assemblages de PASSIFOR2 :</w:t>
      </w:r>
    </w:p>
    <w:p w14:paraId="4DEA3A0D" w14:textId="09E34F8B" w:rsidR="00D6091A" w:rsidRPr="00C66B72" w:rsidRDefault="00142936" w:rsidP="00C66B72">
      <w:pPr>
        <w:pBdr>
          <w:top w:val="none" w:sz="4" w:space="0" w:color="000000"/>
          <w:left w:val="none" w:sz="4" w:space="0" w:color="000000"/>
          <w:bottom w:val="none" w:sz="4" w:space="0" w:color="000000"/>
          <w:right w:val="none" w:sz="4" w:space="0" w:color="000000"/>
        </w:pBdr>
        <w:spacing w:line="360" w:lineRule="auto"/>
        <w:jc w:val="both"/>
        <w:rPr>
          <w:rFonts w:ascii="Calibri" w:eastAsia="Calibri" w:hAnsi="Calibri" w:cs="Calibri"/>
          <w:color w:val="000000"/>
          <w:sz w:val="24"/>
          <w:szCs w:val="24"/>
        </w:rPr>
      </w:pPr>
      <w:r w:rsidRPr="00200C8E">
        <w:rPr>
          <w:rFonts w:ascii="Times New Roman" w:eastAsia="Times New Roman" w:hAnsi="Times New Roman" w:cs="Times New Roman"/>
          <w:color w:val="000000"/>
          <w:sz w:val="24"/>
          <w:szCs w:val="24"/>
        </w:rPr>
        <w:t> </w:t>
      </w:r>
      <w:r w:rsidRPr="00C66B72">
        <w:rPr>
          <w:rFonts w:ascii="Calibri" w:eastAsia="Calibri" w:hAnsi="Calibri" w:cs="Calibri"/>
          <w:color w:val="000000"/>
          <w:sz w:val="24"/>
          <w:szCs w:val="24"/>
        </w:rPr>
        <w:t>Réserver pour le cœur d’assemblage les données/dispositifs qui ont des bonnes propriétés par rapport à nos attentes en termes de protocole et de plan d’échantillonnage et placer en complément, de façon distincte, des données/dispositifs aux comportements sous-optimaux.</w:t>
      </w:r>
    </w:p>
    <w:p w14:paraId="2DC1DD24" w14:textId="77777777" w:rsidR="00D6091A" w:rsidRPr="00C66B72" w:rsidRDefault="00142936" w:rsidP="00C66B72">
      <w:pPr>
        <w:pBdr>
          <w:top w:val="none" w:sz="4" w:space="0" w:color="000000"/>
          <w:left w:val="none" w:sz="4" w:space="0" w:color="000000"/>
          <w:bottom w:val="none" w:sz="4" w:space="0" w:color="000000"/>
          <w:right w:val="none" w:sz="4" w:space="0" w:color="000000"/>
        </w:pBdr>
        <w:spacing w:line="360" w:lineRule="auto"/>
        <w:jc w:val="both"/>
        <w:rPr>
          <w:rFonts w:ascii="Calibri" w:eastAsia="Calibri" w:hAnsi="Calibri" w:cs="Calibri"/>
          <w:color w:val="000000"/>
          <w:sz w:val="24"/>
          <w:szCs w:val="24"/>
        </w:rPr>
      </w:pPr>
      <w:r w:rsidRPr="00C66B72">
        <w:rPr>
          <w:rFonts w:ascii="Calibri" w:eastAsia="Calibri" w:hAnsi="Calibri" w:cs="Calibri"/>
          <w:color w:val="000000"/>
          <w:sz w:val="24"/>
          <w:szCs w:val="24"/>
        </w:rPr>
        <w:t> </w:t>
      </w:r>
    </w:p>
    <w:p w14:paraId="014D6E72" w14:textId="706F35A6" w:rsidR="00D6091A" w:rsidRPr="00C66B72" w:rsidRDefault="00142936" w:rsidP="00C66B72">
      <w:pPr>
        <w:pBdr>
          <w:top w:val="none" w:sz="4" w:space="0" w:color="000000"/>
          <w:left w:val="none" w:sz="4" w:space="0" w:color="000000"/>
          <w:bottom w:val="none" w:sz="4" w:space="0" w:color="000000"/>
          <w:right w:val="none" w:sz="4" w:space="0" w:color="000000"/>
        </w:pBdr>
        <w:spacing w:line="360" w:lineRule="auto"/>
        <w:jc w:val="both"/>
        <w:rPr>
          <w:rFonts w:ascii="Calibri" w:eastAsia="Calibri" w:hAnsi="Calibri" w:cs="Calibri"/>
          <w:color w:val="000000"/>
          <w:sz w:val="24"/>
          <w:szCs w:val="24"/>
        </w:rPr>
      </w:pPr>
      <w:r w:rsidRPr="00C66B72">
        <w:rPr>
          <w:rFonts w:ascii="Calibri" w:eastAsia="Calibri" w:hAnsi="Calibri" w:cs="Calibri"/>
          <w:color w:val="000000"/>
          <w:sz w:val="24"/>
          <w:szCs w:val="24"/>
        </w:rPr>
        <w:t>La proposition de PASSIFOR2 est alors de chercher des modèles statistiques de fusion des deux types de données qui permettent de traiter les différences entre données opportunistes et données protocolées avec comme critère de réussite de n’avoir de p-valeur de qualité d’ajustement « extrême » avec aucune des fonctions de discrépance envisagées. Cette procédure permet d’envisager d’utiliser toutes les données pour les estimations et aussi pour critiquer les modèles.</w:t>
      </w:r>
    </w:p>
    <w:p w14:paraId="1292C004" w14:textId="77777777" w:rsidR="00D6091A" w:rsidRPr="00C66B72" w:rsidRDefault="00142936" w:rsidP="00C66B72">
      <w:pPr>
        <w:pBdr>
          <w:top w:val="none" w:sz="4" w:space="0" w:color="000000"/>
          <w:left w:val="none" w:sz="4" w:space="0" w:color="000000"/>
          <w:bottom w:val="none" w:sz="4" w:space="0" w:color="000000"/>
          <w:right w:val="none" w:sz="4" w:space="0" w:color="000000"/>
        </w:pBdr>
        <w:spacing w:line="360" w:lineRule="auto"/>
        <w:jc w:val="both"/>
        <w:rPr>
          <w:rFonts w:ascii="Calibri" w:eastAsia="Calibri" w:hAnsi="Calibri" w:cs="Calibri"/>
          <w:color w:val="000000"/>
          <w:sz w:val="24"/>
          <w:szCs w:val="24"/>
        </w:rPr>
      </w:pPr>
      <w:r w:rsidRPr="00C66B72">
        <w:rPr>
          <w:rFonts w:ascii="Calibri" w:eastAsia="Calibri" w:hAnsi="Calibri" w:cs="Calibri"/>
          <w:color w:val="000000"/>
          <w:sz w:val="24"/>
          <w:szCs w:val="24"/>
        </w:rPr>
        <w:t> </w:t>
      </w:r>
    </w:p>
    <w:p w14:paraId="22DD2090" w14:textId="756A1D4F" w:rsidR="00D6091A" w:rsidRPr="00200C8E" w:rsidRDefault="00142936" w:rsidP="00C66B72">
      <w:pPr>
        <w:pBdr>
          <w:top w:val="none" w:sz="4" w:space="0" w:color="000000"/>
          <w:left w:val="none" w:sz="4" w:space="0" w:color="000000"/>
          <w:bottom w:val="none" w:sz="4" w:space="0" w:color="000000"/>
          <w:right w:val="none" w:sz="4" w:space="0" w:color="000000"/>
        </w:pBdr>
        <w:spacing w:line="360" w:lineRule="auto"/>
        <w:jc w:val="both"/>
        <w:rPr>
          <w:sz w:val="24"/>
          <w:szCs w:val="24"/>
        </w:rPr>
      </w:pPr>
      <w:r w:rsidRPr="00C66B72">
        <w:rPr>
          <w:rFonts w:ascii="Calibri" w:eastAsia="Calibri" w:hAnsi="Calibri" w:cs="Calibri"/>
          <w:b/>
          <w:bCs/>
          <w:color w:val="000000"/>
          <w:sz w:val="24"/>
          <w:szCs w:val="24"/>
        </w:rPr>
        <w:t>La philosophie proposée dans PASSIFOR2 est de garder l’ensemble des données quand le modèle de fusion de données n’est incohérent avec les données d’aucun point de vue, et de ne garder que les données « cœur d’assemblage » si une discordance importante entre modèle de fusion de données et données est détectée avec les p-valeurs.</w:t>
      </w:r>
      <w:r w:rsidRPr="00200C8E">
        <w:rPr>
          <w:sz w:val="24"/>
          <w:szCs w:val="24"/>
        </w:rPr>
        <w:br w:type="page" w:clear="all"/>
      </w:r>
    </w:p>
    <w:p w14:paraId="183701C1" w14:textId="6E3242F3" w:rsidR="00D6091A" w:rsidRDefault="00D6091A" w:rsidP="0036122B">
      <w:pPr>
        <w:spacing w:line="360" w:lineRule="auto"/>
        <w:rPr>
          <w:sz w:val="24"/>
          <w:szCs w:val="24"/>
        </w:rPr>
      </w:pPr>
    </w:p>
    <w:sdt>
      <w:sdtPr>
        <w:tag w:val="CitaviBibliography"/>
        <w:id w:val="-1458942926"/>
        <w:placeholder>
          <w:docPart w:val="DefaultPlaceholder_-1854013440"/>
        </w:placeholder>
      </w:sdtPr>
      <w:sdtEndPr>
        <w:rPr>
          <w:rFonts w:asciiTheme="minorHAnsi" w:eastAsiaTheme="minorHAnsi" w:hAnsiTheme="minorHAnsi" w:cstheme="minorBidi"/>
          <w:sz w:val="22"/>
          <w:szCs w:val="22"/>
        </w:rPr>
      </w:sdtEndPr>
      <w:sdtContent>
        <w:p w14:paraId="3E5C869E" w14:textId="77777777" w:rsidR="004F33B5" w:rsidRDefault="00F976AC" w:rsidP="004F33B5">
          <w:pPr>
            <w:pStyle w:val="CitaviBibliographyHeading"/>
          </w:pPr>
          <w:r>
            <w:fldChar w:fldCharType="begin"/>
          </w:r>
          <w:r w:rsidRPr="009045CD">
            <w:instrText>ADDIN CitaviBibliography</w:instrText>
          </w:r>
          <w:r>
            <w:fldChar w:fldCharType="separate"/>
          </w:r>
          <w:r w:rsidR="004F33B5">
            <w:t>Références</w:t>
          </w:r>
        </w:p>
        <w:p w14:paraId="63B9CFE1" w14:textId="77777777" w:rsidR="004F33B5" w:rsidRPr="004F33B5" w:rsidRDefault="004F33B5" w:rsidP="004F33B5">
          <w:pPr>
            <w:pStyle w:val="CitaviBibliographyEntry"/>
            <w:rPr>
              <w:lang w:val="en-US"/>
            </w:rPr>
          </w:pPr>
          <w:bookmarkStart w:id="1" w:name="_CTVL00117185c43913c4968be67e2824bdba098"/>
          <w:r>
            <w:t>Bouchet, P. (2020).</w:t>
          </w:r>
          <w:bookmarkEnd w:id="1"/>
          <w:r>
            <w:t xml:space="preserve"> </w:t>
          </w:r>
          <w:r w:rsidRPr="004F33B5">
            <w:rPr>
              <w:i/>
            </w:rPr>
            <w:t>Proposition d'une approche pour vérifier la cohérence entre données opportunistes et données protocolées pour mieux estimer l’état et la dynamique de la biodiversité</w:t>
          </w:r>
          <w:r w:rsidRPr="004F33B5">
            <w:t xml:space="preserve"> [, Université d'Orléans, Orléans]. </w:t>
          </w:r>
          <w:r w:rsidRPr="004F33B5">
            <w:rPr>
              <w:lang w:val="en-US"/>
            </w:rPr>
            <w:t>RIS Import EndNote INRAE_Group1. https://hal.inrae.fr/hal-03077582</w:t>
          </w:r>
        </w:p>
        <w:p w14:paraId="47697ED0" w14:textId="77777777" w:rsidR="004F33B5" w:rsidRPr="004F33B5" w:rsidRDefault="004F33B5" w:rsidP="004F33B5">
          <w:pPr>
            <w:pStyle w:val="CitaviBibliographyEntry"/>
            <w:rPr>
              <w:lang w:val="en-US"/>
            </w:rPr>
          </w:pPr>
          <w:bookmarkStart w:id="2" w:name="_CTVL001814cbe426e0a43c0983c4c9e64ade3e6"/>
          <w:proofErr w:type="spellStart"/>
          <w:r w:rsidRPr="004F33B5">
            <w:rPr>
              <w:lang w:val="en-US"/>
            </w:rPr>
            <w:t>Coron</w:t>
          </w:r>
          <w:proofErr w:type="spellEnd"/>
          <w:r w:rsidRPr="004F33B5">
            <w:rPr>
              <w:lang w:val="en-US"/>
            </w:rPr>
            <w:t xml:space="preserve">, C., </w:t>
          </w:r>
          <w:proofErr w:type="spellStart"/>
          <w:r w:rsidRPr="004F33B5">
            <w:rPr>
              <w:lang w:val="en-US"/>
            </w:rPr>
            <w:t>Calenge</w:t>
          </w:r>
          <w:proofErr w:type="spellEnd"/>
          <w:r w:rsidRPr="004F33B5">
            <w:rPr>
              <w:lang w:val="en-US"/>
            </w:rPr>
            <w:t>, C., Giraud, C., &amp; Julliard, R. (2018). Bayesian estimation of species relative abundances and habitat preferences using opportunistic data.</w:t>
          </w:r>
          <w:bookmarkEnd w:id="2"/>
          <w:r w:rsidRPr="004F33B5">
            <w:rPr>
              <w:lang w:val="en-US"/>
            </w:rPr>
            <w:t xml:space="preserve"> </w:t>
          </w:r>
          <w:r w:rsidRPr="004F33B5">
            <w:rPr>
              <w:i/>
              <w:lang w:val="en-US"/>
            </w:rPr>
            <w:t>Environmental and Ecological Statistics</w:t>
          </w:r>
          <w:r w:rsidRPr="004F33B5">
            <w:rPr>
              <w:lang w:val="en-US"/>
            </w:rPr>
            <w:t xml:space="preserve">, </w:t>
          </w:r>
          <w:r w:rsidRPr="004F33B5">
            <w:rPr>
              <w:i/>
              <w:lang w:val="en-US"/>
            </w:rPr>
            <w:t>25</w:t>
          </w:r>
          <w:r w:rsidRPr="004F33B5">
            <w:rPr>
              <w:lang w:val="en-US"/>
            </w:rPr>
            <w:t>(1), 71–93. https://doi.org/10.1007/s10651-018-0398-2</w:t>
          </w:r>
        </w:p>
        <w:p w14:paraId="3B872D9A" w14:textId="77777777" w:rsidR="004F33B5" w:rsidRDefault="004F33B5" w:rsidP="004F33B5">
          <w:pPr>
            <w:pStyle w:val="CitaviBibliographyEntry"/>
          </w:pPr>
          <w:bookmarkStart w:id="3" w:name="_CTVL001feece64efa7d4928b1d8601035b94733"/>
          <w:r w:rsidRPr="004F33B5">
            <w:rPr>
              <w:lang w:val="en-US"/>
            </w:rPr>
            <w:t>Derringer, G. (2023).</w:t>
          </w:r>
          <w:bookmarkEnd w:id="3"/>
          <w:r w:rsidRPr="004F33B5">
            <w:rPr>
              <w:lang w:val="en-US"/>
            </w:rPr>
            <w:t xml:space="preserve"> </w:t>
          </w:r>
          <w:r w:rsidRPr="004F33B5">
            <w:rPr>
              <w:i/>
            </w:rPr>
            <w:t>Plan d’échantillonnage pour la surveillance de la biodiversité forestière</w:t>
          </w:r>
          <w:r w:rsidRPr="004F33B5">
            <w:t xml:space="preserve"> [Rapport de Master 2]. Université de Strasbourg, Strasbourg. </w:t>
          </w:r>
        </w:p>
        <w:p w14:paraId="0BF35DBF" w14:textId="77777777" w:rsidR="004F33B5" w:rsidRPr="004F33B5" w:rsidRDefault="004F33B5" w:rsidP="004F33B5">
          <w:pPr>
            <w:pStyle w:val="CitaviBibliographyEntry"/>
            <w:rPr>
              <w:lang w:val="en-US"/>
            </w:rPr>
          </w:pPr>
          <w:bookmarkStart w:id="4" w:name="_CTVL001577b2e4dc5b243c6b5c941e852c11700"/>
          <w:r>
            <w:t>Faye, E. H. C. (2022).</w:t>
          </w:r>
          <w:bookmarkEnd w:id="4"/>
          <w:r>
            <w:t xml:space="preserve"> </w:t>
          </w:r>
          <w:r w:rsidRPr="004F33B5">
            <w:rPr>
              <w:i/>
            </w:rPr>
            <w:t>Mélange de placettes temporaires et permanentes pour le suivi de la biodiversité : approche statistique par simulation</w:t>
          </w:r>
          <w:r w:rsidRPr="004F33B5">
            <w:t xml:space="preserve"> [Master 2 Mathématiques Appliquées Statistiques]. </w:t>
          </w:r>
          <w:r w:rsidRPr="004F33B5">
            <w:rPr>
              <w:lang w:val="en-US"/>
            </w:rPr>
            <w:t xml:space="preserve">Université </w:t>
          </w:r>
          <w:proofErr w:type="spellStart"/>
          <w:r w:rsidRPr="004F33B5">
            <w:rPr>
              <w:lang w:val="en-US"/>
            </w:rPr>
            <w:t>d'Orléans</w:t>
          </w:r>
          <w:proofErr w:type="spellEnd"/>
          <w:r w:rsidRPr="004F33B5">
            <w:rPr>
              <w:lang w:val="en-US"/>
            </w:rPr>
            <w:t xml:space="preserve">, Orléans (France). </w:t>
          </w:r>
        </w:p>
        <w:p w14:paraId="6DFCA296" w14:textId="77777777" w:rsidR="004F33B5" w:rsidRPr="004F33B5" w:rsidRDefault="004F33B5" w:rsidP="004F33B5">
          <w:pPr>
            <w:pStyle w:val="CitaviBibliographyEntry"/>
            <w:rPr>
              <w:lang w:val="en-US"/>
            </w:rPr>
          </w:pPr>
          <w:bookmarkStart w:id="5" w:name="_CTVL0014f8ded432f1940b8b73aed0132172256"/>
          <w:r w:rsidRPr="004F33B5">
            <w:rPr>
              <w:lang w:val="en-US"/>
            </w:rPr>
            <w:t xml:space="preserve">Ferretti, M., &amp; </w:t>
          </w:r>
          <w:proofErr w:type="spellStart"/>
          <w:r w:rsidRPr="004F33B5">
            <w:rPr>
              <w:lang w:val="en-US"/>
            </w:rPr>
            <w:t>Chiarucci</w:t>
          </w:r>
          <w:proofErr w:type="spellEnd"/>
          <w:r w:rsidRPr="004F33B5">
            <w:rPr>
              <w:lang w:val="en-US"/>
            </w:rPr>
            <w:t>, A. (2003). Design concepts adopted in long-term forest monitoring programs in Europe - problems for the future?</w:t>
          </w:r>
          <w:bookmarkEnd w:id="5"/>
          <w:r w:rsidRPr="004F33B5">
            <w:rPr>
              <w:lang w:val="en-US"/>
            </w:rPr>
            <w:t xml:space="preserve"> </w:t>
          </w:r>
          <w:r w:rsidRPr="004F33B5">
            <w:rPr>
              <w:i/>
              <w:lang w:val="en-US"/>
            </w:rPr>
            <w:t>Science of the Total Environment</w:t>
          </w:r>
          <w:r w:rsidRPr="004F33B5">
            <w:rPr>
              <w:lang w:val="en-US"/>
            </w:rPr>
            <w:t xml:space="preserve">, </w:t>
          </w:r>
          <w:r w:rsidRPr="004F33B5">
            <w:rPr>
              <w:i/>
              <w:lang w:val="en-US"/>
            </w:rPr>
            <w:t>310</w:t>
          </w:r>
          <w:r w:rsidRPr="004F33B5">
            <w:rPr>
              <w:lang w:val="en-US"/>
            </w:rPr>
            <w:t>(1-3), 171–178.</w:t>
          </w:r>
        </w:p>
        <w:p w14:paraId="4268D732" w14:textId="77777777" w:rsidR="004F33B5" w:rsidRPr="004F33B5" w:rsidRDefault="004F33B5" w:rsidP="004F33B5">
          <w:pPr>
            <w:pStyle w:val="CitaviBibliographyEntry"/>
            <w:rPr>
              <w:lang w:val="en-US"/>
            </w:rPr>
          </w:pPr>
          <w:bookmarkStart w:id="6" w:name="_CTVL001d2d3b9429bc34e5789a8f790d1007de0"/>
          <w:r w:rsidRPr="004F33B5">
            <w:rPr>
              <w:lang w:val="en-US"/>
            </w:rPr>
            <w:t xml:space="preserve">Giraud, C., </w:t>
          </w:r>
          <w:proofErr w:type="spellStart"/>
          <w:r w:rsidRPr="004F33B5">
            <w:rPr>
              <w:lang w:val="en-US"/>
            </w:rPr>
            <w:t>Calenge</w:t>
          </w:r>
          <w:proofErr w:type="spellEnd"/>
          <w:r w:rsidRPr="004F33B5">
            <w:rPr>
              <w:lang w:val="en-US"/>
            </w:rPr>
            <w:t xml:space="preserve">, C., </w:t>
          </w:r>
          <w:proofErr w:type="spellStart"/>
          <w:r w:rsidRPr="004F33B5">
            <w:rPr>
              <w:lang w:val="en-US"/>
            </w:rPr>
            <w:t>Coron</w:t>
          </w:r>
          <w:proofErr w:type="spellEnd"/>
          <w:r w:rsidRPr="004F33B5">
            <w:rPr>
              <w:lang w:val="en-US"/>
            </w:rPr>
            <w:t>, C., &amp; Julliard, R. (2015). Capitalizing on opportunistic data for monitoring relative abundances of species.</w:t>
          </w:r>
          <w:bookmarkEnd w:id="6"/>
          <w:r w:rsidRPr="004F33B5">
            <w:rPr>
              <w:lang w:val="en-US"/>
            </w:rPr>
            <w:t xml:space="preserve"> </w:t>
          </w:r>
          <w:r w:rsidRPr="004F33B5">
            <w:rPr>
              <w:i/>
              <w:lang w:val="en-US"/>
            </w:rPr>
            <w:t>Biometrics</w:t>
          </w:r>
          <w:r w:rsidRPr="004F33B5">
            <w:rPr>
              <w:lang w:val="en-US"/>
            </w:rPr>
            <w:t xml:space="preserve">, </w:t>
          </w:r>
          <w:r w:rsidRPr="004F33B5">
            <w:rPr>
              <w:i/>
              <w:lang w:val="en-US"/>
            </w:rPr>
            <w:t>72</w:t>
          </w:r>
          <w:r w:rsidRPr="004F33B5">
            <w:rPr>
              <w:lang w:val="en-US"/>
            </w:rPr>
            <w:t>(2), 649–658. https://doi.org/10.1111/biom.12431</w:t>
          </w:r>
        </w:p>
        <w:p w14:paraId="5F2CAC59" w14:textId="77777777" w:rsidR="004F33B5" w:rsidRPr="004F33B5" w:rsidRDefault="004F33B5" w:rsidP="004F33B5">
          <w:pPr>
            <w:pStyle w:val="CitaviBibliographyEntry"/>
            <w:rPr>
              <w:lang w:val="en-US"/>
            </w:rPr>
          </w:pPr>
          <w:bookmarkStart w:id="7" w:name="_CTVL00167280beaf4cb45369b70a28f39e7546c"/>
          <w:r w:rsidRPr="004F33B5">
            <w:rPr>
              <w:lang w:val="en-US"/>
            </w:rPr>
            <w:t>Gosselin, F. (2011). A New Calibrated Bayesian Internal Goodness-of-Fit Method: Sampled Posterior p-values as Simple and General p-values that Allow Double Use of the Data.</w:t>
          </w:r>
          <w:bookmarkEnd w:id="7"/>
          <w:r w:rsidRPr="004F33B5">
            <w:rPr>
              <w:lang w:val="en-US"/>
            </w:rPr>
            <w:t xml:space="preserve"> </w:t>
          </w:r>
          <w:proofErr w:type="spellStart"/>
          <w:r w:rsidRPr="004F33B5">
            <w:rPr>
              <w:i/>
              <w:lang w:val="en-US"/>
            </w:rPr>
            <w:t>PloS</w:t>
          </w:r>
          <w:proofErr w:type="spellEnd"/>
          <w:r w:rsidRPr="004F33B5">
            <w:rPr>
              <w:i/>
              <w:lang w:val="en-US"/>
            </w:rPr>
            <w:t xml:space="preserve"> One</w:t>
          </w:r>
          <w:r w:rsidRPr="004F33B5">
            <w:rPr>
              <w:lang w:val="en-US"/>
            </w:rPr>
            <w:t xml:space="preserve">, </w:t>
          </w:r>
          <w:r w:rsidRPr="004F33B5">
            <w:rPr>
              <w:i/>
              <w:lang w:val="en-US"/>
            </w:rPr>
            <w:t>6</w:t>
          </w:r>
          <w:r w:rsidRPr="004F33B5">
            <w:rPr>
              <w:lang w:val="en-US"/>
            </w:rPr>
            <w:t>(3), e14770. https://doi.org/10.1371/journal.pone.0014770</w:t>
          </w:r>
        </w:p>
        <w:p w14:paraId="1BDD5E84" w14:textId="77777777" w:rsidR="004F33B5" w:rsidRDefault="004F33B5" w:rsidP="004F33B5">
          <w:pPr>
            <w:pStyle w:val="CitaviBibliographyEntry"/>
          </w:pPr>
          <w:bookmarkStart w:id="8" w:name="_CTVL001f0358c81ca48478990bb8a9aee239f57"/>
          <w:proofErr w:type="spellStart"/>
          <w:r w:rsidRPr="004F33B5">
            <w:rPr>
              <w:lang w:val="en-US"/>
            </w:rPr>
            <w:t>Houessou</w:t>
          </w:r>
          <w:proofErr w:type="spellEnd"/>
          <w:r w:rsidRPr="004F33B5">
            <w:rPr>
              <w:lang w:val="en-US"/>
            </w:rPr>
            <w:t>, N. F. M. (2021).</w:t>
          </w:r>
          <w:bookmarkEnd w:id="8"/>
          <w:r w:rsidRPr="004F33B5">
            <w:rPr>
              <w:lang w:val="en-US"/>
            </w:rPr>
            <w:t xml:space="preserve"> </w:t>
          </w:r>
          <w:r w:rsidRPr="004F33B5">
            <w:rPr>
              <w:i/>
            </w:rPr>
            <w:t>Optimisation de l'effort d'échantillonnage dans le temps et dans l'espace</w:t>
          </w:r>
          <w:r w:rsidRPr="004F33B5">
            <w:t xml:space="preserve"> [Rapport de Master 2]. Université de Pau et des Pays de l'Adour, Pau. </w:t>
          </w:r>
        </w:p>
        <w:p w14:paraId="1E3CAC17" w14:textId="77777777" w:rsidR="004F33B5" w:rsidRPr="004F33B5" w:rsidRDefault="004F33B5" w:rsidP="004F33B5">
          <w:pPr>
            <w:pStyle w:val="CitaviBibliographyEntry"/>
            <w:rPr>
              <w:lang w:val="en-US"/>
            </w:rPr>
          </w:pPr>
          <w:bookmarkStart w:id="9" w:name="_CTVL0011541cee3ec434b1d8db829611b27821d"/>
          <w:r>
            <w:t xml:space="preserve">Lindgren, F., Rue, H., &amp; </w:t>
          </w:r>
          <w:proofErr w:type="spellStart"/>
          <w:r>
            <w:t>Lindström</w:t>
          </w:r>
          <w:proofErr w:type="spellEnd"/>
          <w:r>
            <w:t xml:space="preserve">, J. (2011). </w:t>
          </w:r>
          <w:r w:rsidRPr="004F33B5">
            <w:rPr>
              <w:lang w:val="en-US"/>
            </w:rPr>
            <w:t xml:space="preserve">An explicit link between gaussian fields and gaussian </w:t>
          </w:r>
          <w:proofErr w:type="spellStart"/>
          <w:r w:rsidRPr="004F33B5">
            <w:rPr>
              <w:lang w:val="en-US"/>
            </w:rPr>
            <w:t>markov</w:t>
          </w:r>
          <w:proofErr w:type="spellEnd"/>
          <w:r w:rsidRPr="004F33B5">
            <w:rPr>
              <w:lang w:val="en-US"/>
            </w:rPr>
            <w:t xml:space="preserve"> random fields: The stochastic partial differential equation approach.</w:t>
          </w:r>
          <w:bookmarkEnd w:id="9"/>
          <w:r w:rsidRPr="004F33B5">
            <w:rPr>
              <w:lang w:val="en-US"/>
            </w:rPr>
            <w:t xml:space="preserve"> </w:t>
          </w:r>
          <w:r w:rsidRPr="004F33B5">
            <w:rPr>
              <w:i/>
              <w:lang w:val="en-US"/>
            </w:rPr>
            <w:t>Journal of the Royal Statistical Society. Series B: Statistical Methodology</w:t>
          </w:r>
          <w:r w:rsidRPr="004F33B5">
            <w:rPr>
              <w:lang w:val="en-US"/>
            </w:rPr>
            <w:t xml:space="preserve">, </w:t>
          </w:r>
          <w:r w:rsidRPr="004F33B5">
            <w:rPr>
              <w:i/>
              <w:lang w:val="en-US"/>
            </w:rPr>
            <w:t>73</w:t>
          </w:r>
          <w:r w:rsidRPr="004F33B5">
            <w:rPr>
              <w:lang w:val="en-US"/>
            </w:rPr>
            <w:t>(4), 423–498. https://doi.org/10.1111/j.1467-9868.2011.00777.x</w:t>
          </w:r>
        </w:p>
        <w:p w14:paraId="42BE0452" w14:textId="77777777" w:rsidR="004F33B5" w:rsidRPr="004F33B5" w:rsidRDefault="004F33B5" w:rsidP="004F33B5">
          <w:pPr>
            <w:pStyle w:val="CitaviBibliographyEntry"/>
            <w:rPr>
              <w:lang w:val="en-US"/>
            </w:rPr>
          </w:pPr>
          <w:bookmarkStart w:id="10" w:name="_CTVL00151b2bdba684142a99b891c2aad3e6df5"/>
          <w:r>
            <w:t xml:space="preserve">Rhodes, J. R., &amp; </w:t>
          </w:r>
          <w:proofErr w:type="spellStart"/>
          <w:r>
            <w:t>Jonzén</w:t>
          </w:r>
          <w:proofErr w:type="spellEnd"/>
          <w:r>
            <w:t xml:space="preserve">, N. (2011). </w:t>
          </w:r>
          <w:r w:rsidRPr="004F33B5">
            <w:rPr>
              <w:lang w:val="en-US"/>
            </w:rPr>
            <w:t>Monitoring temporal trends in spatially structured populations: how should sampling effort be allocated between space and time?</w:t>
          </w:r>
          <w:bookmarkEnd w:id="10"/>
          <w:r w:rsidRPr="004F33B5">
            <w:rPr>
              <w:lang w:val="en-US"/>
            </w:rPr>
            <w:t xml:space="preserve"> </w:t>
          </w:r>
          <w:proofErr w:type="spellStart"/>
          <w:r w:rsidRPr="004F33B5">
            <w:rPr>
              <w:i/>
              <w:lang w:val="en-US"/>
            </w:rPr>
            <w:t>Ecography</w:t>
          </w:r>
          <w:proofErr w:type="spellEnd"/>
          <w:r w:rsidRPr="004F33B5">
            <w:rPr>
              <w:lang w:val="en-US"/>
            </w:rPr>
            <w:t xml:space="preserve">, </w:t>
          </w:r>
          <w:r w:rsidRPr="004F33B5">
            <w:rPr>
              <w:i/>
              <w:lang w:val="en-US"/>
            </w:rPr>
            <w:t>34</w:t>
          </w:r>
          <w:r w:rsidRPr="004F33B5">
            <w:rPr>
              <w:lang w:val="en-US"/>
            </w:rPr>
            <w:t>, 1040–1048. https://doi.org/10.1111/j.1600-0587.2011.06370.x</w:t>
          </w:r>
        </w:p>
        <w:p w14:paraId="12D5C8FC" w14:textId="77777777" w:rsidR="004F33B5" w:rsidRPr="004F33B5" w:rsidRDefault="004F33B5" w:rsidP="004F33B5">
          <w:pPr>
            <w:pStyle w:val="CitaviBibliographyEntry"/>
            <w:rPr>
              <w:lang w:val="en-US"/>
            </w:rPr>
          </w:pPr>
          <w:bookmarkStart w:id="11" w:name="_CTVL001c29660e7c617409ea10a40e415b17174"/>
          <w:r w:rsidRPr="004F33B5">
            <w:rPr>
              <w:lang w:val="en-US"/>
            </w:rPr>
            <w:t xml:space="preserve">Thorson, J. T., </w:t>
          </w:r>
          <w:proofErr w:type="spellStart"/>
          <w:r w:rsidRPr="004F33B5">
            <w:rPr>
              <w:lang w:val="en-US"/>
            </w:rPr>
            <w:t>Skaug</w:t>
          </w:r>
          <w:proofErr w:type="spellEnd"/>
          <w:r w:rsidRPr="004F33B5">
            <w:rPr>
              <w:lang w:val="en-US"/>
            </w:rPr>
            <w:t xml:space="preserve">, H. J., Kristensen, K., Shelton, A. O., Ward, E. J., Harms, J. H., </w:t>
          </w:r>
          <w:proofErr w:type="spellStart"/>
          <w:r w:rsidRPr="004F33B5">
            <w:rPr>
              <w:lang w:val="en-US"/>
            </w:rPr>
            <w:t>Benante</w:t>
          </w:r>
          <w:proofErr w:type="spellEnd"/>
          <w:r w:rsidRPr="004F33B5">
            <w:rPr>
              <w:lang w:val="en-US"/>
            </w:rPr>
            <w:t>, J. A., &amp; Inouye, B. D. (2015). The importance of spatial models for estimating the strength of density dependence.</w:t>
          </w:r>
          <w:bookmarkEnd w:id="11"/>
          <w:r w:rsidRPr="004F33B5">
            <w:rPr>
              <w:lang w:val="en-US"/>
            </w:rPr>
            <w:t xml:space="preserve"> </w:t>
          </w:r>
          <w:r w:rsidRPr="004F33B5">
            <w:rPr>
              <w:i/>
              <w:lang w:val="en-US"/>
            </w:rPr>
            <w:t>Ecology</w:t>
          </w:r>
          <w:r w:rsidRPr="004F33B5">
            <w:rPr>
              <w:lang w:val="en-US"/>
            </w:rPr>
            <w:t xml:space="preserve">, </w:t>
          </w:r>
          <w:r w:rsidRPr="004F33B5">
            <w:rPr>
              <w:i/>
              <w:lang w:val="en-US"/>
            </w:rPr>
            <w:t>96</w:t>
          </w:r>
          <w:r w:rsidRPr="004F33B5">
            <w:rPr>
              <w:lang w:val="en-US"/>
            </w:rPr>
            <w:t>(5), 1202–1212. https://doi.org/10.1890/14-0739.1</w:t>
          </w:r>
        </w:p>
        <w:p w14:paraId="4FC32AE7" w14:textId="77777777" w:rsidR="004F33B5" w:rsidRPr="004F33B5" w:rsidRDefault="004F33B5" w:rsidP="004F33B5">
          <w:pPr>
            <w:pStyle w:val="CitaviBibliographyEntry"/>
            <w:rPr>
              <w:lang w:val="en-US"/>
            </w:rPr>
          </w:pPr>
          <w:bookmarkStart w:id="12" w:name="_CTVL00175d660f645014638a97a1a325149e0f9"/>
          <w:r w:rsidRPr="004F33B5">
            <w:rPr>
              <w:lang w:val="en-US"/>
            </w:rPr>
            <w:t xml:space="preserve">Vos, P., </w:t>
          </w:r>
          <w:proofErr w:type="spellStart"/>
          <w:r w:rsidRPr="004F33B5">
            <w:rPr>
              <w:lang w:val="en-US"/>
            </w:rPr>
            <w:t>Meelis</w:t>
          </w:r>
          <w:proofErr w:type="spellEnd"/>
          <w:r w:rsidRPr="004F33B5">
            <w:rPr>
              <w:lang w:val="en-US"/>
            </w:rPr>
            <w:t xml:space="preserve">, E., &amp; </w:t>
          </w:r>
          <w:proofErr w:type="spellStart"/>
          <w:r w:rsidRPr="004F33B5">
            <w:rPr>
              <w:lang w:val="en-US"/>
            </w:rPr>
            <w:t>Keurs</w:t>
          </w:r>
          <w:proofErr w:type="spellEnd"/>
          <w:r w:rsidRPr="004F33B5">
            <w:rPr>
              <w:lang w:val="en-US"/>
            </w:rPr>
            <w:t>, W. J. </w:t>
          </w:r>
          <w:proofErr w:type="spellStart"/>
          <w:r w:rsidRPr="004F33B5">
            <w:rPr>
              <w:lang w:val="en-US"/>
            </w:rPr>
            <w:t>ter</w:t>
          </w:r>
          <w:proofErr w:type="spellEnd"/>
          <w:r w:rsidRPr="004F33B5">
            <w:rPr>
              <w:lang w:val="en-US"/>
            </w:rPr>
            <w:t xml:space="preserve"> (2000). A framework for the design of ecological monitoring programs as a tool for environmental and nature management.</w:t>
          </w:r>
          <w:bookmarkEnd w:id="12"/>
          <w:r w:rsidRPr="004F33B5">
            <w:rPr>
              <w:lang w:val="en-US"/>
            </w:rPr>
            <w:t xml:space="preserve"> </w:t>
          </w:r>
          <w:r w:rsidRPr="004F33B5">
            <w:rPr>
              <w:i/>
              <w:lang w:val="en-US"/>
            </w:rPr>
            <w:t>Environmental Monitoring and Assessment</w:t>
          </w:r>
          <w:r w:rsidRPr="004F33B5">
            <w:rPr>
              <w:lang w:val="en-US"/>
            </w:rPr>
            <w:t xml:space="preserve">, </w:t>
          </w:r>
          <w:r w:rsidRPr="004F33B5">
            <w:rPr>
              <w:i/>
              <w:lang w:val="en-US"/>
            </w:rPr>
            <w:t>61</w:t>
          </w:r>
          <w:r w:rsidRPr="004F33B5">
            <w:rPr>
              <w:lang w:val="en-US"/>
            </w:rPr>
            <w:t>(3), 317–344. https://doi.org/10.1023/A:1006139412372.pdf"</w:t>
          </w:r>
          <w:proofErr w:type="gramStart"/>
          <w:r w:rsidRPr="004F33B5">
            <w:rPr>
              <w:lang w:val="en-US"/>
            </w:rPr>
            <w:t>}}{</w:t>
          </w:r>
          <w:proofErr w:type="gramEnd"/>
          <w:r w:rsidRPr="004F33B5">
            <w:rPr>
              <w:lang w:val="en-US"/>
            </w:rPr>
            <w:t>\*\fldtitle{https://link.springer.com/content/pdf/10.1023/A:1006139412372.pdf}}{\fldrslt{https://link.springer.com/content/pdf/10.1023/A:1006139412372.pdf}}}\li0\fi0\ri0\sb0\sa0\ql\vertalt\wpparid0</w:t>
          </w:r>
        </w:p>
        <w:p w14:paraId="193F46E3" w14:textId="472C9A25" w:rsidR="00F976AC" w:rsidRPr="00F976AC" w:rsidRDefault="004F33B5" w:rsidP="004F33B5">
          <w:pPr>
            <w:pStyle w:val="CitaviBibliographyEntry"/>
            <w:rPr>
              <w:lang w:val="en-US"/>
            </w:rPr>
          </w:pPr>
          <w:bookmarkStart w:id="13" w:name="_CTVL0012fb769af798a46dd940e2b7a35d1808d"/>
          <w:r>
            <w:t xml:space="preserve">Yoccoz, N. G., Nichols, J. D., &amp; Boulinier, T. (2001). </w:t>
          </w:r>
          <w:r w:rsidRPr="004F33B5">
            <w:rPr>
              <w:lang w:val="en-US"/>
            </w:rPr>
            <w:t>Monitoring of biological diversity in space and time.</w:t>
          </w:r>
          <w:bookmarkEnd w:id="13"/>
          <w:r w:rsidRPr="004F33B5">
            <w:rPr>
              <w:lang w:val="en-US"/>
            </w:rPr>
            <w:t xml:space="preserve"> </w:t>
          </w:r>
          <w:r w:rsidRPr="004F33B5">
            <w:rPr>
              <w:i/>
            </w:rPr>
            <w:t>Trends in Ecology and Evolution</w:t>
          </w:r>
          <w:r w:rsidRPr="004F33B5">
            <w:t xml:space="preserve">, </w:t>
          </w:r>
          <w:r w:rsidRPr="004F33B5">
            <w:rPr>
              <w:i/>
            </w:rPr>
            <w:t>16</w:t>
          </w:r>
          <w:r w:rsidRPr="004F33B5">
            <w:t>(8), 446–453.</w:t>
          </w:r>
          <w:r w:rsidR="00F976AC">
            <w:fldChar w:fldCharType="end"/>
          </w:r>
        </w:p>
      </w:sdtContent>
    </w:sdt>
    <w:p w14:paraId="5C249178" w14:textId="77777777" w:rsidR="00F976AC" w:rsidRPr="00F976AC" w:rsidRDefault="00F976AC" w:rsidP="00F976AC">
      <w:pPr>
        <w:rPr>
          <w:lang w:val="en-US"/>
        </w:rPr>
      </w:pPr>
    </w:p>
    <w:sectPr w:rsidR="00F976AC" w:rsidRPr="00F976AC">
      <w:footerReference w:type="default" r:id="rId27"/>
      <w:pgSz w:w="11906" w:h="16838"/>
      <w:pgMar w:top="1417" w:right="1417" w:bottom="1417" w:left="1417" w:header="708" w:footer="708" w:gutter="0"/>
      <w:lnNumType w:countBy="1" w:restart="continuous"/>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date="2025-08-24T16:36:00Z">
    <w:p w14:paraId="00000001" w14:textId="00000001">
      <w:pPr>
        <w:spacing w:line="240" w:after="0" w:lineRule="auto" w:before="0"/>
        <w:ind w:firstLine="0" w:left="0" w:right="0"/>
        <w:jc w:val="left"/>
      </w:pPr>
      <w:r>
        <w:rPr>
          <w:rFonts w:eastAsia="Arial" w:ascii="Arial" w:hAnsi="Arial" w:cs="Arial"/>
          <w:sz w:val="22"/>
        </w:rPr>
        <w:t xml:space="preserve">A voirsi cet ajout est nécessaire</w:t>
      </w:r>
    </w:p>
  </w:comment>
  <w:comment w:id="1" w:date="2025-08-24T16:47:00Z">
    <w:p w14:paraId="00000002" w14:textId="00000002">
      <w:pPr>
        <w:spacing w:line="240" w:after="0" w:lineRule="auto" w:before="0"/>
        <w:ind w:firstLine="0" w:left="0" w:right="0"/>
        <w:jc w:val="left"/>
      </w:pPr>
      <w:r>
        <w:rPr>
          <w:rFonts w:eastAsia="Arial" w:ascii="Arial" w:hAnsi="Arial" w:cs="Arial"/>
          <w:sz w:val="22"/>
        </w:rPr>
        <w:t xml:space="preserve">Plusprécis ou plus détaillés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3EBC0B7E"/>
  <w16cid:commentId w16cid:paraId="00000002" w16cid:durableId="7EF834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AB1C" w14:textId="77777777" w:rsidR="00C62C02" w:rsidRDefault="00C62C02">
      <w:pPr>
        <w:spacing w:after="0" w:line="240" w:lineRule="auto"/>
      </w:pPr>
      <w:r>
        <w:separator/>
      </w:r>
    </w:p>
  </w:endnote>
  <w:endnote w:type="continuationSeparator" w:id="0">
    <w:p w14:paraId="3761B358" w14:textId="77777777" w:rsidR="00C62C02" w:rsidRDefault="00C62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460A" w14:textId="77777777" w:rsidR="00D6091A" w:rsidRDefault="00142936">
    <w:pPr>
      <w:pStyle w:val="Pieddepage"/>
      <w:jc w:val="center"/>
    </w:pPr>
    <w:r>
      <w:fldChar w:fldCharType="begin"/>
    </w:r>
    <w:r>
      <w:instrText>PAGE \* MERGEFORMAT</w:instrText>
    </w:r>
    <w:r>
      <w:fldChar w:fldCharType="separate"/>
    </w:r>
    <w:r>
      <w:t>38</w:t>
    </w:r>
    <w:r>
      <w:fldChar w:fldCharType="end"/>
    </w:r>
  </w:p>
  <w:p w14:paraId="7F39AC45" w14:textId="77777777" w:rsidR="00D6091A" w:rsidRDefault="00D6091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E0197" w14:textId="77777777" w:rsidR="00C62C02" w:rsidRDefault="00C62C02">
      <w:pPr>
        <w:spacing w:after="0" w:line="240" w:lineRule="auto"/>
      </w:pPr>
      <w:r>
        <w:separator/>
      </w:r>
    </w:p>
  </w:footnote>
  <w:footnote w:type="continuationSeparator" w:id="0">
    <w:p w14:paraId="70F0A1D1" w14:textId="77777777" w:rsidR="00C62C02" w:rsidRDefault="00C62C02">
      <w:pPr>
        <w:spacing w:after="0" w:line="240" w:lineRule="auto"/>
      </w:pPr>
      <w:r>
        <w:continuationSeparator/>
      </w:r>
    </w:p>
  </w:footnote>
  <w:footnote w:id="1">
    <w:p w14:paraId="1CDF76B5" w14:textId="23751668" w:rsidR="00E77374" w:rsidRDefault="00E77374">
      <w:pPr>
        <w:pStyle w:val="Notedebasdepage"/>
      </w:pPr>
      <w:r>
        <w:rPr>
          <w:rStyle w:val="Appelnotedebasdep"/>
        </w:rPr>
        <w:footnoteRef/>
      </w:r>
      <w:r>
        <w:t xml:space="preserve"> </w:t>
      </w:r>
      <w:r>
        <w:rPr>
          <w:rFonts w:ascii="Arial" w:eastAsia="Arial" w:hAnsi="Arial" w:cs="Arial"/>
        </w:rPr>
        <w:t>Arnaud Sergent, Philippe Deuffic, Vincent Banos, Elodie Brahic</w:t>
      </w:r>
    </w:p>
  </w:footnote>
  <w:footnote w:id="2">
    <w:p w14:paraId="4996DE6E" w14:textId="77777777" w:rsidR="00D6091A" w:rsidRDefault="00142936">
      <w:pPr>
        <w:pStyle w:val="Notedebasdepage"/>
      </w:pPr>
      <w:r>
        <w:rPr>
          <w:rStyle w:val="Appeldenotedefin"/>
        </w:rPr>
        <w:footnoteRef/>
      </w:r>
      <w:r>
        <w:t xml:space="preserve"> </w:t>
      </w:r>
      <w:r>
        <w:rPr>
          <w:color w:val="000000"/>
        </w:rPr>
        <w:t xml:space="preserve"> La notion d’exactitude prend en compte la justesse d’un estimateur (i.e. la distance de l’estimateur moyen à la vraie valeur) et sa précision (l’incertitude qui lui est associée, souvent appréhendée par la notion d’erreur type de l’estimateur) : elle varie en sens opposé avec la moyenne de la distance entre la vraie valeur et les valeurs tirées au sort dans la distribution de l’estimateur.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D6FE3"/>
    <w:multiLevelType w:val="multilevel"/>
    <w:tmpl w:val="5C7C781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9F36799"/>
    <w:multiLevelType w:val="multilevel"/>
    <w:tmpl w:val="2E4C89C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C5850EF"/>
    <w:multiLevelType w:val="multilevel"/>
    <w:tmpl w:val="50B2271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C793D71"/>
    <w:multiLevelType w:val="multilevel"/>
    <w:tmpl w:val="A4F25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0FFA1237"/>
    <w:multiLevelType w:val="multilevel"/>
    <w:tmpl w:val="D13C762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0372E1A"/>
    <w:multiLevelType w:val="multilevel"/>
    <w:tmpl w:val="9CDE9F1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08F6993"/>
    <w:multiLevelType w:val="multilevel"/>
    <w:tmpl w:val="006EE4C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Wingdings" w:eastAsia="Wingdings" w:hAnsi="Wingdings" w:cs="Wingdings" w:hint="default"/>
      </w:rPr>
    </w:lvl>
    <w:lvl w:ilvl="4">
      <w:start w:val="1"/>
      <w:numFmt w:val="bullet"/>
      <w:lvlText w:val=""/>
      <w:lvlJc w:val="left"/>
      <w:pPr>
        <w:ind w:left="3600" w:hanging="360"/>
      </w:pPr>
      <w:rPr>
        <w:rFonts w:ascii="Wingdings" w:eastAsia="Wingdings" w:hAnsi="Wingdings" w:cs="Wingdings"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Wingdings" w:eastAsia="Wingdings" w:hAnsi="Wingdings" w:cs="Wingdings" w:hint="default"/>
      </w:rPr>
    </w:lvl>
    <w:lvl w:ilvl="7">
      <w:start w:val="1"/>
      <w:numFmt w:val="bullet"/>
      <w:lvlText w:val=""/>
      <w:lvlJc w:val="left"/>
      <w:pPr>
        <w:ind w:left="5760" w:hanging="360"/>
      </w:pPr>
      <w:rPr>
        <w:rFonts w:ascii="Wingdings" w:eastAsia="Wingdings" w:hAnsi="Wingdings" w:cs="Wingdings" w:hint="default"/>
      </w:rPr>
    </w:lvl>
    <w:lvl w:ilvl="8">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2CF3C00"/>
    <w:multiLevelType w:val="multilevel"/>
    <w:tmpl w:val="03B21EE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4233E86"/>
    <w:multiLevelType w:val="multilevel"/>
    <w:tmpl w:val="BC80213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7E44472"/>
    <w:multiLevelType w:val="multilevel"/>
    <w:tmpl w:val="3190CCDC"/>
    <w:lvl w:ilvl="0">
      <w:start w:val="1"/>
      <w:numFmt w:val="bullet"/>
      <w:lvlText w:val=""/>
      <w:lvlJc w:val="left"/>
      <w:pPr>
        <w:ind w:left="2138" w:hanging="360"/>
      </w:pPr>
      <w:rPr>
        <w:rFonts w:ascii="Symbol" w:eastAsia="Symbol" w:hAnsi="Symbol" w:cs="Symbol" w:hint="default"/>
      </w:rPr>
    </w:lvl>
    <w:lvl w:ilvl="1">
      <w:start w:val="1"/>
      <w:numFmt w:val="bullet"/>
      <w:lvlText w:val="o"/>
      <w:lvlJc w:val="left"/>
      <w:pPr>
        <w:ind w:left="2858" w:hanging="360"/>
      </w:pPr>
      <w:rPr>
        <w:rFonts w:ascii="Courier New" w:eastAsia="Courier New" w:hAnsi="Courier New" w:cs="Courier New" w:hint="default"/>
      </w:rPr>
    </w:lvl>
    <w:lvl w:ilvl="2">
      <w:start w:val="1"/>
      <w:numFmt w:val="bullet"/>
      <w:lvlText w:val=""/>
      <w:lvlJc w:val="left"/>
      <w:pPr>
        <w:ind w:left="3578" w:hanging="360"/>
      </w:pPr>
      <w:rPr>
        <w:rFonts w:ascii="Wingdings" w:eastAsia="Wingdings" w:hAnsi="Wingdings" w:cs="Wingdings" w:hint="default"/>
      </w:rPr>
    </w:lvl>
    <w:lvl w:ilvl="3">
      <w:start w:val="1"/>
      <w:numFmt w:val="bullet"/>
      <w:lvlText w:val=""/>
      <w:lvlJc w:val="left"/>
      <w:pPr>
        <w:ind w:left="4298" w:hanging="360"/>
      </w:pPr>
      <w:rPr>
        <w:rFonts w:ascii="Symbol" w:eastAsia="Symbol" w:hAnsi="Symbol" w:cs="Symbol" w:hint="default"/>
      </w:rPr>
    </w:lvl>
    <w:lvl w:ilvl="4">
      <w:start w:val="1"/>
      <w:numFmt w:val="bullet"/>
      <w:lvlText w:val="o"/>
      <w:lvlJc w:val="left"/>
      <w:pPr>
        <w:ind w:left="5018" w:hanging="360"/>
      </w:pPr>
      <w:rPr>
        <w:rFonts w:ascii="Courier New" w:eastAsia="Courier New" w:hAnsi="Courier New" w:cs="Courier New" w:hint="default"/>
      </w:rPr>
    </w:lvl>
    <w:lvl w:ilvl="5">
      <w:start w:val="1"/>
      <w:numFmt w:val="bullet"/>
      <w:lvlText w:val=""/>
      <w:lvlJc w:val="left"/>
      <w:pPr>
        <w:ind w:left="5738" w:hanging="360"/>
      </w:pPr>
      <w:rPr>
        <w:rFonts w:ascii="Wingdings" w:eastAsia="Wingdings" w:hAnsi="Wingdings" w:cs="Wingdings" w:hint="default"/>
      </w:rPr>
    </w:lvl>
    <w:lvl w:ilvl="6">
      <w:start w:val="1"/>
      <w:numFmt w:val="bullet"/>
      <w:lvlText w:val=""/>
      <w:lvlJc w:val="left"/>
      <w:pPr>
        <w:ind w:left="6458" w:hanging="360"/>
      </w:pPr>
      <w:rPr>
        <w:rFonts w:ascii="Symbol" w:eastAsia="Symbol" w:hAnsi="Symbol" w:cs="Symbol" w:hint="default"/>
      </w:rPr>
    </w:lvl>
    <w:lvl w:ilvl="7">
      <w:start w:val="1"/>
      <w:numFmt w:val="bullet"/>
      <w:lvlText w:val="o"/>
      <w:lvlJc w:val="left"/>
      <w:pPr>
        <w:ind w:left="7178" w:hanging="360"/>
      </w:pPr>
      <w:rPr>
        <w:rFonts w:ascii="Courier New" w:eastAsia="Courier New" w:hAnsi="Courier New" w:cs="Courier New" w:hint="default"/>
      </w:rPr>
    </w:lvl>
    <w:lvl w:ilvl="8">
      <w:start w:val="1"/>
      <w:numFmt w:val="bullet"/>
      <w:lvlText w:val=""/>
      <w:lvlJc w:val="left"/>
      <w:pPr>
        <w:ind w:left="7898" w:hanging="360"/>
      </w:pPr>
      <w:rPr>
        <w:rFonts w:ascii="Wingdings" w:eastAsia="Wingdings" w:hAnsi="Wingdings" w:cs="Wingdings" w:hint="default"/>
      </w:rPr>
    </w:lvl>
  </w:abstractNum>
  <w:abstractNum w:abstractNumId="10" w15:restartNumberingAfterBreak="0">
    <w:nsid w:val="1AA1374B"/>
    <w:multiLevelType w:val="multilevel"/>
    <w:tmpl w:val="000C3F1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1C714310"/>
    <w:multiLevelType w:val="multilevel"/>
    <w:tmpl w:val="F7646248"/>
    <w:lvl w:ilvl="0">
      <w:start w:val="1"/>
      <w:numFmt w:val="bullet"/>
      <w:lvlText w:val="•"/>
      <w:lvlJc w:val="left"/>
      <w:pPr>
        <w:ind w:left="720" w:hanging="360"/>
      </w:pPr>
      <w:rPr>
        <w:rFonts w:ascii="Symbol" w:eastAsia="Symbol" w:hAnsi="Symbol" w:cs="Symbol" w:hint="default"/>
      </w:rPr>
    </w:lvl>
    <w:lvl w:ilvl="1">
      <w:start w:val="1"/>
      <w:numFmt w:val="bullet"/>
      <w:lvlText w:val="•"/>
      <w:lvlJc w:val="left"/>
      <w:pPr>
        <w:ind w:left="1440" w:hanging="360"/>
      </w:pPr>
      <w:rPr>
        <w:rFonts w:ascii="Symbol" w:eastAsia="Symbol" w:hAnsi="Symbol" w:cs="Symbol" w:hint="default"/>
      </w:rPr>
    </w:lvl>
    <w:lvl w:ilvl="2">
      <w:start w:val="1"/>
      <w:numFmt w:val="bullet"/>
      <w:lvlText w:val="•"/>
      <w:lvlJc w:val="left"/>
      <w:pPr>
        <w:ind w:left="2160" w:hanging="360"/>
      </w:pPr>
      <w:rPr>
        <w:rFonts w:ascii="Symbol" w:eastAsia="Symbol" w:hAnsi="Symbol" w:cs="Symbol"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
      <w:lvlJc w:val="left"/>
      <w:pPr>
        <w:ind w:left="3600" w:hanging="360"/>
      </w:pPr>
      <w:rPr>
        <w:rFonts w:ascii="Symbol" w:eastAsia="Symbol" w:hAnsi="Symbol" w:cs="Symbol" w:hint="default"/>
      </w:rPr>
    </w:lvl>
    <w:lvl w:ilvl="5">
      <w:start w:val="1"/>
      <w:numFmt w:val="bullet"/>
      <w:lvlText w:val="•"/>
      <w:lvlJc w:val="left"/>
      <w:pPr>
        <w:ind w:left="4320" w:hanging="360"/>
      </w:pPr>
      <w:rPr>
        <w:rFonts w:ascii="Symbol" w:eastAsia="Symbol" w:hAnsi="Symbol" w:cs="Symbol"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
      <w:lvlJc w:val="left"/>
      <w:pPr>
        <w:ind w:left="5760" w:hanging="360"/>
      </w:pPr>
      <w:rPr>
        <w:rFonts w:ascii="Symbol" w:eastAsia="Symbol" w:hAnsi="Symbol" w:cs="Symbol" w:hint="default"/>
      </w:rPr>
    </w:lvl>
    <w:lvl w:ilvl="8">
      <w:start w:val="1"/>
      <w:numFmt w:val="bullet"/>
      <w:lvlText w:val="•"/>
      <w:lvlJc w:val="left"/>
      <w:pPr>
        <w:ind w:left="6480" w:hanging="360"/>
      </w:pPr>
      <w:rPr>
        <w:rFonts w:ascii="Symbol" w:eastAsia="Symbol" w:hAnsi="Symbol" w:cs="Symbol" w:hint="default"/>
      </w:rPr>
    </w:lvl>
  </w:abstractNum>
  <w:abstractNum w:abstractNumId="12" w15:restartNumberingAfterBreak="0">
    <w:nsid w:val="1CE543F1"/>
    <w:multiLevelType w:val="multilevel"/>
    <w:tmpl w:val="88D281F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03076C8"/>
    <w:multiLevelType w:val="hybridMultilevel"/>
    <w:tmpl w:val="E2B49622"/>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5008C8"/>
    <w:multiLevelType w:val="multilevel"/>
    <w:tmpl w:val="0914B50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253F291E"/>
    <w:multiLevelType w:val="multilevel"/>
    <w:tmpl w:val="594AC29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290B5357"/>
    <w:multiLevelType w:val="multilevel"/>
    <w:tmpl w:val="EA2E9FD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2B144E9F"/>
    <w:multiLevelType w:val="multilevel"/>
    <w:tmpl w:val="FA9A982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2B9E7E7F"/>
    <w:multiLevelType w:val="multilevel"/>
    <w:tmpl w:val="65AE24A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2C044030"/>
    <w:multiLevelType w:val="multilevel"/>
    <w:tmpl w:val="796EDC8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2D0C5EA4"/>
    <w:multiLevelType w:val="multilevel"/>
    <w:tmpl w:val="09A2C90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2D902FC4"/>
    <w:multiLevelType w:val="multilevel"/>
    <w:tmpl w:val="379CA28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2F6A279C"/>
    <w:multiLevelType w:val="multilevel"/>
    <w:tmpl w:val="A3AC860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3" w15:restartNumberingAfterBreak="0">
    <w:nsid w:val="30530DCC"/>
    <w:multiLevelType w:val="multilevel"/>
    <w:tmpl w:val="15EEAF2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32605B33"/>
    <w:multiLevelType w:val="multilevel"/>
    <w:tmpl w:val="0FF6CC5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34112BF2"/>
    <w:multiLevelType w:val="multilevel"/>
    <w:tmpl w:val="53EAA390"/>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6" w15:restartNumberingAfterBreak="0">
    <w:nsid w:val="34A8426F"/>
    <w:multiLevelType w:val="multilevel"/>
    <w:tmpl w:val="C4C8D84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3A6F710F"/>
    <w:multiLevelType w:val="multilevel"/>
    <w:tmpl w:val="1F4060E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8" w15:restartNumberingAfterBreak="0">
    <w:nsid w:val="3ADC53B0"/>
    <w:multiLevelType w:val="multilevel"/>
    <w:tmpl w:val="7AD6CF9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3B475DA6"/>
    <w:multiLevelType w:val="multilevel"/>
    <w:tmpl w:val="EBBAE06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40692C71"/>
    <w:multiLevelType w:val="multilevel"/>
    <w:tmpl w:val="54E091A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45A33CE2"/>
    <w:multiLevelType w:val="multilevel"/>
    <w:tmpl w:val="E90E65CE"/>
    <w:lvl w:ilvl="0">
      <w:start w:val="1"/>
      <w:numFmt w:val="bullet"/>
      <w:lvlText w:val="-"/>
      <w:lvlJc w:val="left"/>
      <w:pPr>
        <w:ind w:left="1068" w:hanging="360"/>
      </w:pPr>
      <w:rPr>
        <w:rFonts w:ascii="Symbol" w:eastAsia="Symbol" w:hAnsi="Symbol" w:cs="Symbol" w:hint="default"/>
      </w:rPr>
    </w:lvl>
    <w:lvl w:ilvl="1">
      <w:start w:val="1"/>
      <w:numFmt w:val="bullet"/>
      <w:lvlText w:val="o"/>
      <w:lvlJc w:val="left"/>
      <w:pPr>
        <w:ind w:left="1788" w:hanging="360"/>
      </w:pPr>
      <w:rPr>
        <w:rFonts w:ascii="Courier New" w:eastAsia="Courier New" w:hAnsi="Courier New" w:cs="Courier New" w:hint="default"/>
      </w:rPr>
    </w:lvl>
    <w:lvl w:ilvl="2">
      <w:start w:val="1"/>
      <w:numFmt w:val="bullet"/>
      <w:lvlText w:val=""/>
      <w:lvlJc w:val="left"/>
      <w:pPr>
        <w:ind w:left="2508" w:hanging="360"/>
      </w:pPr>
      <w:rPr>
        <w:rFonts w:ascii="Wingdings" w:eastAsia="Wingdings" w:hAnsi="Wingdings" w:cs="Wingdings" w:hint="default"/>
      </w:rPr>
    </w:lvl>
    <w:lvl w:ilvl="3">
      <w:start w:val="1"/>
      <w:numFmt w:val="bullet"/>
      <w:lvlText w:val=""/>
      <w:lvlJc w:val="left"/>
      <w:pPr>
        <w:ind w:left="3228" w:hanging="360"/>
      </w:pPr>
      <w:rPr>
        <w:rFonts w:ascii="Symbol" w:eastAsia="Symbol" w:hAnsi="Symbol" w:cs="Symbol" w:hint="default"/>
      </w:rPr>
    </w:lvl>
    <w:lvl w:ilvl="4">
      <w:start w:val="1"/>
      <w:numFmt w:val="bullet"/>
      <w:lvlText w:val="o"/>
      <w:lvlJc w:val="left"/>
      <w:pPr>
        <w:ind w:left="3948" w:hanging="360"/>
      </w:pPr>
      <w:rPr>
        <w:rFonts w:ascii="Courier New" w:eastAsia="Courier New" w:hAnsi="Courier New" w:cs="Courier New" w:hint="default"/>
      </w:rPr>
    </w:lvl>
    <w:lvl w:ilvl="5">
      <w:start w:val="1"/>
      <w:numFmt w:val="bullet"/>
      <w:lvlText w:val=""/>
      <w:lvlJc w:val="left"/>
      <w:pPr>
        <w:ind w:left="4668" w:hanging="360"/>
      </w:pPr>
      <w:rPr>
        <w:rFonts w:ascii="Wingdings" w:eastAsia="Wingdings" w:hAnsi="Wingdings" w:cs="Wingdings" w:hint="default"/>
      </w:rPr>
    </w:lvl>
    <w:lvl w:ilvl="6">
      <w:start w:val="1"/>
      <w:numFmt w:val="bullet"/>
      <w:lvlText w:val=""/>
      <w:lvlJc w:val="left"/>
      <w:pPr>
        <w:ind w:left="5388" w:hanging="360"/>
      </w:pPr>
      <w:rPr>
        <w:rFonts w:ascii="Symbol" w:eastAsia="Symbol" w:hAnsi="Symbol" w:cs="Symbol" w:hint="default"/>
      </w:rPr>
    </w:lvl>
    <w:lvl w:ilvl="7">
      <w:start w:val="1"/>
      <w:numFmt w:val="bullet"/>
      <w:lvlText w:val="o"/>
      <w:lvlJc w:val="left"/>
      <w:pPr>
        <w:ind w:left="6108" w:hanging="360"/>
      </w:pPr>
      <w:rPr>
        <w:rFonts w:ascii="Courier New" w:eastAsia="Courier New" w:hAnsi="Courier New" w:cs="Courier New" w:hint="default"/>
      </w:rPr>
    </w:lvl>
    <w:lvl w:ilvl="8">
      <w:start w:val="1"/>
      <w:numFmt w:val="bullet"/>
      <w:lvlText w:val=""/>
      <w:lvlJc w:val="left"/>
      <w:pPr>
        <w:ind w:left="6828" w:hanging="360"/>
      </w:pPr>
      <w:rPr>
        <w:rFonts w:ascii="Wingdings" w:eastAsia="Wingdings" w:hAnsi="Wingdings" w:cs="Wingdings" w:hint="default"/>
      </w:rPr>
    </w:lvl>
  </w:abstractNum>
  <w:abstractNum w:abstractNumId="32" w15:restartNumberingAfterBreak="0">
    <w:nsid w:val="47BC348C"/>
    <w:multiLevelType w:val="multilevel"/>
    <w:tmpl w:val="50040BA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48396BBF"/>
    <w:multiLevelType w:val="multilevel"/>
    <w:tmpl w:val="AB7A01D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4A4B6F0D"/>
    <w:multiLevelType w:val="multilevel"/>
    <w:tmpl w:val="26C22B3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4DB9767B"/>
    <w:multiLevelType w:val="multilevel"/>
    <w:tmpl w:val="4262FA7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4DF0455F"/>
    <w:multiLevelType w:val="multilevel"/>
    <w:tmpl w:val="2282598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52107340"/>
    <w:multiLevelType w:val="multilevel"/>
    <w:tmpl w:val="75C8F0A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38" w15:restartNumberingAfterBreak="0">
    <w:nsid w:val="52456ADD"/>
    <w:multiLevelType w:val="multilevel"/>
    <w:tmpl w:val="DEF02C00"/>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9" w15:restartNumberingAfterBreak="0">
    <w:nsid w:val="528619C3"/>
    <w:multiLevelType w:val="multilevel"/>
    <w:tmpl w:val="FABA5D0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0" w15:restartNumberingAfterBreak="0">
    <w:nsid w:val="53024584"/>
    <w:multiLevelType w:val="multilevel"/>
    <w:tmpl w:val="315886BE"/>
    <w:lvl w:ilvl="0">
      <w:start w:val="1"/>
      <w:numFmt w:val="bullet"/>
      <w:lvlText w:val="•"/>
      <w:lvlJc w:val="left"/>
      <w:pPr>
        <w:ind w:left="720" w:hanging="360"/>
      </w:pPr>
      <w:rPr>
        <w:rFonts w:ascii="Symbol" w:eastAsia="Symbol" w:hAnsi="Symbol" w:cs="Symbol" w:hint="default"/>
      </w:rPr>
    </w:lvl>
    <w:lvl w:ilvl="1">
      <w:start w:val="1"/>
      <w:numFmt w:val="bullet"/>
      <w:lvlText w:val="•"/>
      <w:lvlJc w:val="left"/>
      <w:pPr>
        <w:ind w:left="1440" w:hanging="360"/>
      </w:pPr>
      <w:rPr>
        <w:rFonts w:ascii="Symbol" w:eastAsia="Symbol" w:hAnsi="Symbol" w:cs="Symbol" w:hint="default"/>
      </w:rPr>
    </w:lvl>
    <w:lvl w:ilvl="2">
      <w:start w:val="1"/>
      <w:numFmt w:val="bullet"/>
      <w:lvlText w:val="•"/>
      <w:lvlJc w:val="left"/>
      <w:pPr>
        <w:ind w:left="2160" w:hanging="360"/>
      </w:pPr>
      <w:rPr>
        <w:rFonts w:ascii="Symbol" w:eastAsia="Symbol" w:hAnsi="Symbol" w:cs="Symbol"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
      <w:lvlJc w:val="left"/>
      <w:pPr>
        <w:ind w:left="3600" w:hanging="360"/>
      </w:pPr>
      <w:rPr>
        <w:rFonts w:ascii="Symbol" w:eastAsia="Symbol" w:hAnsi="Symbol" w:cs="Symbol" w:hint="default"/>
      </w:rPr>
    </w:lvl>
    <w:lvl w:ilvl="5">
      <w:start w:val="1"/>
      <w:numFmt w:val="bullet"/>
      <w:lvlText w:val="•"/>
      <w:lvlJc w:val="left"/>
      <w:pPr>
        <w:ind w:left="4320" w:hanging="360"/>
      </w:pPr>
      <w:rPr>
        <w:rFonts w:ascii="Symbol" w:eastAsia="Symbol" w:hAnsi="Symbol" w:cs="Symbol"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
      <w:lvlJc w:val="left"/>
      <w:pPr>
        <w:ind w:left="5760" w:hanging="360"/>
      </w:pPr>
      <w:rPr>
        <w:rFonts w:ascii="Symbol" w:eastAsia="Symbol" w:hAnsi="Symbol" w:cs="Symbol" w:hint="default"/>
      </w:rPr>
    </w:lvl>
    <w:lvl w:ilvl="8">
      <w:start w:val="1"/>
      <w:numFmt w:val="bullet"/>
      <w:lvlText w:val="•"/>
      <w:lvlJc w:val="left"/>
      <w:pPr>
        <w:ind w:left="6480" w:hanging="360"/>
      </w:pPr>
      <w:rPr>
        <w:rFonts w:ascii="Symbol" w:eastAsia="Symbol" w:hAnsi="Symbol" w:cs="Symbol" w:hint="default"/>
      </w:rPr>
    </w:lvl>
  </w:abstractNum>
  <w:abstractNum w:abstractNumId="41" w15:restartNumberingAfterBreak="0">
    <w:nsid w:val="55211ED4"/>
    <w:multiLevelType w:val="multilevel"/>
    <w:tmpl w:val="D59C59D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2" w15:restartNumberingAfterBreak="0">
    <w:nsid w:val="582F5650"/>
    <w:multiLevelType w:val="multilevel"/>
    <w:tmpl w:val="EB48C70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3" w15:restartNumberingAfterBreak="0">
    <w:nsid w:val="5A1B7501"/>
    <w:multiLevelType w:val="multilevel"/>
    <w:tmpl w:val="DFB4A744"/>
    <w:lvl w:ilvl="0">
      <w:start w:val="1"/>
      <w:numFmt w:val="bullet"/>
      <w:lvlText w:val=""/>
      <w:lvlJc w:val="left"/>
      <w:pPr>
        <w:ind w:left="2138" w:hanging="360"/>
      </w:pPr>
      <w:rPr>
        <w:rFonts w:ascii="Symbol" w:eastAsia="Symbol" w:hAnsi="Symbol" w:cs="Symbol" w:hint="default"/>
      </w:rPr>
    </w:lvl>
    <w:lvl w:ilvl="1">
      <w:start w:val="1"/>
      <w:numFmt w:val="bullet"/>
      <w:lvlText w:val="o"/>
      <w:lvlJc w:val="left"/>
      <w:pPr>
        <w:ind w:left="2858" w:hanging="360"/>
      </w:pPr>
      <w:rPr>
        <w:rFonts w:ascii="Courier New" w:eastAsia="Courier New" w:hAnsi="Courier New" w:cs="Courier New" w:hint="default"/>
      </w:rPr>
    </w:lvl>
    <w:lvl w:ilvl="2">
      <w:start w:val="1"/>
      <w:numFmt w:val="bullet"/>
      <w:lvlText w:val=""/>
      <w:lvlJc w:val="left"/>
      <w:pPr>
        <w:ind w:left="3578" w:hanging="360"/>
      </w:pPr>
      <w:rPr>
        <w:rFonts w:ascii="Wingdings" w:eastAsia="Wingdings" w:hAnsi="Wingdings" w:cs="Wingdings" w:hint="default"/>
      </w:rPr>
    </w:lvl>
    <w:lvl w:ilvl="3">
      <w:start w:val="1"/>
      <w:numFmt w:val="bullet"/>
      <w:lvlText w:val=""/>
      <w:lvlJc w:val="left"/>
      <w:pPr>
        <w:ind w:left="4298" w:hanging="360"/>
      </w:pPr>
      <w:rPr>
        <w:rFonts w:ascii="Symbol" w:eastAsia="Symbol" w:hAnsi="Symbol" w:cs="Symbol" w:hint="default"/>
      </w:rPr>
    </w:lvl>
    <w:lvl w:ilvl="4">
      <w:start w:val="1"/>
      <w:numFmt w:val="bullet"/>
      <w:lvlText w:val="o"/>
      <w:lvlJc w:val="left"/>
      <w:pPr>
        <w:ind w:left="5018" w:hanging="360"/>
      </w:pPr>
      <w:rPr>
        <w:rFonts w:ascii="Courier New" w:eastAsia="Courier New" w:hAnsi="Courier New" w:cs="Courier New" w:hint="default"/>
      </w:rPr>
    </w:lvl>
    <w:lvl w:ilvl="5">
      <w:start w:val="1"/>
      <w:numFmt w:val="bullet"/>
      <w:lvlText w:val=""/>
      <w:lvlJc w:val="left"/>
      <w:pPr>
        <w:ind w:left="5738" w:hanging="360"/>
      </w:pPr>
      <w:rPr>
        <w:rFonts w:ascii="Wingdings" w:eastAsia="Wingdings" w:hAnsi="Wingdings" w:cs="Wingdings" w:hint="default"/>
      </w:rPr>
    </w:lvl>
    <w:lvl w:ilvl="6">
      <w:start w:val="1"/>
      <w:numFmt w:val="bullet"/>
      <w:lvlText w:val=""/>
      <w:lvlJc w:val="left"/>
      <w:pPr>
        <w:ind w:left="6458" w:hanging="360"/>
      </w:pPr>
      <w:rPr>
        <w:rFonts w:ascii="Symbol" w:eastAsia="Symbol" w:hAnsi="Symbol" w:cs="Symbol" w:hint="default"/>
      </w:rPr>
    </w:lvl>
    <w:lvl w:ilvl="7">
      <w:start w:val="1"/>
      <w:numFmt w:val="bullet"/>
      <w:lvlText w:val="o"/>
      <w:lvlJc w:val="left"/>
      <w:pPr>
        <w:ind w:left="7178" w:hanging="360"/>
      </w:pPr>
      <w:rPr>
        <w:rFonts w:ascii="Courier New" w:eastAsia="Courier New" w:hAnsi="Courier New" w:cs="Courier New" w:hint="default"/>
      </w:rPr>
    </w:lvl>
    <w:lvl w:ilvl="8">
      <w:start w:val="1"/>
      <w:numFmt w:val="bullet"/>
      <w:lvlText w:val=""/>
      <w:lvlJc w:val="left"/>
      <w:pPr>
        <w:ind w:left="7898" w:hanging="360"/>
      </w:pPr>
      <w:rPr>
        <w:rFonts w:ascii="Wingdings" w:eastAsia="Wingdings" w:hAnsi="Wingdings" w:cs="Wingdings" w:hint="default"/>
      </w:rPr>
    </w:lvl>
  </w:abstractNum>
  <w:abstractNum w:abstractNumId="44" w15:restartNumberingAfterBreak="0">
    <w:nsid w:val="5A9550EB"/>
    <w:multiLevelType w:val="multilevel"/>
    <w:tmpl w:val="0F1AAF6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5" w15:restartNumberingAfterBreak="0">
    <w:nsid w:val="5AEC56E8"/>
    <w:multiLevelType w:val="multilevel"/>
    <w:tmpl w:val="7BEEFB2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5CE0443C"/>
    <w:multiLevelType w:val="multilevel"/>
    <w:tmpl w:val="FA32185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7" w15:restartNumberingAfterBreak="0">
    <w:nsid w:val="65007A98"/>
    <w:multiLevelType w:val="multilevel"/>
    <w:tmpl w:val="F530D8E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8" w15:restartNumberingAfterBreak="0">
    <w:nsid w:val="6E0809C0"/>
    <w:multiLevelType w:val="multilevel"/>
    <w:tmpl w:val="79C03172"/>
    <w:lvl w:ilvl="0">
      <w:start w:val="1"/>
      <w:numFmt w:val="bullet"/>
      <w:lvlText w:val=""/>
      <w:lvlJc w:val="left"/>
      <w:pPr>
        <w:ind w:left="2138" w:hanging="360"/>
      </w:pPr>
      <w:rPr>
        <w:rFonts w:ascii="Symbol" w:eastAsia="Symbol" w:hAnsi="Symbol" w:cs="Symbol" w:hint="default"/>
      </w:rPr>
    </w:lvl>
    <w:lvl w:ilvl="1">
      <w:start w:val="1"/>
      <w:numFmt w:val="bullet"/>
      <w:lvlText w:val="o"/>
      <w:lvlJc w:val="left"/>
      <w:pPr>
        <w:ind w:left="2858" w:hanging="360"/>
      </w:pPr>
      <w:rPr>
        <w:rFonts w:ascii="Courier New" w:eastAsia="Courier New" w:hAnsi="Courier New" w:cs="Courier New" w:hint="default"/>
      </w:rPr>
    </w:lvl>
    <w:lvl w:ilvl="2">
      <w:start w:val="1"/>
      <w:numFmt w:val="bullet"/>
      <w:lvlText w:val=""/>
      <w:lvlJc w:val="left"/>
      <w:pPr>
        <w:ind w:left="3578" w:hanging="360"/>
      </w:pPr>
      <w:rPr>
        <w:rFonts w:ascii="Wingdings" w:eastAsia="Wingdings" w:hAnsi="Wingdings" w:cs="Wingdings" w:hint="default"/>
      </w:rPr>
    </w:lvl>
    <w:lvl w:ilvl="3">
      <w:start w:val="1"/>
      <w:numFmt w:val="bullet"/>
      <w:lvlText w:val=""/>
      <w:lvlJc w:val="left"/>
      <w:pPr>
        <w:ind w:left="4298" w:hanging="360"/>
      </w:pPr>
      <w:rPr>
        <w:rFonts w:ascii="Symbol" w:eastAsia="Symbol" w:hAnsi="Symbol" w:cs="Symbol" w:hint="default"/>
      </w:rPr>
    </w:lvl>
    <w:lvl w:ilvl="4">
      <w:start w:val="1"/>
      <w:numFmt w:val="bullet"/>
      <w:lvlText w:val="o"/>
      <w:lvlJc w:val="left"/>
      <w:pPr>
        <w:ind w:left="5018" w:hanging="360"/>
      </w:pPr>
      <w:rPr>
        <w:rFonts w:ascii="Courier New" w:eastAsia="Courier New" w:hAnsi="Courier New" w:cs="Courier New" w:hint="default"/>
      </w:rPr>
    </w:lvl>
    <w:lvl w:ilvl="5">
      <w:start w:val="1"/>
      <w:numFmt w:val="bullet"/>
      <w:lvlText w:val=""/>
      <w:lvlJc w:val="left"/>
      <w:pPr>
        <w:ind w:left="5738" w:hanging="360"/>
      </w:pPr>
      <w:rPr>
        <w:rFonts w:ascii="Wingdings" w:eastAsia="Wingdings" w:hAnsi="Wingdings" w:cs="Wingdings" w:hint="default"/>
      </w:rPr>
    </w:lvl>
    <w:lvl w:ilvl="6">
      <w:start w:val="1"/>
      <w:numFmt w:val="bullet"/>
      <w:lvlText w:val=""/>
      <w:lvlJc w:val="left"/>
      <w:pPr>
        <w:ind w:left="6458" w:hanging="360"/>
      </w:pPr>
      <w:rPr>
        <w:rFonts w:ascii="Symbol" w:eastAsia="Symbol" w:hAnsi="Symbol" w:cs="Symbol" w:hint="default"/>
      </w:rPr>
    </w:lvl>
    <w:lvl w:ilvl="7">
      <w:start w:val="1"/>
      <w:numFmt w:val="bullet"/>
      <w:lvlText w:val="o"/>
      <w:lvlJc w:val="left"/>
      <w:pPr>
        <w:ind w:left="7178" w:hanging="360"/>
      </w:pPr>
      <w:rPr>
        <w:rFonts w:ascii="Courier New" w:eastAsia="Courier New" w:hAnsi="Courier New" w:cs="Courier New" w:hint="default"/>
      </w:rPr>
    </w:lvl>
    <w:lvl w:ilvl="8">
      <w:start w:val="1"/>
      <w:numFmt w:val="bullet"/>
      <w:lvlText w:val=""/>
      <w:lvlJc w:val="left"/>
      <w:pPr>
        <w:ind w:left="7898" w:hanging="360"/>
      </w:pPr>
      <w:rPr>
        <w:rFonts w:ascii="Wingdings" w:eastAsia="Wingdings" w:hAnsi="Wingdings" w:cs="Wingdings" w:hint="default"/>
      </w:rPr>
    </w:lvl>
  </w:abstractNum>
  <w:abstractNum w:abstractNumId="49" w15:restartNumberingAfterBreak="0">
    <w:nsid w:val="70C460D7"/>
    <w:multiLevelType w:val="multilevel"/>
    <w:tmpl w:val="AB7A1A00"/>
    <w:lvl w:ilvl="0">
      <w:start w:val="1"/>
      <w:numFmt w:val="bullet"/>
      <w:lvlText w:val="-"/>
      <w:lvlJc w:val="left"/>
      <w:pPr>
        <w:ind w:left="1068" w:hanging="360"/>
      </w:pPr>
      <w:rPr>
        <w:rFonts w:ascii="Symbol" w:eastAsia="Symbol" w:hAnsi="Symbol" w:cs="Symbol" w:hint="default"/>
      </w:rPr>
    </w:lvl>
    <w:lvl w:ilvl="1">
      <w:start w:val="1"/>
      <w:numFmt w:val="bullet"/>
      <w:lvlText w:val="o"/>
      <w:lvlJc w:val="left"/>
      <w:pPr>
        <w:ind w:left="1788" w:hanging="360"/>
      </w:pPr>
      <w:rPr>
        <w:rFonts w:ascii="Courier New" w:eastAsia="Courier New" w:hAnsi="Courier New" w:cs="Courier New" w:hint="default"/>
      </w:rPr>
    </w:lvl>
    <w:lvl w:ilvl="2">
      <w:start w:val="1"/>
      <w:numFmt w:val="bullet"/>
      <w:lvlText w:val=""/>
      <w:lvlJc w:val="left"/>
      <w:pPr>
        <w:ind w:left="2508" w:hanging="360"/>
      </w:pPr>
      <w:rPr>
        <w:rFonts w:ascii="Wingdings" w:eastAsia="Wingdings" w:hAnsi="Wingdings" w:cs="Wingdings" w:hint="default"/>
      </w:rPr>
    </w:lvl>
    <w:lvl w:ilvl="3">
      <w:start w:val="1"/>
      <w:numFmt w:val="bullet"/>
      <w:lvlText w:val=""/>
      <w:lvlJc w:val="left"/>
      <w:pPr>
        <w:ind w:left="3228" w:hanging="360"/>
      </w:pPr>
      <w:rPr>
        <w:rFonts w:ascii="Symbol" w:eastAsia="Symbol" w:hAnsi="Symbol" w:cs="Symbol" w:hint="default"/>
      </w:rPr>
    </w:lvl>
    <w:lvl w:ilvl="4">
      <w:start w:val="1"/>
      <w:numFmt w:val="bullet"/>
      <w:lvlText w:val="o"/>
      <w:lvlJc w:val="left"/>
      <w:pPr>
        <w:ind w:left="3948" w:hanging="360"/>
      </w:pPr>
      <w:rPr>
        <w:rFonts w:ascii="Courier New" w:eastAsia="Courier New" w:hAnsi="Courier New" w:cs="Courier New" w:hint="default"/>
      </w:rPr>
    </w:lvl>
    <w:lvl w:ilvl="5">
      <w:start w:val="1"/>
      <w:numFmt w:val="bullet"/>
      <w:lvlText w:val=""/>
      <w:lvlJc w:val="left"/>
      <w:pPr>
        <w:ind w:left="4668" w:hanging="360"/>
      </w:pPr>
      <w:rPr>
        <w:rFonts w:ascii="Wingdings" w:eastAsia="Wingdings" w:hAnsi="Wingdings" w:cs="Wingdings" w:hint="default"/>
      </w:rPr>
    </w:lvl>
    <w:lvl w:ilvl="6">
      <w:start w:val="1"/>
      <w:numFmt w:val="bullet"/>
      <w:lvlText w:val=""/>
      <w:lvlJc w:val="left"/>
      <w:pPr>
        <w:ind w:left="5388" w:hanging="360"/>
      </w:pPr>
      <w:rPr>
        <w:rFonts w:ascii="Symbol" w:eastAsia="Symbol" w:hAnsi="Symbol" w:cs="Symbol" w:hint="default"/>
      </w:rPr>
    </w:lvl>
    <w:lvl w:ilvl="7">
      <w:start w:val="1"/>
      <w:numFmt w:val="bullet"/>
      <w:lvlText w:val="o"/>
      <w:lvlJc w:val="left"/>
      <w:pPr>
        <w:ind w:left="6108" w:hanging="360"/>
      </w:pPr>
      <w:rPr>
        <w:rFonts w:ascii="Courier New" w:eastAsia="Courier New" w:hAnsi="Courier New" w:cs="Courier New" w:hint="default"/>
      </w:rPr>
    </w:lvl>
    <w:lvl w:ilvl="8">
      <w:start w:val="1"/>
      <w:numFmt w:val="bullet"/>
      <w:lvlText w:val=""/>
      <w:lvlJc w:val="left"/>
      <w:pPr>
        <w:ind w:left="6828" w:hanging="360"/>
      </w:pPr>
      <w:rPr>
        <w:rFonts w:ascii="Wingdings" w:eastAsia="Wingdings" w:hAnsi="Wingdings" w:cs="Wingdings" w:hint="default"/>
      </w:rPr>
    </w:lvl>
  </w:abstractNum>
  <w:abstractNum w:abstractNumId="50" w15:restartNumberingAfterBreak="0">
    <w:nsid w:val="778B649A"/>
    <w:multiLevelType w:val="multilevel"/>
    <w:tmpl w:val="7AEC4E9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1" w15:restartNumberingAfterBreak="0">
    <w:nsid w:val="7D3D54D6"/>
    <w:multiLevelType w:val="multilevel"/>
    <w:tmpl w:val="AB44D71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2" w15:restartNumberingAfterBreak="0">
    <w:nsid w:val="7EBC4F55"/>
    <w:multiLevelType w:val="multilevel"/>
    <w:tmpl w:val="45867AAC"/>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9"/>
  </w:num>
  <w:num w:numId="2">
    <w:abstractNumId w:val="35"/>
  </w:num>
  <w:num w:numId="3">
    <w:abstractNumId w:val="26"/>
  </w:num>
  <w:num w:numId="4">
    <w:abstractNumId w:val="11"/>
  </w:num>
  <w:num w:numId="5">
    <w:abstractNumId w:val="31"/>
  </w:num>
  <w:num w:numId="6">
    <w:abstractNumId w:val="41"/>
  </w:num>
  <w:num w:numId="7">
    <w:abstractNumId w:val="0"/>
  </w:num>
  <w:num w:numId="8">
    <w:abstractNumId w:val="49"/>
  </w:num>
  <w:num w:numId="9">
    <w:abstractNumId w:val="15"/>
  </w:num>
  <w:num w:numId="10">
    <w:abstractNumId w:val="42"/>
  </w:num>
  <w:num w:numId="11">
    <w:abstractNumId w:val="50"/>
  </w:num>
  <w:num w:numId="12">
    <w:abstractNumId w:val="43"/>
  </w:num>
  <w:num w:numId="13">
    <w:abstractNumId w:val="51"/>
  </w:num>
  <w:num w:numId="14">
    <w:abstractNumId w:val="5"/>
  </w:num>
  <w:num w:numId="15">
    <w:abstractNumId w:val="12"/>
  </w:num>
  <w:num w:numId="16">
    <w:abstractNumId w:val="39"/>
  </w:num>
  <w:num w:numId="17">
    <w:abstractNumId w:val="22"/>
  </w:num>
  <w:num w:numId="18">
    <w:abstractNumId w:val="19"/>
  </w:num>
  <w:num w:numId="19">
    <w:abstractNumId w:val="24"/>
  </w:num>
  <w:num w:numId="20">
    <w:abstractNumId w:val="17"/>
  </w:num>
  <w:num w:numId="21">
    <w:abstractNumId w:val="14"/>
  </w:num>
  <w:num w:numId="22">
    <w:abstractNumId w:val="40"/>
  </w:num>
  <w:num w:numId="23">
    <w:abstractNumId w:val="3"/>
  </w:num>
  <w:num w:numId="24">
    <w:abstractNumId w:val="48"/>
  </w:num>
  <w:num w:numId="25">
    <w:abstractNumId w:val="20"/>
  </w:num>
  <w:num w:numId="26">
    <w:abstractNumId w:val="36"/>
  </w:num>
  <w:num w:numId="27">
    <w:abstractNumId w:val="8"/>
  </w:num>
  <w:num w:numId="28">
    <w:abstractNumId w:val="7"/>
  </w:num>
  <w:num w:numId="29">
    <w:abstractNumId w:val="45"/>
  </w:num>
  <w:num w:numId="30">
    <w:abstractNumId w:val="30"/>
  </w:num>
  <w:num w:numId="31">
    <w:abstractNumId w:val="23"/>
  </w:num>
  <w:num w:numId="32">
    <w:abstractNumId w:val="18"/>
  </w:num>
  <w:num w:numId="33">
    <w:abstractNumId w:val="10"/>
  </w:num>
  <w:num w:numId="34">
    <w:abstractNumId w:val="32"/>
  </w:num>
  <w:num w:numId="35">
    <w:abstractNumId w:val="29"/>
  </w:num>
  <w:num w:numId="36">
    <w:abstractNumId w:val="6"/>
  </w:num>
  <w:num w:numId="37">
    <w:abstractNumId w:val="44"/>
  </w:num>
  <w:num w:numId="38">
    <w:abstractNumId w:val="47"/>
  </w:num>
  <w:num w:numId="39">
    <w:abstractNumId w:val="2"/>
  </w:num>
  <w:num w:numId="40">
    <w:abstractNumId w:val="1"/>
  </w:num>
  <w:num w:numId="41">
    <w:abstractNumId w:val="52"/>
  </w:num>
  <w:num w:numId="42">
    <w:abstractNumId w:val="27"/>
  </w:num>
  <w:num w:numId="43">
    <w:abstractNumId w:val="16"/>
  </w:num>
  <w:num w:numId="44">
    <w:abstractNumId w:val="33"/>
  </w:num>
  <w:num w:numId="45">
    <w:abstractNumId w:val="28"/>
  </w:num>
  <w:num w:numId="46">
    <w:abstractNumId w:val="21"/>
  </w:num>
  <w:num w:numId="47">
    <w:abstractNumId w:val="25"/>
  </w:num>
  <w:num w:numId="48">
    <w:abstractNumId w:val="38"/>
  </w:num>
  <w:num w:numId="49">
    <w:abstractNumId w:val="34"/>
  </w:num>
  <w:num w:numId="50">
    <w:abstractNumId w:val="4"/>
  </w:num>
  <w:num w:numId="51">
    <w:abstractNumId w:val="37"/>
  </w:num>
  <w:num w:numId="52">
    <w:abstractNumId w:val="46"/>
  </w:num>
  <w:num w:numId="53">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91A"/>
    <w:rsid w:val="00034BBE"/>
    <w:rsid w:val="00036ABA"/>
    <w:rsid w:val="00077AD1"/>
    <w:rsid w:val="000B5A63"/>
    <w:rsid w:val="000E26D0"/>
    <w:rsid w:val="00126B43"/>
    <w:rsid w:val="00142936"/>
    <w:rsid w:val="00166166"/>
    <w:rsid w:val="00181E41"/>
    <w:rsid w:val="00193EDA"/>
    <w:rsid w:val="001F05F3"/>
    <w:rsid w:val="00200263"/>
    <w:rsid w:val="00200C8E"/>
    <w:rsid w:val="00213699"/>
    <w:rsid w:val="002D2B76"/>
    <w:rsid w:val="002E47BF"/>
    <w:rsid w:val="0036122B"/>
    <w:rsid w:val="003D3406"/>
    <w:rsid w:val="003D36F1"/>
    <w:rsid w:val="003D3D1F"/>
    <w:rsid w:val="00457B76"/>
    <w:rsid w:val="004640E7"/>
    <w:rsid w:val="004B0399"/>
    <w:rsid w:val="004B3E70"/>
    <w:rsid w:val="004E46E6"/>
    <w:rsid w:val="004F33B5"/>
    <w:rsid w:val="0053607B"/>
    <w:rsid w:val="00543D66"/>
    <w:rsid w:val="00550BC6"/>
    <w:rsid w:val="005925FD"/>
    <w:rsid w:val="005A5CFE"/>
    <w:rsid w:val="006250EA"/>
    <w:rsid w:val="00625E80"/>
    <w:rsid w:val="00646DE4"/>
    <w:rsid w:val="0066365C"/>
    <w:rsid w:val="00665B0F"/>
    <w:rsid w:val="00673C8C"/>
    <w:rsid w:val="006B711C"/>
    <w:rsid w:val="006C58ED"/>
    <w:rsid w:val="006E3B80"/>
    <w:rsid w:val="007026DD"/>
    <w:rsid w:val="00745A59"/>
    <w:rsid w:val="00775DA1"/>
    <w:rsid w:val="007A7444"/>
    <w:rsid w:val="007E7D98"/>
    <w:rsid w:val="007F41DC"/>
    <w:rsid w:val="00805D39"/>
    <w:rsid w:val="00835FEA"/>
    <w:rsid w:val="00842E28"/>
    <w:rsid w:val="00843ACF"/>
    <w:rsid w:val="00850E44"/>
    <w:rsid w:val="008B5891"/>
    <w:rsid w:val="008C1E40"/>
    <w:rsid w:val="009045CD"/>
    <w:rsid w:val="00943DBF"/>
    <w:rsid w:val="00954533"/>
    <w:rsid w:val="009B31B2"/>
    <w:rsid w:val="00A25249"/>
    <w:rsid w:val="00A839CD"/>
    <w:rsid w:val="00A87449"/>
    <w:rsid w:val="00A96972"/>
    <w:rsid w:val="00AB099F"/>
    <w:rsid w:val="00B13726"/>
    <w:rsid w:val="00B8335C"/>
    <w:rsid w:val="00BA550B"/>
    <w:rsid w:val="00BB1080"/>
    <w:rsid w:val="00C05777"/>
    <w:rsid w:val="00C47459"/>
    <w:rsid w:val="00C62C02"/>
    <w:rsid w:val="00C66B72"/>
    <w:rsid w:val="00C72E77"/>
    <w:rsid w:val="00CC04F8"/>
    <w:rsid w:val="00CD30F9"/>
    <w:rsid w:val="00CF4565"/>
    <w:rsid w:val="00D0708D"/>
    <w:rsid w:val="00D6091A"/>
    <w:rsid w:val="00D638B3"/>
    <w:rsid w:val="00D862A3"/>
    <w:rsid w:val="00DC0FC6"/>
    <w:rsid w:val="00E54712"/>
    <w:rsid w:val="00E7211A"/>
    <w:rsid w:val="00E76F8F"/>
    <w:rsid w:val="00E77374"/>
    <w:rsid w:val="00EC25FA"/>
    <w:rsid w:val="00EC42D2"/>
    <w:rsid w:val="00EE38A1"/>
    <w:rsid w:val="00F02584"/>
    <w:rsid w:val="00F52602"/>
    <w:rsid w:val="00F976AC"/>
    <w:rsid w:val="00FA44F5"/>
    <w:rsid w:val="00FC232C"/>
    <w:rsid w:val="00FD0B1E"/>
    <w:rsid w:val="00FE11E3"/>
    <w:rsid w:val="00FE52A2"/>
    <w:rsid w:val="00FF4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1FB5"/>
  <w15:docId w15:val="{FB669EB9-1DD9-445F-B26E-3FE48DD2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E74B5" w:themeColor="accent1" w:themeShade="BF"/>
    </w:rPr>
  </w:style>
  <w:style w:type="character" w:customStyle="1" w:styleId="HeaderChar">
    <w:name w:val="Header Char"/>
    <w:basedOn w:val="Policepardfaut"/>
    <w:uiPriority w:val="99"/>
  </w:style>
  <w:style w:type="character" w:customStyle="1" w:styleId="EndnoteTextChar">
    <w:name w:val="Endnote Text Char"/>
    <w:basedOn w:val="Policepardfaut"/>
    <w:uiPriority w:val="99"/>
    <w:semiHidden/>
    <w:rPr>
      <w:sz w:val="20"/>
      <w:szCs w:val="20"/>
    </w:rPr>
  </w:style>
  <w:style w:type="character" w:styleId="Accentuationintense">
    <w:name w:val="Intense Emphasis"/>
    <w:basedOn w:val="Policepardfaut"/>
    <w:uiPriority w:val="21"/>
    <w:qFormat/>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Paragraphedeliste">
    <w:name w:val="List Paragraph"/>
    <w:basedOn w:val="Normal"/>
    <w:uiPriority w:val="34"/>
    <w:qFormat/>
    <w:pPr>
      <w:ind w:left="720"/>
      <w:contextualSpacing/>
    </w:p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paragraph" w:styleId="En-tte">
    <w:name w:val="header"/>
    <w:basedOn w:val="Normal"/>
    <w:link w:val="En-tteCar"/>
    <w:uiPriority w:val="99"/>
    <w:unhideWhenUsed/>
    <w:pPr>
      <w:tabs>
        <w:tab w:val="center" w:pos="7143"/>
        <w:tab w:val="right" w:pos="14287"/>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7143"/>
        <w:tab w:val="right" w:pos="14287"/>
      </w:tabs>
      <w:spacing w:after="0" w:line="240" w:lineRule="auto"/>
    </w:pPr>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PieddepageCar">
    <w:name w:val="Pied de page Car"/>
    <w:link w:val="Pieddepage"/>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Appelnotedebasdep">
    <w:name w:val="footnote reference"/>
    <w:uiPriority w:val="99"/>
    <w:unhideWhenUsed/>
    <w:rPr>
      <w:vertAlign w:val="superscript"/>
    </w:rPr>
  </w:style>
  <w:style w:type="paragraph" w:styleId="Notedebasdepage">
    <w:name w:val="footnote text"/>
    <w:basedOn w:val="Normal"/>
    <w:link w:val="NotedebasdepageCar"/>
    <w:uiPriority w:val="99"/>
    <w:unhideWhenUsed/>
    <w:pPr>
      <w:spacing w:after="120" w:line="276" w:lineRule="auto"/>
    </w:pPr>
    <w:rPr>
      <w:rFonts w:ascii="Times New Roman" w:eastAsia="Times New Roman" w:hAnsi="Times New Roman" w:cs="Times New Roman"/>
      <w:sz w:val="20"/>
      <w:szCs w:val="20"/>
      <w:lang w:eastAsia="ar-SA"/>
    </w:rPr>
  </w:style>
  <w:style w:type="character" w:customStyle="1" w:styleId="NotedebasdepageCar">
    <w:name w:val="Note de bas de page Car"/>
    <w:basedOn w:val="Policepardfaut"/>
    <w:link w:val="Notedebasdepage"/>
    <w:uiPriority w:val="99"/>
    <w:qFormat/>
    <w:rPr>
      <w:rFonts w:ascii="Times New Roman" w:eastAsia="Times New Roman" w:hAnsi="Times New Roman" w:cs="Times New Roman"/>
      <w:sz w:val="20"/>
      <w:szCs w:val="20"/>
      <w:lang w:eastAsia="ar-SA"/>
    </w:rPr>
  </w:style>
  <w:style w:type="character" w:styleId="Lienhypertexte">
    <w:name w:val="Hyperlink"/>
    <w:basedOn w:val="Policepardfaut"/>
    <w:uiPriority w:val="99"/>
    <w:unhideWhenUsed/>
    <w:rPr>
      <w:color w:val="0563C1" w:themeColor="hyperlink"/>
      <w:u w:val="single"/>
    </w:rPr>
  </w:style>
  <w:style w:type="character" w:styleId="Numrodeligne">
    <w:name w:val="line number"/>
    <w:basedOn w:val="Policepardfaut"/>
    <w:uiPriority w:val="99"/>
    <w:semiHidden/>
    <w:unhideWhenUsed/>
  </w:style>
  <w:style w:type="paragraph" w:styleId="Rvision">
    <w:name w:val="Revision"/>
    <w:hidden/>
    <w:uiPriority w:val="99"/>
    <w:semiHidden/>
    <w:pPr>
      <w:spacing w:after="0" w:line="240" w:lineRule="auto"/>
    </w:pPr>
  </w:style>
  <w:style w:type="character" w:styleId="Mentionnonrsolue">
    <w:name w:val="Unresolved Mention"/>
    <w:basedOn w:val="Policepardfaut"/>
    <w:uiPriority w:val="99"/>
    <w:semiHidden/>
    <w:unhideWhenUsed/>
    <w:rsid w:val="00166166"/>
    <w:rPr>
      <w:color w:val="605E5C"/>
      <w:shd w:val="clear" w:color="auto" w:fill="E1DFDD"/>
    </w:rPr>
  </w:style>
  <w:style w:type="character" w:styleId="Textedelespacerserv">
    <w:name w:val="Placeholder Text"/>
    <w:basedOn w:val="Policepardfaut"/>
    <w:uiPriority w:val="99"/>
    <w:semiHidden/>
    <w:rsid w:val="00F976AC"/>
    <w:rPr>
      <w:color w:val="808080"/>
    </w:rPr>
  </w:style>
  <w:style w:type="paragraph" w:customStyle="1" w:styleId="CitaviBibliographyEntry">
    <w:name w:val="Citavi Bibliography Entry"/>
    <w:basedOn w:val="Normal"/>
    <w:link w:val="CitaviBibliographyEntryCar"/>
    <w:uiPriority w:val="99"/>
    <w:rsid w:val="00F976AC"/>
    <w:pPr>
      <w:tabs>
        <w:tab w:val="left" w:pos="720"/>
      </w:tabs>
      <w:spacing w:after="0"/>
      <w:ind w:left="720" w:hanging="720"/>
    </w:pPr>
  </w:style>
  <w:style w:type="character" w:customStyle="1" w:styleId="CitaviBibliographyEntryCar">
    <w:name w:val="Citavi Bibliography Entry Car"/>
    <w:basedOn w:val="Policepardfaut"/>
    <w:link w:val="CitaviBibliographyEntry"/>
    <w:uiPriority w:val="99"/>
    <w:rsid w:val="00F976AC"/>
  </w:style>
  <w:style w:type="paragraph" w:customStyle="1" w:styleId="CitaviBibliographyHeading">
    <w:name w:val="Citavi Bibliography Heading"/>
    <w:basedOn w:val="Titre1"/>
    <w:link w:val="CitaviBibliographyHeadingCar"/>
    <w:uiPriority w:val="99"/>
    <w:rsid w:val="00F976AC"/>
  </w:style>
  <w:style w:type="character" w:customStyle="1" w:styleId="CitaviBibliographyHeadingCar">
    <w:name w:val="Citavi Bibliography Heading Car"/>
    <w:basedOn w:val="Policepardfaut"/>
    <w:link w:val="CitaviBibliographyHeading"/>
    <w:uiPriority w:val="99"/>
    <w:rsid w:val="00F976AC"/>
    <w:rPr>
      <w:rFonts w:ascii="Arial" w:eastAsia="Arial" w:hAnsi="Arial" w:cs="Arial"/>
      <w:sz w:val="40"/>
      <w:szCs w:val="40"/>
    </w:rPr>
  </w:style>
  <w:style w:type="paragraph" w:customStyle="1" w:styleId="CitaviChapterBibliographyHeading">
    <w:name w:val="Citavi Chapter Bibliography Heading"/>
    <w:basedOn w:val="Titre2"/>
    <w:link w:val="CitaviChapterBibliographyHeadingCar"/>
    <w:uiPriority w:val="99"/>
    <w:rsid w:val="00F976AC"/>
  </w:style>
  <w:style w:type="character" w:customStyle="1" w:styleId="CitaviChapterBibliographyHeadingCar">
    <w:name w:val="Citavi Chapter Bibliography Heading Car"/>
    <w:basedOn w:val="Policepardfaut"/>
    <w:link w:val="CitaviChapterBibliographyHeading"/>
    <w:uiPriority w:val="99"/>
    <w:rsid w:val="00F976AC"/>
    <w:rPr>
      <w:rFonts w:ascii="Arial" w:eastAsia="Arial" w:hAnsi="Arial" w:cs="Arial"/>
      <w:sz w:val="34"/>
    </w:rPr>
  </w:style>
  <w:style w:type="paragraph" w:customStyle="1" w:styleId="CitaviBibliographySubheading1">
    <w:name w:val="Citavi Bibliography Subheading 1"/>
    <w:basedOn w:val="Titre2"/>
    <w:link w:val="CitaviBibliographySubheading1Car"/>
    <w:uiPriority w:val="99"/>
    <w:rsid w:val="00F976AC"/>
    <w:pPr>
      <w:spacing w:line="360" w:lineRule="auto"/>
      <w:outlineLvl w:val="9"/>
    </w:pPr>
    <w:rPr>
      <w:rFonts w:cstheme="minorHAnsi"/>
      <w:sz w:val="24"/>
      <w:szCs w:val="24"/>
    </w:rPr>
  </w:style>
  <w:style w:type="character" w:customStyle="1" w:styleId="CitaviBibliographySubheading1Car">
    <w:name w:val="Citavi Bibliography Subheading 1 Car"/>
    <w:basedOn w:val="Policepardfaut"/>
    <w:link w:val="CitaviBibliographySubheading1"/>
    <w:uiPriority w:val="99"/>
    <w:rsid w:val="00F976AC"/>
    <w:rPr>
      <w:rFonts w:ascii="Arial" w:eastAsia="Arial" w:hAnsi="Arial" w:cstheme="minorHAnsi"/>
      <w:sz w:val="24"/>
      <w:szCs w:val="24"/>
    </w:rPr>
  </w:style>
  <w:style w:type="paragraph" w:customStyle="1" w:styleId="CitaviBibliographySubheading2">
    <w:name w:val="Citavi Bibliography Subheading 2"/>
    <w:basedOn w:val="Titre3"/>
    <w:link w:val="CitaviBibliographySubheading2Car"/>
    <w:uiPriority w:val="99"/>
    <w:rsid w:val="00F976AC"/>
    <w:pPr>
      <w:spacing w:line="360" w:lineRule="auto"/>
      <w:outlineLvl w:val="9"/>
    </w:pPr>
    <w:rPr>
      <w:rFonts w:cstheme="minorHAnsi"/>
      <w:sz w:val="24"/>
      <w:szCs w:val="24"/>
    </w:rPr>
  </w:style>
  <w:style w:type="character" w:customStyle="1" w:styleId="CitaviBibliographySubheading2Car">
    <w:name w:val="Citavi Bibliography Subheading 2 Car"/>
    <w:basedOn w:val="Policepardfaut"/>
    <w:link w:val="CitaviBibliographySubheading2"/>
    <w:uiPriority w:val="99"/>
    <w:rsid w:val="00F976AC"/>
    <w:rPr>
      <w:rFonts w:ascii="Arial" w:eastAsia="Arial" w:hAnsi="Arial" w:cstheme="minorHAnsi"/>
      <w:sz w:val="24"/>
      <w:szCs w:val="24"/>
    </w:rPr>
  </w:style>
  <w:style w:type="paragraph" w:customStyle="1" w:styleId="CitaviBibliographySubheading3">
    <w:name w:val="Citavi Bibliography Subheading 3"/>
    <w:basedOn w:val="Titre4"/>
    <w:link w:val="CitaviBibliographySubheading3Car"/>
    <w:uiPriority w:val="99"/>
    <w:rsid w:val="00F976AC"/>
    <w:pPr>
      <w:spacing w:line="360" w:lineRule="auto"/>
      <w:outlineLvl w:val="9"/>
    </w:pPr>
    <w:rPr>
      <w:rFonts w:cstheme="minorHAnsi"/>
      <w:sz w:val="24"/>
      <w:szCs w:val="24"/>
    </w:rPr>
  </w:style>
  <w:style w:type="character" w:customStyle="1" w:styleId="CitaviBibliographySubheading3Car">
    <w:name w:val="Citavi Bibliography Subheading 3 Car"/>
    <w:basedOn w:val="Policepardfaut"/>
    <w:link w:val="CitaviBibliographySubheading3"/>
    <w:uiPriority w:val="99"/>
    <w:rsid w:val="00F976AC"/>
    <w:rPr>
      <w:rFonts w:ascii="Arial" w:eastAsia="Arial" w:hAnsi="Arial" w:cstheme="minorHAnsi"/>
      <w:b/>
      <w:bCs/>
      <w:sz w:val="24"/>
      <w:szCs w:val="24"/>
    </w:rPr>
  </w:style>
  <w:style w:type="paragraph" w:customStyle="1" w:styleId="CitaviBibliographySubheading4">
    <w:name w:val="Citavi Bibliography Subheading 4"/>
    <w:basedOn w:val="Titre5"/>
    <w:link w:val="CitaviBibliographySubheading4Car"/>
    <w:uiPriority w:val="99"/>
    <w:rsid w:val="00F976AC"/>
    <w:pPr>
      <w:spacing w:line="360" w:lineRule="auto"/>
      <w:outlineLvl w:val="9"/>
    </w:pPr>
    <w:rPr>
      <w:rFonts w:cstheme="minorHAnsi"/>
    </w:rPr>
  </w:style>
  <w:style w:type="character" w:customStyle="1" w:styleId="CitaviBibliographySubheading4Car">
    <w:name w:val="Citavi Bibliography Subheading 4 Car"/>
    <w:basedOn w:val="Policepardfaut"/>
    <w:link w:val="CitaviBibliographySubheading4"/>
    <w:uiPriority w:val="99"/>
    <w:rsid w:val="00F976AC"/>
    <w:rPr>
      <w:rFonts w:ascii="Arial" w:eastAsia="Arial" w:hAnsi="Arial" w:cstheme="minorHAnsi"/>
      <w:b/>
      <w:bCs/>
      <w:sz w:val="24"/>
      <w:szCs w:val="24"/>
    </w:rPr>
  </w:style>
  <w:style w:type="paragraph" w:customStyle="1" w:styleId="CitaviBibliographySubheading5">
    <w:name w:val="Citavi Bibliography Subheading 5"/>
    <w:basedOn w:val="Titre6"/>
    <w:link w:val="CitaviBibliographySubheading5Car"/>
    <w:uiPriority w:val="99"/>
    <w:rsid w:val="00F976AC"/>
    <w:pPr>
      <w:spacing w:line="360" w:lineRule="auto"/>
      <w:outlineLvl w:val="9"/>
    </w:pPr>
    <w:rPr>
      <w:rFonts w:cstheme="minorHAnsi"/>
      <w:sz w:val="24"/>
      <w:szCs w:val="24"/>
    </w:rPr>
  </w:style>
  <w:style w:type="character" w:customStyle="1" w:styleId="CitaviBibliographySubheading5Car">
    <w:name w:val="Citavi Bibliography Subheading 5 Car"/>
    <w:basedOn w:val="Policepardfaut"/>
    <w:link w:val="CitaviBibliographySubheading5"/>
    <w:uiPriority w:val="99"/>
    <w:rsid w:val="00F976AC"/>
    <w:rPr>
      <w:rFonts w:ascii="Arial" w:eastAsia="Arial" w:hAnsi="Arial" w:cstheme="minorHAnsi"/>
      <w:b/>
      <w:bCs/>
      <w:sz w:val="24"/>
      <w:szCs w:val="24"/>
    </w:rPr>
  </w:style>
  <w:style w:type="paragraph" w:customStyle="1" w:styleId="CitaviBibliographySubheading6">
    <w:name w:val="Citavi Bibliography Subheading 6"/>
    <w:basedOn w:val="Titre7"/>
    <w:link w:val="CitaviBibliographySubheading6Car"/>
    <w:uiPriority w:val="99"/>
    <w:rsid w:val="00F976AC"/>
    <w:pPr>
      <w:spacing w:line="360" w:lineRule="auto"/>
      <w:outlineLvl w:val="9"/>
    </w:pPr>
    <w:rPr>
      <w:rFonts w:cstheme="minorHAnsi"/>
      <w:sz w:val="24"/>
      <w:szCs w:val="24"/>
    </w:rPr>
  </w:style>
  <w:style w:type="character" w:customStyle="1" w:styleId="CitaviBibliographySubheading6Car">
    <w:name w:val="Citavi Bibliography Subheading 6 Car"/>
    <w:basedOn w:val="Policepardfaut"/>
    <w:link w:val="CitaviBibliographySubheading6"/>
    <w:uiPriority w:val="99"/>
    <w:rsid w:val="00F976AC"/>
    <w:rPr>
      <w:rFonts w:ascii="Arial" w:eastAsia="Arial" w:hAnsi="Arial" w:cstheme="minorHAnsi"/>
      <w:b/>
      <w:bCs/>
      <w:i/>
      <w:iCs/>
      <w:sz w:val="24"/>
      <w:szCs w:val="24"/>
    </w:rPr>
  </w:style>
  <w:style w:type="paragraph" w:customStyle="1" w:styleId="CitaviBibliographySubheading7">
    <w:name w:val="Citavi Bibliography Subheading 7"/>
    <w:basedOn w:val="Titre8"/>
    <w:link w:val="CitaviBibliographySubheading7Car"/>
    <w:uiPriority w:val="99"/>
    <w:rsid w:val="00F976AC"/>
    <w:pPr>
      <w:spacing w:line="360" w:lineRule="auto"/>
      <w:outlineLvl w:val="9"/>
    </w:pPr>
    <w:rPr>
      <w:rFonts w:cstheme="minorHAnsi"/>
      <w:sz w:val="24"/>
      <w:szCs w:val="24"/>
    </w:rPr>
  </w:style>
  <w:style w:type="character" w:customStyle="1" w:styleId="CitaviBibliographySubheading7Car">
    <w:name w:val="Citavi Bibliography Subheading 7 Car"/>
    <w:basedOn w:val="Policepardfaut"/>
    <w:link w:val="CitaviBibliographySubheading7"/>
    <w:uiPriority w:val="99"/>
    <w:rsid w:val="00F976AC"/>
    <w:rPr>
      <w:rFonts w:ascii="Arial" w:eastAsia="Arial" w:hAnsi="Arial" w:cstheme="minorHAnsi"/>
      <w:i/>
      <w:iCs/>
      <w:sz w:val="24"/>
      <w:szCs w:val="24"/>
    </w:rPr>
  </w:style>
  <w:style w:type="paragraph" w:customStyle="1" w:styleId="CitaviBibliographySubheading8">
    <w:name w:val="Citavi Bibliography Subheading 8"/>
    <w:basedOn w:val="Titre9"/>
    <w:link w:val="CitaviBibliographySubheading8Car"/>
    <w:uiPriority w:val="99"/>
    <w:rsid w:val="00F976AC"/>
    <w:pPr>
      <w:spacing w:line="360" w:lineRule="auto"/>
      <w:outlineLvl w:val="9"/>
    </w:pPr>
    <w:rPr>
      <w:rFonts w:cstheme="minorHAnsi"/>
      <w:sz w:val="24"/>
      <w:szCs w:val="24"/>
    </w:rPr>
  </w:style>
  <w:style w:type="character" w:customStyle="1" w:styleId="CitaviBibliographySubheading8Car">
    <w:name w:val="Citavi Bibliography Subheading 8 Car"/>
    <w:basedOn w:val="Policepardfaut"/>
    <w:link w:val="CitaviBibliographySubheading8"/>
    <w:uiPriority w:val="99"/>
    <w:rsid w:val="00F976AC"/>
    <w:rPr>
      <w:rFonts w:ascii="Arial" w:eastAsia="Arial" w:hAnsi="Arial" w:cstheme="minorHAns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05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9996-0006" TargetMode="External"/><Relationship Id="rId26" Type="http://schemas.openxmlformats.org/officeDocument/2006/relationships/hyperlink" Target="http://www.gip-ecofor.org/passifor-2-rapport-de-stage-de-pierre-bouchet-2020-master-2-mathematiques-appliquees-statistiques-de-luniversite-dorleans-proposition-dune-approche-pour-verifier-la-coherence-entre-donn/" TargetMode="External"/><Relationship Id="rId3" Type="http://schemas.openxmlformats.org/officeDocument/2006/relationships/styles" Target="styles.xml"/><Relationship Id="rId34" Type="http://schemas.onlyoffice.com/commentsIdsDocument" Target="commentsIdsDocument.xml"/><Relationship Id="rId7" Type="http://schemas.openxmlformats.org/officeDocument/2006/relationships/endnotes" Target="endnotes.xml"/><Relationship Id="rId12" Type="http://schemas.openxmlformats.org/officeDocument/2006/relationships/image" Target="media/image1.png"/><Relationship Id="rId25" Type="http://schemas.openxmlformats.org/officeDocument/2006/relationships/image" Target="media/image40.png"/><Relationship Id="rId33" Type="http://schemas.onlyoffice.com/commentsDocument" Target="commentsDocument.xml"/><Relationship Id="rId2" Type="http://schemas.openxmlformats.org/officeDocument/2006/relationships/numbering" Target="numbering.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1-8897-2514" TargetMode="External"/><Relationship Id="rId32" Type="http://schemas.onlyoffice.com/commentsExtendedDocument" Target="commentsExtendedDocument.xml"/><Relationship Id="rId5" Type="http://schemas.openxmlformats.org/officeDocument/2006/relationships/webSettings" Target="webSettings.xml"/><Relationship Id="rId28" Type="http://schemas.openxmlformats.org/officeDocument/2006/relationships/fontTable" Target="fontTable.xml"/><Relationship Id="rId10" Type="http://schemas.openxmlformats.org/officeDocument/2006/relationships/hyperlink" Target="https://orcid.org/0000-0002-9142-0507" TargetMode="External"/><Relationship Id="rId4" Type="http://schemas.openxmlformats.org/officeDocument/2006/relationships/settings" Target="settings.xml"/><Relationship Id="rId9" Type="http://schemas.openxmlformats.org/officeDocument/2006/relationships/hyperlink" Target="https://orcid.org/0009-0009-8285-0490"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F602B501-FB08-4EA1-A35F-A259D46FDE14}"/>
      </w:docPartPr>
      <w:docPartBody>
        <w:p w:rsidR="002702DE" w:rsidRDefault="00E066E2">
          <w:r w:rsidRPr="00386EB6">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6E2"/>
    <w:rsid w:val="002702DE"/>
    <w:rsid w:val="00886E1D"/>
    <w:rsid w:val="00A9643C"/>
    <w:rsid w:val="00E066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702DE"/>
    <w:rPr>
      <w:color w:val="808080"/>
    </w:rPr>
  </w:style>
  <w:style w:type="paragraph" w:customStyle="1" w:styleId="43ACA924189B4736AB05A3BD0A82A087">
    <w:name w:val="43ACA924189B4736AB05A3BD0A82A087"/>
    <w:rsid w:val="00E066E2"/>
  </w:style>
  <w:style w:type="paragraph" w:customStyle="1" w:styleId="56842A119DF2490FAB1E24DF7DF808F4">
    <w:name w:val="56842A119DF2490FAB1E24DF7DF808F4"/>
    <w:rsid w:val="002702DE"/>
  </w:style>
  <w:style w:type="paragraph" w:customStyle="1" w:styleId="F78EBC1DC60743859EA6EE715E0A3DAC">
    <w:name w:val="F78EBC1DC60743859EA6EE715E0A3DAC"/>
    <w:rsid w:val="002702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6126-0D24-4BC3-9FB3-9BAD469E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21</Pages>
  <Words>38922</Words>
  <Characters>225749</Characters>
  <Application>Microsoft Office Word</Application>
  <DocSecurity>0</DocSecurity>
  <Lines>3892</Lines>
  <Paragraphs>1126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Frederic Gosselin</dc:creator>
  <cp:keywords/>
  <dc:description/>
  <cp:lastModifiedBy>Frederic Gosselin</cp:lastModifiedBy>
  <cp:revision>13</cp:revision>
  <dcterms:created xsi:type="dcterms:W3CDTF">2025-08-28T08:32:00Z</dcterms:created>
  <dcterms:modified xsi:type="dcterms:W3CDTF">2025-08-28T09:31:00Z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Import_from_Endnote</vt:lpwstr>
  </property>
  <property fmtid="{D5CDD505-2E9C-101B-9397-08002B2CF9AE}" pid="3" name="CitaviDocumentProperty_0">
    <vt:lpwstr>64216335-efac-485d-9ab0-bec4bb28f84e</vt:lpwstr>
  </property>
  <property fmtid="{D5CDD505-2E9C-101B-9397-08002B2CF9AE}" pid="4" name="CitaviDocumentProperty_8">
    <vt:lpwstr>U:\Bibliographie\Citavi\Import_from_Endnote\Import_from_Endnote.ctv6</vt:lpwstr>
  </property>
  <property fmtid="{D5CDD505-2E9C-101B-9397-08002B2CF9AE}" pid="5" name="CitaviDocumentProperty_1">
    <vt:lpwstr>6.18.0.1</vt:lpwstr>
  </property>
  <property fmtid="{D5CDD505-2E9C-101B-9397-08002B2CF9AE}" pid="6" name="CitaviDocumentProperty_6">
    <vt:lpwstr>True</vt:lpwstr>
  </property>
</Properties>
</file>