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AC39A" w14:textId="5DF3B1CF" w:rsidR="004B7DEA" w:rsidRDefault="004B7DEA" w:rsidP="000472B4">
      <w:pPr>
        <w:spacing w:line="0" w:lineRule="atLeast"/>
        <w:rPr>
          <w:rStyle w:val="fontstyle01"/>
          <w:rFonts w:hint="eastAsia"/>
          <w:sz w:val="28"/>
        </w:rPr>
      </w:pPr>
      <w:r w:rsidRPr="004B7DEA">
        <w:rPr>
          <w:rStyle w:val="fontstyle01"/>
          <w:sz w:val="28"/>
        </w:rPr>
        <w:t xml:space="preserve">Documentation for the </w:t>
      </w:r>
      <w:r w:rsidR="00F6689E">
        <w:rPr>
          <w:rStyle w:val="fontstyle01"/>
          <w:sz w:val="28"/>
        </w:rPr>
        <w:t>pan-Arctic</w:t>
      </w:r>
      <w:r w:rsidRPr="004B7DEA">
        <w:rPr>
          <w:rStyle w:val="fontstyle01"/>
          <w:sz w:val="28"/>
        </w:rPr>
        <w:t xml:space="preserve"> fluvial </w:t>
      </w:r>
      <w:r w:rsidR="00F6689E">
        <w:rPr>
          <w:rStyle w:val="fontstyle01"/>
          <w:sz w:val="28"/>
        </w:rPr>
        <w:t>particulate organic carbon concentration</w:t>
      </w:r>
      <w:r w:rsidRPr="004B7DEA">
        <w:rPr>
          <w:rStyle w:val="fontstyle01"/>
          <w:sz w:val="28"/>
        </w:rPr>
        <w:t xml:space="preserve"> </w:t>
      </w:r>
      <w:r w:rsidR="00F6689E">
        <w:rPr>
          <w:rStyle w:val="fontstyle01"/>
          <w:sz w:val="28"/>
        </w:rPr>
        <w:t xml:space="preserve">and flux </w:t>
      </w:r>
      <w:r w:rsidRPr="004B7DEA">
        <w:rPr>
          <w:rStyle w:val="fontstyle01"/>
          <w:sz w:val="28"/>
        </w:rPr>
        <w:t>dataset</w:t>
      </w:r>
    </w:p>
    <w:p w14:paraId="27EED3FF" w14:textId="77777777" w:rsidR="000472B4" w:rsidRPr="00F6689E" w:rsidRDefault="000472B4" w:rsidP="00AF12A6">
      <w:pPr>
        <w:spacing w:afterLines="50" w:after="156" w:line="0" w:lineRule="atLeast"/>
        <w:rPr>
          <w:rStyle w:val="fontstyle01"/>
          <w:rFonts w:hint="eastAsia"/>
          <w:sz w:val="28"/>
        </w:rPr>
      </w:pPr>
    </w:p>
    <w:p w14:paraId="1047AA71" w14:textId="39C2AC73" w:rsidR="00414E61" w:rsidRPr="00215C8A" w:rsidRDefault="00414E61" w:rsidP="00AF12A6">
      <w:pPr>
        <w:spacing w:afterLines="50" w:after="156"/>
        <w:rPr>
          <w:rFonts w:ascii="TimesNewRomanPSMT" w:hAnsi="TimesNewRomanPSMT" w:hint="eastAsia"/>
          <w:color w:val="000000"/>
          <w:sz w:val="24"/>
          <w:szCs w:val="24"/>
        </w:rPr>
      </w:pPr>
      <w:r w:rsidRPr="000472B4">
        <w:rPr>
          <w:rFonts w:ascii="TimesNewRomanPSMT" w:hAnsi="TimesNewRomanPSMT"/>
          <w:b/>
          <w:color w:val="000000"/>
          <w:sz w:val="24"/>
          <w:szCs w:val="24"/>
          <w:u w:val="single"/>
        </w:rPr>
        <w:t>The</w:t>
      </w:r>
      <w:r w:rsidR="004E2905" w:rsidRPr="000472B4">
        <w:rPr>
          <w:rFonts w:ascii="TimesNewRomanPSMT" w:hAnsi="TimesNewRomanPSMT"/>
          <w:b/>
          <w:color w:val="000000"/>
          <w:sz w:val="24"/>
          <w:szCs w:val="24"/>
          <w:u w:val="single"/>
        </w:rPr>
        <w:t xml:space="preserve"> </w:t>
      </w:r>
      <w:r w:rsidRPr="000472B4">
        <w:rPr>
          <w:rFonts w:ascii="TimesNewRomanPSMT" w:hAnsi="TimesNewRomanPSMT"/>
          <w:b/>
          <w:color w:val="000000"/>
          <w:sz w:val="24"/>
          <w:szCs w:val="24"/>
          <w:u w:val="single"/>
        </w:rPr>
        <w:t xml:space="preserve">dataset contains </w:t>
      </w:r>
      <w:r w:rsidR="000C4A86">
        <w:rPr>
          <w:rFonts w:ascii="TimesNewRomanPSMT" w:hAnsi="TimesNewRomanPSMT"/>
          <w:b/>
          <w:color w:val="000000"/>
          <w:sz w:val="24"/>
          <w:szCs w:val="24"/>
          <w:u w:val="single"/>
        </w:rPr>
        <w:t>three</w:t>
      </w:r>
      <w:r w:rsidRPr="000472B4">
        <w:rPr>
          <w:rFonts w:ascii="TimesNewRomanPSMT" w:hAnsi="TimesNewRomanPSMT"/>
          <w:b/>
          <w:color w:val="000000"/>
          <w:sz w:val="24"/>
          <w:szCs w:val="24"/>
          <w:u w:val="single"/>
        </w:rPr>
        <w:t xml:space="preserve"> files: </w:t>
      </w:r>
    </w:p>
    <w:p w14:paraId="28626B7F" w14:textId="5D9BD2E4" w:rsidR="00867889" w:rsidRDefault="00414E61" w:rsidP="00AF12A6">
      <w:pPr>
        <w:pStyle w:val="a3"/>
        <w:numPr>
          <w:ilvl w:val="0"/>
          <w:numId w:val="2"/>
        </w:numPr>
        <w:spacing w:afterLines="50" w:after="156"/>
        <w:ind w:firstLineChars="0"/>
        <w:rPr>
          <w:rFonts w:ascii="TimesNewRomanPSMT" w:hAnsi="TimesNewRomanPSMT" w:hint="eastAsia"/>
          <w:color w:val="000000"/>
          <w:sz w:val="24"/>
          <w:szCs w:val="24"/>
        </w:rPr>
      </w:pPr>
      <w:r w:rsidRPr="00867889">
        <w:rPr>
          <w:rFonts w:ascii="TimesNewRomanPSMT" w:hAnsi="TimesNewRomanPSMT"/>
          <w:b/>
          <w:color w:val="000000"/>
          <w:sz w:val="24"/>
          <w:szCs w:val="24"/>
        </w:rPr>
        <w:t>“</w:t>
      </w:r>
      <w:r w:rsidR="000C4A86" w:rsidRPr="000C4A86">
        <w:rPr>
          <w:rFonts w:ascii="TimesNewRomanPSMT" w:hAnsi="TimesNewRomanPSMT"/>
          <w:b/>
          <w:color w:val="000000"/>
          <w:sz w:val="24"/>
          <w:szCs w:val="24"/>
        </w:rPr>
        <w:t>Arctic_Reach_GRWL</w:t>
      </w:r>
      <w:r w:rsidRPr="00867889">
        <w:rPr>
          <w:rFonts w:ascii="TimesNewRomanPSMT" w:hAnsi="TimesNewRomanPSMT"/>
          <w:b/>
          <w:color w:val="000000"/>
          <w:sz w:val="24"/>
          <w:szCs w:val="24"/>
        </w:rPr>
        <w:t>.shp”</w:t>
      </w:r>
      <w:r w:rsidRPr="00414E61">
        <w:rPr>
          <w:rFonts w:ascii="TimesNewRomanPSMT" w:hAnsi="TimesNewRomanPSMT"/>
          <w:color w:val="000000"/>
          <w:sz w:val="24"/>
          <w:szCs w:val="24"/>
        </w:rPr>
        <w:t xml:space="preserve"> provide</w:t>
      </w:r>
      <w:r w:rsidR="00247CAB">
        <w:rPr>
          <w:rFonts w:ascii="TimesNewRomanPSMT" w:hAnsi="TimesNewRomanPSMT"/>
          <w:color w:val="000000"/>
          <w:sz w:val="24"/>
          <w:szCs w:val="24"/>
        </w:rPr>
        <w:t>s</w:t>
      </w:r>
      <w:r w:rsidRPr="00414E61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0C4A86">
        <w:rPr>
          <w:rFonts w:ascii="TimesNewRomanPSMT" w:hAnsi="TimesNewRomanPSMT"/>
          <w:color w:val="000000"/>
          <w:sz w:val="24"/>
          <w:szCs w:val="24"/>
        </w:rPr>
        <w:t>14,672</w:t>
      </w:r>
      <w:r w:rsidRPr="00414E61">
        <w:rPr>
          <w:rFonts w:ascii="TimesNewRomanPSMT" w:hAnsi="TimesNewRomanPSMT"/>
          <w:color w:val="000000"/>
          <w:sz w:val="24"/>
          <w:szCs w:val="24"/>
        </w:rPr>
        <w:t xml:space="preserve"> ESRI shapefile polylines of river centerlines</w:t>
      </w:r>
      <w:r w:rsidR="00867889">
        <w:rPr>
          <w:rFonts w:ascii="TimesNewRomanPSMT" w:hAnsi="TimesNewRomanPSMT"/>
          <w:color w:val="000000"/>
          <w:sz w:val="24"/>
          <w:szCs w:val="24"/>
        </w:rPr>
        <w:t xml:space="preserve"> and</w:t>
      </w:r>
      <w:r w:rsidRPr="00414E61">
        <w:rPr>
          <w:rFonts w:ascii="TimesNewRomanPSMT" w:hAnsi="TimesNewRomanPSMT"/>
          <w:color w:val="000000"/>
          <w:sz w:val="24"/>
          <w:szCs w:val="24"/>
        </w:rPr>
        <w:t xml:space="preserve"> associated attributes</w:t>
      </w:r>
      <w:r w:rsidR="00867889">
        <w:rPr>
          <w:rFonts w:ascii="TimesNewRomanPSMT" w:hAnsi="TimesNewRomanPSMT"/>
          <w:color w:val="000000"/>
          <w:sz w:val="24"/>
          <w:szCs w:val="24"/>
        </w:rPr>
        <w:t>:</w:t>
      </w:r>
    </w:p>
    <w:p w14:paraId="5B20E231" w14:textId="61FEB6C9" w:rsidR="007D3134" w:rsidRPr="007D3134" w:rsidRDefault="000C4A86" w:rsidP="007D3134">
      <w:pPr>
        <w:pStyle w:val="a3"/>
        <w:ind w:left="420" w:firstLineChars="0" w:firstLine="0"/>
        <w:rPr>
          <w:rFonts w:ascii="TimesNewRomanPSMT" w:hAnsi="TimesNewRomanPSMT" w:hint="eastAsia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Code</w:t>
      </w:r>
      <w:r w:rsidR="007D3134">
        <w:rPr>
          <w:rFonts w:ascii="TimesNewRomanPSMT" w:hAnsi="TimesNewRomanPSMT"/>
          <w:color w:val="000000"/>
          <w:sz w:val="24"/>
          <w:szCs w:val="24"/>
        </w:rPr>
        <w:t xml:space="preserve">: </w:t>
      </w:r>
      <w:r w:rsidRPr="000C4A86">
        <w:rPr>
          <w:rFonts w:ascii="TimesNewRomanPSMT" w:hAnsi="TimesNewRomanPSMT"/>
          <w:color w:val="000000"/>
          <w:sz w:val="24"/>
          <w:szCs w:val="24"/>
        </w:rPr>
        <w:t xml:space="preserve">Tile </w:t>
      </w:r>
      <w:r>
        <w:rPr>
          <w:rFonts w:ascii="TimesNewRomanPSMT" w:hAnsi="TimesNewRomanPSMT"/>
          <w:color w:val="000000"/>
          <w:sz w:val="24"/>
          <w:szCs w:val="24"/>
        </w:rPr>
        <w:t>number</w:t>
      </w:r>
      <w:r w:rsidR="00B71CA6">
        <w:rPr>
          <w:rFonts w:ascii="TimesNewRomanPSMT" w:hAnsi="TimesNewRomanPSMT"/>
          <w:color w:val="000000"/>
          <w:sz w:val="24"/>
          <w:szCs w:val="24"/>
        </w:rPr>
        <w:t>; equals GRWLcode</w:t>
      </w:r>
    </w:p>
    <w:p w14:paraId="62C2B4B0" w14:textId="757F14D5" w:rsidR="00867889" w:rsidRDefault="00867889" w:rsidP="00AF12A6">
      <w:pPr>
        <w:pStyle w:val="a3"/>
        <w:ind w:left="420" w:firstLineChars="0" w:firstLine="0"/>
        <w:rPr>
          <w:rFonts w:ascii="TimesNewRomanPSMT" w:hAnsi="TimesNewRomanPSMT" w:hint="eastAsia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 xml:space="preserve">ID: </w:t>
      </w:r>
      <w:r w:rsidR="000C4A86" w:rsidRPr="000C4A86">
        <w:rPr>
          <w:rFonts w:ascii="TimesNewRomanPSMT" w:hAnsi="TimesNewRomanPSMT"/>
          <w:color w:val="000000"/>
          <w:sz w:val="24"/>
          <w:szCs w:val="24"/>
        </w:rPr>
        <w:t>unique ID of river segment in each tile</w:t>
      </w:r>
      <w:r w:rsidR="000C4A86">
        <w:rPr>
          <w:rFonts w:ascii="TimesNewRomanPSMT" w:hAnsi="TimesNewRomanPSMT"/>
          <w:color w:val="000000"/>
          <w:sz w:val="24"/>
          <w:szCs w:val="24"/>
        </w:rPr>
        <w:t>; equals SegID</w:t>
      </w:r>
    </w:p>
    <w:p w14:paraId="629A9DB3" w14:textId="40907DF1" w:rsidR="00867889" w:rsidRDefault="000C4A86" w:rsidP="00AF12A6">
      <w:pPr>
        <w:pStyle w:val="a3"/>
        <w:ind w:left="420" w:firstLineChars="0" w:firstLine="0"/>
        <w:rPr>
          <w:rFonts w:ascii="TimesNewRomanPSMT" w:hAnsi="TimesNewRomanPSMT" w:hint="eastAsia"/>
          <w:color w:val="000000"/>
          <w:sz w:val="24"/>
          <w:szCs w:val="24"/>
        </w:rPr>
      </w:pPr>
      <w:r>
        <w:rPr>
          <w:rFonts w:ascii="TimesNewRomanPSMT" w:hAnsi="TimesNewRomanPSMT" w:hint="eastAsia"/>
          <w:color w:val="000000"/>
          <w:sz w:val="24"/>
          <w:szCs w:val="24"/>
        </w:rPr>
        <w:t>W</w:t>
      </w:r>
      <w:r>
        <w:rPr>
          <w:rFonts w:ascii="TimesNewRomanPSMT" w:hAnsi="TimesNewRomanPSMT"/>
          <w:color w:val="000000"/>
          <w:sz w:val="24"/>
          <w:szCs w:val="24"/>
        </w:rPr>
        <w:t>idth_mean</w:t>
      </w:r>
      <w:r w:rsidR="00867889">
        <w:rPr>
          <w:rFonts w:ascii="TimesNewRomanPSMT" w:hAnsi="TimesNewRomanPSMT"/>
          <w:color w:val="000000"/>
          <w:sz w:val="24"/>
          <w:szCs w:val="24"/>
        </w:rPr>
        <w:t xml:space="preserve">: </w:t>
      </w:r>
      <w:r>
        <w:rPr>
          <w:rFonts w:ascii="TimesNewRomanPSMT" w:hAnsi="TimesNewRomanPSMT"/>
          <w:color w:val="000000"/>
          <w:sz w:val="24"/>
          <w:szCs w:val="24"/>
        </w:rPr>
        <w:t>width of river (meters)</w:t>
      </w:r>
    </w:p>
    <w:p w14:paraId="0E1DF31A" w14:textId="3DE2F640" w:rsidR="000C4A86" w:rsidRPr="000C4A86" w:rsidRDefault="000C4A86" w:rsidP="000C4A86">
      <w:pPr>
        <w:pStyle w:val="a3"/>
        <w:ind w:left="420" w:firstLineChars="0" w:firstLine="0"/>
        <w:rPr>
          <w:rFonts w:ascii="TimesNewRomanPSMT" w:hAnsi="TimesNewRomanPSMT" w:hint="eastAsia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R</w:t>
      </w:r>
      <w:r w:rsidR="00867889">
        <w:rPr>
          <w:rFonts w:ascii="TimesNewRomanPSMT" w:hAnsi="TimesNewRomanPSMT"/>
          <w:color w:val="000000"/>
          <w:sz w:val="24"/>
          <w:szCs w:val="24"/>
        </w:rPr>
        <w:t>Length:</w:t>
      </w:r>
      <w:r w:rsidR="00414E61">
        <w:rPr>
          <w:rFonts w:ascii="TimesNewRomanPSMT" w:hAnsi="TimesNewRomanPSMT"/>
          <w:color w:val="000000"/>
          <w:sz w:val="24"/>
          <w:szCs w:val="24"/>
        </w:rPr>
        <w:t xml:space="preserve"> length</w:t>
      </w:r>
      <w:r>
        <w:rPr>
          <w:rFonts w:ascii="TimesNewRomanPSMT" w:hAnsi="TimesNewRomanPSMT"/>
          <w:color w:val="000000"/>
          <w:sz w:val="24"/>
          <w:szCs w:val="24"/>
        </w:rPr>
        <w:t xml:space="preserve"> of river</w:t>
      </w:r>
      <w:r w:rsidR="00414E61">
        <w:rPr>
          <w:rFonts w:ascii="TimesNewRomanPSMT" w:hAnsi="TimesNewRomanPSMT"/>
          <w:color w:val="000000"/>
          <w:sz w:val="24"/>
          <w:szCs w:val="24"/>
        </w:rPr>
        <w:t xml:space="preserve"> (</w:t>
      </w:r>
      <w:r>
        <w:rPr>
          <w:rFonts w:ascii="TimesNewRomanPSMT" w:hAnsi="TimesNewRomanPSMT"/>
          <w:color w:val="000000"/>
          <w:sz w:val="24"/>
          <w:szCs w:val="24"/>
        </w:rPr>
        <w:t>kilometers</w:t>
      </w:r>
      <w:r w:rsidR="00414E61">
        <w:rPr>
          <w:rFonts w:ascii="TimesNewRomanPSMT" w:hAnsi="TimesNewRomanPSMT"/>
          <w:color w:val="000000"/>
          <w:sz w:val="24"/>
          <w:szCs w:val="24"/>
        </w:rPr>
        <w:t>)</w:t>
      </w:r>
    </w:p>
    <w:p w14:paraId="70AFF0C6" w14:textId="01486C8E" w:rsidR="002C14B0" w:rsidRDefault="00822581" w:rsidP="00AF12A6">
      <w:pPr>
        <w:pStyle w:val="a3"/>
        <w:ind w:left="420" w:firstLineChars="0" w:firstLine="0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 w:hint="eastAsia"/>
          <w:color w:val="000000"/>
          <w:sz w:val="24"/>
          <w:szCs w:val="24"/>
        </w:rPr>
        <w:t>H</w:t>
      </w:r>
      <w:r>
        <w:rPr>
          <w:rFonts w:ascii="TimesNewRomanPSMT" w:hAnsi="TimesNewRomanPSMT"/>
          <w:color w:val="000000"/>
          <w:sz w:val="24"/>
          <w:szCs w:val="24"/>
        </w:rPr>
        <w:t>YBAS_ID: t</w:t>
      </w:r>
      <w:r w:rsidRPr="00822581">
        <w:rPr>
          <w:rFonts w:ascii="TimesNewRomanPSMT" w:hAnsi="TimesNewRomanPSMT"/>
          <w:color w:val="000000"/>
          <w:sz w:val="24"/>
          <w:szCs w:val="24"/>
        </w:rPr>
        <w:t>he ID number of HydroBASINS where the river is located</w:t>
      </w:r>
    </w:p>
    <w:p w14:paraId="527935B6" w14:textId="77777777" w:rsidR="00D03888" w:rsidRPr="000C4A86" w:rsidRDefault="00D03888" w:rsidP="00AF12A6">
      <w:pPr>
        <w:pStyle w:val="a3"/>
        <w:ind w:left="420" w:firstLineChars="0" w:firstLine="0"/>
        <w:rPr>
          <w:rFonts w:ascii="TimesNewRomanPSMT" w:hAnsi="TimesNewRomanPSMT" w:hint="eastAsia"/>
          <w:color w:val="000000"/>
          <w:sz w:val="24"/>
          <w:szCs w:val="24"/>
        </w:rPr>
      </w:pPr>
    </w:p>
    <w:p w14:paraId="060AE742" w14:textId="2230D806" w:rsidR="000472B4" w:rsidRDefault="00247CAB" w:rsidP="00867889">
      <w:pPr>
        <w:pStyle w:val="a3"/>
        <w:numPr>
          <w:ilvl w:val="0"/>
          <w:numId w:val="2"/>
        </w:numPr>
        <w:spacing w:afterLines="50" w:after="156"/>
        <w:ind w:firstLineChars="0"/>
        <w:rPr>
          <w:rFonts w:ascii="TimesNewRomanPSMT" w:hAnsi="TimesNewRomanPSMT"/>
          <w:color w:val="000000"/>
          <w:sz w:val="24"/>
          <w:szCs w:val="24"/>
        </w:rPr>
      </w:pPr>
      <w:r w:rsidRPr="00867889">
        <w:rPr>
          <w:rFonts w:ascii="TimesNewRomanPSMT" w:hAnsi="TimesNewRomanPSMT"/>
          <w:b/>
          <w:color w:val="000000"/>
          <w:sz w:val="24"/>
          <w:szCs w:val="24"/>
        </w:rPr>
        <w:t>“</w:t>
      </w:r>
      <w:r w:rsidR="00D03888" w:rsidRPr="00D03888">
        <w:rPr>
          <w:rFonts w:ascii="TimesNewRomanPSMT" w:hAnsi="TimesNewRomanPSMT"/>
          <w:b/>
          <w:color w:val="000000"/>
          <w:sz w:val="24"/>
          <w:szCs w:val="24"/>
        </w:rPr>
        <w:t>Reach_Monthly_POC.xlsx</w:t>
      </w:r>
      <w:r w:rsidRPr="00867889">
        <w:rPr>
          <w:rFonts w:ascii="TimesNewRomanPSMT" w:hAnsi="TimesNewRomanPSMT"/>
          <w:b/>
          <w:color w:val="000000"/>
          <w:sz w:val="24"/>
          <w:szCs w:val="24"/>
        </w:rPr>
        <w:t>”</w:t>
      </w:r>
      <w:r w:rsidRPr="00414E61">
        <w:rPr>
          <w:rFonts w:ascii="TimesNewRomanPSMT" w:hAnsi="TimesNewRomanPSMT"/>
          <w:color w:val="000000"/>
          <w:sz w:val="24"/>
          <w:szCs w:val="24"/>
        </w:rPr>
        <w:t xml:space="preserve"> provide</w:t>
      </w:r>
      <w:r>
        <w:rPr>
          <w:rFonts w:ascii="TimesNewRomanPSMT" w:hAnsi="TimesNewRomanPSMT"/>
          <w:color w:val="000000"/>
          <w:sz w:val="24"/>
          <w:szCs w:val="24"/>
        </w:rPr>
        <w:t xml:space="preserve">s monthly average </w:t>
      </w:r>
      <w:r w:rsidR="00D03888">
        <w:rPr>
          <w:rFonts w:ascii="TimesNewRomanPSMT" w:hAnsi="TimesNewRomanPSMT"/>
          <w:color w:val="000000"/>
          <w:sz w:val="24"/>
          <w:szCs w:val="24"/>
        </w:rPr>
        <w:t>particulate organic carbon</w:t>
      </w:r>
      <w:r>
        <w:rPr>
          <w:rFonts w:ascii="TimesNewRomanPSMT" w:hAnsi="TimesNewRomanPSMT"/>
          <w:color w:val="000000"/>
          <w:sz w:val="24"/>
          <w:szCs w:val="24"/>
        </w:rPr>
        <w:t xml:space="preserve"> concentrations (</w:t>
      </w:r>
      <w:r w:rsidR="00D03888">
        <w:rPr>
          <w:rFonts w:ascii="TimesNewRomanPSMT" w:hAnsi="TimesNewRomanPSMT"/>
          <w:color w:val="000000"/>
          <w:sz w:val="24"/>
          <w:szCs w:val="24"/>
        </w:rPr>
        <w:t>POC</w:t>
      </w:r>
      <w:r w:rsidR="00E27523">
        <w:rPr>
          <w:rFonts w:ascii="TimesNewRomanPSMT" w:hAnsi="TimesNewRomanPSMT"/>
          <w:color w:val="000000"/>
          <w:sz w:val="24"/>
          <w:szCs w:val="24"/>
        </w:rPr>
        <w:t xml:space="preserve">, </w:t>
      </w:r>
      <w:r>
        <w:rPr>
          <w:rFonts w:ascii="TimesNewRomanPSMT" w:hAnsi="TimesNewRomanPSMT"/>
          <w:color w:val="000000"/>
          <w:sz w:val="24"/>
          <w:szCs w:val="24"/>
        </w:rPr>
        <w:t xml:space="preserve">unit: </w:t>
      </w:r>
      <w:r w:rsidR="00114470" w:rsidRPr="00114470">
        <w:rPr>
          <w:rFonts w:ascii="Times New Roman" w:eastAsia="等线" w:hAnsi="Times New Roman" w:cs="Times New Roman"/>
          <w:color w:val="000000"/>
          <w:sz w:val="24"/>
          <w:szCs w:val="24"/>
        </w:rPr>
        <w:t>μ</w:t>
      </w:r>
      <w:r w:rsidR="00D03888">
        <w:rPr>
          <w:rFonts w:ascii="TimesNewRomanPSMT" w:hAnsi="TimesNewRomanPSMT"/>
          <w:color w:val="000000"/>
          <w:sz w:val="24"/>
          <w:szCs w:val="24"/>
        </w:rPr>
        <w:t>g</w:t>
      </w:r>
      <w:r w:rsidR="00114470">
        <w:rPr>
          <w:rFonts w:ascii="TimesNewRomanPSMT" w:hAnsi="TimesNewRomanPSMT"/>
          <w:color w:val="000000"/>
          <w:sz w:val="24"/>
          <w:szCs w:val="24"/>
        </w:rPr>
        <w:t>/</w:t>
      </w:r>
      <w:r>
        <w:rPr>
          <w:rFonts w:ascii="TimesNewRomanPSMT" w:hAnsi="TimesNewRomanPSMT"/>
          <w:color w:val="000000"/>
          <w:sz w:val="24"/>
          <w:szCs w:val="24"/>
        </w:rPr>
        <w:t>L)</w:t>
      </w:r>
      <w:r w:rsidR="006E22CC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11367F">
        <w:rPr>
          <w:rFonts w:ascii="TimesNewRomanPSMT" w:hAnsi="TimesNewRomanPSMT"/>
          <w:color w:val="000000"/>
          <w:sz w:val="24"/>
          <w:szCs w:val="24"/>
        </w:rPr>
        <w:t>at</w:t>
      </w:r>
      <w:r w:rsidR="006E22CC">
        <w:rPr>
          <w:rFonts w:ascii="TimesNewRomanPSMT" w:hAnsi="TimesNewRomanPSMT"/>
          <w:color w:val="000000"/>
          <w:sz w:val="24"/>
          <w:szCs w:val="24"/>
        </w:rPr>
        <w:t xml:space="preserve"> each reach. The first </w:t>
      </w:r>
      <w:r w:rsidR="00D03888">
        <w:rPr>
          <w:rFonts w:ascii="TimesNewRomanPSMT" w:hAnsi="TimesNewRomanPSMT"/>
          <w:color w:val="000000"/>
          <w:sz w:val="24"/>
          <w:szCs w:val="24"/>
        </w:rPr>
        <w:t xml:space="preserve">2 </w:t>
      </w:r>
      <w:r w:rsidR="006E22CC">
        <w:rPr>
          <w:rFonts w:ascii="TimesNewRomanPSMT" w:hAnsi="TimesNewRomanPSMT"/>
          <w:color w:val="000000"/>
          <w:sz w:val="24"/>
          <w:szCs w:val="24"/>
        </w:rPr>
        <w:t>column</w:t>
      </w:r>
      <w:r w:rsidR="00D03888">
        <w:rPr>
          <w:rFonts w:ascii="TimesNewRomanPSMT" w:hAnsi="TimesNewRomanPSMT"/>
          <w:color w:val="000000"/>
          <w:sz w:val="24"/>
          <w:szCs w:val="24"/>
        </w:rPr>
        <w:t>s</w:t>
      </w:r>
      <w:r w:rsidR="006E22CC">
        <w:rPr>
          <w:rFonts w:ascii="TimesNewRomanPSMT" w:hAnsi="TimesNewRomanPSMT"/>
          <w:color w:val="000000"/>
          <w:sz w:val="24"/>
          <w:szCs w:val="24"/>
        </w:rPr>
        <w:t xml:space="preserve"> in the “</w:t>
      </w:r>
      <w:r w:rsidR="00F01B35">
        <w:rPr>
          <w:rFonts w:ascii="TimesNewRomanPSMT" w:hAnsi="TimesNewRomanPSMT"/>
          <w:color w:val="000000"/>
          <w:sz w:val="24"/>
          <w:szCs w:val="24"/>
        </w:rPr>
        <w:t>*</w:t>
      </w:r>
      <w:r w:rsidR="006E22CC">
        <w:rPr>
          <w:rFonts w:ascii="TimesNewRomanPSMT" w:hAnsi="TimesNewRomanPSMT"/>
          <w:color w:val="000000"/>
          <w:sz w:val="24"/>
          <w:szCs w:val="24"/>
        </w:rPr>
        <w:t>.</w:t>
      </w:r>
      <w:r w:rsidR="00D03888">
        <w:rPr>
          <w:rFonts w:ascii="TimesNewRomanPSMT" w:hAnsi="TimesNewRomanPSMT"/>
          <w:color w:val="000000"/>
          <w:sz w:val="24"/>
          <w:szCs w:val="24"/>
        </w:rPr>
        <w:t>xlsx</w:t>
      </w:r>
      <w:r w:rsidR="006E22CC">
        <w:rPr>
          <w:rFonts w:ascii="TimesNewRomanPSMT" w:hAnsi="TimesNewRomanPSMT"/>
          <w:color w:val="000000"/>
          <w:sz w:val="24"/>
          <w:szCs w:val="24"/>
        </w:rPr>
        <w:t xml:space="preserve">” file </w:t>
      </w:r>
      <w:r w:rsidR="00C3023D">
        <w:rPr>
          <w:rFonts w:ascii="TimesNewRomanPSMT" w:hAnsi="TimesNewRomanPSMT"/>
          <w:color w:val="000000"/>
          <w:sz w:val="24"/>
          <w:szCs w:val="24"/>
        </w:rPr>
        <w:t>list</w:t>
      </w:r>
      <w:r w:rsidR="006E22CC">
        <w:rPr>
          <w:rFonts w:ascii="TimesNewRomanPSMT" w:hAnsi="TimesNewRomanPSMT"/>
          <w:color w:val="000000"/>
          <w:sz w:val="24"/>
          <w:szCs w:val="24"/>
        </w:rPr>
        <w:t xml:space="preserve"> the </w:t>
      </w:r>
      <w:r w:rsidR="00D03888" w:rsidRPr="00D03888">
        <w:rPr>
          <w:rFonts w:ascii="TimesNewRomanPSMT" w:hAnsi="TimesNewRomanPSMT"/>
          <w:color w:val="000000"/>
          <w:sz w:val="24"/>
          <w:szCs w:val="24"/>
        </w:rPr>
        <w:t>GRWLcode</w:t>
      </w:r>
      <w:r w:rsidR="00D03888">
        <w:rPr>
          <w:rFonts w:ascii="TimesNewRomanPSMT" w:hAnsi="TimesNewRomanPSMT"/>
          <w:color w:val="000000"/>
          <w:sz w:val="24"/>
          <w:szCs w:val="24"/>
        </w:rPr>
        <w:t xml:space="preserve"> and </w:t>
      </w:r>
      <w:r w:rsidR="00D03888" w:rsidRPr="00D03888">
        <w:rPr>
          <w:rFonts w:ascii="TimesNewRomanPSMT" w:hAnsi="TimesNewRomanPSMT"/>
          <w:color w:val="000000"/>
          <w:sz w:val="24"/>
          <w:szCs w:val="24"/>
        </w:rPr>
        <w:t>SegID</w:t>
      </w:r>
      <w:r w:rsidR="006E22CC">
        <w:rPr>
          <w:rFonts w:ascii="TimesNewRomanPSMT" w:hAnsi="TimesNewRomanPSMT"/>
          <w:color w:val="000000"/>
          <w:sz w:val="24"/>
          <w:szCs w:val="24"/>
        </w:rPr>
        <w:t>, and the</w:t>
      </w:r>
      <w:r w:rsidR="00C4362F">
        <w:rPr>
          <w:rFonts w:ascii="TimesNewRomanPSMT" w:hAnsi="TimesNewRomanPSMT"/>
          <w:color w:val="000000"/>
          <w:sz w:val="24"/>
          <w:szCs w:val="24"/>
        </w:rPr>
        <w:t xml:space="preserve"> following</w:t>
      </w:r>
      <w:r w:rsidR="006E22CC">
        <w:rPr>
          <w:rFonts w:ascii="TimesNewRomanPSMT" w:hAnsi="TimesNewRomanPSMT"/>
          <w:color w:val="000000"/>
          <w:sz w:val="24"/>
          <w:szCs w:val="24"/>
        </w:rPr>
        <w:t xml:space="preserve"> columns </w:t>
      </w:r>
      <w:r w:rsidR="00E27523">
        <w:rPr>
          <w:rFonts w:ascii="TimesNewRomanPSMT" w:hAnsi="TimesNewRomanPSMT"/>
          <w:color w:val="000000"/>
          <w:sz w:val="24"/>
          <w:szCs w:val="24"/>
        </w:rPr>
        <w:t xml:space="preserve">record the monthly </w:t>
      </w:r>
      <w:r w:rsidR="00D03888">
        <w:rPr>
          <w:rFonts w:ascii="TimesNewRomanPSMT" w:hAnsi="TimesNewRomanPSMT"/>
          <w:color w:val="000000"/>
          <w:sz w:val="24"/>
          <w:szCs w:val="24"/>
        </w:rPr>
        <w:t>POC</w:t>
      </w:r>
      <w:r w:rsidR="006E22CC">
        <w:rPr>
          <w:rFonts w:ascii="TimesNewRomanPSMT" w:hAnsi="TimesNewRomanPSMT"/>
          <w:color w:val="000000"/>
          <w:sz w:val="24"/>
          <w:szCs w:val="24"/>
        </w:rPr>
        <w:t xml:space="preserve"> from Jan. 1985 to Dec. 202</w:t>
      </w:r>
      <w:r w:rsidR="00D03888">
        <w:rPr>
          <w:rFonts w:ascii="TimesNewRomanPSMT" w:hAnsi="TimesNewRomanPSMT"/>
          <w:color w:val="000000"/>
          <w:sz w:val="24"/>
          <w:szCs w:val="24"/>
        </w:rPr>
        <w:t>2</w:t>
      </w:r>
      <w:r w:rsidR="006E22CC">
        <w:rPr>
          <w:rFonts w:ascii="TimesNewRomanPSMT" w:hAnsi="TimesNewRomanPSMT"/>
          <w:color w:val="000000"/>
          <w:sz w:val="24"/>
          <w:szCs w:val="24"/>
        </w:rPr>
        <w:t>.</w:t>
      </w:r>
    </w:p>
    <w:p w14:paraId="39C4219A" w14:textId="4298AA69" w:rsidR="00F22C4A" w:rsidRPr="000C4A86" w:rsidRDefault="00F22C4A" w:rsidP="00867889">
      <w:pPr>
        <w:pStyle w:val="a3"/>
        <w:numPr>
          <w:ilvl w:val="0"/>
          <w:numId w:val="2"/>
        </w:numPr>
        <w:spacing w:afterLines="50" w:after="156"/>
        <w:ind w:firstLineChars="0"/>
        <w:rPr>
          <w:rFonts w:ascii="TimesNewRomanPSMT" w:hAnsi="TimesNewRomanPSMT"/>
          <w:color w:val="000000"/>
          <w:sz w:val="24"/>
          <w:szCs w:val="24"/>
        </w:rPr>
      </w:pPr>
      <w:r w:rsidRPr="00867889">
        <w:rPr>
          <w:rFonts w:ascii="TimesNewRomanPSMT" w:hAnsi="TimesNewRomanPSMT"/>
          <w:b/>
          <w:color w:val="000000"/>
          <w:sz w:val="24"/>
          <w:szCs w:val="24"/>
        </w:rPr>
        <w:t>“</w:t>
      </w:r>
      <w:r w:rsidRPr="00F22C4A">
        <w:rPr>
          <w:rFonts w:ascii="TimesNewRomanPSMT" w:hAnsi="TimesNewRomanPSMT"/>
          <w:b/>
          <w:color w:val="000000"/>
          <w:sz w:val="24"/>
          <w:szCs w:val="24"/>
        </w:rPr>
        <w:t>POC_flux.xlsx</w:t>
      </w:r>
      <w:r w:rsidRPr="00867889">
        <w:rPr>
          <w:rFonts w:ascii="TimesNewRomanPSMT" w:hAnsi="TimesNewRomanPSMT"/>
          <w:b/>
          <w:color w:val="000000"/>
          <w:sz w:val="24"/>
          <w:szCs w:val="24"/>
        </w:rPr>
        <w:t>”</w:t>
      </w:r>
      <w:r>
        <w:rPr>
          <w:rFonts w:ascii="TimesNewRomanPSMT" w:hAnsi="TimesNewRomanPSMT"/>
          <w:b/>
          <w:color w:val="000000"/>
          <w:sz w:val="24"/>
          <w:szCs w:val="24"/>
        </w:rPr>
        <w:t xml:space="preserve"> </w:t>
      </w:r>
      <w:r w:rsidRPr="00414E61">
        <w:rPr>
          <w:rFonts w:ascii="TimesNewRomanPSMT" w:hAnsi="TimesNewRomanPSMT"/>
          <w:color w:val="000000"/>
          <w:sz w:val="24"/>
          <w:szCs w:val="24"/>
        </w:rPr>
        <w:t>provide</w:t>
      </w:r>
      <w:r>
        <w:rPr>
          <w:rFonts w:ascii="TimesNewRomanPSMT" w:hAnsi="TimesNewRomanPSMT"/>
          <w:color w:val="000000"/>
          <w:sz w:val="24"/>
          <w:szCs w:val="24"/>
        </w:rPr>
        <w:t xml:space="preserve">s </w:t>
      </w:r>
      <w:r>
        <w:rPr>
          <w:rFonts w:ascii="TimesNewRomanPSMT" w:hAnsi="TimesNewRomanPSMT"/>
          <w:color w:val="000000"/>
          <w:sz w:val="24"/>
          <w:szCs w:val="24"/>
        </w:rPr>
        <w:t>annual average POC flux and trends</w:t>
      </w:r>
      <w:r>
        <w:rPr>
          <w:rFonts w:ascii="TimesNewRomanPSMT" w:hAnsi="TimesNewRomanPSMT"/>
          <w:color w:val="000000"/>
          <w:sz w:val="24"/>
          <w:szCs w:val="24"/>
        </w:rPr>
        <w:t xml:space="preserve"> at </w:t>
      </w:r>
      <w:r>
        <w:rPr>
          <w:rFonts w:ascii="TimesNewRomanPSMT" w:hAnsi="TimesNewRomanPSMT"/>
          <w:color w:val="000000"/>
          <w:sz w:val="24"/>
          <w:szCs w:val="24"/>
        </w:rPr>
        <w:t>200 river mouths and ice sheet outlets, including the location (</w:t>
      </w:r>
      <w:r w:rsidRPr="00F22C4A">
        <w:rPr>
          <w:rFonts w:ascii="TimesNewRomanPSMT" w:hAnsi="TimesNewRomanPSMT"/>
          <w:color w:val="000000"/>
          <w:sz w:val="24"/>
          <w:szCs w:val="24"/>
        </w:rPr>
        <w:t>Longitude</w:t>
      </w:r>
      <w:r>
        <w:rPr>
          <w:rFonts w:ascii="TimesNewRomanPSMT" w:hAnsi="TimesNewRomanPSMT"/>
          <w:color w:val="000000"/>
          <w:sz w:val="24"/>
          <w:szCs w:val="24"/>
        </w:rPr>
        <w:t xml:space="preserve"> &amp; </w:t>
      </w:r>
      <w:r w:rsidRPr="00F22C4A">
        <w:rPr>
          <w:rFonts w:ascii="TimesNewRomanPSMT" w:hAnsi="TimesNewRomanPSMT"/>
          <w:color w:val="000000"/>
          <w:sz w:val="24"/>
          <w:szCs w:val="24"/>
        </w:rPr>
        <w:t>Latitude</w:t>
      </w:r>
      <w:r>
        <w:rPr>
          <w:rFonts w:ascii="TimesNewRomanPSMT" w:hAnsi="TimesNewRomanPSMT"/>
          <w:color w:val="000000"/>
          <w:sz w:val="24"/>
          <w:szCs w:val="24"/>
        </w:rPr>
        <w:t xml:space="preserve">), </w:t>
      </w:r>
      <w:r w:rsidRPr="00F22C4A">
        <w:rPr>
          <w:rFonts w:ascii="TimesNewRomanPSMT" w:hAnsi="TimesNewRomanPSMT"/>
          <w:color w:val="000000"/>
          <w:sz w:val="24"/>
          <w:szCs w:val="24"/>
        </w:rPr>
        <w:t>Mean Discharge (km</w:t>
      </w:r>
      <w:r w:rsidRPr="00F22C4A">
        <w:rPr>
          <w:rFonts w:ascii="TimesNewRomanPSMT" w:hAnsi="TimesNewRomanPSMT"/>
          <w:color w:val="000000"/>
          <w:sz w:val="24"/>
          <w:szCs w:val="24"/>
          <w:vertAlign w:val="superscript"/>
        </w:rPr>
        <w:t>3</w:t>
      </w:r>
      <w:r w:rsidRPr="00F22C4A">
        <w:rPr>
          <w:rFonts w:ascii="TimesNewRomanPSMT" w:hAnsi="TimesNewRomanPSMT"/>
          <w:color w:val="000000"/>
          <w:sz w:val="24"/>
          <w:szCs w:val="24"/>
        </w:rPr>
        <w:t>/year)</w:t>
      </w:r>
      <w:r>
        <w:rPr>
          <w:rFonts w:ascii="TimesNewRomanPSMT" w:hAnsi="TimesNewRomanPSMT"/>
          <w:color w:val="000000"/>
          <w:sz w:val="24"/>
          <w:szCs w:val="24"/>
        </w:rPr>
        <w:t xml:space="preserve">, </w:t>
      </w:r>
      <w:r w:rsidRPr="00F22C4A">
        <w:rPr>
          <w:rFonts w:ascii="TimesNewRomanPSMT" w:hAnsi="TimesNewRomanPSMT"/>
          <w:color w:val="000000"/>
          <w:sz w:val="24"/>
          <w:szCs w:val="24"/>
        </w:rPr>
        <w:t>Mean POC flux (t/year)</w:t>
      </w:r>
      <w:r>
        <w:rPr>
          <w:rFonts w:ascii="TimesNewRomanPSMT" w:hAnsi="TimesNewRomanPSMT"/>
          <w:color w:val="000000"/>
          <w:sz w:val="24"/>
          <w:szCs w:val="24"/>
        </w:rPr>
        <w:t xml:space="preserve">, </w:t>
      </w:r>
      <w:r w:rsidRPr="00F22C4A">
        <w:rPr>
          <w:rFonts w:ascii="TimesNewRomanPSMT" w:hAnsi="TimesNewRomanPSMT"/>
          <w:color w:val="000000"/>
          <w:sz w:val="24"/>
          <w:szCs w:val="24"/>
        </w:rPr>
        <w:t>POC flux trend (t/year/year)</w:t>
      </w:r>
      <w:r>
        <w:rPr>
          <w:rFonts w:ascii="TimesNewRomanPSMT" w:hAnsi="TimesNewRomanPSMT"/>
          <w:color w:val="000000"/>
          <w:sz w:val="24"/>
          <w:szCs w:val="24"/>
        </w:rPr>
        <w:t xml:space="preserve">, </w:t>
      </w:r>
      <w:r w:rsidRPr="00F22C4A">
        <w:rPr>
          <w:rFonts w:ascii="TimesNewRomanPSMT" w:hAnsi="TimesNewRomanPSMT"/>
          <w:color w:val="000000"/>
          <w:sz w:val="24"/>
          <w:szCs w:val="24"/>
        </w:rPr>
        <w:t>Significance</w:t>
      </w:r>
      <w:r>
        <w:rPr>
          <w:rFonts w:ascii="TimesNewRomanPSMT" w:hAnsi="TimesNewRomanPSMT"/>
          <w:color w:val="000000"/>
          <w:sz w:val="24"/>
          <w:szCs w:val="24"/>
        </w:rPr>
        <w:t xml:space="preserve"> (P-value from MK-test)</w:t>
      </w:r>
    </w:p>
    <w:sectPr w:rsidR="00F22C4A" w:rsidRPr="000C4A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99790" w14:textId="77777777" w:rsidR="004921C6" w:rsidRDefault="004921C6" w:rsidP="008C757E">
      <w:r>
        <w:separator/>
      </w:r>
    </w:p>
  </w:endnote>
  <w:endnote w:type="continuationSeparator" w:id="0">
    <w:p w14:paraId="08F6979F" w14:textId="77777777" w:rsidR="004921C6" w:rsidRDefault="004921C6" w:rsidP="008C7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DD659" w14:textId="77777777" w:rsidR="004921C6" w:rsidRDefault="004921C6" w:rsidP="008C757E">
      <w:r>
        <w:separator/>
      </w:r>
    </w:p>
  </w:footnote>
  <w:footnote w:type="continuationSeparator" w:id="0">
    <w:p w14:paraId="695FE7FD" w14:textId="77777777" w:rsidR="004921C6" w:rsidRDefault="004921C6" w:rsidP="008C7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E6E90"/>
    <w:multiLevelType w:val="hybridMultilevel"/>
    <w:tmpl w:val="42F62C38"/>
    <w:lvl w:ilvl="0" w:tplc="28CA39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010780"/>
    <w:multiLevelType w:val="hybridMultilevel"/>
    <w:tmpl w:val="C12EB012"/>
    <w:lvl w:ilvl="0" w:tplc="7158A694">
      <w:start w:val="1"/>
      <w:numFmt w:val="decimal"/>
      <w:lvlText w:val="(%1)"/>
      <w:lvlJc w:val="left"/>
      <w:pPr>
        <w:ind w:left="420" w:hanging="420"/>
      </w:pPr>
      <w:rPr>
        <w:rFonts w:ascii="TimesNewRomanPSMT" w:hAnsi="TimesNewRomanPSMT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3F64D3"/>
    <w:multiLevelType w:val="hybridMultilevel"/>
    <w:tmpl w:val="084A6946"/>
    <w:lvl w:ilvl="0" w:tplc="7158A694">
      <w:start w:val="1"/>
      <w:numFmt w:val="decimal"/>
      <w:lvlText w:val="(%1)"/>
      <w:lvlJc w:val="left"/>
      <w:pPr>
        <w:ind w:left="360" w:hanging="360"/>
      </w:pPr>
      <w:rPr>
        <w:rFonts w:ascii="TimesNewRomanPSMT" w:hAnsi="TimesNewRomanPSMT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DEA"/>
    <w:rsid w:val="000472B4"/>
    <w:rsid w:val="000C4A86"/>
    <w:rsid w:val="000E6D77"/>
    <w:rsid w:val="0011367F"/>
    <w:rsid w:val="00114470"/>
    <w:rsid w:val="00195B43"/>
    <w:rsid w:val="00215C8A"/>
    <w:rsid w:val="00221139"/>
    <w:rsid w:val="00247CAB"/>
    <w:rsid w:val="002A20FD"/>
    <w:rsid w:val="002C14B0"/>
    <w:rsid w:val="003E219D"/>
    <w:rsid w:val="003F64D4"/>
    <w:rsid w:val="00414E61"/>
    <w:rsid w:val="00433524"/>
    <w:rsid w:val="004921C6"/>
    <w:rsid w:val="004B7DEA"/>
    <w:rsid w:val="004E2905"/>
    <w:rsid w:val="005167E3"/>
    <w:rsid w:val="005F33B1"/>
    <w:rsid w:val="00683E37"/>
    <w:rsid w:val="006E22CC"/>
    <w:rsid w:val="007950B2"/>
    <w:rsid w:val="007D3134"/>
    <w:rsid w:val="00822581"/>
    <w:rsid w:val="00867889"/>
    <w:rsid w:val="008C757E"/>
    <w:rsid w:val="008D4873"/>
    <w:rsid w:val="00AD2B5D"/>
    <w:rsid w:val="00AF12A6"/>
    <w:rsid w:val="00B061A0"/>
    <w:rsid w:val="00B64607"/>
    <w:rsid w:val="00B71CA6"/>
    <w:rsid w:val="00B76831"/>
    <w:rsid w:val="00C13E84"/>
    <w:rsid w:val="00C3023D"/>
    <w:rsid w:val="00C4362F"/>
    <w:rsid w:val="00D03888"/>
    <w:rsid w:val="00D03F4B"/>
    <w:rsid w:val="00D84157"/>
    <w:rsid w:val="00E27523"/>
    <w:rsid w:val="00EE0EC4"/>
    <w:rsid w:val="00EF5A5E"/>
    <w:rsid w:val="00F01B35"/>
    <w:rsid w:val="00F22C4A"/>
    <w:rsid w:val="00F6689E"/>
    <w:rsid w:val="00F8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6AFBED"/>
  <w15:chartTrackingRefBased/>
  <w15:docId w15:val="{9D252F93-01F9-4233-9559-50761D9B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B7DE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14E6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C7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C757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C7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C75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 Xianghan</dc:creator>
  <cp:keywords/>
  <dc:description/>
  <cp:lastModifiedBy>sunxianghan</cp:lastModifiedBy>
  <cp:revision>30</cp:revision>
  <dcterms:created xsi:type="dcterms:W3CDTF">2022-06-14T01:35:00Z</dcterms:created>
  <dcterms:modified xsi:type="dcterms:W3CDTF">2025-08-20T03:34:00Z</dcterms:modified>
</cp:coreProperties>
</file>