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965" w:rsidRDefault="00E85965" w:rsidP="00AA7634">
      <w:pPr>
        <w:spacing w:after="0" w:line="240" w:lineRule="auto"/>
        <w:rPr>
          <w:rFonts w:ascii="Times New Roman" w:hAnsi="Times New Roman" w:cs="Times New Roman"/>
          <w:b/>
          <w:sz w:val="24"/>
          <w:szCs w:val="24"/>
        </w:rPr>
      </w:pPr>
    </w:p>
    <w:p w:rsidR="00AA7634" w:rsidRDefault="00E85965" w:rsidP="00AA7634">
      <w:pPr>
        <w:spacing w:after="0" w:line="240" w:lineRule="auto"/>
        <w:rPr>
          <w:rFonts w:ascii="Times New Roman" w:hAnsi="Times New Roman" w:cs="Times New Roman"/>
          <w:b/>
          <w:sz w:val="24"/>
          <w:szCs w:val="24"/>
        </w:rPr>
      </w:pPr>
      <w:r w:rsidRPr="00D67415">
        <w:rPr>
          <w:rFonts w:ascii="Times New Roman" w:hAnsi="Times New Roman" w:cs="Times New Roman"/>
          <w:b/>
          <w:sz w:val="24"/>
          <w:szCs w:val="24"/>
        </w:rPr>
        <w:t>BLAST REGULATIONS IN INTERNATIONAL STANDARDS – AN OVERVIEW</w:t>
      </w:r>
    </w:p>
    <w:p w:rsidR="00AA7634" w:rsidRPr="00AA7634" w:rsidRDefault="00AA7634" w:rsidP="00AA7634">
      <w:pPr>
        <w:spacing w:after="0" w:line="240" w:lineRule="auto"/>
        <w:rPr>
          <w:rFonts w:ascii="Times New Roman" w:hAnsi="Times New Roman" w:cs="Times New Roman"/>
          <w:b/>
        </w:rPr>
      </w:pPr>
      <w:r>
        <w:rPr>
          <w:rFonts w:ascii="Times New Roman" w:hAnsi="Times New Roman" w:cs="Times New Roman"/>
          <w:b/>
        </w:rPr>
        <w:t>Ahmed A. Bayoumey</w:t>
      </w:r>
      <w:r w:rsidRPr="00B448C0">
        <w:rPr>
          <w:rFonts w:ascii="Times New Roman" w:hAnsi="Times New Roman" w:cs="Times New Roman"/>
          <w:b/>
        </w:rPr>
        <w:t xml:space="preserve"> *, </w:t>
      </w:r>
      <w:r>
        <w:rPr>
          <w:rFonts w:ascii="Times New Roman" w:hAnsi="Times New Roman" w:cs="Times New Roman"/>
          <w:b/>
        </w:rPr>
        <w:t>Walid A. Attia</w:t>
      </w:r>
    </w:p>
    <w:p w:rsidR="00AA7634" w:rsidRPr="007D3C3D" w:rsidRDefault="00AA7634" w:rsidP="00AA7634">
      <w:pPr>
        <w:pBdr>
          <w:bottom w:val="single" w:sz="4" w:space="1" w:color="auto"/>
        </w:pBdr>
        <w:spacing w:after="0" w:line="240" w:lineRule="auto"/>
        <w:rPr>
          <w:rFonts w:ascii="Times New Roman" w:hAnsi="Times New Roman" w:cs="Times New Roman"/>
        </w:rPr>
      </w:pPr>
      <w:r w:rsidRPr="00D67415">
        <w:rPr>
          <w:rFonts w:ascii="Times New Roman" w:hAnsi="Times New Roman" w:cs="Times New Roman"/>
          <w:sz w:val="20"/>
          <w:szCs w:val="20"/>
        </w:rPr>
        <w:t>*</w:t>
      </w:r>
      <w:r w:rsidRPr="007D3C3D">
        <w:rPr>
          <w:rFonts w:ascii="Times New Roman" w:hAnsi="Times New Roman" w:cs="Times New Roman"/>
        </w:rPr>
        <w:t>Ph.D Student in Structure Dept., Faculty of Eng.</w:t>
      </w:r>
      <w:r w:rsidR="007D3C3D">
        <w:rPr>
          <w:rFonts w:ascii="Times New Roman" w:hAnsi="Times New Roman" w:cs="Times New Roman"/>
        </w:rPr>
        <w:t>, Cairo University, Giza, Egypt</w:t>
      </w:r>
    </w:p>
    <w:p w:rsidR="00AA7634" w:rsidRDefault="00AA7634" w:rsidP="00AA7634">
      <w:pPr>
        <w:pBdr>
          <w:bottom w:val="single" w:sz="4" w:space="1" w:color="auto"/>
        </w:pBdr>
        <w:spacing w:after="0" w:line="240" w:lineRule="auto"/>
        <w:rPr>
          <w:rFonts w:ascii="Times New Roman" w:hAnsi="Times New Roman" w:cs="Times New Roman"/>
          <w:sz w:val="20"/>
          <w:szCs w:val="20"/>
        </w:rPr>
      </w:pPr>
      <w:r w:rsidRPr="007D3C3D">
        <w:rPr>
          <w:rFonts w:ascii="Times New Roman" w:hAnsi="Times New Roman" w:cs="Times New Roman"/>
        </w:rPr>
        <w:t>Professor of Theory of Structure, Structure Dept., Faculty of Eng.</w:t>
      </w:r>
      <w:r w:rsidR="007D3C3D">
        <w:rPr>
          <w:rFonts w:ascii="Times New Roman" w:hAnsi="Times New Roman" w:cs="Times New Roman"/>
        </w:rPr>
        <w:t>, Cairo University, Giza, Egypt</w:t>
      </w:r>
    </w:p>
    <w:p w:rsidR="009604BE" w:rsidRDefault="009604BE" w:rsidP="00AA7634">
      <w:pPr>
        <w:pBdr>
          <w:bottom w:val="single" w:sz="4" w:space="1" w:color="auto"/>
        </w:pBdr>
        <w:spacing w:after="0" w:line="240" w:lineRule="auto"/>
        <w:rPr>
          <w:rFonts w:ascii="Times New Roman" w:hAnsi="Times New Roman" w:cs="Times New Roman"/>
          <w:sz w:val="20"/>
          <w:szCs w:val="20"/>
        </w:rPr>
      </w:pPr>
    </w:p>
    <w:p w:rsidR="009604BE" w:rsidRPr="009604BE" w:rsidRDefault="009604BE" w:rsidP="00AA7634">
      <w:pPr>
        <w:pBdr>
          <w:bottom w:val="single" w:sz="4" w:space="1" w:color="auto"/>
        </w:pBdr>
        <w:spacing w:after="0" w:line="240" w:lineRule="auto"/>
        <w:rPr>
          <w:rFonts w:ascii="Times New Roman" w:hAnsi="Times New Roman" w:cs="Times New Roman"/>
          <w:b/>
          <w:sz w:val="20"/>
          <w:szCs w:val="20"/>
        </w:rPr>
      </w:pPr>
      <w:r w:rsidRPr="009604BE">
        <w:rPr>
          <w:rFonts w:ascii="Times New Roman" w:hAnsi="Times New Roman" w:cs="Times New Roman"/>
          <w:b/>
          <w:sz w:val="20"/>
          <w:szCs w:val="20"/>
        </w:rPr>
        <w:t>DOI:</w:t>
      </w:r>
      <w:r>
        <w:rPr>
          <w:rFonts w:ascii="Times New Roman" w:hAnsi="Times New Roman" w:cs="Times New Roman"/>
          <w:b/>
          <w:sz w:val="20"/>
          <w:szCs w:val="20"/>
        </w:rPr>
        <w:t xml:space="preserve"> </w:t>
      </w:r>
      <w:r w:rsidR="001B56AE" w:rsidRPr="001B56AE">
        <w:rPr>
          <w:rFonts w:ascii="Times New Roman" w:hAnsi="Times New Roman" w:cs="Times New Roman"/>
          <w:b/>
          <w:sz w:val="20"/>
          <w:szCs w:val="20"/>
        </w:rPr>
        <w:t>10.5281/zenodo.162153</w:t>
      </w:r>
      <w:bookmarkStart w:id="0" w:name="_GoBack"/>
      <w:bookmarkEnd w:id="0"/>
    </w:p>
    <w:p w:rsidR="00AA7634" w:rsidRPr="00AA7634" w:rsidRDefault="00C84F69" w:rsidP="00326A44">
      <w:pPr>
        <w:spacing w:after="0" w:line="240" w:lineRule="auto"/>
        <w:rPr>
          <w:rFonts w:ascii="Times New Roman" w:hAnsi="Times New Roman"/>
          <w:sz w:val="20"/>
          <w:szCs w:val="20"/>
        </w:rPr>
      </w:pPr>
      <w:r w:rsidRPr="00A64A1B">
        <w:rPr>
          <w:rFonts w:ascii="Times New Roman" w:hAnsi="Times New Roman" w:cs="Times New Roman"/>
          <w:b/>
          <w:color w:val="000000"/>
          <w:sz w:val="20"/>
          <w:szCs w:val="20"/>
        </w:rPr>
        <w:t>KEYWORDS</w:t>
      </w:r>
      <w:r w:rsidR="001F0892" w:rsidRPr="00A64A1B">
        <w:rPr>
          <w:rFonts w:ascii="Times New Roman" w:hAnsi="Times New Roman" w:cs="Times New Roman"/>
          <w:b/>
          <w:color w:val="000000"/>
          <w:sz w:val="24"/>
          <w:szCs w:val="24"/>
        </w:rPr>
        <w:t xml:space="preserve">: </w:t>
      </w:r>
      <w:r w:rsidR="00AA7634">
        <w:rPr>
          <w:rFonts w:ascii="Times New Roman" w:hAnsi="Times New Roman"/>
          <w:sz w:val="20"/>
          <w:szCs w:val="20"/>
        </w:rPr>
        <w:t>Egyptian</w:t>
      </w:r>
      <w:r w:rsidR="00326A44">
        <w:rPr>
          <w:rFonts w:ascii="Times New Roman" w:hAnsi="Times New Roman"/>
          <w:sz w:val="20"/>
          <w:szCs w:val="20"/>
        </w:rPr>
        <w:t xml:space="preserve"> Code</w:t>
      </w:r>
      <w:r w:rsidR="00AA7634">
        <w:rPr>
          <w:rFonts w:ascii="Times New Roman" w:hAnsi="Times New Roman"/>
          <w:sz w:val="20"/>
          <w:szCs w:val="20"/>
        </w:rPr>
        <w:t>, International</w:t>
      </w:r>
      <w:r w:rsidR="00326A44">
        <w:rPr>
          <w:rFonts w:ascii="Times New Roman" w:hAnsi="Times New Roman"/>
          <w:sz w:val="20"/>
          <w:szCs w:val="20"/>
        </w:rPr>
        <w:t xml:space="preserve"> Codes, Standards</w:t>
      </w:r>
    </w:p>
    <w:p w:rsidR="001F0892" w:rsidRPr="00A64A1B" w:rsidRDefault="001F0892" w:rsidP="001F0892">
      <w:pPr>
        <w:spacing w:after="0" w:line="240" w:lineRule="auto"/>
        <w:rPr>
          <w:rFonts w:ascii="Times New Roman" w:hAnsi="Times New Roman" w:cs="Times New Roman"/>
          <w:b/>
          <w:color w:val="000000"/>
          <w:sz w:val="24"/>
          <w:szCs w:val="24"/>
        </w:rPr>
      </w:pPr>
    </w:p>
    <w:p w:rsidR="001F0892" w:rsidRPr="00A64A1B" w:rsidRDefault="00C84F69" w:rsidP="001F0892">
      <w:pPr>
        <w:spacing w:after="0" w:line="240" w:lineRule="auto"/>
        <w:rPr>
          <w:rFonts w:ascii="Times New Roman" w:hAnsi="Times New Roman" w:cs="Times New Roman"/>
          <w:color w:val="000000"/>
          <w:sz w:val="24"/>
          <w:szCs w:val="24"/>
        </w:rPr>
      </w:pPr>
      <w:r w:rsidRPr="00A64A1B">
        <w:rPr>
          <w:rFonts w:ascii="Times New Roman" w:hAnsi="Times New Roman" w:cs="Times New Roman"/>
          <w:b/>
          <w:color w:val="000000"/>
          <w:sz w:val="24"/>
          <w:szCs w:val="24"/>
        </w:rPr>
        <w:t>ABSTRACT</w:t>
      </w:r>
    </w:p>
    <w:p w:rsidR="00E01AE7" w:rsidRPr="00E01AE7" w:rsidRDefault="00E01AE7" w:rsidP="00E01AE7">
      <w:pPr>
        <w:pBdr>
          <w:bottom w:val="single" w:sz="8" w:space="1" w:color="7F7F7F"/>
        </w:pBdr>
        <w:spacing w:after="0" w:line="240" w:lineRule="auto"/>
        <w:jc w:val="both"/>
        <w:rPr>
          <w:rFonts w:ascii="Times New Roman" w:hAnsi="Times New Roman"/>
          <w:bCs/>
          <w:color w:val="000000"/>
          <w:sz w:val="20"/>
          <w:szCs w:val="20"/>
        </w:rPr>
      </w:pPr>
      <w:r w:rsidRPr="00E01AE7">
        <w:rPr>
          <w:rFonts w:ascii="Times New Roman" w:hAnsi="Times New Roman"/>
          <w:bCs/>
          <w:color w:val="000000"/>
          <w:sz w:val="20"/>
          <w:szCs w:val="20"/>
        </w:rPr>
        <w:t>Regarding to what was happening in the global world of terrorist attacks that often targeted</w:t>
      </w:r>
      <w:r>
        <w:rPr>
          <w:rFonts w:ascii="Times New Roman" w:hAnsi="Times New Roman"/>
          <w:bCs/>
          <w:color w:val="000000"/>
          <w:sz w:val="20"/>
          <w:szCs w:val="20"/>
        </w:rPr>
        <w:t xml:space="preserve"> to damage public institutions, </w:t>
      </w:r>
      <w:r w:rsidRPr="00E01AE7">
        <w:rPr>
          <w:rFonts w:ascii="Times New Roman" w:hAnsi="Times New Roman"/>
          <w:bCs/>
          <w:color w:val="000000"/>
          <w:sz w:val="20"/>
          <w:szCs w:val="20"/>
        </w:rPr>
        <w:t>communications towers, electrical towers, public facilities and historical places. It is now important</w:t>
      </w:r>
      <w:r>
        <w:rPr>
          <w:rFonts w:ascii="Times New Roman" w:hAnsi="Times New Roman"/>
          <w:bCs/>
          <w:color w:val="000000"/>
          <w:sz w:val="20"/>
          <w:szCs w:val="20"/>
        </w:rPr>
        <w:t xml:space="preserve"> to consider the blast loads in </w:t>
      </w:r>
      <w:r w:rsidRPr="00E01AE7">
        <w:rPr>
          <w:rFonts w:ascii="Times New Roman" w:hAnsi="Times New Roman"/>
          <w:bCs/>
          <w:color w:val="000000"/>
          <w:sz w:val="20"/>
          <w:szCs w:val="20"/>
        </w:rPr>
        <w:t>the design consideration and strengthening for any type of building, and adding this type of load</w:t>
      </w:r>
      <w:r>
        <w:rPr>
          <w:rFonts w:ascii="Times New Roman" w:hAnsi="Times New Roman"/>
          <w:bCs/>
          <w:color w:val="000000"/>
          <w:sz w:val="20"/>
          <w:szCs w:val="20"/>
        </w:rPr>
        <w:t xml:space="preserve">ing in the design </w:t>
      </w:r>
      <w:r w:rsidRPr="00E01AE7">
        <w:rPr>
          <w:rFonts w:ascii="Times New Roman" w:hAnsi="Times New Roman"/>
          <w:bCs/>
          <w:color w:val="000000"/>
          <w:sz w:val="20"/>
          <w:szCs w:val="20"/>
        </w:rPr>
        <w:t>codes</w:t>
      </w:r>
      <w:r>
        <w:rPr>
          <w:rFonts w:ascii="Times New Roman" w:hAnsi="Times New Roman"/>
          <w:bCs/>
          <w:color w:val="000000"/>
          <w:sz w:val="20"/>
          <w:szCs w:val="20"/>
        </w:rPr>
        <w:t xml:space="preserve"> which are not covering this type of loading</w:t>
      </w:r>
      <w:r w:rsidRPr="00E01AE7">
        <w:rPr>
          <w:rFonts w:ascii="Times New Roman" w:hAnsi="Times New Roman"/>
          <w:bCs/>
          <w:color w:val="000000"/>
          <w:sz w:val="20"/>
          <w:szCs w:val="20"/>
        </w:rPr>
        <w:t xml:space="preserve">. Through this paper we </w:t>
      </w:r>
      <w:r>
        <w:rPr>
          <w:rFonts w:ascii="Times New Roman" w:hAnsi="Times New Roman"/>
          <w:bCs/>
          <w:color w:val="000000"/>
          <w:sz w:val="20"/>
          <w:szCs w:val="20"/>
        </w:rPr>
        <w:t>present most of international codes are giving regulations and consideration regarding blast load, also we will show the suitable regulations can be used and applied in Egyptian Design Code for Reinforced Concrete.</w:t>
      </w:r>
    </w:p>
    <w:p w:rsidR="00E04865" w:rsidRPr="00A64A1B" w:rsidRDefault="00E04865" w:rsidP="00A64A1B">
      <w:pPr>
        <w:pBdr>
          <w:bottom w:val="single" w:sz="8" w:space="1" w:color="7F7F7F"/>
        </w:pBdr>
        <w:spacing w:after="0" w:line="240" w:lineRule="auto"/>
        <w:jc w:val="both"/>
        <w:rPr>
          <w:rFonts w:ascii="Times New Roman" w:hAnsi="Times New Roman" w:cs="Times New Roman"/>
          <w:color w:val="000000"/>
          <w:sz w:val="20"/>
          <w:szCs w:val="20"/>
        </w:rPr>
      </w:pPr>
    </w:p>
    <w:p w:rsidR="00F836E1" w:rsidRDefault="00F836E1" w:rsidP="00F836E1">
      <w:pPr>
        <w:spacing w:after="0" w:line="240" w:lineRule="auto"/>
        <w:rPr>
          <w:rFonts w:ascii="Times New Roman" w:hAnsi="Times New Roman" w:cs="Times New Roman"/>
          <w:sz w:val="20"/>
          <w:szCs w:val="20"/>
        </w:rPr>
      </w:pPr>
    </w:p>
    <w:p w:rsidR="00F836E1" w:rsidRPr="00F836E1" w:rsidRDefault="00C84F69" w:rsidP="00F836E1">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A763F2" w:rsidRDefault="00A763F2" w:rsidP="006863CD">
      <w:pPr>
        <w:spacing w:after="0" w:line="240" w:lineRule="auto"/>
        <w:jc w:val="both"/>
        <w:rPr>
          <w:rFonts w:ascii="Times New Roman" w:hAnsi="Times New Roman"/>
          <w:color w:val="000000"/>
          <w:sz w:val="20"/>
          <w:szCs w:val="20"/>
        </w:rPr>
      </w:pPr>
      <w:r w:rsidRPr="00A763F2">
        <w:rPr>
          <w:rFonts w:ascii="Times New Roman" w:hAnsi="Times New Roman"/>
          <w:color w:val="000000"/>
          <w:sz w:val="20"/>
          <w:szCs w:val="20"/>
        </w:rPr>
        <w:t>In recent years, a number of tragic terrorist atta</w:t>
      </w:r>
      <w:r>
        <w:rPr>
          <w:rFonts w:ascii="Times New Roman" w:hAnsi="Times New Roman"/>
          <w:color w:val="000000"/>
          <w:sz w:val="20"/>
          <w:szCs w:val="20"/>
        </w:rPr>
        <w:t xml:space="preserve">cks, particularly, in the </w:t>
      </w:r>
      <w:r w:rsidR="006863CD">
        <w:rPr>
          <w:rFonts w:ascii="Times New Roman" w:hAnsi="Times New Roman"/>
          <w:color w:val="000000"/>
          <w:sz w:val="20"/>
          <w:szCs w:val="20"/>
        </w:rPr>
        <w:t>world</w:t>
      </w:r>
      <w:r>
        <w:rPr>
          <w:rFonts w:ascii="Times New Roman" w:hAnsi="Times New Roman"/>
          <w:color w:val="000000"/>
          <w:sz w:val="20"/>
          <w:szCs w:val="20"/>
        </w:rPr>
        <w:t xml:space="preserve">, </w:t>
      </w:r>
      <w:r w:rsidRPr="00A763F2">
        <w:rPr>
          <w:rFonts w:ascii="Times New Roman" w:hAnsi="Times New Roman"/>
          <w:color w:val="000000"/>
          <w:sz w:val="20"/>
          <w:szCs w:val="20"/>
        </w:rPr>
        <w:t>have resulted in a number of initiatives to study the res</w:t>
      </w:r>
      <w:r>
        <w:rPr>
          <w:rFonts w:ascii="Times New Roman" w:hAnsi="Times New Roman"/>
          <w:color w:val="000000"/>
          <w:sz w:val="20"/>
          <w:szCs w:val="20"/>
        </w:rPr>
        <w:t xml:space="preserve">istance of structures to blast. </w:t>
      </w:r>
      <w:r w:rsidRPr="00A763F2">
        <w:rPr>
          <w:rFonts w:ascii="Times New Roman" w:hAnsi="Times New Roman"/>
          <w:color w:val="000000"/>
          <w:sz w:val="20"/>
          <w:szCs w:val="20"/>
        </w:rPr>
        <w:t>In addition, a number of research projects have bee</w:t>
      </w:r>
      <w:r>
        <w:rPr>
          <w:rFonts w:ascii="Times New Roman" w:hAnsi="Times New Roman"/>
          <w:color w:val="000000"/>
          <w:sz w:val="20"/>
          <w:szCs w:val="20"/>
        </w:rPr>
        <w:t xml:space="preserve">n undertaken or are underway to </w:t>
      </w:r>
      <w:r w:rsidRPr="00A763F2">
        <w:rPr>
          <w:rFonts w:ascii="Times New Roman" w:hAnsi="Times New Roman"/>
          <w:color w:val="000000"/>
          <w:sz w:val="20"/>
          <w:szCs w:val="20"/>
        </w:rPr>
        <w:t>develop mechanisms and systems to reduce the hazar</w:t>
      </w:r>
      <w:r>
        <w:rPr>
          <w:rFonts w:ascii="Times New Roman" w:hAnsi="Times New Roman"/>
          <w:color w:val="000000"/>
          <w:sz w:val="20"/>
          <w:szCs w:val="20"/>
        </w:rPr>
        <w:t xml:space="preserve">d of such attacks. The main aim of these efforts is </w:t>
      </w:r>
      <w:r w:rsidRPr="00A763F2">
        <w:rPr>
          <w:rFonts w:ascii="Times New Roman" w:hAnsi="Times New Roman"/>
          <w:color w:val="000000"/>
          <w:sz w:val="20"/>
          <w:szCs w:val="20"/>
        </w:rPr>
        <w:t>to protect the safety of the occupa</w:t>
      </w:r>
      <w:r>
        <w:rPr>
          <w:rFonts w:ascii="Times New Roman" w:hAnsi="Times New Roman"/>
          <w:color w:val="000000"/>
          <w:sz w:val="20"/>
          <w:szCs w:val="20"/>
        </w:rPr>
        <w:t xml:space="preserve">nts of the building, the rescue </w:t>
      </w:r>
      <w:r w:rsidRPr="00A763F2">
        <w:rPr>
          <w:rFonts w:ascii="Times New Roman" w:hAnsi="Times New Roman"/>
          <w:color w:val="000000"/>
          <w:sz w:val="20"/>
          <w:szCs w:val="20"/>
        </w:rPr>
        <w:t xml:space="preserve">workers and those who are around the building whom </w:t>
      </w:r>
      <w:r>
        <w:rPr>
          <w:rFonts w:ascii="Times New Roman" w:hAnsi="Times New Roman"/>
          <w:color w:val="000000"/>
          <w:sz w:val="20"/>
          <w:szCs w:val="20"/>
        </w:rPr>
        <w:t xml:space="preserve">can be killed or injured by the </w:t>
      </w:r>
      <w:r w:rsidRPr="00A763F2">
        <w:rPr>
          <w:rFonts w:ascii="Times New Roman" w:hAnsi="Times New Roman"/>
          <w:color w:val="000000"/>
          <w:sz w:val="20"/>
          <w:szCs w:val="20"/>
        </w:rPr>
        <w:t>collapse of the structure and the falling debris</w:t>
      </w:r>
      <w:r w:rsidR="006863CD">
        <w:rPr>
          <w:rFonts w:ascii="Times New Roman" w:hAnsi="Times New Roman"/>
          <w:color w:val="000000"/>
          <w:sz w:val="20"/>
          <w:szCs w:val="20"/>
        </w:rPr>
        <w:t>, by adding the required regulations in codes are not covering this type of load like “Egyptian Design Code For Reinforced Concrete”</w:t>
      </w:r>
      <w:r>
        <w:rPr>
          <w:rFonts w:ascii="Times New Roman" w:hAnsi="Times New Roman"/>
          <w:color w:val="000000"/>
          <w:sz w:val="20"/>
          <w:szCs w:val="20"/>
        </w:rPr>
        <w:t xml:space="preserve">. From structural </w:t>
      </w:r>
      <w:r w:rsidRPr="00A763F2">
        <w:rPr>
          <w:rFonts w:ascii="Times New Roman" w:hAnsi="Times New Roman"/>
          <w:color w:val="000000"/>
          <w:sz w:val="20"/>
          <w:szCs w:val="20"/>
        </w:rPr>
        <w:t>engineering and construction point of view, of course,</w:t>
      </w:r>
      <w:r>
        <w:rPr>
          <w:rFonts w:ascii="Times New Roman" w:hAnsi="Times New Roman"/>
          <w:color w:val="000000"/>
          <w:sz w:val="20"/>
          <w:szCs w:val="20"/>
        </w:rPr>
        <w:t xml:space="preserve"> one can design a building that </w:t>
      </w:r>
      <w:r w:rsidRPr="00A763F2">
        <w:rPr>
          <w:rFonts w:ascii="Times New Roman" w:hAnsi="Times New Roman"/>
          <w:color w:val="000000"/>
          <w:sz w:val="20"/>
          <w:szCs w:val="20"/>
        </w:rPr>
        <w:t>can withsta</w:t>
      </w:r>
      <w:r>
        <w:rPr>
          <w:rFonts w:ascii="Times New Roman" w:hAnsi="Times New Roman"/>
          <w:color w:val="000000"/>
          <w:sz w:val="20"/>
          <w:szCs w:val="20"/>
        </w:rPr>
        <w:t xml:space="preserve">nd a terrorist bomb attack with </w:t>
      </w:r>
      <w:r w:rsidRPr="00A763F2">
        <w:rPr>
          <w:rFonts w:ascii="Times New Roman" w:hAnsi="Times New Roman"/>
          <w:color w:val="000000"/>
          <w:sz w:val="20"/>
          <w:szCs w:val="20"/>
        </w:rPr>
        <w:t>mini</w:t>
      </w:r>
      <w:r>
        <w:rPr>
          <w:rFonts w:ascii="Times New Roman" w:hAnsi="Times New Roman"/>
          <w:color w:val="000000"/>
          <w:sz w:val="20"/>
          <w:szCs w:val="20"/>
        </w:rPr>
        <w:t xml:space="preserve">mal or no damage. This has been </w:t>
      </w:r>
      <w:r w:rsidRPr="00A763F2">
        <w:rPr>
          <w:rFonts w:ascii="Times New Roman" w:hAnsi="Times New Roman"/>
          <w:color w:val="000000"/>
          <w:sz w:val="20"/>
          <w:szCs w:val="20"/>
        </w:rPr>
        <w:t>done for years and continues to be done for militari</w:t>
      </w:r>
      <w:r>
        <w:rPr>
          <w:rFonts w:ascii="Times New Roman" w:hAnsi="Times New Roman"/>
          <w:color w:val="000000"/>
          <w:sz w:val="20"/>
          <w:szCs w:val="20"/>
        </w:rPr>
        <w:t xml:space="preserve">ly sensitive and other critical </w:t>
      </w:r>
      <w:r w:rsidRPr="00A763F2">
        <w:rPr>
          <w:rFonts w:ascii="Times New Roman" w:hAnsi="Times New Roman"/>
          <w:color w:val="000000"/>
          <w:sz w:val="20"/>
          <w:szCs w:val="20"/>
        </w:rPr>
        <w:t>buildings that are necessary to be functional and oc</w:t>
      </w:r>
      <w:r>
        <w:rPr>
          <w:rFonts w:ascii="Times New Roman" w:hAnsi="Times New Roman"/>
          <w:color w:val="000000"/>
          <w:sz w:val="20"/>
          <w:szCs w:val="20"/>
        </w:rPr>
        <w:t xml:space="preserve">cupied even after a bomb attack </w:t>
      </w:r>
      <w:r w:rsidRPr="00A763F2">
        <w:rPr>
          <w:rFonts w:ascii="Times New Roman" w:hAnsi="Times New Roman"/>
          <w:color w:val="000000"/>
          <w:sz w:val="20"/>
          <w:szCs w:val="20"/>
        </w:rPr>
        <w:t xml:space="preserve">on them. Of course, designing such a highly protected </w:t>
      </w:r>
      <w:r>
        <w:rPr>
          <w:rFonts w:ascii="Times New Roman" w:hAnsi="Times New Roman"/>
          <w:color w:val="000000"/>
          <w:sz w:val="20"/>
          <w:szCs w:val="20"/>
        </w:rPr>
        <w:t xml:space="preserve">building requires a significant </w:t>
      </w:r>
      <w:r w:rsidRPr="00A763F2">
        <w:rPr>
          <w:rFonts w:ascii="Times New Roman" w:hAnsi="Times New Roman"/>
          <w:color w:val="000000"/>
          <w:sz w:val="20"/>
          <w:szCs w:val="20"/>
        </w:rPr>
        <w:t xml:space="preserve">amount of funding as well as resources. In addition, </w:t>
      </w:r>
      <w:r>
        <w:rPr>
          <w:rFonts w:ascii="Times New Roman" w:hAnsi="Times New Roman"/>
          <w:color w:val="000000"/>
          <w:sz w:val="20"/>
          <w:szCs w:val="20"/>
        </w:rPr>
        <w:t xml:space="preserve">to achieve the objective of the </w:t>
      </w:r>
      <w:r w:rsidRPr="00A763F2">
        <w:rPr>
          <w:rFonts w:ascii="Times New Roman" w:hAnsi="Times New Roman"/>
          <w:color w:val="000000"/>
          <w:sz w:val="20"/>
          <w:szCs w:val="20"/>
        </w:rPr>
        <w:t>minimal damage, the designers may end up sacrificing</w:t>
      </w:r>
      <w:r>
        <w:rPr>
          <w:rFonts w:ascii="Times New Roman" w:hAnsi="Times New Roman"/>
          <w:color w:val="000000"/>
          <w:sz w:val="20"/>
          <w:szCs w:val="20"/>
        </w:rPr>
        <w:t xml:space="preserve"> the exterior aesthetics and in </w:t>
      </w:r>
      <w:r w:rsidRPr="00A763F2">
        <w:rPr>
          <w:rFonts w:ascii="Times New Roman" w:hAnsi="Times New Roman"/>
          <w:color w:val="000000"/>
          <w:sz w:val="20"/>
          <w:szCs w:val="20"/>
        </w:rPr>
        <w:t>some cases the internal functionality of the buildin</w:t>
      </w:r>
      <w:r>
        <w:rPr>
          <w:rFonts w:ascii="Times New Roman" w:hAnsi="Times New Roman"/>
          <w:color w:val="000000"/>
          <w:sz w:val="20"/>
          <w:szCs w:val="20"/>
        </w:rPr>
        <w:t xml:space="preserve">g. Although in case of military </w:t>
      </w:r>
      <w:r w:rsidRPr="00A763F2">
        <w:rPr>
          <w:rFonts w:ascii="Times New Roman" w:hAnsi="Times New Roman"/>
          <w:color w:val="000000"/>
          <w:sz w:val="20"/>
          <w:szCs w:val="20"/>
        </w:rPr>
        <w:t xml:space="preserve">installations, the high cost and bunker like appearance </w:t>
      </w:r>
      <w:r>
        <w:rPr>
          <w:rFonts w:ascii="Times New Roman" w:hAnsi="Times New Roman"/>
          <w:color w:val="000000"/>
          <w:sz w:val="20"/>
          <w:szCs w:val="20"/>
        </w:rPr>
        <w:t xml:space="preserve">of a building can be justified, </w:t>
      </w:r>
      <w:r w:rsidRPr="00A763F2">
        <w:rPr>
          <w:rFonts w:ascii="Times New Roman" w:hAnsi="Times New Roman"/>
          <w:color w:val="000000"/>
          <w:sz w:val="20"/>
          <w:szCs w:val="20"/>
        </w:rPr>
        <w:t>however, for civilian buildings, such high costs can</w:t>
      </w:r>
      <w:r>
        <w:rPr>
          <w:rFonts w:ascii="Times New Roman" w:hAnsi="Times New Roman"/>
          <w:color w:val="000000"/>
          <w:sz w:val="20"/>
          <w:szCs w:val="20"/>
        </w:rPr>
        <w:t xml:space="preserve">not be afforded and the loss of </w:t>
      </w:r>
      <w:r w:rsidRPr="00A763F2">
        <w:rPr>
          <w:rFonts w:ascii="Times New Roman" w:hAnsi="Times New Roman"/>
          <w:color w:val="000000"/>
          <w:sz w:val="20"/>
          <w:szCs w:val="20"/>
        </w:rPr>
        <w:t>aesthetics may not always be acceptable. This was</w:t>
      </w:r>
      <w:r>
        <w:rPr>
          <w:rFonts w:ascii="Times New Roman" w:hAnsi="Times New Roman"/>
          <w:color w:val="000000"/>
          <w:sz w:val="20"/>
          <w:szCs w:val="20"/>
        </w:rPr>
        <w:t xml:space="preserve"> because of the assumption that </w:t>
      </w:r>
      <w:r w:rsidRPr="00A763F2">
        <w:rPr>
          <w:rFonts w:ascii="Times New Roman" w:hAnsi="Times New Roman"/>
          <w:color w:val="000000"/>
          <w:sz w:val="20"/>
          <w:szCs w:val="20"/>
        </w:rPr>
        <w:t>civilian buildings had a very low probability to be a target</w:t>
      </w:r>
      <w:r>
        <w:rPr>
          <w:rFonts w:ascii="Times New Roman" w:hAnsi="Times New Roman"/>
          <w:color w:val="000000"/>
          <w:sz w:val="20"/>
          <w:szCs w:val="20"/>
        </w:rPr>
        <w:t xml:space="preserve"> of terrorist attack. But it is </w:t>
      </w:r>
      <w:r w:rsidRPr="00A763F2">
        <w:rPr>
          <w:rFonts w:ascii="Times New Roman" w:hAnsi="Times New Roman"/>
          <w:color w:val="000000"/>
          <w:sz w:val="20"/>
          <w:szCs w:val="20"/>
        </w:rPr>
        <w:t>seen that, it is not the case by events of September 11, 2001 bombing of World Trade</w:t>
      </w:r>
      <w:r>
        <w:rPr>
          <w:rFonts w:ascii="Times New Roman" w:hAnsi="Times New Roman"/>
          <w:color w:val="000000"/>
          <w:sz w:val="20"/>
          <w:szCs w:val="20"/>
        </w:rPr>
        <w:t xml:space="preserve"> </w:t>
      </w:r>
      <w:r w:rsidRPr="00A763F2">
        <w:rPr>
          <w:rFonts w:ascii="Times New Roman" w:hAnsi="Times New Roman"/>
          <w:color w:val="000000"/>
          <w:sz w:val="20"/>
          <w:szCs w:val="20"/>
        </w:rPr>
        <w:t>Center and by bombings of two synagogue, B</w:t>
      </w:r>
      <w:r>
        <w:rPr>
          <w:rFonts w:ascii="Times New Roman" w:hAnsi="Times New Roman"/>
          <w:color w:val="000000"/>
          <w:sz w:val="20"/>
          <w:szCs w:val="20"/>
        </w:rPr>
        <w:t xml:space="preserve">ritish Embassy and HSBC Bank in </w:t>
      </w:r>
      <w:r w:rsidR="006863CD">
        <w:rPr>
          <w:rFonts w:ascii="Times New Roman" w:hAnsi="Times New Roman"/>
          <w:color w:val="000000"/>
          <w:sz w:val="20"/>
          <w:szCs w:val="20"/>
        </w:rPr>
        <w:t xml:space="preserve">Turkey on October </w:t>
      </w:r>
      <w:r w:rsidRPr="00A763F2">
        <w:rPr>
          <w:rFonts w:ascii="Times New Roman" w:hAnsi="Times New Roman"/>
          <w:color w:val="000000"/>
          <w:sz w:val="20"/>
          <w:szCs w:val="20"/>
        </w:rPr>
        <w:t>2004</w:t>
      </w:r>
      <w:r w:rsidR="006863CD">
        <w:rPr>
          <w:rFonts w:ascii="Times New Roman" w:hAnsi="Times New Roman"/>
          <w:color w:val="000000"/>
          <w:sz w:val="20"/>
          <w:szCs w:val="20"/>
        </w:rPr>
        <w:t>, and what was happening and increasing in Egypt since three years ago.</w:t>
      </w:r>
    </w:p>
    <w:p w:rsidR="00E85965" w:rsidRDefault="00E85965" w:rsidP="001F5E9A">
      <w:pPr>
        <w:autoSpaceDE w:val="0"/>
        <w:autoSpaceDN w:val="0"/>
        <w:adjustRightInd w:val="0"/>
        <w:spacing w:after="0" w:line="240" w:lineRule="auto"/>
        <w:jc w:val="both"/>
        <w:rPr>
          <w:rFonts w:ascii="Times New Roman" w:hAnsi="Times New Roman"/>
          <w:color w:val="000000"/>
          <w:sz w:val="20"/>
          <w:szCs w:val="20"/>
        </w:rPr>
      </w:pPr>
    </w:p>
    <w:p w:rsidR="004B2A9F" w:rsidRPr="00D4270E" w:rsidRDefault="004B2A9F" w:rsidP="001F5E9A">
      <w:pPr>
        <w:autoSpaceDE w:val="0"/>
        <w:autoSpaceDN w:val="0"/>
        <w:adjustRightInd w:val="0"/>
        <w:spacing w:after="0" w:line="240" w:lineRule="auto"/>
        <w:jc w:val="both"/>
        <w:rPr>
          <w:rFonts w:ascii="Times New Roman" w:hAnsi="Times New Roman"/>
          <w:color w:val="FF0000"/>
          <w:sz w:val="20"/>
          <w:szCs w:val="20"/>
        </w:rPr>
      </w:pPr>
      <w:r w:rsidRPr="004B2A9F">
        <w:rPr>
          <w:rFonts w:ascii="Times New Roman" w:hAnsi="Times New Roman"/>
          <w:color w:val="000000"/>
          <w:sz w:val="20"/>
          <w:szCs w:val="20"/>
        </w:rPr>
        <w:t>In our current codes either no measures are included or no references to</w:t>
      </w:r>
      <w:r>
        <w:rPr>
          <w:rFonts w:ascii="Times New Roman" w:hAnsi="Times New Roman"/>
          <w:color w:val="000000"/>
          <w:sz w:val="20"/>
          <w:szCs w:val="20"/>
        </w:rPr>
        <w:t xml:space="preserve"> </w:t>
      </w:r>
      <w:r w:rsidRPr="004B2A9F">
        <w:rPr>
          <w:rFonts w:ascii="Times New Roman" w:hAnsi="Times New Roman"/>
          <w:color w:val="000000"/>
          <w:sz w:val="20"/>
          <w:szCs w:val="20"/>
        </w:rPr>
        <w:t>docum</w:t>
      </w:r>
      <w:r>
        <w:rPr>
          <w:rFonts w:ascii="Times New Roman" w:hAnsi="Times New Roman"/>
          <w:color w:val="000000"/>
          <w:sz w:val="20"/>
          <w:szCs w:val="20"/>
        </w:rPr>
        <w:t xml:space="preserve">ents related to blast effect on </w:t>
      </w:r>
      <w:r w:rsidRPr="004B2A9F">
        <w:rPr>
          <w:rFonts w:ascii="Times New Roman" w:hAnsi="Times New Roman"/>
          <w:color w:val="000000"/>
          <w:sz w:val="20"/>
          <w:szCs w:val="20"/>
        </w:rPr>
        <w:t>struct</w:t>
      </w:r>
      <w:r>
        <w:rPr>
          <w:rFonts w:ascii="Times New Roman" w:hAnsi="Times New Roman"/>
          <w:color w:val="000000"/>
          <w:sz w:val="20"/>
          <w:szCs w:val="20"/>
        </w:rPr>
        <w:t xml:space="preserve">ures are made, even in military </w:t>
      </w:r>
      <w:r w:rsidRPr="004B2A9F">
        <w:rPr>
          <w:rFonts w:ascii="Times New Roman" w:hAnsi="Times New Roman"/>
          <w:color w:val="000000"/>
          <w:sz w:val="20"/>
          <w:szCs w:val="20"/>
        </w:rPr>
        <w:t>specifications. But as Turkey is in one of the seismic</w:t>
      </w:r>
      <w:r>
        <w:rPr>
          <w:rFonts w:ascii="Times New Roman" w:hAnsi="Times New Roman"/>
          <w:color w:val="000000"/>
          <w:sz w:val="20"/>
          <w:szCs w:val="20"/>
        </w:rPr>
        <w:t xml:space="preserve">ally most active regions of the </w:t>
      </w:r>
      <w:r w:rsidRPr="004B2A9F">
        <w:rPr>
          <w:rFonts w:ascii="Times New Roman" w:hAnsi="Times New Roman"/>
          <w:color w:val="000000"/>
          <w:sz w:val="20"/>
          <w:szCs w:val="20"/>
        </w:rPr>
        <w:t xml:space="preserve">world and seismic effect together with necessary </w:t>
      </w:r>
      <w:r>
        <w:rPr>
          <w:rFonts w:ascii="Times New Roman" w:hAnsi="Times New Roman"/>
          <w:color w:val="000000"/>
          <w:sz w:val="20"/>
          <w:szCs w:val="20"/>
        </w:rPr>
        <w:t xml:space="preserve">precautions takes more and more </w:t>
      </w:r>
      <w:r w:rsidRPr="004B2A9F">
        <w:rPr>
          <w:rFonts w:ascii="Times New Roman" w:hAnsi="Times New Roman"/>
          <w:color w:val="000000"/>
          <w:sz w:val="20"/>
          <w:szCs w:val="20"/>
        </w:rPr>
        <w:t>attention day after day. Past studies indicate tha</w:t>
      </w:r>
      <w:r>
        <w:rPr>
          <w:rFonts w:ascii="Times New Roman" w:hAnsi="Times New Roman"/>
          <w:color w:val="000000"/>
          <w:sz w:val="20"/>
          <w:szCs w:val="20"/>
        </w:rPr>
        <w:t xml:space="preserve">t seismic precautions taken for </w:t>
      </w:r>
      <w:r w:rsidRPr="004B2A9F">
        <w:rPr>
          <w:rFonts w:ascii="Times New Roman" w:hAnsi="Times New Roman"/>
          <w:color w:val="000000"/>
          <w:sz w:val="20"/>
          <w:szCs w:val="20"/>
        </w:rPr>
        <w:t>reinforced concrete frame structures can result in pos</w:t>
      </w:r>
      <w:r>
        <w:rPr>
          <w:rFonts w:ascii="Times New Roman" w:hAnsi="Times New Roman"/>
          <w:color w:val="000000"/>
          <w:sz w:val="20"/>
          <w:szCs w:val="20"/>
        </w:rPr>
        <w:t xml:space="preserve">itive effect for the structures </w:t>
      </w:r>
      <w:r w:rsidRPr="004B2A9F">
        <w:rPr>
          <w:rFonts w:ascii="Times New Roman" w:hAnsi="Times New Roman"/>
          <w:color w:val="000000"/>
          <w:sz w:val="20"/>
          <w:szCs w:val="20"/>
        </w:rPr>
        <w:t>which are subjected to terrorist attack therefore, blast</w:t>
      </w:r>
      <w:r>
        <w:rPr>
          <w:rFonts w:ascii="Times New Roman" w:hAnsi="Times New Roman"/>
          <w:color w:val="000000"/>
          <w:sz w:val="20"/>
          <w:szCs w:val="20"/>
        </w:rPr>
        <w:t xml:space="preserve"> effect. </w:t>
      </w:r>
      <w:r w:rsidRPr="004B2A9F">
        <w:rPr>
          <w:rFonts w:ascii="Times New Roman" w:hAnsi="Times New Roman"/>
          <w:color w:val="000000"/>
          <w:sz w:val="20"/>
          <w:szCs w:val="20"/>
        </w:rPr>
        <w:t>Ther</w:t>
      </w:r>
      <w:r>
        <w:rPr>
          <w:rFonts w:ascii="Times New Roman" w:hAnsi="Times New Roman"/>
          <w:color w:val="000000"/>
          <w:sz w:val="20"/>
          <w:szCs w:val="20"/>
        </w:rPr>
        <w:t xml:space="preserve">efore, this study is an initial </w:t>
      </w:r>
      <w:r w:rsidRPr="004B2A9F">
        <w:rPr>
          <w:rFonts w:ascii="Times New Roman" w:hAnsi="Times New Roman"/>
          <w:color w:val="000000"/>
          <w:sz w:val="20"/>
          <w:szCs w:val="20"/>
        </w:rPr>
        <w:t xml:space="preserve">attempt to </w:t>
      </w:r>
      <w:r w:rsidR="00AA329C">
        <w:rPr>
          <w:rFonts w:ascii="Times New Roman" w:hAnsi="Times New Roman"/>
          <w:color w:val="000000"/>
          <w:sz w:val="20"/>
          <w:szCs w:val="20"/>
        </w:rPr>
        <w:t>add or select the suitable blast regulations and calculation method to our code.</w:t>
      </w:r>
      <w:r w:rsidR="00D4270E">
        <w:rPr>
          <w:rFonts w:ascii="Times New Roman" w:hAnsi="Times New Roman"/>
          <w:color w:val="000000"/>
          <w:sz w:val="20"/>
          <w:szCs w:val="20"/>
        </w:rPr>
        <w:t xml:space="preserve"> </w:t>
      </w:r>
    </w:p>
    <w:p w:rsidR="00F836E1" w:rsidRDefault="00F836E1" w:rsidP="00F836E1">
      <w:pPr>
        <w:spacing w:after="0" w:line="240" w:lineRule="auto"/>
        <w:rPr>
          <w:rFonts w:ascii="Times New Roman" w:hAnsi="Times New Roman" w:cs="Times New Roman"/>
          <w:sz w:val="20"/>
          <w:szCs w:val="20"/>
        </w:rPr>
      </w:pPr>
    </w:p>
    <w:p w:rsidR="004852E3" w:rsidRDefault="004852E3" w:rsidP="004852E3">
      <w:pPr>
        <w:spacing w:after="0" w:line="240" w:lineRule="auto"/>
        <w:jc w:val="both"/>
        <w:rPr>
          <w:rFonts w:ascii="Times New Roman" w:hAnsi="Times New Roman"/>
          <w:b/>
          <w:color w:val="000000"/>
          <w:sz w:val="24"/>
          <w:szCs w:val="24"/>
        </w:rPr>
      </w:pPr>
      <w:r w:rsidRPr="004852E3">
        <w:rPr>
          <w:rFonts w:ascii="Times New Roman" w:hAnsi="Times New Roman"/>
          <w:b/>
          <w:color w:val="000000"/>
          <w:sz w:val="24"/>
          <w:szCs w:val="24"/>
        </w:rPr>
        <w:t>EXPLOSIONS AND BLAST PHENOMENON</w:t>
      </w:r>
    </w:p>
    <w:p w:rsidR="004852E3" w:rsidRPr="00C93705" w:rsidRDefault="004852E3" w:rsidP="004852E3">
      <w:pPr>
        <w:autoSpaceDE w:val="0"/>
        <w:autoSpaceDN w:val="0"/>
        <w:adjustRightInd w:val="0"/>
        <w:jc w:val="both"/>
        <w:rPr>
          <w:rFonts w:ascii="Times New Roman" w:hAnsi="Times New Roman" w:cs="Times New Roman"/>
          <w:sz w:val="20"/>
          <w:szCs w:val="20"/>
        </w:rPr>
      </w:pPr>
      <w:r w:rsidRPr="00C93705">
        <w:rPr>
          <w:rFonts w:ascii="Times New Roman" w:hAnsi="Times New Roman" w:cs="Times New Roman"/>
          <w:sz w:val="20"/>
          <w:szCs w:val="20"/>
        </w:rPr>
        <w:t xml:space="preserve">In order to understand the nature, physics of explosion and blast wave creation as well as reflection from that explosion in order to be clarified with the behavior of concrete structures subjected to severe loading. When the blast wave hits a concrete surface, a shock wave propagates through the concrete. There are two main theories to describe the response, the Eulerian and Lagrangian methods, which are further described when dealing with numerical analysis by Aytodyn-3D. When treating the shock wave with the Eulerian method, where a fixed </w:t>
      </w:r>
      <w:r w:rsidRPr="00C93705">
        <w:rPr>
          <w:rFonts w:ascii="Times New Roman" w:hAnsi="Times New Roman" w:cs="Times New Roman"/>
          <w:sz w:val="20"/>
          <w:szCs w:val="20"/>
        </w:rPr>
        <w:lastRenderedPageBreak/>
        <w:t>reference in space is chosen and the motions are derived with respect to that region, the shock wave theory is based on the conservation of mass, momentum and energy. When treating the shock wave by the Lagrangian method, with moving reference, the stress wave theory is based on the classic wave equation of motion, where equilibrium and compatibility are considered. An explosion is characterized by a physical or a chemical change in the material, which happens under sudden change of stored potential energy into mechanical work, with creation of a blast wave and a powerful sound; FortH1 (1987). The explosive material can react in two ways, as (a) deflagration or (b) detonation. For deflagration, the chemical change in the reaction zone occurs below the sonic speed through the explosive material. While for a detonation, the chemical change in the reaction zone occurs over the sonic speed through the explosive material. In military situations, detonations are most common; for example, if a TNT charge explodes, this means that it decays as a detonation. In present thesis, by explosion is meant a detonation unless stated otherwise.</w:t>
      </w:r>
    </w:p>
    <w:p w:rsidR="0003235A" w:rsidRDefault="0003235A" w:rsidP="0003235A">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FREE AIR BLAST PHENOMENON</w:t>
      </w:r>
    </w:p>
    <w:p w:rsidR="00604F64" w:rsidRDefault="0003235A" w:rsidP="00604F64">
      <w:pPr>
        <w:autoSpaceDE w:val="0"/>
        <w:autoSpaceDN w:val="0"/>
        <w:adjustRightInd w:val="0"/>
        <w:spacing w:after="0" w:line="240" w:lineRule="auto"/>
        <w:jc w:val="both"/>
        <w:rPr>
          <w:rFonts w:ascii="Times New Roman" w:hAnsi="Times New Roman"/>
          <w:color w:val="000000"/>
          <w:sz w:val="20"/>
          <w:szCs w:val="20"/>
        </w:rPr>
      </w:pPr>
      <w:r w:rsidRPr="00604F64">
        <w:rPr>
          <w:rFonts w:ascii="Times New Roman" w:hAnsi="Times New Roman"/>
          <w:color w:val="000000"/>
          <w:sz w:val="20"/>
          <w:szCs w:val="20"/>
        </w:rPr>
        <w:t xml:space="preserve">A shock wave resulting from an explosive detonation in free air is termed an air-blast shock wave, or simply a blast wave where no amplification of the initial shock wave occurs between the explosive source and the protective structure. In the case of an airburst the pressure wave moves away from the center of the explosion and the blast wave that hits the ground surface will be reflected Figure </w:t>
      </w:r>
      <w:r w:rsidR="00AD0DEF" w:rsidRPr="00604F64">
        <w:rPr>
          <w:rFonts w:ascii="Times New Roman" w:hAnsi="Times New Roman"/>
          <w:color w:val="000000"/>
          <w:sz w:val="20"/>
          <w:szCs w:val="20"/>
        </w:rPr>
        <w:t>(2)</w:t>
      </w:r>
      <w:r w:rsidRPr="00604F64">
        <w:rPr>
          <w:rFonts w:ascii="Times New Roman" w:hAnsi="Times New Roman"/>
          <w:color w:val="000000"/>
          <w:sz w:val="20"/>
          <w:szCs w:val="20"/>
        </w:rPr>
        <w:t xml:space="preserve">. The reflected wave will coalesce with the incident wave and a Mach front is created, as shown in Figure </w:t>
      </w:r>
      <w:r w:rsidR="00AD0DEF" w:rsidRPr="00604F64">
        <w:rPr>
          <w:rFonts w:ascii="Times New Roman" w:hAnsi="Times New Roman"/>
          <w:color w:val="000000"/>
          <w:sz w:val="20"/>
          <w:szCs w:val="20"/>
        </w:rPr>
        <w:t>(1)</w:t>
      </w:r>
      <w:r w:rsidRPr="00604F64">
        <w:rPr>
          <w:rFonts w:ascii="Times New Roman" w:hAnsi="Times New Roman"/>
          <w:color w:val="000000"/>
          <w:sz w:val="20"/>
          <w:szCs w:val="20"/>
        </w:rPr>
        <w:t xml:space="preserve"> the point where the three shock fronts will meet, the incident wave, reflected wave and the Mach front is termed the triple point, (TM5, 2008).</w:t>
      </w:r>
      <w:r w:rsidR="00AD0DEF" w:rsidRPr="00604F64">
        <w:rPr>
          <w:rFonts w:ascii="Times New Roman" w:hAnsi="Times New Roman"/>
          <w:color w:val="000000"/>
          <w:sz w:val="20"/>
          <w:szCs w:val="20"/>
        </w:rPr>
        <w:t xml:space="preserve"> </w:t>
      </w:r>
    </w:p>
    <w:p w:rsidR="00604F64" w:rsidRDefault="00604F64" w:rsidP="00604F64">
      <w:pPr>
        <w:autoSpaceDE w:val="0"/>
        <w:autoSpaceDN w:val="0"/>
        <w:adjustRightInd w:val="0"/>
        <w:spacing w:after="0" w:line="240" w:lineRule="auto"/>
        <w:jc w:val="both"/>
        <w:rPr>
          <w:rFonts w:ascii="Times New Roman" w:hAnsi="Times New Roman"/>
          <w:color w:val="000000"/>
          <w:sz w:val="20"/>
          <w:szCs w:val="20"/>
        </w:rPr>
      </w:pPr>
      <w:r w:rsidRPr="00604F64">
        <w:rPr>
          <w:rFonts w:ascii="Times New Roman" w:hAnsi="Times New Roman"/>
          <w:color w:val="000000"/>
          <w:sz w:val="20"/>
          <w:szCs w:val="20"/>
        </w:rPr>
        <w:t>It</w:t>
      </w:r>
      <w:r>
        <w:rPr>
          <w:rFonts w:ascii="Times New Roman" w:hAnsi="Times New Roman"/>
          <w:color w:val="000000"/>
          <w:sz w:val="20"/>
          <w:szCs w:val="20"/>
        </w:rPr>
        <w:t xml:space="preserve"> will be </w:t>
      </w:r>
      <w:r w:rsidRPr="00604F64">
        <w:rPr>
          <w:rFonts w:ascii="Times New Roman" w:hAnsi="Times New Roman"/>
          <w:color w:val="000000"/>
          <w:sz w:val="20"/>
          <w:szCs w:val="20"/>
        </w:rPr>
        <w:t xml:space="preserve">clear from figures (2 and 3) </w:t>
      </w:r>
      <w:r>
        <w:rPr>
          <w:rFonts w:ascii="Times New Roman" w:hAnsi="Times New Roman"/>
          <w:color w:val="000000"/>
          <w:sz w:val="20"/>
          <w:szCs w:val="20"/>
        </w:rPr>
        <w:t xml:space="preserve">that </w:t>
      </w:r>
      <w:r w:rsidRPr="00604F64">
        <w:rPr>
          <w:rFonts w:ascii="Times New Roman" w:hAnsi="Times New Roman"/>
          <w:color w:val="000000"/>
          <w:sz w:val="20"/>
          <w:szCs w:val="20"/>
        </w:rPr>
        <w:t xml:space="preserve">there are main parameters to be considered for design structures or assessment existing structures, some of these parameters are: </w:t>
      </w:r>
    </w:p>
    <w:p w:rsidR="00604F64" w:rsidRDefault="00604F64" w:rsidP="00604F64">
      <w:pPr>
        <w:numPr>
          <w:ilvl w:val="0"/>
          <w:numId w:val="12"/>
        </w:numPr>
        <w:autoSpaceDE w:val="0"/>
        <w:autoSpaceDN w:val="0"/>
        <w:adjustRightInd w:val="0"/>
        <w:spacing w:after="0" w:line="240" w:lineRule="auto"/>
        <w:jc w:val="both"/>
        <w:rPr>
          <w:rFonts w:ascii="Times New Roman" w:hAnsi="Times New Roman"/>
          <w:color w:val="000000"/>
          <w:sz w:val="20"/>
          <w:szCs w:val="20"/>
        </w:rPr>
      </w:pPr>
      <w:r w:rsidRPr="00604F64">
        <w:rPr>
          <w:rFonts w:ascii="Times New Roman" w:hAnsi="Times New Roman"/>
          <w:color w:val="000000"/>
          <w:sz w:val="20"/>
          <w:szCs w:val="20"/>
        </w:rPr>
        <w:t>Structure height</w:t>
      </w:r>
      <w:r>
        <w:rPr>
          <w:rFonts w:ascii="Times New Roman" w:hAnsi="Times New Roman"/>
          <w:color w:val="000000"/>
          <w:sz w:val="20"/>
          <w:szCs w:val="20"/>
        </w:rPr>
        <w:t>.</w:t>
      </w:r>
    </w:p>
    <w:p w:rsidR="00604F64" w:rsidRDefault="00604F64" w:rsidP="00604F64">
      <w:pPr>
        <w:numPr>
          <w:ilvl w:val="0"/>
          <w:numId w:val="12"/>
        </w:numPr>
        <w:autoSpaceDE w:val="0"/>
        <w:autoSpaceDN w:val="0"/>
        <w:adjustRightInd w:val="0"/>
        <w:spacing w:after="0" w:line="240" w:lineRule="auto"/>
        <w:jc w:val="both"/>
        <w:rPr>
          <w:rFonts w:ascii="Times New Roman" w:hAnsi="Times New Roman"/>
          <w:color w:val="000000"/>
          <w:sz w:val="20"/>
          <w:szCs w:val="20"/>
        </w:rPr>
      </w:pPr>
      <w:r w:rsidRPr="00604F64">
        <w:rPr>
          <w:rFonts w:ascii="Times New Roman" w:hAnsi="Times New Roman"/>
          <w:color w:val="000000"/>
          <w:sz w:val="20"/>
          <w:szCs w:val="20"/>
        </w:rPr>
        <w:t>Ground distance between bomb and structures</w:t>
      </w:r>
      <w:r>
        <w:rPr>
          <w:rFonts w:ascii="Times New Roman" w:hAnsi="Times New Roman"/>
          <w:color w:val="000000"/>
          <w:sz w:val="20"/>
          <w:szCs w:val="20"/>
        </w:rPr>
        <w:t>.</w:t>
      </w:r>
    </w:p>
    <w:p w:rsidR="006D040D" w:rsidRPr="00E85965" w:rsidRDefault="00604F64" w:rsidP="00AD0DEF">
      <w:pPr>
        <w:numPr>
          <w:ilvl w:val="0"/>
          <w:numId w:val="12"/>
        </w:numPr>
        <w:autoSpaceDE w:val="0"/>
        <w:autoSpaceDN w:val="0"/>
        <w:adjustRightInd w:val="0"/>
        <w:spacing w:after="0" w:line="240" w:lineRule="auto"/>
        <w:jc w:val="both"/>
        <w:rPr>
          <w:rFonts w:ascii="Times New Roman" w:hAnsi="Times New Roman"/>
          <w:color w:val="000000"/>
          <w:sz w:val="20"/>
          <w:szCs w:val="20"/>
        </w:rPr>
      </w:pPr>
      <w:r w:rsidRPr="00604F64">
        <w:rPr>
          <w:rFonts w:ascii="Times New Roman" w:hAnsi="Times New Roman"/>
          <w:color w:val="000000"/>
          <w:sz w:val="20"/>
          <w:szCs w:val="20"/>
        </w:rPr>
        <w:t>Blast air pressure which based on the bomb weigh</w:t>
      </w:r>
      <w:r>
        <w:rPr>
          <w:rFonts w:ascii="Times New Roman" w:hAnsi="Times New Roman"/>
          <w:color w:val="000000"/>
          <w:sz w:val="20"/>
          <w:szCs w:val="20"/>
        </w:rPr>
        <w:t>.</w:t>
      </w:r>
    </w:p>
    <w:p w:rsidR="0003235A" w:rsidRDefault="00AC7027" w:rsidP="00AD0DEF">
      <w:pPr>
        <w:autoSpaceDE w:val="0"/>
        <w:autoSpaceDN w:val="0"/>
        <w:adjustRightInd w:val="0"/>
        <w:jc w:val="both"/>
        <w:rPr>
          <w:rFonts w:ascii="Times New Roman" w:hAnsi="Times New Roman" w:cs="Times New Roman"/>
          <w:sz w:val="20"/>
          <w:szCs w:val="20"/>
        </w:rPr>
      </w:pPr>
      <w:r>
        <w:rPr>
          <w:noProof/>
        </w:rPr>
        <w:drawing>
          <wp:anchor distT="0" distB="0" distL="114300" distR="114300" simplePos="0" relativeHeight="251649536" behindDoc="0" locked="0" layoutInCell="1" allowOverlap="0">
            <wp:simplePos x="0" y="0"/>
            <wp:positionH relativeFrom="column">
              <wp:posOffset>943610</wp:posOffset>
            </wp:positionH>
            <wp:positionV relativeFrom="paragraph">
              <wp:posOffset>142875</wp:posOffset>
            </wp:positionV>
            <wp:extent cx="3828415" cy="1495425"/>
            <wp:effectExtent l="0" t="0" r="635" b="9525"/>
            <wp:wrapSquare wrapText="bothSides"/>
            <wp:docPr id="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8415" cy="1495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0DEF" w:rsidRPr="00C93705" w:rsidRDefault="00AD0DEF" w:rsidP="004852E3">
      <w:pPr>
        <w:autoSpaceDE w:val="0"/>
        <w:autoSpaceDN w:val="0"/>
        <w:adjustRightInd w:val="0"/>
        <w:jc w:val="both"/>
        <w:rPr>
          <w:rFonts w:ascii="Times New Roman" w:hAnsi="Times New Roman" w:cs="Times New Roman"/>
          <w:sz w:val="20"/>
          <w:szCs w:val="20"/>
        </w:rPr>
      </w:pPr>
    </w:p>
    <w:p w:rsidR="004852E3" w:rsidRDefault="004852E3" w:rsidP="00010101">
      <w:pPr>
        <w:spacing w:after="0" w:line="240" w:lineRule="auto"/>
        <w:jc w:val="both"/>
        <w:rPr>
          <w:rFonts w:ascii="Times New Roman" w:hAnsi="Times New Roman"/>
          <w:b/>
          <w:color w:val="000000"/>
          <w:sz w:val="24"/>
          <w:szCs w:val="24"/>
        </w:rPr>
      </w:pPr>
    </w:p>
    <w:p w:rsidR="00AD0DEF" w:rsidRDefault="00AD0DEF" w:rsidP="00010101">
      <w:pPr>
        <w:spacing w:after="0" w:line="240" w:lineRule="auto"/>
        <w:jc w:val="both"/>
        <w:rPr>
          <w:rFonts w:ascii="Times New Roman" w:hAnsi="Times New Roman"/>
          <w:b/>
          <w:color w:val="000000"/>
          <w:sz w:val="24"/>
          <w:szCs w:val="24"/>
        </w:rPr>
      </w:pPr>
    </w:p>
    <w:p w:rsidR="00AD0DEF" w:rsidRDefault="00AD0DEF" w:rsidP="00010101">
      <w:pPr>
        <w:spacing w:after="0" w:line="240" w:lineRule="auto"/>
        <w:jc w:val="both"/>
        <w:rPr>
          <w:rFonts w:ascii="Times New Roman" w:hAnsi="Times New Roman"/>
          <w:b/>
          <w:color w:val="000000"/>
          <w:sz w:val="24"/>
          <w:szCs w:val="24"/>
        </w:rPr>
      </w:pPr>
    </w:p>
    <w:p w:rsidR="00AD0DEF" w:rsidRDefault="00AD0DEF" w:rsidP="00010101">
      <w:pPr>
        <w:spacing w:after="0" w:line="240" w:lineRule="auto"/>
        <w:jc w:val="both"/>
        <w:rPr>
          <w:rFonts w:ascii="Times New Roman" w:hAnsi="Times New Roman"/>
          <w:b/>
          <w:color w:val="000000"/>
          <w:sz w:val="24"/>
          <w:szCs w:val="24"/>
        </w:rPr>
      </w:pPr>
    </w:p>
    <w:p w:rsidR="00AD0DEF" w:rsidRDefault="00AD0DEF" w:rsidP="00010101">
      <w:pPr>
        <w:spacing w:after="0" w:line="240" w:lineRule="auto"/>
        <w:jc w:val="both"/>
        <w:rPr>
          <w:rFonts w:ascii="Times New Roman" w:hAnsi="Times New Roman"/>
          <w:b/>
          <w:color w:val="000000"/>
          <w:sz w:val="24"/>
          <w:szCs w:val="24"/>
        </w:rPr>
      </w:pPr>
    </w:p>
    <w:p w:rsidR="00AD0DEF" w:rsidRDefault="00AD0DEF" w:rsidP="00010101">
      <w:pPr>
        <w:spacing w:after="0" w:line="240" w:lineRule="auto"/>
        <w:jc w:val="both"/>
        <w:rPr>
          <w:rFonts w:ascii="Times New Roman" w:hAnsi="Times New Roman"/>
          <w:b/>
          <w:color w:val="000000"/>
          <w:sz w:val="24"/>
          <w:szCs w:val="24"/>
        </w:rPr>
      </w:pPr>
    </w:p>
    <w:p w:rsidR="006D040D" w:rsidRDefault="006D040D" w:rsidP="00010101">
      <w:pPr>
        <w:spacing w:after="0" w:line="240" w:lineRule="auto"/>
        <w:jc w:val="both"/>
        <w:rPr>
          <w:rFonts w:ascii="Times New Roman" w:hAnsi="Times New Roman"/>
          <w:b/>
          <w:color w:val="000000"/>
          <w:sz w:val="24"/>
          <w:szCs w:val="24"/>
        </w:rPr>
      </w:pPr>
    </w:p>
    <w:p w:rsidR="00AD0DEF" w:rsidRPr="00E85965" w:rsidRDefault="00AD0DEF" w:rsidP="00E85965">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 xml:space="preserve">Fig. 1 </w:t>
      </w:r>
      <w:r w:rsidRPr="00AD0DEF">
        <w:rPr>
          <w:rFonts w:ascii="Times New Roman" w:hAnsi="Times New Roman"/>
          <w:b/>
          <w:i/>
          <w:color w:val="1C1C1C"/>
          <w:sz w:val="20"/>
          <w:szCs w:val="20"/>
        </w:rPr>
        <w:t>Blast environment from an airburst, TM5 (2008)</w:t>
      </w:r>
    </w:p>
    <w:p w:rsidR="00267CD2" w:rsidRDefault="00AC7027" w:rsidP="00010101">
      <w:pPr>
        <w:spacing w:after="0" w:line="240" w:lineRule="auto"/>
        <w:jc w:val="both"/>
        <w:rPr>
          <w:rFonts w:ascii="Times New Roman" w:hAnsi="Times New Roman"/>
          <w:b/>
          <w:color w:val="000000"/>
          <w:sz w:val="24"/>
          <w:szCs w:val="24"/>
        </w:rPr>
      </w:pPr>
      <w:r>
        <w:rPr>
          <w:noProof/>
        </w:rPr>
        <w:drawing>
          <wp:anchor distT="0" distB="0" distL="114300" distR="114300" simplePos="0" relativeHeight="251650560" behindDoc="0" locked="0" layoutInCell="1" allowOverlap="1">
            <wp:simplePos x="0" y="0"/>
            <wp:positionH relativeFrom="column">
              <wp:posOffset>1450975</wp:posOffset>
            </wp:positionH>
            <wp:positionV relativeFrom="paragraph">
              <wp:posOffset>29210</wp:posOffset>
            </wp:positionV>
            <wp:extent cx="2941320" cy="2364105"/>
            <wp:effectExtent l="0" t="0" r="0" b="0"/>
            <wp:wrapSquare wrapText="bothSides"/>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1320" cy="2364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7CD2" w:rsidRDefault="00267CD2" w:rsidP="00010101">
      <w:pPr>
        <w:spacing w:after="0" w:line="240" w:lineRule="auto"/>
        <w:jc w:val="both"/>
        <w:rPr>
          <w:rFonts w:ascii="Times New Roman" w:hAnsi="Times New Roman"/>
          <w:b/>
          <w:color w:val="000000"/>
          <w:sz w:val="24"/>
          <w:szCs w:val="24"/>
        </w:rPr>
      </w:pPr>
    </w:p>
    <w:p w:rsidR="00267CD2" w:rsidRDefault="00267CD2"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Default="00C407D7" w:rsidP="00010101">
      <w:pPr>
        <w:spacing w:after="0" w:line="240" w:lineRule="auto"/>
        <w:jc w:val="both"/>
        <w:rPr>
          <w:rFonts w:ascii="Times New Roman" w:hAnsi="Times New Roman"/>
          <w:b/>
          <w:color w:val="000000"/>
          <w:sz w:val="24"/>
          <w:szCs w:val="24"/>
        </w:rPr>
      </w:pPr>
    </w:p>
    <w:p w:rsidR="00C407D7" w:rsidRPr="006D040D" w:rsidRDefault="00C407D7" w:rsidP="006D040D">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 xml:space="preserve">Fig. 2 </w:t>
      </w:r>
      <w:r w:rsidRPr="00C407D7">
        <w:rPr>
          <w:rFonts w:ascii="Times New Roman" w:hAnsi="Times New Roman"/>
          <w:b/>
          <w:i/>
          <w:color w:val="1C1C1C"/>
          <w:sz w:val="20"/>
          <w:szCs w:val="20"/>
        </w:rPr>
        <w:t>Pressure-time variation for a free-air b</w:t>
      </w:r>
      <w:r>
        <w:rPr>
          <w:rFonts w:ascii="Times New Roman" w:hAnsi="Times New Roman"/>
          <w:b/>
          <w:i/>
          <w:color w:val="1C1C1C"/>
          <w:sz w:val="20"/>
          <w:szCs w:val="20"/>
        </w:rPr>
        <w:t>urst, TM5 (2008)</w:t>
      </w:r>
    </w:p>
    <w:p w:rsidR="004C6AC1" w:rsidRPr="00034E5D" w:rsidRDefault="004C6AC1" w:rsidP="00034E5D">
      <w:pPr>
        <w:autoSpaceDE w:val="0"/>
        <w:autoSpaceDN w:val="0"/>
        <w:adjustRightInd w:val="0"/>
        <w:spacing w:after="0" w:line="240" w:lineRule="auto"/>
        <w:jc w:val="both"/>
        <w:rPr>
          <w:rFonts w:ascii="Times New Roman" w:hAnsi="Times New Roman"/>
          <w:color w:val="000000"/>
          <w:sz w:val="20"/>
          <w:szCs w:val="20"/>
        </w:rPr>
      </w:pPr>
      <w:r w:rsidRPr="004C6AC1">
        <w:rPr>
          <w:rFonts w:ascii="Times New Roman" w:hAnsi="Times New Roman"/>
          <w:bCs/>
          <w:color w:val="000000"/>
          <w:sz w:val="20"/>
          <w:szCs w:val="20"/>
        </w:rPr>
        <w:t>It is not possible to design structures for</w:t>
      </w:r>
      <w:r>
        <w:rPr>
          <w:rFonts w:ascii="Times New Roman" w:hAnsi="Times New Roman"/>
          <w:bCs/>
          <w:color w:val="000000"/>
          <w:sz w:val="20"/>
          <w:szCs w:val="20"/>
        </w:rPr>
        <w:t xml:space="preserve"> </w:t>
      </w:r>
      <w:r w:rsidRPr="004C6AC1">
        <w:rPr>
          <w:rFonts w:ascii="Times New Roman" w:hAnsi="Times New Roman"/>
          <w:bCs/>
          <w:color w:val="000000"/>
          <w:sz w:val="20"/>
          <w:szCs w:val="20"/>
        </w:rPr>
        <w:t>absolute safety, nor is it economical to</w:t>
      </w:r>
      <w:r>
        <w:rPr>
          <w:rFonts w:ascii="Times New Roman" w:hAnsi="Times New Roman"/>
          <w:bCs/>
          <w:color w:val="000000"/>
          <w:sz w:val="20"/>
          <w:szCs w:val="20"/>
        </w:rPr>
        <w:t xml:space="preserve"> </w:t>
      </w:r>
      <w:r w:rsidRPr="004C6AC1">
        <w:rPr>
          <w:rFonts w:ascii="Times New Roman" w:hAnsi="Times New Roman"/>
          <w:bCs/>
          <w:color w:val="000000"/>
          <w:sz w:val="20"/>
          <w:szCs w:val="20"/>
        </w:rPr>
        <w:t>design for abnormal events unless they</w:t>
      </w:r>
      <w:r>
        <w:rPr>
          <w:rFonts w:ascii="Times New Roman" w:hAnsi="Times New Roman"/>
          <w:bCs/>
          <w:color w:val="000000"/>
          <w:sz w:val="20"/>
          <w:szCs w:val="20"/>
        </w:rPr>
        <w:t xml:space="preserve"> </w:t>
      </w:r>
      <w:r w:rsidRPr="004C6AC1">
        <w:rPr>
          <w:rFonts w:ascii="Times New Roman" w:hAnsi="Times New Roman"/>
          <w:bCs/>
          <w:color w:val="000000"/>
          <w:sz w:val="20"/>
          <w:szCs w:val="20"/>
        </w:rPr>
        <w:t>have a reasonable chance of</w:t>
      </w:r>
      <w:r>
        <w:rPr>
          <w:rFonts w:ascii="Times New Roman" w:hAnsi="Times New Roman"/>
          <w:bCs/>
          <w:color w:val="000000"/>
          <w:sz w:val="20"/>
          <w:szCs w:val="20"/>
        </w:rPr>
        <w:t xml:space="preserve"> </w:t>
      </w:r>
      <w:r w:rsidRPr="004C6AC1">
        <w:rPr>
          <w:rFonts w:ascii="Times New Roman" w:hAnsi="Times New Roman"/>
          <w:bCs/>
          <w:color w:val="000000"/>
          <w:sz w:val="20"/>
          <w:szCs w:val="20"/>
        </w:rPr>
        <w:t>occurrence. Some of the incidents</w:t>
      </w:r>
      <w:r>
        <w:rPr>
          <w:rFonts w:ascii="Times New Roman" w:hAnsi="Times New Roman"/>
          <w:bCs/>
          <w:color w:val="000000"/>
          <w:sz w:val="20"/>
          <w:szCs w:val="20"/>
        </w:rPr>
        <w:t xml:space="preserve"> </w:t>
      </w:r>
      <w:r w:rsidRPr="004C6AC1">
        <w:rPr>
          <w:rFonts w:ascii="Times New Roman" w:hAnsi="Times New Roman"/>
          <w:bCs/>
          <w:color w:val="000000"/>
          <w:sz w:val="20"/>
          <w:szCs w:val="20"/>
        </w:rPr>
        <w:t>causing abnormal evens might be:</w:t>
      </w:r>
      <w:r>
        <w:rPr>
          <w:rFonts w:ascii="Times New Roman" w:hAnsi="Times New Roman"/>
          <w:bCs/>
          <w:color w:val="000000"/>
          <w:sz w:val="20"/>
          <w:szCs w:val="20"/>
        </w:rPr>
        <w:t xml:space="preserve"> explosions </w:t>
      </w:r>
      <w:r w:rsidRPr="004C6AC1">
        <w:rPr>
          <w:rFonts w:ascii="Times New Roman" w:hAnsi="Times New Roman"/>
          <w:bCs/>
          <w:color w:val="000000"/>
          <w:sz w:val="20"/>
          <w:szCs w:val="20"/>
        </w:rPr>
        <w:t>due to gas, explosions of</w:t>
      </w:r>
      <w:r>
        <w:rPr>
          <w:rFonts w:ascii="Times New Roman" w:hAnsi="Times New Roman"/>
          <w:bCs/>
          <w:color w:val="000000"/>
          <w:sz w:val="20"/>
          <w:szCs w:val="20"/>
        </w:rPr>
        <w:t xml:space="preserve"> </w:t>
      </w:r>
      <w:r w:rsidRPr="004C6AC1">
        <w:rPr>
          <w:rFonts w:ascii="Times New Roman" w:hAnsi="Times New Roman"/>
          <w:bCs/>
          <w:color w:val="000000"/>
          <w:sz w:val="20"/>
          <w:szCs w:val="20"/>
        </w:rPr>
        <w:t>highly flammable liquids or bombs,</w:t>
      </w:r>
      <w:r>
        <w:rPr>
          <w:rFonts w:ascii="Times New Roman" w:hAnsi="Times New Roman"/>
          <w:bCs/>
          <w:color w:val="000000"/>
          <w:sz w:val="20"/>
          <w:szCs w:val="20"/>
        </w:rPr>
        <w:t xml:space="preserve"> </w:t>
      </w:r>
      <w:r w:rsidRPr="004C6AC1">
        <w:rPr>
          <w:rFonts w:ascii="Times New Roman" w:hAnsi="Times New Roman"/>
          <w:bCs/>
          <w:color w:val="000000"/>
          <w:sz w:val="20"/>
          <w:szCs w:val="20"/>
        </w:rPr>
        <w:t>vehicle impacts, foundation failures,</w:t>
      </w:r>
      <w:r>
        <w:rPr>
          <w:rFonts w:ascii="Times New Roman" w:hAnsi="Times New Roman"/>
          <w:bCs/>
          <w:color w:val="000000"/>
          <w:sz w:val="20"/>
          <w:szCs w:val="20"/>
        </w:rPr>
        <w:t xml:space="preserve"> </w:t>
      </w:r>
      <w:r w:rsidRPr="004C6AC1">
        <w:rPr>
          <w:rFonts w:ascii="Times New Roman" w:hAnsi="Times New Roman"/>
          <w:bCs/>
          <w:color w:val="000000"/>
          <w:sz w:val="20"/>
          <w:szCs w:val="20"/>
        </w:rPr>
        <w:t>failures resulting from construction and</w:t>
      </w:r>
      <w:r>
        <w:rPr>
          <w:rFonts w:ascii="Times New Roman" w:hAnsi="Times New Roman"/>
          <w:bCs/>
          <w:color w:val="000000"/>
          <w:sz w:val="20"/>
          <w:szCs w:val="20"/>
        </w:rPr>
        <w:t xml:space="preserve"> </w:t>
      </w:r>
      <w:r w:rsidRPr="004C6AC1">
        <w:rPr>
          <w:rFonts w:ascii="Times New Roman" w:hAnsi="Times New Roman"/>
          <w:bCs/>
          <w:color w:val="000000"/>
          <w:sz w:val="20"/>
          <w:szCs w:val="20"/>
        </w:rPr>
        <w:t>design errors. These events are not</w:t>
      </w:r>
      <w:r>
        <w:rPr>
          <w:rFonts w:ascii="Times New Roman" w:hAnsi="Times New Roman"/>
          <w:bCs/>
          <w:color w:val="000000"/>
          <w:sz w:val="20"/>
          <w:szCs w:val="20"/>
        </w:rPr>
        <w:t xml:space="preserve"> </w:t>
      </w:r>
      <w:r w:rsidRPr="004C6AC1">
        <w:rPr>
          <w:rFonts w:ascii="Times New Roman" w:hAnsi="Times New Roman"/>
          <w:bCs/>
          <w:color w:val="000000"/>
          <w:sz w:val="20"/>
          <w:szCs w:val="20"/>
        </w:rPr>
        <w:t>usually considered in the usual design</w:t>
      </w:r>
      <w:r>
        <w:rPr>
          <w:rFonts w:ascii="Times New Roman" w:hAnsi="Times New Roman"/>
          <w:bCs/>
          <w:color w:val="000000"/>
          <w:sz w:val="20"/>
          <w:szCs w:val="20"/>
        </w:rPr>
        <w:t xml:space="preserve"> process. On the </w:t>
      </w:r>
      <w:r w:rsidRPr="004C6AC1">
        <w:rPr>
          <w:rFonts w:ascii="Times New Roman" w:hAnsi="Times New Roman"/>
          <w:bCs/>
          <w:color w:val="000000"/>
          <w:sz w:val="20"/>
          <w:szCs w:val="20"/>
        </w:rPr>
        <w:t>other hand, events</w:t>
      </w:r>
      <w:r>
        <w:rPr>
          <w:rFonts w:ascii="Times New Roman" w:hAnsi="Times New Roman"/>
          <w:bCs/>
          <w:color w:val="000000"/>
          <w:sz w:val="20"/>
          <w:szCs w:val="20"/>
        </w:rPr>
        <w:t xml:space="preserve"> </w:t>
      </w:r>
      <w:r w:rsidRPr="004C6AC1">
        <w:rPr>
          <w:rFonts w:ascii="Times New Roman" w:hAnsi="Times New Roman"/>
          <w:bCs/>
          <w:color w:val="000000"/>
          <w:sz w:val="20"/>
          <w:szCs w:val="20"/>
        </w:rPr>
        <w:t>such as earthquakes, fires, high winds</w:t>
      </w:r>
      <w:r>
        <w:rPr>
          <w:rFonts w:ascii="Times New Roman" w:hAnsi="Times New Roman"/>
          <w:bCs/>
          <w:color w:val="000000"/>
          <w:sz w:val="20"/>
          <w:szCs w:val="20"/>
        </w:rPr>
        <w:t xml:space="preserve"> </w:t>
      </w:r>
      <w:r w:rsidRPr="004C6AC1">
        <w:rPr>
          <w:rFonts w:ascii="Times New Roman" w:hAnsi="Times New Roman"/>
          <w:bCs/>
          <w:color w:val="000000"/>
          <w:sz w:val="20"/>
          <w:szCs w:val="20"/>
        </w:rPr>
        <w:t>are part of building code requirements</w:t>
      </w:r>
      <w:r>
        <w:rPr>
          <w:rFonts w:ascii="Times New Roman" w:hAnsi="Times New Roman"/>
          <w:bCs/>
          <w:color w:val="000000"/>
          <w:sz w:val="20"/>
          <w:szCs w:val="20"/>
        </w:rPr>
        <w:t xml:space="preserve"> </w:t>
      </w:r>
      <w:r w:rsidRPr="004C6AC1">
        <w:rPr>
          <w:rFonts w:ascii="Times New Roman" w:hAnsi="Times New Roman"/>
          <w:bCs/>
          <w:color w:val="000000"/>
          <w:sz w:val="20"/>
          <w:szCs w:val="20"/>
        </w:rPr>
        <w:t>but they should not also cause</w:t>
      </w:r>
      <w:r>
        <w:rPr>
          <w:rFonts w:ascii="Times New Roman" w:hAnsi="Times New Roman"/>
          <w:bCs/>
          <w:color w:val="000000"/>
          <w:sz w:val="20"/>
          <w:szCs w:val="20"/>
        </w:rPr>
        <w:t xml:space="preserve"> </w:t>
      </w:r>
      <w:r w:rsidRPr="004C6AC1">
        <w:rPr>
          <w:rFonts w:ascii="Times New Roman" w:hAnsi="Times New Roman"/>
          <w:bCs/>
          <w:color w:val="000000"/>
          <w:sz w:val="20"/>
          <w:szCs w:val="20"/>
        </w:rPr>
        <w:t>progressive collapse.</w:t>
      </w:r>
      <w:r>
        <w:rPr>
          <w:rFonts w:ascii="Times New Roman" w:hAnsi="Times New Roman"/>
          <w:bCs/>
          <w:color w:val="000000"/>
          <w:sz w:val="20"/>
          <w:szCs w:val="20"/>
        </w:rPr>
        <w:t xml:space="preserve"> </w:t>
      </w:r>
    </w:p>
    <w:p w:rsidR="00604F64" w:rsidRDefault="00034E5D" w:rsidP="00010101">
      <w:pPr>
        <w:spacing w:after="0" w:line="240" w:lineRule="auto"/>
        <w:jc w:val="both"/>
        <w:rPr>
          <w:rFonts w:ascii="Times New Roman" w:hAnsi="Times New Roman"/>
          <w:bCs/>
          <w:color w:val="000000"/>
          <w:sz w:val="20"/>
          <w:szCs w:val="20"/>
        </w:rPr>
      </w:pPr>
      <w:r w:rsidRPr="00034E5D">
        <w:rPr>
          <w:rFonts w:ascii="Times New Roman" w:hAnsi="Times New Roman"/>
          <w:bCs/>
          <w:color w:val="000000"/>
          <w:sz w:val="20"/>
          <w:szCs w:val="20"/>
        </w:rPr>
        <w:t>It has become important to discuss this type of loads and add it to all the codes used in the design</w:t>
      </w:r>
      <w:r>
        <w:rPr>
          <w:rFonts w:ascii="Times New Roman" w:hAnsi="Times New Roman"/>
          <w:bCs/>
          <w:color w:val="000000"/>
          <w:sz w:val="20"/>
          <w:szCs w:val="20"/>
        </w:rPr>
        <w:t xml:space="preserve"> to protect or reduce the sudden structures collapse due to the explosion load.</w:t>
      </w:r>
    </w:p>
    <w:p w:rsidR="00034E5D" w:rsidRPr="00034E5D" w:rsidRDefault="00034E5D" w:rsidP="00010101">
      <w:pPr>
        <w:spacing w:after="0" w:line="240" w:lineRule="auto"/>
        <w:jc w:val="both"/>
        <w:rPr>
          <w:rFonts w:ascii="Times New Roman" w:hAnsi="Times New Roman"/>
          <w:bCs/>
          <w:color w:val="000000"/>
          <w:sz w:val="20"/>
          <w:szCs w:val="20"/>
        </w:rPr>
      </w:pPr>
    </w:p>
    <w:p w:rsidR="00010101" w:rsidRDefault="009C1CFA" w:rsidP="00010101">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CODES AND STANDARDS</w:t>
      </w:r>
    </w:p>
    <w:p w:rsidR="009C1CFA" w:rsidRDefault="009C1CFA" w:rsidP="009C1CFA">
      <w:pPr>
        <w:autoSpaceDE w:val="0"/>
        <w:autoSpaceDN w:val="0"/>
        <w:adjustRightInd w:val="0"/>
        <w:spacing w:after="0" w:line="240" w:lineRule="auto"/>
        <w:jc w:val="both"/>
        <w:rPr>
          <w:rFonts w:ascii="Times New Roman" w:hAnsi="Times New Roman"/>
          <w:color w:val="000000"/>
          <w:sz w:val="20"/>
          <w:szCs w:val="20"/>
        </w:rPr>
      </w:pPr>
      <w:r w:rsidRPr="009C1CFA">
        <w:rPr>
          <w:rFonts w:ascii="Times New Roman" w:hAnsi="Times New Roman"/>
          <w:color w:val="000000"/>
          <w:sz w:val="20"/>
          <w:szCs w:val="20"/>
        </w:rPr>
        <w:t>Since the progressive collapse of the Ronan Point apartment tower in 1968,</w:t>
      </w:r>
      <w:r>
        <w:rPr>
          <w:rFonts w:ascii="Times New Roman" w:hAnsi="Times New Roman"/>
          <w:color w:val="000000"/>
          <w:sz w:val="20"/>
          <w:szCs w:val="20"/>
        </w:rPr>
        <w:t xml:space="preserve"> </w:t>
      </w:r>
      <w:r w:rsidRPr="009C1CFA">
        <w:rPr>
          <w:rFonts w:ascii="Times New Roman" w:hAnsi="Times New Roman"/>
          <w:color w:val="000000"/>
          <w:sz w:val="20"/>
          <w:szCs w:val="20"/>
        </w:rPr>
        <w:t xml:space="preserve">British </w:t>
      </w:r>
      <w:r>
        <w:rPr>
          <w:rFonts w:ascii="Times New Roman" w:hAnsi="Times New Roman"/>
          <w:color w:val="000000"/>
          <w:sz w:val="20"/>
          <w:szCs w:val="20"/>
        </w:rPr>
        <w:t xml:space="preserve">agencies established imperative </w:t>
      </w:r>
      <w:r w:rsidRPr="009C1CFA">
        <w:rPr>
          <w:rFonts w:ascii="Times New Roman" w:hAnsi="Times New Roman"/>
          <w:color w:val="000000"/>
          <w:sz w:val="20"/>
          <w:szCs w:val="20"/>
        </w:rPr>
        <w:t>requirements r</w:t>
      </w:r>
      <w:r>
        <w:rPr>
          <w:rFonts w:ascii="Times New Roman" w:hAnsi="Times New Roman"/>
          <w:color w:val="000000"/>
          <w:sz w:val="20"/>
          <w:szCs w:val="20"/>
        </w:rPr>
        <w:t xml:space="preserve">elated with collapse prevention </w:t>
      </w:r>
      <w:r w:rsidRPr="009C1CFA">
        <w:rPr>
          <w:rFonts w:ascii="Times New Roman" w:hAnsi="Times New Roman"/>
          <w:color w:val="000000"/>
          <w:sz w:val="20"/>
          <w:szCs w:val="20"/>
        </w:rPr>
        <w:t>due to explosions. Successivel</w:t>
      </w:r>
      <w:r>
        <w:rPr>
          <w:rFonts w:ascii="Times New Roman" w:hAnsi="Times New Roman"/>
          <w:color w:val="000000"/>
          <w:sz w:val="20"/>
          <w:szCs w:val="20"/>
        </w:rPr>
        <w:t xml:space="preserve">y many codes and standards have </w:t>
      </w:r>
      <w:r w:rsidRPr="009C1CFA">
        <w:rPr>
          <w:rFonts w:ascii="Times New Roman" w:hAnsi="Times New Roman"/>
          <w:color w:val="000000"/>
          <w:sz w:val="20"/>
          <w:szCs w:val="20"/>
        </w:rPr>
        <w:t>atte</w:t>
      </w:r>
      <w:r>
        <w:rPr>
          <w:rFonts w:ascii="Times New Roman" w:hAnsi="Times New Roman"/>
          <w:color w:val="000000"/>
          <w:sz w:val="20"/>
          <w:szCs w:val="20"/>
        </w:rPr>
        <w:t xml:space="preserve">mpted to address </w:t>
      </w:r>
      <w:r w:rsidRPr="009C1CFA">
        <w:rPr>
          <w:rFonts w:ascii="Times New Roman" w:hAnsi="Times New Roman"/>
          <w:color w:val="000000"/>
          <w:sz w:val="20"/>
          <w:szCs w:val="20"/>
        </w:rPr>
        <w:t>the issue of this type of collapse. A small sampling o</w:t>
      </w:r>
      <w:r>
        <w:rPr>
          <w:rFonts w:ascii="Times New Roman" w:hAnsi="Times New Roman"/>
          <w:color w:val="000000"/>
          <w:sz w:val="20"/>
          <w:szCs w:val="20"/>
        </w:rPr>
        <w:t xml:space="preserve">f current and recent provisions </w:t>
      </w:r>
      <w:r w:rsidRPr="009C1CFA">
        <w:rPr>
          <w:rFonts w:ascii="Times New Roman" w:hAnsi="Times New Roman"/>
          <w:color w:val="000000"/>
          <w:sz w:val="20"/>
          <w:szCs w:val="20"/>
        </w:rPr>
        <w:t>related to progressive collapse will provide a</w:t>
      </w:r>
      <w:r>
        <w:rPr>
          <w:rFonts w:ascii="Times New Roman" w:hAnsi="Times New Roman"/>
          <w:color w:val="000000"/>
          <w:sz w:val="20"/>
          <w:szCs w:val="20"/>
        </w:rPr>
        <w:t xml:space="preserve">n indication of the alternative </w:t>
      </w:r>
      <w:r w:rsidRPr="009C1CFA">
        <w:rPr>
          <w:rFonts w:ascii="Times New Roman" w:hAnsi="Times New Roman"/>
          <w:color w:val="000000"/>
          <w:sz w:val="20"/>
          <w:szCs w:val="20"/>
        </w:rPr>
        <w:t>approaches being considered based on the research by Nair, 2003.</w:t>
      </w:r>
    </w:p>
    <w:p w:rsidR="009A0822" w:rsidRPr="009C1CFA" w:rsidRDefault="009A0822" w:rsidP="009C1CFA">
      <w:pPr>
        <w:autoSpaceDE w:val="0"/>
        <w:autoSpaceDN w:val="0"/>
        <w:adjustRightInd w:val="0"/>
        <w:spacing w:after="0" w:line="240" w:lineRule="auto"/>
        <w:jc w:val="both"/>
        <w:rPr>
          <w:rFonts w:ascii="Times New Roman" w:hAnsi="Times New Roman"/>
          <w:color w:val="000000"/>
          <w:sz w:val="20"/>
          <w:szCs w:val="20"/>
        </w:rPr>
      </w:pPr>
    </w:p>
    <w:p w:rsidR="00010101" w:rsidRPr="009F2A04" w:rsidRDefault="00F746B9" w:rsidP="00F746B9">
      <w:pPr>
        <w:spacing w:after="0" w:line="240" w:lineRule="auto"/>
        <w:jc w:val="both"/>
        <w:rPr>
          <w:rFonts w:ascii="Times New Roman" w:hAnsi="Times New Roman"/>
          <w:b/>
          <w:sz w:val="20"/>
          <w:szCs w:val="20"/>
        </w:rPr>
      </w:pPr>
      <w:r>
        <w:rPr>
          <w:rFonts w:ascii="Times New Roman" w:hAnsi="Times New Roman"/>
          <w:b/>
          <w:sz w:val="20"/>
          <w:szCs w:val="20"/>
        </w:rPr>
        <w:t>American Society of Civil Engineering (</w:t>
      </w:r>
      <w:r w:rsidR="00C13BB2">
        <w:rPr>
          <w:rFonts w:ascii="Times New Roman" w:hAnsi="Times New Roman"/>
          <w:b/>
          <w:sz w:val="20"/>
          <w:szCs w:val="20"/>
        </w:rPr>
        <w:t>ASCE</w:t>
      </w:r>
      <w:r>
        <w:rPr>
          <w:rFonts w:ascii="Times New Roman" w:hAnsi="Times New Roman"/>
          <w:b/>
          <w:sz w:val="20"/>
          <w:szCs w:val="20"/>
        </w:rPr>
        <w:t>)</w:t>
      </w:r>
      <w:r w:rsidR="00C13BB2">
        <w:rPr>
          <w:rFonts w:ascii="Times New Roman" w:hAnsi="Times New Roman"/>
          <w:b/>
          <w:sz w:val="20"/>
          <w:szCs w:val="20"/>
        </w:rPr>
        <w:t xml:space="preserve"> 7-02</w:t>
      </w:r>
    </w:p>
    <w:p w:rsidR="00C13BB2" w:rsidRDefault="00C13BB2" w:rsidP="00C13BB2">
      <w:pPr>
        <w:autoSpaceDE w:val="0"/>
        <w:autoSpaceDN w:val="0"/>
        <w:adjustRightInd w:val="0"/>
        <w:spacing w:after="0" w:line="240" w:lineRule="auto"/>
        <w:jc w:val="both"/>
        <w:rPr>
          <w:rFonts w:ascii="Times New Roman" w:hAnsi="Times New Roman"/>
          <w:color w:val="000000"/>
          <w:sz w:val="20"/>
          <w:szCs w:val="20"/>
        </w:rPr>
      </w:pPr>
      <w:r w:rsidRPr="00C13BB2">
        <w:rPr>
          <w:rFonts w:ascii="Times New Roman" w:hAnsi="Times New Roman"/>
          <w:color w:val="000000"/>
          <w:sz w:val="20"/>
          <w:szCs w:val="20"/>
        </w:rPr>
        <w:t>Nair summarizes that The American Society of Civil Engineers Minimum</w:t>
      </w:r>
      <w:r>
        <w:rPr>
          <w:rFonts w:ascii="Times New Roman" w:hAnsi="Times New Roman"/>
          <w:color w:val="000000"/>
          <w:sz w:val="20"/>
          <w:szCs w:val="20"/>
        </w:rPr>
        <w:t xml:space="preserve"> </w:t>
      </w:r>
      <w:r w:rsidRPr="00C13BB2">
        <w:rPr>
          <w:rFonts w:ascii="Times New Roman" w:hAnsi="Times New Roman"/>
          <w:color w:val="000000"/>
          <w:sz w:val="20"/>
          <w:szCs w:val="20"/>
        </w:rPr>
        <w:t>Desig</w:t>
      </w:r>
      <w:r>
        <w:rPr>
          <w:rFonts w:ascii="Times New Roman" w:hAnsi="Times New Roman"/>
          <w:color w:val="000000"/>
          <w:sz w:val="20"/>
          <w:szCs w:val="20"/>
        </w:rPr>
        <w:t xml:space="preserve">n Loads for Buildings and Other </w:t>
      </w:r>
      <w:r w:rsidRPr="00C13BB2">
        <w:rPr>
          <w:rFonts w:ascii="Times New Roman" w:hAnsi="Times New Roman"/>
          <w:color w:val="000000"/>
          <w:sz w:val="20"/>
          <w:szCs w:val="20"/>
        </w:rPr>
        <w:t>Structures ASCE, 2002 has a sectio</w:t>
      </w:r>
      <w:r>
        <w:rPr>
          <w:rFonts w:ascii="Times New Roman" w:hAnsi="Times New Roman"/>
          <w:color w:val="000000"/>
          <w:sz w:val="20"/>
          <w:szCs w:val="20"/>
        </w:rPr>
        <w:t xml:space="preserve">n on </w:t>
      </w:r>
      <w:r w:rsidRPr="00C13BB2">
        <w:rPr>
          <w:rFonts w:ascii="Times New Roman" w:hAnsi="Times New Roman"/>
          <w:color w:val="000000"/>
          <w:sz w:val="20"/>
          <w:szCs w:val="20"/>
        </w:rPr>
        <w:t xml:space="preserve">“general structural integrity” states that: </w:t>
      </w:r>
      <w:r>
        <w:rPr>
          <w:rFonts w:ascii="Times New Roman" w:hAnsi="Times New Roman"/>
          <w:color w:val="000000"/>
          <w:sz w:val="20"/>
          <w:szCs w:val="20"/>
        </w:rPr>
        <w:t xml:space="preserve">“Buildings and other structures shall be </w:t>
      </w:r>
      <w:r w:rsidRPr="00C13BB2">
        <w:rPr>
          <w:rFonts w:ascii="Times New Roman" w:hAnsi="Times New Roman"/>
          <w:color w:val="000000"/>
          <w:sz w:val="20"/>
          <w:szCs w:val="20"/>
        </w:rPr>
        <w:t>designed to sustain local damage with the structu</w:t>
      </w:r>
      <w:r>
        <w:rPr>
          <w:rFonts w:ascii="Times New Roman" w:hAnsi="Times New Roman"/>
          <w:color w:val="000000"/>
          <w:sz w:val="20"/>
          <w:szCs w:val="20"/>
        </w:rPr>
        <w:t xml:space="preserve">ral system as a whole remaining </w:t>
      </w:r>
      <w:r w:rsidRPr="00C13BB2">
        <w:rPr>
          <w:rFonts w:ascii="Times New Roman" w:hAnsi="Times New Roman"/>
          <w:color w:val="000000"/>
          <w:sz w:val="20"/>
          <w:szCs w:val="20"/>
        </w:rPr>
        <w:t>stable and not being damaged to an extent disprop</w:t>
      </w:r>
      <w:r>
        <w:rPr>
          <w:rFonts w:ascii="Times New Roman" w:hAnsi="Times New Roman"/>
          <w:color w:val="000000"/>
          <w:sz w:val="20"/>
          <w:szCs w:val="20"/>
        </w:rPr>
        <w:t xml:space="preserve">ortionate to the original local </w:t>
      </w:r>
      <w:r w:rsidRPr="00C13BB2">
        <w:rPr>
          <w:rFonts w:ascii="Times New Roman" w:hAnsi="Times New Roman"/>
          <w:color w:val="000000"/>
          <w:sz w:val="20"/>
          <w:szCs w:val="20"/>
        </w:rPr>
        <w:t>damage. It proposes achievement of this goa</w:t>
      </w:r>
      <w:r>
        <w:rPr>
          <w:rFonts w:ascii="Times New Roman" w:hAnsi="Times New Roman"/>
          <w:color w:val="000000"/>
          <w:sz w:val="20"/>
          <w:szCs w:val="20"/>
        </w:rPr>
        <w:t xml:space="preserve">l through an arrangement of the </w:t>
      </w:r>
      <w:r w:rsidRPr="00C13BB2">
        <w:rPr>
          <w:rFonts w:ascii="Times New Roman" w:hAnsi="Times New Roman"/>
          <w:color w:val="000000"/>
          <w:sz w:val="20"/>
          <w:szCs w:val="20"/>
        </w:rPr>
        <w:t xml:space="preserve">structural elements that provides stability to </w:t>
      </w:r>
      <w:r>
        <w:rPr>
          <w:rFonts w:ascii="Times New Roman" w:hAnsi="Times New Roman"/>
          <w:color w:val="000000"/>
          <w:sz w:val="20"/>
          <w:szCs w:val="20"/>
        </w:rPr>
        <w:t xml:space="preserve">the entire structural system by </w:t>
      </w:r>
      <w:r w:rsidRPr="00C13BB2">
        <w:rPr>
          <w:rFonts w:ascii="Times New Roman" w:hAnsi="Times New Roman"/>
          <w:color w:val="000000"/>
          <w:sz w:val="20"/>
          <w:szCs w:val="20"/>
        </w:rPr>
        <w:t>transferring loads from any locally damaged region</w:t>
      </w:r>
      <w:r>
        <w:rPr>
          <w:rFonts w:ascii="Times New Roman" w:hAnsi="Times New Roman"/>
          <w:color w:val="000000"/>
          <w:sz w:val="20"/>
          <w:szCs w:val="20"/>
        </w:rPr>
        <w:t xml:space="preserve"> to adjacent regions capable of </w:t>
      </w:r>
      <w:r w:rsidRPr="00C13BB2">
        <w:rPr>
          <w:rFonts w:ascii="Times New Roman" w:hAnsi="Times New Roman"/>
          <w:color w:val="000000"/>
          <w:sz w:val="20"/>
          <w:szCs w:val="20"/>
        </w:rPr>
        <w:t xml:space="preserve">resisting those loads without collapse. Main </w:t>
      </w:r>
      <w:r>
        <w:rPr>
          <w:rFonts w:ascii="Times New Roman" w:hAnsi="Times New Roman"/>
          <w:color w:val="000000"/>
          <w:sz w:val="20"/>
          <w:szCs w:val="20"/>
        </w:rPr>
        <w:t xml:space="preserve">emphasis is made over providing </w:t>
      </w:r>
      <w:r w:rsidRPr="00C13BB2">
        <w:rPr>
          <w:rFonts w:ascii="Times New Roman" w:hAnsi="Times New Roman"/>
          <w:color w:val="000000"/>
          <w:sz w:val="20"/>
          <w:szCs w:val="20"/>
        </w:rPr>
        <w:t>sufficient continuity, redundancy, or ductility, or a</w:t>
      </w:r>
      <w:r>
        <w:rPr>
          <w:rFonts w:ascii="Times New Roman" w:hAnsi="Times New Roman"/>
          <w:color w:val="000000"/>
          <w:sz w:val="20"/>
          <w:szCs w:val="20"/>
        </w:rPr>
        <w:t xml:space="preserve"> combination, in the members of </w:t>
      </w:r>
      <w:r w:rsidRPr="00C13BB2">
        <w:rPr>
          <w:rFonts w:ascii="Times New Roman" w:hAnsi="Times New Roman"/>
          <w:color w:val="000000"/>
          <w:sz w:val="20"/>
          <w:szCs w:val="20"/>
        </w:rPr>
        <w:t>th</w:t>
      </w:r>
      <w:r>
        <w:rPr>
          <w:rFonts w:ascii="Times New Roman" w:hAnsi="Times New Roman"/>
          <w:color w:val="000000"/>
          <w:sz w:val="20"/>
          <w:szCs w:val="20"/>
        </w:rPr>
        <w:t xml:space="preserve">e structure states Nair, 2003.” </w:t>
      </w:r>
    </w:p>
    <w:p w:rsidR="00E85965" w:rsidRDefault="00E85965" w:rsidP="00C13BB2">
      <w:pPr>
        <w:autoSpaceDE w:val="0"/>
        <w:autoSpaceDN w:val="0"/>
        <w:adjustRightInd w:val="0"/>
        <w:spacing w:after="0" w:line="240" w:lineRule="auto"/>
        <w:jc w:val="both"/>
        <w:rPr>
          <w:rFonts w:ascii="Times New Roman" w:hAnsi="Times New Roman"/>
          <w:color w:val="000000"/>
          <w:sz w:val="20"/>
          <w:szCs w:val="20"/>
        </w:rPr>
      </w:pPr>
    </w:p>
    <w:p w:rsidR="00010101" w:rsidRDefault="00C13BB2" w:rsidP="00C13BB2">
      <w:pPr>
        <w:autoSpaceDE w:val="0"/>
        <w:autoSpaceDN w:val="0"/>
        <w:adjustRightInd w:val="0"/>
        <w:spacing w:after="0" w:line="240" w:lineRule="auto"/>
        <w:jc w:val="both"/>
        <w:rPr>
          <w:rFonts w:ascii="Times New Roman" w:hAnsi="Times New Roman"/>
          <w:color w:val="000000"/>
          <w:sz w:val="20"/>
          <w:szCs w:val="20"/>
        </w:rPr>
      </w:pPr>
      <w:r w:rsidRPr="00C13BB2">
        <w:rPr>
          <w:rFonts w:ascii="Times New Roman" w:hAnsi="Times New Roman"/>
          <w:color w:val="000000"/>
          <w:sz w:val="20"/>
          <w:szCs w:val="20"/>
        </w:rPr>
        <w:t>The focus in the ASCE standard is mainly made o</w:t>
      </w:r>
      <w:r>
        <w:rPr>
          <w:rFonts w:ascii="Times New Roman" w:hAnsi="Times New Roman"/>
          <w:color w:val="000000"/>
          <w:sz w:val="20"/>
          <w:szCs w:val="20"/>
        </w:rPr>
        <w:t xml:space="preserve">n redundancy and alternate load </w:t>
      </w:r>
      <w:r w:rsidRPr="00C13BB2">
        <w:rPr>
          <w:rFonts w:ascii="Times New Roman" w:hAnsi="Times New Roman"/>
          <w:color w:val="000000"/>
          <w:sz w:val="20"/>
          <w:szCs w:val="20"/>
        </w:rPr>
        <w:t>paths over all other means of avoiding susceptibility to</w:t>
      </w:r>
      <w:r>
        <w:rPr>
          <w:rFonts w:ascii="Times New Roman" w:hAnsi="Times New Roman"/>
          <w:color w:val="000000"/>
          <w:sz w:val="20"/>
          <w:szCs w:val="20"/>
        </w:rPr>
        <w:t xml:space="preserve"> disproportionate collapse. But </w:t>
      </w:r>
      <w:r w:rsidRPr="00C13BB2">
        <w:rPr>
          <w:rFonts w:ascii="Times New Roman" w:hAnsi="Times New Roman"/>
          <w:color w:val="000000"/>
          <w:sz w:val="20"/>
          <w:szCs w:val="20"/>
        </w:rPr>
        <w:t xml:space="preserve">it is stated that the weak side of the code is that </w:t>
      </w:r>
      <w:r>
        <w:rPr>
          <w:rFonts w:ascii="Times New Roman" w:hAnsi="Times New Roman"/>
          <w:color w:val="000000"/>
          <w:sz w:val="20"/>
          <w:szCs w:val="20"/>
        </w:rPr>
        <w:t xml:space="preserve">the degree of redundancy is not </w:t>
      </w:r>
      <w:r w:rsidRPr="00C13BB2">
        <w:rPr>
          <w:rFonts w:ascii="Times New Roman" w:hAnsi="Times New Roman"/>
          <w:color w:val="000000"/>
          <w:sz w:val="20"/>
          <w:szCs w:val="20"/>
        </w:rPr>
        <w:t>specified, and the requirements are entirely threat-independent.</w:t>
      </w:r>
      <w:r w:rsidR="00601270" w:rsidRPr="00B54340">
        <w:rPr>
          <w:rFonts w:ascii="Times New Roman" w:hAnsi="Times New Roman"/>
          <w:color w:val="FF0000"/>
          <w:sz w:val="20"/>
          <w:szCs w:val="20"/>
        </w:rPr>
        <w:t xml:space="preserve"> </w:t>
      </w:r>
    </w:p>
    <w:p w:rsidR="009A0822" w:rsidRDefault="009A0822" w:rsidP="00C13BB2">
      <w:pPr>
        <w:autoSpaceDE w:val="0"/>
        <w:autoSpaceDN w:val="0"/>
        <w:adjustRightInd w:val="0"/>
        <w:spacing w:after="0" w:line="240" w:lineRule="auto"/>
        <w:jc w:val="both"/>
        <w:rPr>
          <w:rFonts w:ascii="Times New Roman" w:hAnsi="Times New Roman"/>
          <w:color w:val="000000"/>
          <w:sz w:val="20"/>
          <w:szCs w:val="20"/>
        </w:rPr>
      </w:pPr>
    </w:p>
    <w:p w:rsidR="00C13BB2" w:rsidRDefault="00F746B9" w:rsidP="00F746B9">
      <w:pPr>
        <w:spacing w:after="0" w:line="240" w:lineRule="auto"/>
        <w:jc w:val="both"/>
        <w:rPr>
          <w:rFonts w:ascii="Times New Roman" w:hAnsi="Times New Roman"/>
          <w:b/>
          <w:sz w:val="20"/>
          <w:szCs w:val="20"/>
        </w:rPr>
      </w:pPr>
      <w:r>
        <w:rPr>
          <w:rFonts w:ascii="Times New Roman" w:hAnsi="Times New Roman"/>
          <w:b/>
          <w:sz w:val="20"/>
          <w:szCs w:val="20"/>
        </w:rPr>
        <w:t>American Concrete Institute (ACI) 318</w:t>
      </w:r>
    </w:p>
    <w:p w:rsidR="009A0822" w:rsidRDefault="00C13BB2" w:rsidP="005B1CA0">
      <w:pPr>
        <w:autoSpaceDE w:val="0"/>
        <w:autoSpaceDN w:val="0"/>
        <w:adjustRightInd w:val="0"/>
        <w:spacing w:after="0" w:line="240" w:lineRule="auto"/>
        <w:jc w:val="both"/>
        <w:rPr>
          <w:rFonts w:ascii="Times New Roman" w:hAnsi="Times New Roman"/>
          <w:color w:val="FF0000"/>
          <w:sz w:val="20"/>
          <w:szCs w:val="20"/>
        </w:rPr>
      </w:pPr>
      <w:r w:rsidRPr="00C13BB2">
        <w:rPr>
          <w:rFonts w:ascii="Times New Roman" w:hAnsi="Times New Roman"/>
          <w:color w:val="000000"/>
          <w:sz w:val="20"/>
          <w:szCs w:val="20"/>
        </w:rPr>
        <w:t>The American Concrete Institute Building Code Requirements for Structural</w:t>
      </w:r>
      <w:r>
        <w:rPr>
          <w:rFonts w:ascii="Times New Roman" w:hAnsi="Times New Roman"/>
          <w:color w:val="000000"/>
          <w:sz w:val="20"/>
          <w:szCs w:val="20"/>
        </w:rPr>
        <w:t xml:space="preserve"> </w:t>
      </w:r>
      <w:r w:rsidRPr="00C13BB2">
        <w:rPr>
          <w:rFonts w:ascii="Times New Roman" w:hAnsi="Times New Roman"/>
          <w:color w:val="000000"/>
          <w:sz w:val="20"/>
          <w:szCs w:val="20"/>
        </w:rPr>
        <w:t xml:space="preserve">Concrete </w:t>
      </w:r>
      <w:r>
        <w:rPr>
          <w:rFonts w:ascii="Times New Roman" w:hAnsi="Times New Roman"/>
          <w:color w:val="000000"/>
          <w:sz w:val="20"/>
          <w:szCs w:val="20"/>
        </w:rPr>
        <w:t xml:space="preserve">(ACI, 2002) include </w:t>
      </w:r>
      <w:r w:rsidRPr="00C13BB2">
        <w:rPr>
          <w:rFonts w:ascii="Times New Roman" w:hAnsi="Times New Roman"/>
          <w:color w:val="000000"/>
          <w:sz w:val="20"/>
          <w:szCs w:val="20"/>
        </w:rPr>
        <w:t>extensive “Requiremen</w:t>
      </w:r>
      <w:r>
        <w:rPr>
          <w:rFonts w:ascii="Times New Roman" w:hAnsi="Times New Roman"/>
          <w:color w:val="000000"/>
          <w:sz w:val="20"/>
          <w:szCs w:val="20"/>
        </w:rPr>
        <w:t xml:space="preserve">ts for structural integrity” in </w:t>
      </w:r>
      <w:r w:rsidRPr="00C13BB2">
        <w:rPr>
          <w:rFonts w:ascii="Times New Roman" w:hAnsi="Times New Roman"/>
          <w:color w:val="000000"/>
          <w:sz w:val="20"/>
          <w:szCs w:val="20"/>
        </w:rPr>
        <w:t>the chapter on reinforcing steel details. Though the Co</w:t>
      </w:r>
      <w:r>
        <w:rPr>
          <w:rFonts w:ascii="Times New Roman" w:hAnsi="Times New Roman"/>
          <w:color w:val="000000"/>
          <w:sz w:val="20"/>
          <w:szCs w:val="20"/>
        </w:rPr>
        <w:t xml:space="preserve">mmentary states that it “is the </w:t>
      </w:r>
      <w:r w:rsidRPr="00C13BB2">
        <w:rPr>
          <w:rFonts w:ascii="Times New Roman" w:hAnsi="Times New Roman"/>
          <w:color w:val="000000"/>
          <w:sz w:val="20"/>
          <w:szCs w:val="20"/>
        </w:rPr>
        <w:t xml:space="preserve">intent of this section to improve redundancy” </w:t>
      </w:r>
      <w:r>
        <w:rPr>
          <w:rFonts w:ascii="Times New Roman" w:hAnsi="Times New Roman"/>
          <w:color w:val="000000"/>
          <w:sz w:val="20"/>
          <w:szCs w:val="20"/>
        </w:rPr>
        <w:t xml:space="preserve">there is no explicit mention of redundancy or </w:t>
      </w:r>
      <w:r w:rsidRPr="00C13BB2">
        <w:rPr>
          <w:rFonts w:ascii="Times New Roman" w:hAnsi="Times New Roman"/>
          <w:color w:val="000000"/>
          <w:sz w:val="20"/>
          <w:szCs w:val="20"/>
        </w:rPr>
        <w:t>alternate load paths in the Code</w:t>
      </w:r>
      <w:r>
        <w:rPr>
          <w:rFonts w:ascii="Times New Roman" w:hAnsi="Times New Roman"/>
          <w:color w:val="000000"/>
          <w:sz w:val="20"/>
          <w:szCs w:val="20"/>
        </w:rPr>
        <w:t>. The Code provisions include a</w:t>
      </w:r>
      <w:r w:rsidR="00A24B9F">
        <w:rPr>
          <w:rFonts w:ascii="Times New Roman" w:hAnsi="Times New Roman"/>
          <w:color w:val="000000"/>
          <w:sz w:val="20"/>
          <w:szCs w:val="20"/>
        </w:rPr>
        <w:t xml:space="preserve"> </w:t>
      </w:r>
      <w:r w:rsidRPr="00C13BB2">
        <w:rPr>
          <w:rFonts w:ascii="Times New Roman" w:hAnsi="Times New Roman"/>
          <w:color w:val="000000"/>
          <w:sz w:val="20"/>
          <w:szCs w:val="20"/>
        </w:rPr>
        <w:t>general statement that “In the detailing of reinfor</w:t>
      </w:r>
      <w:r>
        <w:rPr>
          <w:rFonts w:ascii="Times New Roman" w:hAnsi="Times New Roman"/>
          <w:color w:val="000000"/>
          <w:sz w:val="20"/>
          <w:szCs w:val="20"/>
        </w:rPr>
        <w:t xml:space="preserve">cement and connections, members </w:t>
      </w:r>
      <w:r w:rsidRPr="00C13BB2">
        <w:rPr>
          <w:rFonts w:ascii="Times New Roman" w:hAnsi="Times New Roman"/>
          <w:color w:val="000000"/>
          <w:sz w:val="20"/>
          <w:szCs w:val="20"/>
        </w:rPr>
        <w:t>of a structure shall be effectively tied together to i</w:t>
      </w:r>
      <w:r>
        <w:rPr>
          <w:rFonts w:ascii="Times New Roman" w:hAnsi="Times New Roman"/>
          <w:color w:val="000000"/>
          <w:sz w:val="20"/>
          <w:szCs w:val="20"/>
        </w:rPr>
        <w:t xml:space="preserve">mprove integrity of the overall </w:t>
      </w:r>
      <w:r w:rsidRPr="00C13BB2">
        <w:rPr>
          <w:rFonts w:ascii="Times New Roman" w:hAnsi="Times New Roman"/>
          <w:color w:val="000000"/>
          <w:sz w:val="20"/>
          <w:szCs w:val="20"/>
        </w:rPr>
        <w:t>structure” and many specific prescriptive requirement</w:t>
      </w:r>
      <w:r>
        <w:rPr>
          <w:rFonts w:ascii="Times New Roman" w:hAnsi="Times New Roman"/>
          <w:color w:val="000000"/>
          <w:sz w:val="20"/>
          <w:szCs w:val="20"/>
        </w:rPr>
        <w:t xml:space="preserve">s for continuity of reinforcing steel and interconnection </w:t>
      </w:r>
      <w:r w:rsidRPr="00C13BB2">
        <w:rPr>
          <w:rFonts w:ascii="Times New Roman" w:hAnsi="Times New Roman"/>
          <w:color w:val="000000"/>
          <w:sz w:val="20"/>
          <w:szCs w:val="20"/>
        </w:rPr>
        <w:t xml:space="preserve">of components. There are </w:t>
      </w:r>
      <w:r>
        <w:rPr>
          <w:rFonts w:ascii="Times New Roman" w:hAnsi="Times New Roman"/>
          <w:color w:val="000000"/>
          <w:sz w:val="20"/>
          <w:szCs w:val="20"/>
        </w:rPr>
        <w:t xml:space="preserve">additional requirements for the </w:t>
      </w:r>
      <w:r w:rsidRPr="00C13BB2">
        <w:rPr>
          <w:rFonts w:ascii="Times New Roman" w:hAnsi="Times New Roman"/>
          <w:color w:val="000000"/>
          <w:sz w:val="20"/>
          <w:szCs w:val="20"/>
        </w:rPr>
        <w:t xml:space="preserve">tying together of precast structural components. None </w:t>
      </w:r>
      <w:r>
        <w:rPr>
          <w:rFonts w:ascii="Times New Roman" w:hAnsi="Times New Roman"/>
          <w:color w:val="000000"/>
          <w:sz w:val="20"/>
          <w:szCs w:val="20"/>
        </w:rPr>
        <w:t xml:space="preserve">of the ACI provisions are </w:t>
      </w:r>
      <w:r w:rsidRPr="00C13BB2">
        <w:rPr>
          <w:rFonts w:ascii="Times New Roman" w:hAnsi="Times New Roman"/>
          <w:color w:val="000000"/>
          <w:sz w:val="20"/>
          <w:szCs w:val="20"/>
        </w:rPr>
        <w:t>threat-specific in any way.</w:t>
      </w:r>
      <w:r w:rsidR="00601270" w:rsidRPr="00B54340">
        <w:rPr>
          <w:rFonts w:ascii="Times New Roman" w:hAnsi="Times New Roman"/>
          <w:color w:val="FF0000"/>
          <w:sz w:val="20"/>
          <w:szCs w:val="20"/>
        </w:rPr>
        <w:t xml:space="preserve"> </w:t>
      </w:r>
    </w:p>
    <w:p w:rsidR="001F5E9A" w:rsidRDefault="001F5E9A" w:rsidP="005B1CA0">
      <w:pPr>
        <w:autoSpaceDE w:val="0"/>
        <w:autoSpaceDN w:val="0"/>
        <w:adjustRightInd w:val="0"/>
        <w:spacing w:after="0" w:line="240" w:lineRule="auto"/>
        <w:jc w:val="both"/>
        <w:rPr>
          <w:rFonts w:ascii="Times New Roman" w:hAnsi="Times New Roman"/>
          <w:color w:val="000000"/>
          <w:sz w:val="20"/>
          <w:szCs w:val="20"/>
        </w:rPr>
      </w:pPr>
    </w:p>
    <w:p w:rsidR="00601270" w:rsidRPr="00601270" w:rsidRDefault="00F746B9" w:rsidP="00601270">
      <w:pPr>
        <w:spacing w:after="0" w:line="240" w:lineRule="auto"/>
        <w:jc w:val="both"/>
        <w:rPr>
          <w:rFonts w:ascii="Times New Roman" w:hAnsi="Times New Roman"/>
          <w:b/>
          <w:sz w:val="20"/>
          <w:szCs w:val="20"/>
        </w:rPr>
      </w:pPr>
      <w:r>
        <w:rPr>
          <w:rFonts w:ascii="Times New Roman" w:hAnsi="Times New Roman"/>
          <w:b/>
          <w:sz w:val="20"/>
          <w:szCs w:val="20"/>
        </w:rPr>
        <w:t>General Services Administrations (</w:t>
      </w:r>
      <w:r w:rsidR="009A0822" w:rsidRPr="009A0822">
        <w:rPr>
          <w:rFonts w:ascii="Times New Roman" w:hAnsi="Times New Roman"/>
          <w:b/>
          <w:sz w:val="20"/>
          <w:szCs w:val="20"/>
        </w:rPr>
        <w:t>GSA</w:t>
      </w:r>
      <w:r>
        <w:rPr>
          <w:rFonts w:ascii="Times New Roman" w:hAnsi="Times New Roman"/>
          <w:b/>
          <w:sz w:val="20"/>
          <w:szCs w:val="20"/>
        </w:rPr>
        <w:t>)</w:t>
      </w:r>
      <w:r w:rsidR="009A0822" w:rsidRPr="009A0822">
        <w:rPr>
          <w:rFonts w:ascii="Times New Roman" w:hAnsi="Times New Roman"/>
          <w:b/>
          <w:sz w:val="20"/>
          <w:szCs w:val="20"/>
        </w:rPr>
        <w:t xml:space="preserve"> Progressive Collapse Guidelines 2003</w:t>
      </w:r>
    </w:p>
    <w:p w:rsidR="00B54340" w:rsidRDefault="00601270" w:rsidP="001F5E9A">
      <w:pPr>
        <w:autoSpaceDE w:val="0"/>
        <w:autoSpaceDN w:val="0"/>
        <w:adjustRightInd w:val="0"/>
        <w:spacing w:after="0" w:line="240" w:lineRule="auto"/>
        <w:jc w:val="both"/>
        <w:rPr>
          <w:rFonts w:ascii="Times New Roman" w:hAnsi="Times New Roman"/>
          <w:color w:val="FF0000"/>
          <w:sz w:val="20"/>
          <w:szCs w:val="20"/>
        </w:rPr>
      </w:pPr>
      <w:r w:rsidRPr="00601270">
        <w:rPr>
          <w:rFonts w:ascii="Times New Roman" w:hAnsi="Times New Roman"/>
          <w:color w:val="000000"/>
          <w:sz w:val="20"/>
          <w:szCs w:val="20"/>
        </w:rPr>
        <w:t>In June 2003, the United States General Services Admi</w:t>
      </w:r>
      <w:r>
        <w:rPr>
          <w:rFonts w:ascii="Times New Roman" w:hAnsi="Times New Roman"/>
          <w:color w:val="000000"/>
          <w:sz w:val="20"/>
          <w:szCs w:val="20"/>
        </w:rPr>
        <w:t xml:space="preserve">nistration (GSA) released their </w:t>
      </w:r>
      <w:r w:rsidRPr="00601270">
        <w:rPr>
          <w:rFonts w:ascii="Times New Roman" w:hAnsi="Times New Roman"/>
          <w:color w:val="000000"/>
          <w:sz w:val="20"/>
          <w:szCs w:val="20"/>
        </w:rPr>
        <w:t>latest version for progressive collapse mitigation guideline</w:t>
      </w:r>
      <w:r>
        <w:rPr>
          <w:rFonts w:ascii="Times New Roman" w:hAnsi="Times New Roman"/>
          <w:color w:val="000000"/>
          <w:sz w:val="20"/>
          <w:szCs w:val="20"/>
        </w:rPr>
        <w:t xml:space="preserve">s to be applied for all federal </w:t>
      </w:r>
      <w:r w:rsidRPr="00601270">
        <w:rPr>
          <w:rFonts w:ascii="Times New Roman" w:hAnsi="Times New Roman"/>
          <w:color w:val="000000"/>
          <w:sz w:val="20"/>
          <w:szCs w:val="20"/>
        </w:rPr>
        <w:t>buildings in the USA. The document provides a flow</w:t>
      </w:r>
      <w:r>
        <w:rPr>
          <w:rFonts w:ascii="Times New Roman" w:hAnsi="Times New Roman"/>
          <w:color w:val="000000"/>
          <w:sz w:val="20"/>
          <w:szCs w:val="20"/>
        </w:rPr>
        <w:t xml:space="preserve">-chart methodology to determine </w:t>
      </w:r>
      <w:r w:rsidRPr="00601270">
        <w:rPr>
          <w:rFonts w:ascii="Times New Roman" w:hAnsi="Times New Roman"/>
          <w:color w:val="000000"/>
          <w:sz w:val="20"/>
          <w:szCs w:val="20"/>
        </w:rPr>
        <w:t>whether the facility under consideration requires detailed verific</w:t>
      </w:r>
      <w:r>
        <w:rPr>
          <w:rFonts w:ascii="Times New Roman" w:hAnsi="Times New Roman"/>
          <w:color w:val="000000"/>
          <w:sz w:val="20"/>
          <w:szCs w:val="20"/>
        </w:rPr>
        <w:t xml:space="preserve">ation for progressive collapse. </w:t>
      </w:r>
      <w:r w:rsidRPr="00601270">
        <w:rPr>
          <w:rFonts w:ascii="Times New Roman" w:hAnsi="Times New Roman"/>
          <w:color w:val="000000"/>
          <w:sz w:val="20"/>
          <w:szCs w:val="20"/>
        </w:rPr>
        <w:t>If the risk of progressive collapse indeed needs to be further considered, t</w:t>
      </w:r>
      <w:r>
        <w:rPr>
          <w:rFonts w:ascii="Times New Roman" w:hAnsi="Times New Roman"/>
          <w:color w:val="000000"/>
          <w:sz w:val="20"/>
          <w:szCs w:val="20"/>
        </w:rPr>
        <w:t xml:space="preserve">he document </w:t>
      </w:r>
      <w:r w:rsidRPr="00601270">
        <w:rPr>
          <w:rFonts w:ascii="Times New Roman" w:hAnsi="Times New Roman"/>
          <w:color w:val="000000"/>
          <w:sz w:val="20"/>
          <w:szCs w:val="20"/>
        </w:rPr>
        <w:t xml:space="preserve">provides a threat independent procedure, following the </w:t>
      </w:r>
      <w:r>
        <w:rPr>
          <w:rFonts w:ascii="Times New Roman" w:hAnsi="Times New Roman"/>
          <w:color w:val="000000"/>
          <w:sz w:val="20"/>
          <w:szCs w:val="20"/>
        </w:rPr>
        <w:t xml:space="preserve">design strategy for a load case </w:t>
      </w:r>
      <w:r w:rsidRPr="00601270">
        <w:rPr>
          <w:rFonts w:ascii="Times New Roman" w:hAnsi="Times New Roman"/>
          <w:color w:val="000000"/>
          <w:sz w:val="20"/>
          <w:szCs w:val="20"/>
        </w:rPr>
        <w:t>consisting of a local initial failure (alternate load path). The do</w:t>
      </w:r>
      <w:r>
        <w:rPr>
          <w:rFonts w:ascii="Times New Roman" w:hAnsi="Times New Roman"/>
          <w:color w:val="000000"/>
          <w:sz w:val="20"/>
          <w:szCs w:val="20"/>
        </w:rPr>
        <w:t xml:space="preserve">cument allows for sophisticated </w:t>
      </w:r>
      <w:r w:rsidRPr="00601270">
        <w:rPr>
          <w:rFonts w:ascii="Times New Roman" w:hAnsi="Times New Roman"/>
          <w:color w:val="000000"/>
          <w:sz w:val="20"/>
          <w:szCs w:val="20"/>
        </w:rPr>
        <w:t>nonlinear and/or dynamic procedures, but describes in detail onl</w:t>
      </w:r>
      <w:r>
        <w:rPr>
          <w:rFonts w:ascii="Times New Roman" w:hAnsi="Times New Roman"/>
          <w:color w:val="000000"/>
          <w:sz w:val="20"/>
          <w:szCs w:val="20"/>
        </w:rPr>
        <w:t xml:space="preserve">y a static linear procedure for </w:t>
      </w:r>
      <w:r w:rsidRPr="00601270">
        <w:rPr>
          <w:rFonts w:ascii="Times New Roman" w:hAnsi="Times New Roman"/>
          <w:color w:val="000000"/>
          <w:sz w:val="20"/>
          <w:szCs w:val="20"/>
        </w:rPr>
        <w:t>progressive collapse mitigation. The combination be</w:t>
      </w:r>
      <w:r>
        <w:rPr>
          <w:rFonts w:ascii="Times New Roman" w:hAnsi="Times New Roman"/>
          <w:color w:val="000000"/>
          <w:sz w:val="20"/>
          <w:szCs w:val="20"/>
        </w:rPr>
        <w:t xml:space="preserve">tween dead and live loads to be </w:t>
      </w:r>
      <w:r w:rsidRPr="00601270">
        <w:rPr>
          <w:rFonts w:ascii="Times New Roman" w:hAnsi="Times New Roman"/>
          <w:color w:val="000000"/>
          <w:sz w:val="20"/>
          <w:szCs w:val="20"/>
        </w:rPr>
        <w:t>considered is specified, and a dynamic amplification fact</w:t>
      </w:r>
      <w:r>
        <w:rPr>
          <w:rFonts w:ascii="Times New Roman" w:hAnsi="Times New Roman"/>
          <w:color w:val="000000"/>
          <w:sz w:val="20"/>
          <w:szCs w:val="20"/>
        </w:rPr>
        <w:t xml:space="preserve">or of 2 is specified for static </w:t>
      </w:r>
      <w:r w:rsidRPr="00601270">
        <w:rPr>
          <w:rFonts w:ascii="Times New Roman" w:hAnsi="Times New Roman"/>
          <w:color w:val="000000"/>
          <w:sz w:val="20"/>
          <w:szCs w:val="20"/>
        </w:rPr>
        <w:t>analyses, in order to account for dynamic inertial effe</w:t>
      </w:r>
      <w:r>
        <w:rPr>
          <w:rFonts w:ascii="Times New Roman" w:hAnsi="Times New Roman"/>
          <w:color w:val="000000"/>
          <w:sz w:val="20"/>
          <w:szCs w:val="20"/>
        </w:rPr>
        <w:t xml:space="preserve">cts. The triggering event to be </w:t>
      </w:r>
      <w:r w:rsidRPr="00601270">
        <w:rPr>
          <w:rFonts w:ascii="Times New Roman" w:hAnsi="Times New Roman"/>
          <w:color w:val="000000"/>
          <w:sz w:val="20"/>
          <w:szCs w:val="20"/>
        </w:rPr>
        <w:t xml:space="preserve">considered </w:t>
      </w:r>
      <w:r w:rsidRPr="00601270">
        <w:rPr>
          <w:rFonts w:ascii="Times New Roman" w:hAnsi="Times New Roman"/>
          <w:color w:val="000000"/>
          <w:sz w:val="20"/>
          <w:szCs w:val="20"/>
        </w:rPr>
        <w:lastRenderedPageBreak/>
        <w:t>is the failure of one ground floor column. The s</w:t>
      </w:r>
      <w:r>
        <w:rPr>
          <w:rFonts w:ascii="Times New Roman" w:hAnsi="Times New Roman"/>
          <w:color w:val="000000"/>
          <w:sz w:val="20"/>
          <w:szCs w:val="20"/>
        </w:rPr>
        <w:t xml:space="preserve">tatic linear procedure actually </w:t>
      </w:r>
      <w:r w:rsidRPr="00601270">
        <w:rPr>
          <w:rFonts w:ascii="Times New Roman" w:hAnsi="Times New Roman"/>
          <w:color w:val="000000"/>
          <w:sz w:val="20"/>
          <w:szCs w:val="20"/>
        </w:rPr>
        <w:t>consists in a sequence of static linear computations, eventua</w:t>
      </w:r>
      <w:r>
        <w:rPr>
          <w:rFonts w:ascii="Times New Roman" w:hAnsi="Times New Roman"/>
          <w:color w:val="000000"/>
          <w:sz w:val="20"/>
          <w:szCs w:val="20"/>
        </w:rPr>
        <w:t xml:space="preserve">lly yielding an estimate of the </w:t>
      </w:r>
      <w:r w:rsidRPr="00601270">
        <w:rPr>
          <w:rFonts w:ascii="Times New Roman" w:hAnsi="Times New Roman"/>
          <w:color w:val="000000"/>
          <w:sz w:val="20"/>
          <w:szCs w:val="20"/>
        </w:rPr>
        <w:t>extent of damage in the structure. This extent is then mirrored with the region in which the</w:t>
      </w:r>
      <w:r>
        <w:rPr>
          <w:rFonts w:ascii="Times New Roman" w:hAnsi="Times New Roman"/>
          <w:color w:val="000000"/>
          <w:sz w:val="20"/>
          <w:szCs w:val="20"/>
        </w:rPr>
        <w:t xml:space="preserve"> </w:t>
      </w:r>
      <w:r w:rsidRPr="00601270">
        <w:rPr>
          <w:rFonts w:ascii="Times New Roman" w:hAnsi="Times New Roman"/>
          <w:color w:val="000000"/>
          <w:sz w:val="20"/>
          <w:szCs w:val="20"/>
        </w:rPr>
        <w:t>guidelines consider damage to be tolerated, in order to validate the design, or point to further</w:t>
      </w:r>
      <w:r>
        <w:rPr>
          <w:rFonts w:ascii="Times New Roman" w:hAnsi="Times New Roman"/>
          <w:color w:val="000000"/>
          <w:sz w:val="20"/>
          <w:szCs w:val="20"/>
        </w:rPr>
        <w:t xml:space="preserve"> </w:t>
      </w:r>
      <w:r w:rsidRPr="00601270">
        <w:rPr>
          <w:rFonts w:ascii="Times New Roman" w:hAnsi="Times New Roman"/>
          <w:color w:val="000000"/>
          <w:sz w:val="20"/>
          <w:szCs w:val="20"/>
        </w:rPr>
        <w:t>r</w:t>
      </w:r>
      <w:r>
        <w:rPr>
          <w:rFonts w:ascii="Times New Roman" w:hAnsi="Times New Roman"/>
          <w:color w:val="000000"/>
          <w:sz w:val="20"/>
          <w:szCs w:val="20"/>
        </w:rPr>
        <w:t xml:space="preserve">einforcements of the structure. </w:t>
      </w:r>
      <w:r w:rsidRPr="00601270">
        <w:rPr>
          <w:rFonts w:ascii="Times New Roman" w:hAnsi="Times New Roman"/>
          <w:color w:val="000000"/>
          <w:sz w:val="20"/>
          <w:szCs w:val="20"/>
        </w:rPr>
        <w:t>Irrespectively of the validity of the underlying assum</w:t>
      </w:r>
      <w:r>
        <w:rPr>
          <w:rFonts w:ascii="Times New Roman" w:hAnsi="Times New Roman"/>
          <w:color w:val="000000"/>
          <w:sz w:val="20"/>
          <w:szCs w:val="20"/>
        </w:rPr>
        <w:t xml:space="preserve">ption for the GSA static linear </w:t>
      </w:r>
      <w:r w:rsidRPr="00601270">
        <w:rPr>
          <w:rFonts w:ascii="Times New Roman" w:hAnsi="Times New Roman"/>
          <w:color w:val="000000"/>
          <w:sz w:val="20"/>
          <w:szCs w:val="20"/>
        </w:rPr>
        <w:t>procedure, these guidelines are among the most complete, in that</w:t>
      </w:r>
      <w:r>
        <w:rPr>
          <w:rFonts w:ascii="Times New Roman" w:hAnsi="Times New Roman"/>
          <w:color w:val="000000"/>
          <w:sz w:val="20"/>
          <w:szCs w:val="20"/>
        </w:rPr>
        <w:t xml:space="preserve"> they instruct the practitioner </w:t>
      </w:r>
      <w:r w:rsidRPr="00601270">
        <w:rPr>
          <w:rFonts w:ascii="Times New Roman" w:hAnsi="Times New Roman"/>
          <w:color w:val="000000"/>
          <w:sz w:val="20"/>
          <w:szCs w:val="20"/>
        </w:rPr>
        <w:t>in all steps of the design process. Only the DoD</w:t>
      </w:r>
      <w:r>
        <w:rPr>
          <w:rFonts w:ascii="Times New Roman" w:hAnsi="Times New Roman"/>
          <w:color w:val="000000"/>
          <w:sz w:val="20"/>
          <w:szCs w:val="20"/>
        </w:rPr>
        <w:t xml:space="preserve"> (Department of Defense)</w:t>
      </w:r>
      <w:r w:rsidR="00D74DB4">
        <w:rPr>
          <w:rFonts w:ascii="Times New Roman" w:hAnsi="Times New Roman"/>
          <w:color w:val="000000"/>
          <w:sz w:val="20"/>
          <w:szCs w:val="20"/>
        </w:rPr>
        <w:t xml:space="preserve"> guidelines</w:t>
      </w:r>
      <w:r>
        <w:rPr>
          <w:rFonts w:ascii="Times New Roman" w:hAnsi="Times New Roman"/>
          <w:color w:val="000000"/>
          <w:sz w:val="20"/>
          <w:szCs w:val="20"/>
        </w:rPr>
        <w:t xml:space="preserve">, provide such details in the </w:t>
      </w:r>
      <w:r w:rsidRPr="00601270">
        <w:rPr>
          <w:rFonts w:ascii="Times New Roman" w:hAnsi="Times New Roman"/>
          <w:color w:val="000000"/>
          <w:sz w:val="20"/>
          <w:szCs w:val="20"/>
        </w:rPr>
        <w:t>procedures to be applied.</w:t>
      </w:r>
      <w:r w:rsidR="00B54340" w:rsidRPr="00B54340">
        <w:rPr>
          <w:rFonts w:ascii="Times New Roman" w:hAnsi="Times New Roman"/>
          <w:color w:val="FF0000"/>
          <w:sz w:val="20"/>
          <w:szCs w:val="20"/>
        </w:rPr>
        <w:t xml:space="preserve"> </w:t>
      </w:r>
    </w:p>
    <w:p w:rsidR="00D74DB4" w:rsidRDefault="00D74DB4" w:rsidP="00D74DB4">
      <w:pPr>
        <w:autoSpaceDE w:val="0"/>
        <w:autoSpaceDN w:val="0"/>
        <w:adjustRightInd w:val="0"/>
        <w:spacing w:after="0" w:line="240" w:lineRule="auto"/>
        <w:jc w:val="both"/>
        <w:rPr>
          <w:rFonts w:ascii="Times New Roman" w:hAnsi="Times New Roman"/>
          <w:color w:val="FF0000"/>
          <w:sz w:val="20"/>
          <w:szCs w:val="20"/>
        </w:rPr>
      </w:pPr>
    </w:p>
    <w:p w:rsidR="00D74DB4" w:rsidRPr="00D74DB4" w:rsidRDefault="00D74DB4" w:rsidP="00D74DB4">
      <w:pPr>
        <w:autoSpaceDE w:val="0"/>
        <w:autoSpaceDN w:val="0"/>
        <w:adjustRightInd w:val="0"/>
        <w:spacing w:after="0" w:line="240" w:lineRule="auto"/>
        <w:jc w:val="both"/>
        <w:rPr>
          <w:rFonts w:ascii="Times New Roman" w:hAnsi="Times New Roman"/>
          <w:b/>
          <w:sz w:val="20"/>
          <w:szCs w:val="20"/>
        </w:rPr>
      </w:pPr>
      <w:r>
        <w:rPr>
          <w:rFonts w:ascii="Times New Roman" w:hAnsi="Times New Roman"/>
          <w:b/>
          <w:sz w:val="20"/>
          <w:szCs w:val="20"/>
        </w:rPr>
        <w:t>Department of Defense (</w:t>
      </w:r>
      <w:r w:rsidRPr="00D74DB4">
        <w:rPr>
          <w:rFonts w:ascii="Times New Roman" w:hAnsi="Times New Roman"/>
          <w:b/>
          <w:sz w:val="20"/>
          <w:szCs w:val="20"/>
        </w:rPr>
        <w:t>DoD</w:t>
      </w:r>
      <w:r>
        <w:rPr>
          <w:rFonts w:ascii="Times New Roman" w:hAnsi="Times New Roman"/>
          <w:b/>
          <w:sz w:val="20"/>
          <w:szCs w:val="20"/>
        </w:rPr>
        <w:t>)</w:t>
      </w:r>
      <w:r w:rsidRPr="00D74DB4">
        <w:rPr>
          <w:rFonts w:ascii="Times New Roman" w:hAnsi="Times New Roman"/>
          <w:b/>
          <w:sz w:val="20"/>
          <w:szCs w:val="20"/>
        </w:rPr>
        <w:t xml:space="preserve"> guidelines</w:t>
      </w:r>
    </w:p>
    <w:p w:rsidR="00D74DB4" w:rsidRDefault="00D74DB4" w:rsidP="001F5E9A">
      <w:pPr>
        <w:autoSpaceDE w:val="0"/>
        <w:autoSpaceDN w:val="0"/>
        <w:adjustRightInd w:val="0"/>
        <w:spacing w:after="0" w:line="240" w:lineRule="auto"/>
        <w:jc w:val="both"/>
        <w:rPr>
          <w:rFonts w:ascii="Times New Roman" w:hAnsi="Times New Roman"/>
          <w:color w:val="FF0000"/>
          <w:sz w:val="20"/>
          <w:szCs w:val="20"/>
        </w:rPr>
      </w:pPr>
      <w:r w:rsidRPr="00D74DB4">
        <w:rPr>
          <w:rFonts w:ascii="TimesTen-Roman" w:hAnsi="TimesTen-Roman" w:cs="TimesTen-Roman"/>
          <w:sz w:val="20"/>
          <w:szCs w:val="20"/>
        </w:rPr>
        <w:t>In June 2005, the United States Department of Defense i</w:t>
      </w:r>
      <w:r>
        <w:rPr>
          <w:rFonts w:ascii="TimesTen-Roman" w:hAnsi="TimesTen-Roman" w:cs="TimesTen-Roman"/>
          <w:sz w:val="20"/>
          <w:szCs w:val="20"/>
        </w:rPr>
        <w:t xml:space="preserve">ssued its latest guidelines for </w:t>
      </w:r>
      <w:r w:rsidRPr="00D74DB4">
        <w:rPr>
          <w:rFonts w:ascii="TimesTen-Roman" w:hAnsi="TimesTen-Roman" w:cs="TimesTen-Roman"/>
          <w:sz w:val="20"/>
          <w:szCs w:val="20"/>
        </w:rPr>
        <w:t>pro</w:t>
      </w:r>
      <w:r>
        <w:rPr>
          <w:rFonts w:ascii="TimesTen-Roman" w:hAnsi="TimesTen-Roman" w:cs="TimesTen-Roman"/>
          <w:sz w:val="20"/>
          <w:szCs w:val="20"/>
        </w:rPr>
        <w:t>gressive collapse prevention</w:t>
      </w:r>
      <w:r w:rsidRPr="00D74DB4">
        <w:rPr>
          <w:rFonts w:ascii="TimesTen-Roman" w:hAnsi="TimesTen-Roman" w:cs="TimesTen-Roman"/>
          <w:sz w:val="20"/>
          <w:szCs w:val="20"/>
        </w:rPr>
        <w:t xml:space="preserve">. Buildings are categorized </w:t>
      </w:r>
      <w:r>
        <w:rPr>
          <w:rFonts w:ascii="TimesTen-Roman" w:hAnsi="TimesTen-Roman" w:cs="TimesTen-Roman"/>
          <w:sz w:val="20"/>
          <w:szCs w:val="20"/>
        </w:rPr>
        <w:t xml:space="preserve">depending on the required level </w:t>
      </w:r>
      <w:r w:rsidRPr="00D74DB4">
        <w:rPr>
          <w:rFonts w:ascii="TimesTen-Roman" w:hAnsi="TimesTen-Roman" w:cs="TimesTen-Roman"/>
          <w:sz w:val="20"/>
          <w:szCs w:val="20"/>
        </w:rPr>
        <w:t>of protection. When a very low or low level of protection is required, the</w:t>
      </w:r>
      <w:r>
        <w:rPr>
          <w:rFonts w:ascii="TimesTen-Roman" w:hAnsi="TimesTen-Roman" w:cs="TimesTen-Roman"/>
          <w:sz w:val="20"/>
          <w:szCs w:val="20"/>
        </w:rPr>
        <w:t xml:space="preserve"> safety of the </w:t>
      </w:r>
      <w:r w:rsidRPr="00D74DB4">
        <w:rPr>
          <w:rFonts w:ascii="TimesTen-Roman" w:hAnsi="TimesTen-Roman" w:cs="TimesTen-Roman"/>
          <w:sz w:val="20"/>
          <w:szCs w:val="20"/>
        </w:rPr>
        <w:t>structure is ensured through horizontal and vertical ties, whil</w:t>
      </w:r>
      <w:r>
        <w:rPr>
          <w:rFonts w:ascii="TimesTen-Roman" w:hAnsi="TimesTen-Roman" w:cs="TimesTen-Roman"/>
          <w:sz w:val="20"/>
          <w:szCs w:val="20"/>
        </w:rPr>
        <w:t xml:space="preserve">e an alternate path approach is </w:t>
      </w:r>
      <w:r w:rsidRPr="00D74DB4">
        <w:rPr>
          <w:rFonts w:ascii="TimesTen-Roman" w:hAnsi="TimesTen-Roman" w:cs="TimesTen-Roman"/>
          <w:sz w:val="20"/>
          <w:szCs w:val="20"/>
        </w:rPr>
        <w:t>prescribed, in addition to the ties for higher protection levels. A step-by-step procedure is</w:t>
      </w:r>
      <w:r>
        <w:rPr>
          <w:rFonts w:ascii="TimesTen-Roman" w:hAnsi="TimesTen-Roman" w:cs="TimesTen-Roman"/>
          <w:sz w:val="20"/>
          <w:szCs w:val="20"/>
        </w:rPr>
        <w:t xml:space="preserve"> </w:t>
      </w:r>
      <w:r w:rsidRPr="00D74DB4">
        <w:rPr>
          <w:rFonts w:ascii="TimesTen-Roman" w:hAnsi="TimesTen-Roman" w:cs="TimesTen-Roman"/>
          <w:sz w:val="20"/>
          <w:szCs w:val="20"/>
        </w:rPr>
        <w:t>provided for a linear static analysis, for a non-linear static</w:t>
      </w:r>
      <w:r>
        <w:rPr>
          <w:rFonts w:ascii="TimesTen-Roman" w:hAnsi="TimesTen-Roman" w:cs="TimesTen-Roman"/>
          <w:sz w:val="20"/>
          <w:szCs w:val="20"/>
        </w:rPr>
        <w:t xml:space="preserve"> analysis, and for a non-linear </w:t>
      </w:r>
      <w:r w:rsidRPr="00D74DB4">
        <w:rPr>
          <w:rFonts w:ascii="TimesTen-Roman" w:hAnsi="TimesTen-Roman" w:cs="TimesTen-Roman"/>
          <w:sz w:val="20"/>
          <w:szCs w:val="20"/>
        </w:rPr>
        <w:t>dynamic analysis. The load combination, involving dead, liv</w:t>
      </w:r>
      <w:r>
        <w:rPr>
          <w:rFonts w:ascii="TimesTen-Roman" w:hAnsi="TimesTen-Roman" w:cs="TimesTen-Roman"/>
          <w:sz w:val="20"/>
          <w:szCs w:val="20"/>
        </w:rPr>
        <w:t xml:space="preserve">e and wind loads, is specified, </w:t>
      </w:r>
      <w:r w:rsidRPr="00D74DB4">
        <w:rPr>
          <w:rFonts w:ascii="TimesTen-Roman" w:hAnsi="TimesTen-Roman" w:cs="TimesTen-Roman"/>
          <w:sz w:val="20"/>
          <w:szCs w:val="20"/>
        </w:rPr>
        <w:t>along with a dynamic amplification factor of 2 for static analyses. The</w:t>
      </w:r>
      <w:r>
        <w:rPr>
          <w:rFonts w:ascii="TimesTen-Roman" w:hAnsi="TimesTen-Roman" w:cs="TimesTen-Roman"/>
          <w:sz w:val="20"/>
          <w:szCs w:val="20"/>
        </w:rPr>
        <w:t xml:space="preserve"> DoD step-by step </w:t>
      </w:r>
      <w:r w:rsidRPr="00D74DB4">
        <w:rPr>
          <w:rFonts w:ascii="TimesTen-Roman" w:hAnsi="TimesTen-Roman" w:cs="TimesTen-Roman"/>
          <w:sz w:val="20"/>
          <w:szCs w:val="20"/>
        </w:rPr>
        <w:t>procedure for linear static analysis is similar to the GSA procedure in its general philosophy.</w:t>
      </w:r>
      <w:r>
        <w:rPr>
          <w:rFonts w:ascii="TimesTen-Roman" w:hAnsi="TimesTen-Roman" w:cs="TimesTen-Roman"/>
          <w:sz w:val="20"/>
          <w:szCs w:val="20"/>
        </w:rPr>
        <w:t xml:space="preserve"> </w:t>
      </w:r>
      <w:r w:rsidRPr="00D74DB4">
        <w:rPr>
          <w:rFonts w:ascii="TimesTen-Roman" w:hAnsi="TimesTen-Roman" w:cs="TimesTen-Roman"/>
          <w:sz w:val="20"/>
          <w:szCs w:val="20"/>
        </w:rPr>
        <w:t>The main differences lie in the choices for material behavior used in the simulations, and in</w:t>
      </w:r>
      <w:r>
        <w:rPr>
          <w:rFonts w:ascii="TimesTen-Roman" w:hAnsi="TimesTen-Roman" w:cs="TimesTen-Roman"/>
          <w:sz w:val="20"/>
          <w:szCs w:val="20"/>
        </w:rPr>
        <w:t xml:space="preserve"> </w:t>
      </w:r>
      <w:r w:rsidRPr="00D74DB4">
        <w:rPr>
          <w:rFonts w:ascii="TimesTen-Roman" w:hAnsi="TimesTen-Roman" w:cs="TimesTen-Roman"/>
          <w:sz w:val="20"/>
          <w:szCs w:val="20"/>
        </w:rPr>
        <w:t>the fact that the static and dynamic non-linear procedures are detailed in the DoD guidelines.</w:t>
      </w:r>
      <w:r w:rsidRPr="00D74DB4">
        <w:rPr>
          <w:rFonts w:ascii="Times New Roman" w:hAnsi="Times New Roman"/>
          <w:color w:val="FF0000"/>
          <w:sz w:val="20"/>
          <w:szCs w:val="20"/>
        </w:rPr>
        <w:t xml:space="preserve"> </w:t>
      </w:r>
    </w:p>
    <w:p w:rsidR="00D74DB4" w:rsidRPr="005B1CA0" w:rsidRDefault="00D74DB4" w:rsidP="00D74DB4">
      <w:pPr>
        <w:autoSpaceDE w:val="0"/>
        <w:autoSpaceDN w:val="0"/>
        <w:adjustRightInd w:val="0"/>
        <w:spacing w:after="0" w:line="240" w:lineRule="auto"/>
        <w:jc w:val="both"/>
        <w:rPr>
          <w:rFonts w:ascii="Times New Roman" w:hAnsi="Times New Roman"/>
          <w:b/>
          <w:sz w:val="20"/>
          <w:szCs w:val="20"/>
        </w:rPr>
      </w:pPr>
    </w:p>
    <w:p w:rsidR="005B1CA0" w:rsidRPr="005B1CA0" w:rsidRDefault="005B1CA0" w:rsidP="00D74DB4">
      <w:pPr>
        <w:autoSpaceDE w:val="0"/>
        <w:autoSpaceDN w:val="0"/>
        <w:adjustRightInd w:val="0"/>
        <w:spacing w:after="0" w:line="240" w:lineRule="auto"/>
        <w:jc w:val="both"/>
        <w:rPr>
          <w:rFonts w:ascii="Times New Roman" w:hAnsi="Times New Roman"/>
          <w:b/>
          <w:sz w:val="20"/>
          <w:szCs w:val="20"/>
        </w:rPr>
      </w:pPr>
      <w:r w:rsidRPr="005B1CA0">
        <w:rPr>
          <w:rFonts w:ascii="Times New Roman" w:hAnsi="Times New Roman"/>
          <w:b/>
          <w:sz w:val="20"/>
          <w:szCs w:val="20"/>
        </w:rPr>
        <w:t>British standards</w:t>
      </w:r>
    </w:p>
    <w:p w:rsidR="005B1CA0" w:rsidRPr="00101179" w:rsidRDefault="00101179" w:rsidP="001F5E9A">
      <w:pPr>
        <w:autoSpaceDE w:val="0"/>
        <w:autoSpaceDN w:val="0"/>
        <w:adjustRightInd w:val="0"/>
        <w:spacing w:after="0" w:line="240" w:lineRule="auto"/>
        <w:jc w:val="both"/>
        <w:rPr>
          <w:rFonts w:ascii="TimesTen-Roman" w:hAnsi="TimesTen-Roman" w:cs="TimesTen-Roman"/>
          <w:sz w:val="20"/>
          <w:szCs w:val="20"/>
        </w:rPr>
      </w:pPr>
      <w:r w:rsidRPr="00101179">
        <w:rPr>
          <w:rFonts w:ascii="TimesTen-Roman" w:hAnsi="TimesTen-Roman" w:cs="TimesTen-Roman"/>
          <w:sz w:val="20"/>
          <w:szCs w:val="20"/>
        </w:rPr>
        <w:t xml:space="preserve">British </w:t>
      </w:r>
      <w:r>
        <w:rPr>
          <w:rFonts w:ascii="TimesTen-Roman" w:hAnsi="TimesTen-Roman" w:cs="TimesTen-Roman"/>
          <w:sz w:val="20"/>
          <w:szCs w:val="20"/>
        </w:rPr>
        <w:t xml:space="preserve">standards </w:t>
      </w:r>
      <w:r w:rsidRPr="00101179">
        <w:rPr>
          <w:rFonts w:ascii="TimesTen-Roman" w:hAnsi="TimesTen-Roman" w:cs="TimesTen-Roman"/>
          <w:sz w:val="20"/>
          <w:szCs w:val="20"/>
        </w:rPr>
        <w:t>rely on tying force provisions to</w:t>
      </w:r>
      <w:r>
        <w:rPr>
          <w:rFonts w:ascii="TimesTen-Roman" w:hAnsi="TimesTen-Roman" w:cs="TimesTen-Roman"/>
          <w:sz w:val="20"/>
          <w:szCs w:val="20"/>
        </w:rPr>
        <w:t xml:space="preserve"> </w:t>
      </w:r>
      <w:r w:rsidRPr="00101179">
        <w:rPr>
          <w:rFonts w:ascii="TimesTen-Roman" w:hAnsi="TimesTen-Roman" w:cs="TimesTen-Roman"/>
          <w:sz w:val="20"/>
          <w:szCs w:val="20"/>
        </w:rPr>
        <w:t xml:space="preserve">ensure safety against progressive collapse. If these </w:t>
      </w:r>
      <w:r>
        <w:rPr>
          <w:rFonts w:ascii="TimesTen-Roman" w:hAnsi="TimesTen-Roman" w:cs="TimesTen-Roman"/>
          <w:sz w:val="20"/>
          <w:szCs w:val="20"/>
        </w:rPr>
        <w:t>requirements cannot be met,</w:t>
      </w:r>
      <w:r w:rsidRPr="00101179">
        <w:rPr>
          <w:rFonts w:ascii="TimesTen-Roman" w:hAnsi="TimesTen-Roman" w:cs="TimesTen-Roman"/>
          <w:sz w:val="20"/>
          <w:szCs w:val="20"/>
        </w:rPr>
        <w:t xml:space="preserve"> </w:t>
      </w:r>
      <w:r>
        <w:rPr>
          <w:rFonts w:ascii="TimesTen-Roman" w:hAnsi="TimesTen-Roman" w:cs="TimesTen-Roman"/>
          <w:sz w:val="20"/>
          <w:szCs w:val="20"/>
        </w:rPr>
        <w:t xml:space="preserve">an alternate load path analysis </w:t>
      </w:r>
      <w:r w:rsidRPr="00101179">
        <w:rPr>
          <w:rFonts w:ascii="TimesTen-Roman" w:hAnsi="TimesTen-Roman" w:cs="TimesTen-Roman"/>
          <w:sz w:val="20"/>
          <w:szCs w:val="20"/>
        </w:rPr>
        <w:t>is specified. Th</w:t>
      </w:r>
      <w:r>
        <w:rPr>
          <w:rFonts w:ascii="TimesTen-Roman" w:hAnsi="TimesTen-Roman" w:cs="TimesTen-Roman"/>
          <w:sz w:val="20"/>
          <w:szCs w:val="20"/>
        </w:rPr>
        <w:t xml:space="preserve">is standard </w:t>
      </w:r>
      <w:r w:rsidRPr="00101179">
        <w:rPr>
          <w:rFonts w:ascii="TimesTen-Roman" w:hAnsi="TimesTen-Roman" w:cs="TimesTen-Roman"/>
          <w:sz w:val="20"/>
          <w:szCs w:val="20"/>
        </w:rPr>
        <w:t>suffer from two deficiencies. Th</w:t>
      </w:r>
      <w:r>
        <w:rPr>
          <w:rFonts w:ascii="TimesTen-Roman" w:hAnsi="TimesTen-Roman" w:cs="TimesTen-Roman"/>
          <w:sz w:val="20"/>
          <w:szCs w:val="20"/>
        </w:rPr>
        <w:t xml:space="preserve">e first one is that they do not </w:t>
      </w:r>
      <w:r w:rsidRPr="00101179">
        <w:rPr>
          <w:rFonts w:ascii="TimesTen-Roman" w:hAnsi="TimesTen-Roman" w:cs="TimesTen-Roman"/>
          <w:sz w:val="20"/>
          <w:szCs w:val="20"/>
        </w:rPr>
        <w:t>take the sections and connections ductility into account, and i</w:t>
      </w:r>
      <w:r>
        <w:rPr>
          <w:rFonts w:ascii="TimesTen-Roman" w:hAnsi="TimesTen-Roman" w:cs="TimesTen-Roman"/>
          <w:sz w:val="20"/>
          <w:szCs w:val="20"/>
        </w:rPr>
        <w:t xml:space="preserve">t has been shown elsewhere </w:t>
      </w:r>
      <w:r w:rsidRPr="00101179">
        <w:rPr>
          <w:rFonts w:ascii="TimesTen-Roman" w:hAnsi="TimesTen-Roman" w:cs="TimesTen-Roman"/>
          <w:sz w:val="20"/>
          <w:szCs w:val="20"/>
        </w:rPr>
        <w:t>that these provisions may lead to unrealistic ductility dem</w:t>
      </w:r>
      <w:r>
        <w:rPr>
          <w:rFonts w:ascii="TimesTen-Roman" w:hAnsi="TimesTen-Roman" w:cs="TimesTen-Roman"/>
          <w:sz w:val="20"/>
          <w:szCs w:val="20"/>
        </w:rPr>
        <w:t xml:space="preserve">ands for the beams sections and </w:t>
      </w:r>
      <w:r w:rsidRPr="00101179">
        <w:rPr>
          <w:rFonts w:ascii="TimesTen-Roman" w:hAnsi="TimesTen-Roman" w:cs="TimesTen-Roman"/>
          <w:sz w:val="20"/>
          <w:szCs w:val="20"/>
        </w:rPr>
        <w:t>connections. Furthermore, in the cases where an altern</w:t>
      </w:r>
      <w:r>
        <w:rPr>
          <w:rFonts w:ascii="TimesTen-Roman" w:hAnsi="TimesTen-Roman" w:cs="TimesTen-Roman"/>
          <w:sz w:val="20"/>
          <w:szCs w:val="20"/>
        </w:rPr>
        <w:t xml:space="preserve">ate load path analysis is to be </w:t>
      </w:r>
      <w:r w:rsidRPr="00101179">
        <w:rPr>
          <w:rFonts w:ascii="TimesTen-Roman" w:hAnsi="TimesTen-Roman" w:cs="TimesTen-Roman"/>
          <w:sz w:val="20"/>
          <w:szCs w:val="20"/>
        </w:rPr>
        <w:t>performed, neither standards specify any computational proce</w:t>
      </w:r>
      <w:r>
        <w:rPr>
          <w:rFonts w:ascii="TimesTen-Roman" w:hAnsi="TimesTen-Roman" w:cs="TimesTen-Roman"/>
          <w:sz w:val="20"/>
          <w:szCs w:val="20"/>
        </w:rPr>
        <w:t xml:space="preserve">dures. Only the loads and final </w:t>
      </w:r>
      <w:r w:rsidRPr="00101179">
        <w:rPr>
          <w:rFonts w:ascii="TimesTen-Roman" w:hAnsi="TimesTen-Roman" w:cs="TimesTen-Roman"/>
          <w:sz w:val="20"/>
          <w:szCs w:val="20"/>
        </w:rPr>
        <w:t>requirement are specified. Any well validated alternate load path procedure thus appears</w:t>
      </w:r>
      <w:r>
        <w:rPr>
          <w:rFonts w:ascii="TimesTen-Roman" w:hAnsi="TimesTen-Roman" w:cs="TimesTen-Roman"/>
          <w:sz w:val="20"/>
          <w:szCs w:val="20"/>
        </w:rPr>
        <w:t xml:space="preserve"> as an </w:t>
      </w:r>
      <w:r w:rsidRPr="00101179">
        <w:rPr>
          <w:rFonts w:ascii="TimesTen-Roman" w:hAnsi="TimesTen-Roman" w:cs="TimesTen-Roman"/>
          <w:sz w:val="20"/>
          <w:szCs w:val="20"/>
        </w:rPr>
        <w:t>added value to the</w:t>
      </w:r>
      <w:r>
        <w:rPr>
          <w:rFonts w:ascii="TimesTen-Roman" w:hAnsi="TimesTen-Roman" w:cs="TimesTen-Roman"/>
          <w:sz w:val="20"/>
          <w:szCs w:val="20"/>
        </w:rPr>
        <w:t xml:space="preserve"> British standards</w:t>
      </w:r>
      <w:r w:rsidRPr="00101179">
        <w:rPr>
          <w:rFonts w:ascii="TimesTen-Roman" w:hAnsi="TimesTen-Roman" w:cs="TimesTen-Roman"/>
          <w:sz w:val="20"/>
          <w:szCs w:val="20"/>
        </w:rPr>
        <w:t xml:space="preserve">. </w:t>
      </w:r>
    </w:p>
    <w:p w:rsidR="009A0822" w:rsidRDefault="009A0822" w:rsidP="005B1CA0">
      <w:pPr>
        <w:autoSpaceDE w:val="0"/>
        <w:autoSpaceDN w:val="0"/>
        <w:adjustRightInd w:val="0"/>
        <w:spacing w:after="0" w:line="240" w:lineRule="auto"/>
        <w:jc w:val="both"/>
        <w:rPr>
          <w:rFonts w:ascii="TimesTen-Roman" w:hAnsi="TimesTen-Roman" w:cs="TimesTen-Roman"/>
          <w:sz w:val="20"/>
          <w:szCs w:val="20"/>
        </w:rPr>
      </w:pPr>
    </w:p>
    <w:p w:rsidR="005B1CA0" w:rsidRPr="005B1CA0" w:rsidRDefault="005B1CA0" w:rsidP="005B1CA0">
      <w:pPr>
        <w:autoSpaceDE w:val="0"/>
        <w:autoSpaceDN w:val="0"/>
        <w:adjustRightInd w:val="0"/>
        <w:spacing w:after="0" w:line="240" w:lineRule="auto"/>
        <w:jc w:val="both"/>
        <w:rPr>
          <w:rFonts w:ascii="Times New Roman" w:hAnsi="Times New Roman"/>
          <w:b/>
          <w:sz w:val="20"/>
          <w:szCs w:val="20"/>
        </w:rPr>
      </w:pPr>
      <w:r w:rsidRPr="005B1CA0">
        <w:rPr>
          <w:rFonts w:ascii="Times New Roman" w:hAnsi="Times New Roman"/>
          <w:b/>
          <w:sz w:val="20"/>
          <w:szCs w:val="20"/>
        </w:rPr>
        <w:t>Eurocodes</w:t>
      </w:r>
    </w:p>
    <w:p w:rsidR="005B1CA0" w:rsidRDefault="005B1CA0" w:rsidP="001F5E9A">
      <w:pPr>
        <w:autoSpaceDE w:val="0"/>
        <w:autoSpaceDN w:val="0"/>
        <w:adjustRightInd w:val="0"/>
        <w:spacing w:after="0" w:line="240" w:lineRule="auto"/>
        <w:jc w:val="both"/>
        <w:rPr>
          <w:rFonts w:ascii="Times New Roman" w:hAnsi="Times New Roman"/>
          <w:color w:val="FF0000"/>
          <w:sz w:val="20"/>
          <w:szCs w:val="20"/>
        </w:rPr>
      </w:pPr>
      <w:r w:rsidRPr="005B1CA0">
        <w:rPr>
          <w:rFonts w:ascii="Times New Roman" w:hAnsi="Times New Roman"/>
          <w:color w:val="000000"/>
          <w:sz w:val="20"/>
          <w:szCs w:val="20"/>
        </w:rPr>
        <w:t>The Eurocodes also adopt the three approaches discussed so far. A classification of</w:t>
      </w:r>
      <w:r>
        <w:rPr>
          <w:rFonts w:ascii="Times New Roman" w:hAnsi="Times New Roman"/>
          <w:color w:val="000000"/>
          <w:sz w:val="20"/>
          <w:szCs w:val="20"/>
        </w:rPr>
        <w:t xml:space="preserve"> </w:t>
      </w:r>
      <w:r w:rsidRPr="005B1CA0">
        <w:rPr>
          <w:rFonts w:ascii="Times New Roman" w:hAnsi="Times New Roman"/>
          <w:color w:val="000000"/>
          <w:sz w:val="20"/>
          <w:szCs w:val="20"/>
        </w:rPr>
        <w:t>buildings into four classes is provided, based on the conseque</w:t>
      </w:r>
      <w:r>
        <w:rPr>
          <w:rFonts w:ascii="Times New Roman" w:hAnsi="Times New Roman"/>
          <w:color w:val="000000"/>
          <w:sz w:val="20"/>
          <w:szCs w:val="20"/>
        </w:rPr>
        <w:t xml:space="preserve">nces if collapse were to occur. </w:t>
      </w:r>
      <w:r w:rsidRPr="005B1CA0">
        <w:rPr>
          <w:rFonts w:ascii="Times New Roman" w:hAnsi="Times New Roman"/>
          <w:color w:val="000000"/>
          <w:sz w:val="20"/>
          <w:szCs w:val="20"/>
        </w:rPr>
        <w:t>For the lowest class, no progressive collapse requirements are t</w:t>
      </w:r>
      <w:r>
        <w:rPr>
          <w:rFonts w:ascii="Times New Roman" w:hAnsi="Times New Roman"/>
          <w:color w:val="000000"/>
          <w:sz w:val="20"/>
          <w:szCs w:val="20"/>
        </w:rPr>
        <w:t xml:space="preserve">o be met. For the second class, </w:t>
      </w:r>
      <w:r w:rsidRPr="005B1CA0">
        <w:rPr>
          <w:rFonts w:ascii="Times New Roman" w:hAnsi="Times New Roman"/>
          <w:color w:val="000000"/>
          <w:sz w:val="20"/>
          <w:szCs w:val="20"/>
        </w:rPr>
        <w:t xml:space="preserve">only horizontal tie force requirements are specified. For the </w:t>
      </w:r>
      <w:r>
        <w:rPr>
          <w:rFonts w:ascii="Times New Roman" w:hAnsi="Times New Roman"/>
          <w:color w:val="000000"/>
          <w:sz w:val="20"/>
          <w:szCs w:val="20"/>
        </w:rPr>
        <w:t xml:space="preserve">two remaining classes, not only </w:t>
      </w:r>
      <w:r w:rsidRPr="005B1CA0">
        <w:rPr>
          <w:rFonts w:ascii="Times New Roman" w:hAnsi="Times New Roman"/>
          <w:color w:val="000000"/>
          <w:sz w:val="20"/>
          <w:szCs w:val="20"/>
        </w:rPr>
        <w:t>should tie requirements be met, but the structure also needs t</w:t>
      </w:r>
      <w:r>
        <w:rPr>
          <w:rFonts w:ascii="Times New Roman" w:hAnsi="Times New Roman"/>
          <w:color w:val="000000"/>
          <w:sz w:val="20"/>
          <w:szCs w:val="20"/>
        </w:rPr>
        <w:t xml:space="preserve">o be designed for the loss of a </w:t>
      </w:r>
      <w:r w:rsidRPr="005B1CA0">
        <w:rPr>
          <w:rFonts w:ascii="Times New Roman" w:hAnsi="Times New Roman"/>
          <w:color w:val="000000"/>
          <w:sz w:val="20"/>
          <w:szCs w:val="20"/>
        </w:rPr>
        <w:t>vertical load bearing element, with damage not exceeding a spe</w:t>
      </w:r>
      <w:r>
        <w:rPr>
          <w:rFonts w:ascii="Times New Roman" w:hAnsi="Times New Roman"/>
          <w:color w:val="000000"/>
          <w:sz w:val="20"/>
          <w:szCs w:val="20"/>
        </w:rPr>
        <w:t xml:space="preserve">cified region. If the damage is </w:t>
      </w:r>
      <w:r w:rsidRPr="005B1CA0">
        <w:rPr>
          <w:rFonts w:ascii="Times New Roman" w:hAnsi="Times New Roman"/>
          <w:color w:val="000000"/>
          <w:sz w:val="20"/>
          <w:szCs w:val="20"/>
        </w:rPr>
        <w:t>too extensive, the vertical load bearing element is considered as a key element,</w:t>
      </w:r>
      <w:r>
        <w:rPr>
          <w:rFonts w:ascii="Times New Roman" w:hAnsi="Times New Roman"/>
          <w:color w:val="000000"/>
          <w:sz w:val="20"/>
          <w:szCs w:val="20"/>
        </w:rPr>
        <w:t xml:space="preserve"> and should be </w:t>
      </w:r>
      <w:r w:rsidRPr="005B1CA0">
        <w:rPr>
          <w:rFonts w:ascii="Times New Roman" w:hAnsi="Times New Roman"/>
          <w:color w:val="000000"/>
          <w:sz w:val="20"/>
          <w:szCs w:val="20"/>
        </w:rPr>
        <w:t>designed to withstand an additional pressure of 34 kN/m². Ag</w:t>
      </w:r>
      <w:r>
        <w:rPr>
          <w:rFonts w:ascii="Times New Roman" w:hAnsi="Times New Roman"/>
          <w:color w:val="000000"/>
          <w:sz w:val="20"/>
          <w:szCs w:val="20"/>
        </w:rPr>
        <w:t xml:space="preserve">ain, no computational procedure </w:t>
      </w:r>
      <w:r w:rsidRPr="005B1CA0">
        <w:rPr>
          <w:rFonts w:ascii="Times New Roman" w:hAnsi="Times New Roman"/>
          <w:color w:val="000000"/>
          <w:sz w:val="20"/>
          <w:szCs w:val="20"/>
        </w:rPr>
        <w:t>is specified for the alternate load path analysis</w:t>
      </w:r>
      <w:r>
        <w:rPr>
          <w:rFonts w:ascii="Times New Roman" w:hAnsi="Times New Roman"/>
          <w:color w:val="000000"/>
          <w:sz w:val="20"/>
          <w:szCs w:val="20"/>
        </w:rPr>
        <w:t>.</w:t>
      </w:r>
      <w:r w:rsidRPr="005B1CA0">
        <w:rPr>
          <w:rFonts w:ascii="Times New Roman" w:hAnsi="Times New Roman"/>
          <w:color w:val="FF0000"/>
          <w:sz w:val="20"/>
          <w:szCs w:val="20"/>
        </w:rPr>
        <w:t xml:space="preserve"> </w:t>
      </w:r>
    </w:p>
    <w:p w:rsidR="00AC5CC3" w:rsidRDefault="00AC5CC3" w:rsidP="001F5E9A">
      <w:pPr>
        <w:autoSpaceDE w:val="0"/>
        <w:autoSpaceDN w:val="0"/>
        <w:adjustRightInd w:val="0"/>
        <w:spacing w:after="0" w:line="240" w:lineRule="auto"/>
        <w:jc w:val="both"/>
        <w:rPr>
          <w:rFonts w:ascii="Times New Roman" w:hAnsi="Times New Roman"/>
          <w:color w:val="000000"/>
          <w:sz w:val="20"/>
          <w:szCs w:val="20"/>
        </w:rPr>
      </w:pPr>
    </w:p>
    <w:p w:rsidR="005B1CA0" w:rsidRDefault="005B1CA0" w:rsidP="005B1CA0">
      <w:pPr>
        <w:autoSpaceDE w:val="0"/>
        <w:autoSpaceDN w:val="0"/>
        <w:adjustRightInd w:val="0"/>
        <w:spacing w:after="0" w:line="240" w:lineRule="auto"/>
        <w:jc w:val="both"/>
        <w:rPr>
          <w:rFonts w:ascii="Times New Roman" w:hAnsi="Times New Roman"/>
          <w:b/>
          <w:sz w:val="20"/>
          <w:szCs w:val="20"/>
        </w:rPr>
      </w:pPr>
      <w:r w:rsidRPr="005B1CA0">
        <w:rPr>
          <w:rFonts w:ascii="Times New Roman" w:hAnsi="Times New Roman"/>
          <w:b/>
          <w:sz w:val="20"/>
          <w:szCs w:val="20"/>
        </w:rPr>
        <w:t>U.S. National Institute of Standards and Technology (NIST)</w:t>
      </w:r>
    </w:p>
    <w:p w:rsidR="005B1CA0" w:rsidRPr="005B1CA0" w:rsidRDefault="005B1CA0" w:rsidP="001F5E9A">
      <w:pPr>
        <w:autoSpaceDE w:val="0"/>
        <w:autoSpaceDN w:val="0"/>
        <w:adjustRightInd w:val="0"/>
        <w:spacing w:after="0" w:line="240" w:lineRule="auto"/>
        <w:jc w:val="both"/>
        <w:rPr>
          <w:rFonts w:ascii="Times New Roman" w:hAnsi="Times New Roman"/>
          <w:color w:val="000000"/>
          <w:sz w:val="20"/>
          <w:szCs w:val="20"/>
        </w:rPr>
      </w:pPr>
      <w:r w:rsidRPr="005B1CA0">
        <w:rPr>
          <w:rFonts w:ascii="Times New Roman" w:hAnsi="Times New Roman"/>
          <w:color w:val="000000"/>
          <w:sz w:val="20"/>
          <w:szCs w:val="20"/>
        </w:rPr>
        <w:t>The document released by NIST in February 2007, entitled “Best Practices for Reducing</w:t>
      </w:r>
      <w:r>
        <w:rPr>
          <w:rFonts w:ascii="Times New Roman" w:hAnsi="Times New Roman"/>
          <w:color w:val="000000"/>
          <w:sz w:val="20"/>
          <w:szCs w:val="20"/>
        </w:rPr>
        <w:t xml:space="preserve"> the Potential for </w:t>
      </w:r>
      <w:r w:rsidRPr="005B1CA0">
        <w:rPr>
          <w:rFonts w:ascii="Times New Roman" w:hAnsi="Times New Roman"/>
          <w:color w:val="000000"/>
          <w:sz w:val="20"/>
          <w:szCs w:val="20"/>
        </w:rPr>
        <w:t xml:space="preserve">Progressive Collapse in Buildings”, does </w:t>
      </w:r>
      <w:r>
        <w:rPr>
          <w:rFonts w:ascii="Times New Roman" w:hAnsi="Times New Roman"/>
          <w:color w:val="000000"/>
          <w:sz w:val="20"/>
          <w:szCs w:val="20"/>
        </w:rPr>
        <w:t xml:space="preserve">not purport to provide detailed </w:t>
      </w:r>
      <w:r w:rsidRPr="005B1CA0">
        <w:rPr>
          <w:rFonts w:ascii="Times New Roman" w:hAnsi="Times New Roman"/>
          <w:color w:val="000000"/>
          <w:sz w:val="20"/>
          <w:szCs w:val="20"/>
        </w:rPr>
        <w:t>numer</w:t>
      </w:r>
      <w:r>
        <w:rPr>
          <w:rFonts w:ascii="Times New Roman" w:hAnsi="Times New Roman"/>
          <w:color w:val="000000"/>
          <w:sz w:val="20"/>
          <w:szCs w:val="20"/>
        </w:rPr>
        <w:t xml:space="preserve">ical procedures for progressive </w:t>
      </w:r>
      <w:r w:rsidRPr="005B1CA0">
        <w:rPr>
          <w:rFonts w:ascii="Times New Roman" w:hAnsi="Times New Roman"/>
          <w:color w:val="000000"/>
          <w:sz w:val="20"/>
          <w:szCs w:val="20"/>
        </w:rPr>
        <w:t>collapse simulation. Instea</w:t>
      </w:r>
      <w:r>
        <w:rPr>
          <w:rFonts w:ascii="Times New Roman" w:hAnsi="Times New Roman"/>
          <w:color w:val="000000"/>
          <w:sz w:val="20"/>
          <w:szCs w:val="20"/>
        </w:rPr>
        <w:t xml:space="preserve">d, it offers an overview of the </w:t>
      </w:r>
      <w:r w:rsidRPr="005B1CA0">
        <w:rPr>
          <w:rFonts w:ascii="Times New Roman" w:hAnsi="Times New Roman"/>
          <w:color w:val="000000"/>
          <w:sz w:val="20"/>
          <w:szCs w:val="20"/>
        </w:rPr>
        <w:t>approaches for progre</w:t>
      </w:r>
      <w:r>
        <w:rPr>
          <w:rFonts w:ascii="Times New Roman" w:hAnsi="Times New Roman"/>
          <w:color w:val="000000"/>
          <w:sz w:val="20"/>
          <w:szCs w:val="20"/>
        </w:rPr>
        <w:t xml:space="preserve">ssive collapse mitigation, some </w:t>
      </w:r>
      <w:r w:rsidRPr="005B1CA0">
        <w:rPr>
          <w:rFonts w:ascii="Times New Roman" w:hAnsi="Times New Roman"/>
          <w:color w:val="000000"/>
          <w:sz w:val="20"/>
          <w:szCs w:val="20"/>
        </w:rPr>
        <w:t>ge</w:t>
      </w:r>
      <w:r>
        <w:rPr>
          <w:rFonts w:ascii="Times New Roman" w:hAnsi="Times New Roman"/>
          <w:color w:val="000000"/>
          <w:sz w:val="20"/>
          <w:szCs w:val="20"/>
        </w:rPr>
        <w:t xml:space="preserve">neral guidelines for structural </w:t>
      </w:r>
      <w:r w:rsidRPr="005B1CA0">
        <w:rPr>
          <w:rFonts w:ascii="Times New Roman" w:hAnsi="Times New Roman"/>
          <w:color w:val="000000"/>
          <w:sz w:val="20"/>
          <w:szCs w:val="20"/>
        </w:rPr>
        <w:t>integrity, and a review of available standards</w:t>
      </w:r>
      <w:r>
        <w:rPr>
          <w:rFonts w:ascii="Times New Roman" w:hAnsi="Times New Roman"/>
          <w:color w:val="000000"/>
          <w:sz w:val="20"/>
          <w:szCs w:val="20"/>
        </w:rPr>
        <w:t xml:space="preserve"> for design against progressive collapse, such as </w:t>
      </w:r>
      <w:r w:rsidRPr="005B1CA0">
        <w:rPr>
          <w:rFonts w:ascii="Times New Roman" w:hAnsi="Times New Roman"/>
          <w:color w:val="000000"/>
          <w:sz w:val="20"/>
          <w:szCs w:val="20"/>
        </w:rPr>
        <w:t>the GSA or DoD documents.</w:t>
      </w:r>
      <w:r w:rsidRPr="005B1CA0">
        <w:rPr>
          <w:rFonts w:ascii="Times New Roman" w:hAnsi="Times New Roman"/>
          <w:color w:val="FF0000"/>
          <w:sz w:val="20"/>
          <w:szCs w:val="20"/>
        </w:rPr>
        <w:t xml:space="preserve"> </w:t>
      </w:r>
    </w:p>
    <w:p w:rsidR="005B1CA0" w:rsidRDefault="005B1CA0" w:rsidP="004A1EC2">
      <w:pPr>
        <w:autoSpaceDE w:val="0"/>
        <w:autoSpaceDN w:val="0"/>
        <w:adjustRightInd w:val="0"/>
        <w:spacing w:after="0" w:line="240" w:lineRule="auto"/>
        <w:jc w:val="both"/>
        <w:rPr>
          <w:rFonts w:ascii="Times New Roman" w:hAnsi="Times New Roman"/>
          <w:color w:val="000000"/>
          <w:sz w:val="20"/>
          <w:szCs w:val="20"/>
        </w:rPr>
      </w:pPr>
    </w:p>
    <w:p w:rsidR="00531CEF" w:rsidRDefault="00531CEF" w:rsidP="00481516">
      <w:pPr>
        <w:spacing w:after="0" w:line="240" w:lineRule="auto"/>
        <w:jc w:val="both"/>
        <w:rPr>
          <w:rFonts w:ascii="Times New Roman" w:hAnsi="Times New Roman"/>
          <w:b/>
          <w:sz w:val="20"/>
          <w:szCs w:val="20"/>
        </w:rPr>
      </w:pPr>
      <w:r w:rsidRPr="00531CEF">
        <w:rPr>
          <w:rFonts w:ascii="Times New Roman" w:hAnsi="Times New Roman"/>
          <w:b/>
          <w:sz w:val="20"/>
          <w:szCs w:val="20"/>
        </w:rPr>
        <w:t>International Atomic Energy Agency (IAEA) Safety Standards NS-G-1.</w:t>
      </w:r>
      <w:r w:rsidR="00481516">
        <w:rPr>
          <w:rFonts w:ascii="Times New Roman" w:hAnsi="Times New Roman"/>
          <w:b/>
          <w:sz w:val="20"/>
          <w:szCs w:val="20"/>
        </w:rPr>
        <w:t>7</w:t>
      </w:r>
    </w:p>
    <w:p w:rsidR="00531CEF" w:rsidRDefault="00F03BAA" w:rsidP="00483E84">
      <w:pPr>
        <w:autoSpaceDE w:val="0"/>
        <w:autoSpaceDN w:val="0"/>
        <w:adjustRightInd w:val="0"/>
        <w:spacing w:after="0" w:line="240" w:lineRule="auto"/>
        <w:jc w:val="both"/>
        <w:rPr>
          <w:rFonts w:ascii="TimesTen-Roman" w:hAnsi="TimesTen-Roman" w:cs="TimesTen-Roman"/>
          <w:sz w:val="20"/>
          <w:szCs w:val="20"/>
        </w:rPr>
      </w:pPr>
      <w:r w:rsidRPr="00F03BAA">
        <w:rPr>
          <w:rFonts w:ascii="Times New Roman" w:hAnsi="Times New Roman"/>
          <w:color w:val="000000"/>
          <w:sz w:val="20"/>
          <w:szCs w:val="20"/>
        </w:rPr>
        <w:t>IAEA goes directly to give a general consideration and recommendation against internal or external explosions and mentioned that</w:t>
      </w:r>
      <w:r>
        <w:rPr>
          <w:rFonts w:ascii="Times New Roman" w:hAnsi="Times New Roman"/>
          <w:color w:val="000000"/>
          <w:sz w:val="20"/>
          <w:szCs w:val="20"/>
        </w:rPr>
        <w:t xml:space="preserve"> </w:t>
      </w:r>
      <w:r>
        <w:rPr>
          <w:rFonts w:ascii="TimesTen-Roman" w:hAnsi="TimesTen-Roman" w:cs="TimesTen-Roman"/>
          <w:sz w:val="20"/>
          <w:szCs w:val="20"/>
        </w:rPr>
        <w:t>Structures, systems and components important to safety are required to be designed and located, consistent with other safety requirements, so as to minimize the likelihood and effects of internal fires and explosions caused by external or internal events. The capability for shutdown, removal of</w:t>
      </w:r>
      <w:r w:rsidRPr="00F03BAA">
        <w:rPr>
          <w:rFonts w:ascii="TimesTen-Roman" w:hAnsi="TimesTen-Roman" w:cs="TimesTen-Roman"/>
          <w:sz w:val="20"/>
          <w:szCs w:val="20"/>
        </w:rPr>
        <w:t xml:space="preserve"> </w:t>
      </w:r>
      <w:r>
        <w:rPr>
          <w:rFonts w:ascii="TimesTen-Roman" w:hAnsi="TimesTen-Roman" w:cs="TimesTen-Roman"/>
          <w:sz w:val="20"/>
          <w:szCs w:val="20"/>
        </w:rPr>
        <w:t>residual heat, confinement of radioactive material and monitoring of the state of the plant is required to be maintained. These requirements should be met by the suitable incorporation of redundant parts, diverse systems, physical separation and design for fail-safe operation such that the following objectives are achieved</w:t>
      </w:r>
    </w:p>
    <w:p w:rsidR="00F03BAA" w:rsidRDefault="00F03BAA" w:rsidP="00483E84">
      <w:pPr>
        <w:autoSpaceDE w:val="0"/>
        <w:autoSpaceDN w:val="0"/>
        <w:adjustRightInd w:val="0"/>
        <w:spacing w:after="0" w:line="240" w:lineRule="auto"/>
        <w:jc w:val="both"/>
        <w:rPr>
          <w:rFonts w:ascii="TimesTen-Roman" w:hAnsi="TimesTen-Roman" w:cs="TimesTen-Roman"/>
          <w:sz w:val="20"/>
          <w:szCs w:val="20"/>
        </w:rPr>
      </w:pPr>
      <w:r>
        <w:rPr>
          <w:rFonts w:ascii="TimesTen-Roman" w:hAnsi="TimesTen-Roman" w:cs="TimesTen-Roman"/>
          <w:sz w:val="20"/>
          <w:szCs w:val="20"/>
        </w:rPr>
        <w:t>For protection against explosions, the following steps should be tak</w:t>
      </w:r>
      <w:r w:rsidR="00483E84">
        <w:rPr>
          <w:rFonts w:ascii="TimesTen-Roman" w:hAnsi="TimesTen-Roman" w:cs="TimesTen-Roman"/>
          <w:sz w:val="20"/>
          <w:szCs w:val="20"/>
        </w:rPr>
        <w:t xml:space="preserve">en, in </w:t>
      </w:r>
      <w:r>
        <w:rPr>
          <w:rFonts w:ascii="TimesTen-Roman" w:hAnsi="TimesTen-Roman" w:cs="TimesTen-Roman"/>
          <w:sz w:val="20"/>
          <w:szCs w:val="20"/>
        </w:rPr>
        <w:t>order of priority:</w:t>
      </w:r>
    </w:p>
    <w:p w:rsidR="00483E84" w:rsidRDefault="00483E84" w:rsidP="00483E84">
      <w:pPr>
        <w:numPr>
          <w:ilvl w:val="0"/>
          <w:numId w:val="5"/>
        </w:numPr>
        <w:autoSpaceDE w:val="0"/>
        <w:autoSpaceDN w:val="0"/>
        <w:adjustRightInd w:val="0"/>
        <w:spacing w:after="0" w:line="240" w:lineRule="auto"/>
        <w:jc w:val="both"/>
        <w:rPr>
          <w:rFonts w:ascii="TimesTen-Roman" w:hAnsi="TimesTen-Roman" w:cs="TimesTen-Roman"/>
          <w:sz w:val="20"/>
          <w:szCs w:val="20"/>
        </w:rPr>
      </w:pPr>
      <w:r>
        <w:rPr>
          <w:rFonts w:ascii="TimesTen-Roman" w:hAnsi="TimesTen-Roman" w:cs="TimesTen-Roman"/>
          <w:sz w:val="20"/>
          <w:szCs w:val="20"/>
        </w:rPr>
        <w:t>Prevent explosions from occurring;</w:t>
      </w:r>
    </w:p>
    <w:p w:rsidR="00483E84" w:rsidRDefault="00483E84" w:rsidP="00483E84">
      <w:pPr>
        <w:numPr>
          <w:ilvl w:val="0"/>
          <w:numId w:val="5"/>
        </w:numPr>
        <w:autoSpaceDE w:val="0"/>
        <w:autoSpaceDN w:val="0"/>
        <w:adjustRightInd w:val="0"/>
        <w:spacing w:after="0" w:line="240" w:lineRule="auto"/>
        <w:jc w:val="both"/>
        <w:rPr>
          <w:rFonts w:ascii="TimesTen-Roman" w:hAnsi="TimesTen-Roman" w:cs="TimesTen-Roman"/>
          <w:sz w:val="20"/>
          <w:szCs w:val="20"/>
        </w:rPr>
      </w:pPr>
      <w:r>
        <w:rPr>
          <w:rFonts w:ascii="TimesTen-Roman" w:hAnsi="TimesTen-Roman" w:cs="TimesTen-Roman"/>
          <w:sz w:val="20"/>
          <w:szCs w:val="20"/>
        </w:rPr>
        <w:lastRenderedPageBreak/>
        <w:t>Minimize the risk of an explosion, if an explosive atmosphere cannot be avoided;</w:t>
      </w:r>
    </w:p>
    <w:p w:rsidR="00483E84" w:rsidRDefault="00483E84" w:rsidP="00483E84">
      <w:pPr>
        <w:numPr>
          <w:ilvl w:val="0"/>
          <w:numId w:val="5"/>
        </w:numPr>
        <w:autoSpaceDE w:val="0"/>
        <w:autoSpaceDN w:val="0"/>
        <w:adjustRightInd w:val="0"/>
        <w:spacing w:after="0" w:line="240" w:lineRule="auto"/>
        <w:jc w:val="both"/>
        <w:rPr>
          <w:rFonts w:ascii="TimesTen-Roman" w:hAnsi="TimesTen-Roman" w:cs="TimesTen-Roman"/>
          <w:sz w:val="20"/>
          <w:szCs w:val="20"/>
        </w:rPr>
      </w:pPr>
      <w:r>
        <w:rPr>
          <w:rFonts w:ascii="TimesTen-Roman" w:hAnsi="TimesTen-Roman" w:cs="TimesTen-Roman"/>
          <w:sz w:val="20"/>
          <w:szCs w:val="20"/>
        </w:rPr>
        <w:t>Implement design provisions necessary to limit the consequences of an explosion.</w:t>
      </w:r>
    </w:p>
    <w:p w:rsidR="00483E84" w:rsidRPr="00483E84" w:rsidRDefault="00483E84" w:rsidP="001F5E9A">
      <w:pPr>
        <w:spacing w:after="0" w:line="240" w:lineRule="auto"/>
        <w:jc w:val="both"/>
        <w:rPr>
          <w:rFonts w:ascii="Times New Roman" w:hAnsi="Times New Roman"/>
          <w:b/>
          <w:sz w:val="20"/>
          <w:szCs w:val="20"/>
        </w:rPr>
      </w:pPr>
      <w:r w:rsidRPr="00483E84">
        <w:rPr>
          <w:rFonts w:ascii="TimesTen-Roman" w:hAnsi="TimesTen-Roman" w:cs="TimesTen-Roman"/>
          <w:sz w:val="20"/>
          <w:szCs w:val="20"/>
        </w:rPr>
        <w:t>Item (c) should only be necessary in exceptiona</w:t>
      </w:r>
      <w:r>
        <w:rPr>
          <w:rFonts w:ascii="TimesTen-Roman" w:hAnsi="TimesTen-Roman" w:cs="TimesTen-Roman"/>
          <w:sz w:val="20"/>
          <w:szCs w:val="20"/>
        </w:rPr>
        <w:t xml:space="preserve">l cases, in which items (a) and, (b) cannot be achieved. </w:t>
      </w:r>
    </w:p>
    <w:p w:rsidR="00483E84" w:rsidRPr="00F03BAA" w:rsidRDefault="00483E84" w:rsidP="00483E84">
      <w:pPr>
        <w:autoSpaceDE w:val="0"/>
        <w:autoSpaceDN w:val="0"/>
        <w:adjustRightInd w:val="0"/>
        <w:spacing w:after="0" w:line="240" w:lineRule="auto"/>
        <w:jc w:val="both"/>
        <w:rPr>
          <w:rFonts w:ascii="TimesTen-Roman" w:hAnsi="TimesTen-Roman" w:cs="TimesTen-Roman"/>
          <w:sz w:val="20"/>
          <w:szCs w:val="20"/>
        </w:rPr>
      </w:pPr>
    </w:p>
    <w:p w:rsidR="004A1EC2" w:rsidRDefault="00665E91" w:rsidP="004A1EC2">
      <w:pPr>
        <w:autoSpaceDE w:val="0"/>
        <w:autoSpaceDN w:val="0"/>
        <w:adjustRightInd w:val="0"/>
        <w:spacing w:after="0" w:line="240" w:lineRule="auto"/>
        <w:jc w:val="both"/>
        <w:rPr>
          <w:rFonts w:ascii="Times New Roman" w:hAnsi="Times New Roman"/>
          <w:b/>
          <w:sz w:val="20"/>
          <w:szCs w:val="20"/>
        </w:rPr>
      </w:pPr>
      <w:r w:rsidRPr="00665E91">
        <w:rPr>
          <w:rFonts w:ascii="Times New Roman" w:hAnsi="Times New Roman"/>
          <w:b/>
          <w:sz w:val="20"/>
          <w:szCs w:val="20"/>
        </w:rPr>
        <w:t>National Fire Protection Association</w:t>
      </w:r>
      <w:r>
        <w:rPr>
          <w:rFonts w:ascii="Times New Roman" w:hAnsi="Times New Roman"/>
          <w:b/>
          <w:sz w:val="20"/>
          <w:szCs w:val="20"/>
        </w:rPr>
        <w:t xml:space="preserve"> (NFPA)</w:t>
      </w:r>
    </w:p>
    <w:p w:rsidR="00665E91" w:rsidRDefault="00665E91" w:rsidP="004A1EC2">
      <w:pPr>
        <w:autoSpaceDE w:val="0"/>
        <w:autoSpaceDN w:val="0"/>
        <w:adjustRightInd w:val="0"/>
        <w:spacing w:after="0" w:line="240" w:lineRule="auto"/>
        <w:jc w:val="both"/>
        <w:rPr>
          <w:rFonts w:ascii="TimesTen-Roman" w:hAnsi="TimesTen-Roman" w:cs="TimesTen-Roman"/>
          <w:sz w:val="20"/>
          <w:szCs w:val="20"/>
        </w:rPr>
      </w:pPr>
      <w:r w:rsidRPr="00665E91">
        <w:rPr>
          <w:rFonts w:ascii="TimesTen-Roman" w:hAnsi="TimesTen-Roman" w:cs="TimesTen-Roman"/>
          <w:sz w:val="20"/>
          <w:szCs w:val="20"/>
        </w:rPr>
        <w:t>In the meeting of “Technical Committee on Explosives” on August 1-2, 2011</w:t>
      </w:r>
      <w:r w:rsidR="005E1BDA">
        <w:rPr>
          <w:rFonts w:ascii="TimesTen-Roman" w:hAnsi="TimesTen-Roman" w:cs="TimesTen-Roman"/>
          <w:sz w:val="20"/>
          <w:szCs w:val="20"/>
        </w:rPr>
        <w:t>, they did not specify any analysis method or criteria, but added a new text for NFPA-495, chapter 11 as follow:</w:t>
      </w:r>
    </w:p>
    <w:p w:rsidR="005E1BDA" w:rsidRDefault="005E1BDA" w:rsidP="005E1BDA">
      <w:pPr>
        <w:autoSpaceDE w:val="0"/>
        <w:autoSpaceDN w:val="0"/>
        <w:adjustRightInd w:val="0"/>
        <w:spacing w:after="0" w:line="240" w:lineRule="auto"/>
        <w:jc w:val="both"/>
        <w:rPr>
          <w:rFonts w:ascii="TimesTen-Roman" w:hAnsi="TimesTen-Roman" w:cs="TimesTen-Roman"/>
          <w:sz w:val="20"/>
          <w:szCs w:val="20"/>
        </w:rPr>
      </w:pPr>
      <w:r w:rsidRPr="005E1BDA">
        <w:rPr>
          <w:rFonts w:ascii="TimesTen-Roman" w:hAnsi="TimesTen-Roman" w:cs="TimesTen-Roman"/>
          <w:sz w:val="20"/>
          <w:szCs w:val="20"/>
        </w:rPr>
        <w:t>The International Society of Explosives Engineers (ISEE) Blast Vibration and Seism</w:t>
      </w:r>
      <w:r>
        <w:rPr>
          <w:rFonts w:ascii="TimesTen-Roman" w:hAnsi="TimesTen-Roman" w:cs="TimesTen-Roman"/>
          <w:sz w:val="20"/>
          <w:szCs w:val="20"/>
        </w:rPr>
        <w:t xml:space="preserve">ograph Section provides a forum </w:t>
      </w:r>
      <w:r w:rsidRPr="005E1BDA">
        <w:rPr>
          <w:rFonts w:ascii="TimesTen-Roman" w:hAnsi="TimesTen-Roman" w:cs="TimesTen-Roman"/>
          <w:sz w:val="20"/>
          <w:szCs w:val="20"/>
        </w:rPr>
        <w:t>for the discussion of issues related to ground and air vibration from mine, quarry and const</w:t>
      </w:r>
      <w:r>
        <w:rPr>
          <w:rFonts w:ascii="TimesTen-Roman" w:hAnsi="TimesTen-Roman" w:cs="TimesTen-Roman"/>
          <w:sz w:val="20"/>
          <w:szCs w:val="20"/>
        </w:rPr>
        <w:t xml:space="preserve">ruction blasting. The Vibration </w:t>
      </w:r>
      <w:r w:rsidRPr="005E1BDA">
        <w:rPr>
          <w:rFonts w:ascii="TimesTen-Roman" w:hAnsi="TimesTen-Roman" w:cs="TimesTen-Roman"/>
          <w:sz w:val="20"/>
          <w:szCs w:val="20"/>
        </w:rPr>
        <w:t>Limits Technical committee was established to promote the use of uniform safe grou</w:t>
      </w:r>
      <w:r>
        <w:rPr>
          <w:rFonts w:ascii="TimesTen-Roman" w:hAnsi="TimesTen-Roman" w:cs="TimesTen-Roman"/>
          <w:sz w:val="20"/>
          <w:szCs w:val="20"/>
        </w:rPr>
        <w:t xml:space="preserve">nd and air vibration levels for </w:t>
      </w:r>
      <w:r w:rsidRPr="005E1BDA">
        <w:rPr>
          <w:rFonts w:ascii="TimesTen-Roman" w:hAnsi="TimesTen-Roman" w:cs="TimesTen-Roman"/>
          <w:sz w:val="20"/>
          <w:szCs w:val="20"/>
        </w:rPr>
        <w:t xml:space="preserve">blasting in mines, quarries and construction. The committee recognizes that reasonable </w:t>
      </w:r>
      <w:r>
        <w:rPr>
          <w:rFonts w:ascii="TimesTen-Roman" w:hAnsi="TimesTen-Roman" w:cs="TimesTen-Roman"/>
          <w:sz w:val="20"/>
          <w:szCs w:val="20"/>
        </w:rPr>
        <w:t xml:space="preserve">and scientifically based levels </w:t>
      </w:r>
      <w:r w:rsidRPr="005E1BDA">
        <w:rPr>
          <w:rFonts w:ascii="TimesTen-Roman" w:hAnsi="TimesTen-Roman" w:cs="TimesTen-Roman"/>
          <w:sz w:val="20"/>
          <w:szCs w:val="20"/>
        </w:rPr>
        <w:t>and practices are critical for successful blasting projects and protection of the nearby publ</w:t>
      </w:r>
      <w:r>
        <w:rPr>
          <w:rFonts w:ascii="TimesTen-Roman" w:hAnsi="TimesTen-Roman" w:cs="TimesTen-Roman"/>
          <w:sz w:val="20"/>
          <w:szCs w:val="20"/>
        </w:rPr>
        <w:t xml:space="preserve">ic and property. It is the hope </w:t>
      </w:r>
      <w:r w:rsidRPr="005E1BDA">
        <w:rPr>
          <w:rFonts w:ascii="TimesTen-Roman" w:hAnsi="TimesTen-Roman" w:cs="TimesTen-Roman"/>
          <w:sz w:val="20"/>
          <w:szCs w:val="20"/>
        </w:rPr>
        <w:t>of this committee that this proposal will help improve the uniformity of regulatory practices</w:t>
      </w:r>
      <w:r>
        <w:rPr>
          <w:rFonts w:ascii="TimesTen-Roman" w:hAnsi="TimesTen-Roman" w:cs="TimesTen-Roman"/>
          <w:sz w:val="20"/>
          <w:szCs w:val="20"/>
        </w:rPr>
        <w:t xml:space="preserve"> between jurisdictions and help </w:t>
      </w:r>
      <w:r w:rsidRPr="005E1BDA">
        <w:rPr>
          <w:rFonts w:ascii="TimesTen-Roman" w:hAnsi="TimesTen-Roman" w:cs="TimesTen-Roman"/>
          <w:sz w:val="20"/>
          <w:szCs w:val="20"/>
        </w:rPr>
        <w:t>prevent the promulgation of unrealistic regulations.</w:t>
      </w:r>
    </w:p>
    <w:p w:rsidR="005E1BDA" w:rsidRPr="005E1BDA" w:rsidRDefault="005E1BDA" w:rsidP="005E1BDA">
      <w:pPr>
        <w:autoSpaceDE w:val="0"/>
        <w:autoSpaceDN w:val="0"/>
        <w:adjustRightInd w:val="0"/>
        <w:spacing w:after="0" w:line="240" w:lineRule="auto"/>
        <w:jc w:val="both"/>
        <w:rPr>
          <w:rFonts w:ascii="TimesTen-Roman" w:hAnsi="TimesTen-Roman" w:cs="TimesTen-Roman"/>
          <w:sz w:val="20"/>
          <w:szCs w:val="20"/>
        </w:rPr>
      </w:pPr>
      <w:r w:rsidRPr="005E1BDA">
        <w:rPr>
          <w:rFonts w:ascii="TimesTen-Roman" w:hAnsi="TimesTen-Roman" w:cs="TimesTen-Roman"/>
          <w:sz w:val="20"/>
          <w:szCs w:val="20"/>
        </w:rPr>
        <w:t>The ISEE, through the Blast Vibration and Seismograph Section has developed t</w:t>
      </w:r>
      <w:r>
        <w:rPr>
          <w:rFonts w:ascii="TimesTen-Roman" w:hAnsi="TimesTen-Roman" w:cs="TimesTen-Roman"/>
          <w:sz w:val="20"/>
          <w:szCs w:val="20"/>
        </w:rPr>
        <w:t xml:space="preserve">wo documents that will form the basis </w:t>
      </w:r>
      <w:r w:rsidRPr="005E1BDA">
        <w:rPr>
          <w:rFonts w:ascii="TimesTen-Roman" w:hAnsi="TimesTen-Roman" w:cs="TimesTen-Roman"/>
          <w:sz w:val="20"/>
          <w:szCs w:val="20"/>
        </w:rPr>
        <w:t>for the proposed change:</w:t>
      </w:r>
    </w:p>
    <w:p w:rsidR="005E1BDA" w:rsidRPr="005E1BDA" w:rsidRDefault="005E1BDA" w:rsidP="005E1BDA">
      <w:pPr>
        <w:numPr>
          <w:ilvl w:val="0"/>
          <w:numId w:val="7"/>
        </w:numPr>
        <w:autoSpaceDE w:val="0"/>
        <w:autoSpaceDN w:val="0"/>
        <w:adjustRightInd w:val="0"/>
        <w:spacing w:after="0" w:line="240" w:lineRule="auto"/>
        <w:jc w:val="both"/>
        <w:rPr>
          <w:rFonts w:ascii="TimesTen-Roman" w:hAnsi="TimesTen-Roman" w:cs="TimesTen-Roman"/>
          <w:sz w:val="20"/>
          <w:szCs w:val="20"/>
        </w:rPr>
      </w:pPr>
      <w:r w:rsidRPr="005E1BDA">
        <w:rPr>
          <w:rFonts w:ascii="TimesTen-Roman" w:hAnsi="TimesTen-Roman" w:cs="TimesTen-Roman"/>
          <w:sz w:val="20"/>
          <w:szCs w:val="20"/>
        </w:rPr>
        <w:t>"Performance Specifications for Blasting Seismographs" (2000)</w:t>
      </w:r>
    </w:p>
    <w:p w:rsidR="005E1BDA" w:rsidRPr="005E1BDA" w:rsidRDefault="005E1BDA" w:rsidP="005E1BDA">
      <w:pPr>
        <w:numPr>
          <w:ilvl w:val="0"/>
          <w:numId w:val="7"/>
        </w:numPr>
        <w:autoSpaceDE w:val="0"/>
        <w:autoSpaceDN w:val="0"/>
        <w:adjustRightInd w:val="0"/>
        <w:spacing w:after="0" w:line="240" w:lineRule="auto"/>
        <w:jc w:val="both"/>
        <w:rPr>
          <w:rFonts w:ascii="TimesTen-Roman" w:hAnsi="TimesTen-Roman" w:cs="TimesTen-Roman"/>
          <w:sz w:val="20"/>
          <w:szCs w:val="20"/>
        </w:rPr>
      </w:pPr>
      <w:r w:rsidRPr="005E1BDA">
        <w:rPr>
          <w:rFonts w:ascii="TimesTen-Roman" w:hAnsi="TimesTen-Roman" w:cs="TimesTen-Roman"/>
          <w:sz w:val="20"/>
          <w:szCs w:val="20"/>
        </w:rPr>
        <w:t>"Field Practice Guidelines for Blasting Seismographs" (1999)</w:t>
      </w:r>
    </w:p>
    <w:p w:rsidR="00452CD9" w:rsidRDefault="005E1BDA" w:rsidP="001F5E9A">
      <w:pPr>
        <w:spacing w:after="0" w:line="240" w:lineRule="auto"/>
        <w:jc w:val="both"/>
        <w:rPr>
          <w:rFonts w:ascii="Times New Roman" w:hAnsi="Times New Roman"/>
          <w:bCs/>
          <w:color w:val="FF0000"/>
          <w:sz w:val="20"/>
          <w:szCs w:val="20"/>
        </w:rPr>
      </w:pPr>
      <w:r w:rsidRPr="005E1BDA">
        <w:rPr>
          <w:rFonts w:ascii="TimesTen-Roman" w:hAnsi="TimesTen-Roman" w:cs="TimesTen-Roman"/>
          <w:sz w:val="20"/>
          <w:szCs w:val="20"/>
        </w:rPr>
        <w:t>The document "Performance Specifications for Blasting Seismographs" deal</w:t>
      </w:r>
      <w:r>
        <w:rPr>
          <w:rFonts w:ascii="TimesTen-Roman" w:hAnsi="TimesTen-Roman" w:cs="TimesTen-Roman"/>
          <w:sz w:val="20"/>
          <w:szCs w:val="20"/>
        </w:rPr>
        <w:t xml:space="preserve">s with the accuracy of blasting </w:t>
      </w:r>
      <w:r w:rsidRPr="005E1BDA">
        <w:rPr>
          <w:rFonts w:ascii="TimesTen-Roman" w:hAnsi="TimesTen-Roman" w:cs="TimesTen-Roman"/>
          <w:sz w:val="20"/>
          <w:szCs w:val="20"/>
        </w:rPr>
        <w:t>seismographs from a mechanical and electronic perspective. The second document</w:t>
      </w:r>
      <w:r>
        <w:rPr>
          <w:rFonts w:ascii="TimesTen-Roman" w:hAnsi="TimesTen-Roman" w:cs="TimesTen-Roman"/>
          <w:sz w:val="20"/>
          <w:szCs w:val="20"/>
        </w:rPr>
        <w:t xml:space="preserve"> "Field Practice Guidelines for </w:t>
      </w:r>
      <w:r w:rsidRPr="005E1BDA">
        <w:rPr>
          <w:rFonts w:ascii="TimesTen-Roman" w:hAnsi="TimesTen-Roman" w:cs="TimesTen-Roman"/>
          <w:sz w:val="20"/>
          <w:szCs w:val="20"/>
        </w:rPr>
        <w:t>Blasting Seismographs" recommends field deployment practices.</w:t>
      </w:r>
      <w:r w:rsidR="00452CD9" w:rsidRPr="00452CD9">
        <w:rPr>
          <w:rFonts w:ascii="Times New Roman" w:hAnsi="Times New Roman"/>
          <w:color w:val="FF0000"/>
          <w:sz w:val="20"/>
          <w:szCs w:val="20"/>
        </w:rPr>
        <w:t xml:space="preserve"> </w:t>
      </w:r>
    </w:p>
    <w:p w:rsidR="0020281A" w:rsidRDefault="0020281A" w:rsidP="00452CD9">
      <w:pPr>
        <w:spacing w:after="0" w:line="240" w:lineRule="auto"/>
        <w:jc w:val="both"/>
        <w:rPr>
          <w:rFonts w:ascii="Times New Roman" w:hAnsi="Times New Roman"/>
          <w:bCs/>
          <w:color w:val="FF0000"/>
          <w:sz w:val="20"/>
          <w:szCs w:val="20"/>
        </w:rPr>
      </w:pPr>
    </w:p>
    <w:p w:rsidR="00885DC8" w:rsidRPr="00885DC8" w:rsidRDefault="00885DC8" w:rsidP="00885DC8">
      <w:pPr>
        <w:autoSpaceDE w:val="0"/>
        <w:autoSpaceDN w:val="0"/>
        <w:adjustRightInd w:val="0"/>
        <w:spacing w:after="0" w:line="240" w:lineRule="auto"/>
        <w:jc w:val="both"/>
        <w:rPr>
          <w:rFonts w:ascii="Times New Roman" w:hAnsi="Times New Roman"/>
          <w:b/>
          <w:sz w:val="20"/>
          <w:szCs w:val="20"/>
          <w:rtl/>
        </w:rPr>
      </w:pPr>
      <w:r w:rsidRPr="00885DC8">
        <w:rPr>
          <w:rFonts w:ascii="Times New Roman" w:hAnsi="Times New Roman"/>
          <w:b/>
          <w:sz w:val="20"/>
          <w:szCs w:val="20"/>
        </w:rPr>
        <w:t xml:space="preserve">Egyptian </w:t>
      </w:r>
      <w:r>
        <w:rPr>
          <w:rFonts w:ascii="Times New Roman" w:hAnsi="Times New Roman"/>
          <w:b/>
          <w:sz w:val="20"/>
          <w:szCs w:val="20"/>
        </w:rPr>
        <w:t>Code of Practice</w:t>
      </w:r>
      <w:r w:rsidRPr="00885DC8">
        <w:rPr>
          <w:rFonts w:ascii="Times New Roman" w:hAnsi="Times New Roman"/>
          <w:b/>
          <w:sz w:val="20"/>
          <w:szCs w:val="20"/>
        </w:rPr>
        <w:t xml:space="preserve"> for </w:t>
      </w:r>
      <w:r>
        <w:rPr>
          <w:rFonts w:ascii="Times New Roman" w:hAnsi="Times New Roman"/>
          <w:b/>
          <w:sz w:val="20"/>
          <w:szCs w:val="20"/>
        </w:rPr>
        <w:t>D</w:t>
      </w:r>
      <w:r w:rsidRPr="00885DC8">
        <w:rPr>
          <w:rFonts w:ascii="Times New Roman" w:hAnsi="Times New Roman"/>
          <w:b/>
          <w:sz w:val="20"/>
          <w:szCs w:val="20"/>
        </w:rPr>
        <w:t xml:space="preserve">esign </w:t>
      </w:r>
      <w:r>
        <w:rPr>
          <w:rFonts w:ascii="Times New Roman" w:hAnsi="Times New Roman"/>
          <w:b/>
          <w:sz w:val="20"/>
          <w:szCs w:val="20"/>
        </w:rPr>
        <w:t>Reinforced Concrete S</w:t>
      </w:r>
      <w:r w:rsidRPr="00885DC8">
        <w:rPr>
          <w:rFonts w:ascii="Times New Roman" w:hAnsi="Times New Roman"/>
          <w:b/>
          <w:sz w:val="20"/>
          <w:szCs w:val="20"/>
        </w:rPr>
        <w:t>tructures</w:t>
      </w:r>
      <w:r>
        <w:rPr>
          <w:rFonts w:ascii="Times New Roman" w:hAnsi="Times New Roman"/>
          <w:b/>
          <w:sz w:val="20"/>
          <w:szCs w:val="20"/>
        </w:rPr>
        <w:t xml:space="preserve"> (ECP)</w:t>
      </w:r>
    </w:p>
    <w:p w:rsidR="00885DC8" w:rsidRDefault="00885DC8" w:rsidP="001F5E9A">
      <w:pPr>
        <w:autoSpaceDE w:val="0"/>
        <w:autoSpaceDN w:val="0"/>
        <w:adjustRightInd w:val="0"/>
        <w:spacing w:after="0" w:line="240" w:lineRule="auto"/>
        <w:jc w:val="both"/>
        <w:rPr>
          <w:rFonts w:ascii="Times New Roman" w:hAnsi="Times New Roman"/>
          <w:color w:val="FF0000"/>
          <w:sz w:val="20"/>
          <w:szCs w:val="20"/>
        </w:rPr>
      </w:pPr>
      <w:r w:rsidRPr="00885DC8">
        <w:rPr>
          <w:rFonts w:ascii="TimesTen-Roman" w:hAnsi="TimesTen-Roman" w:cs="TimesTen-Roman"/>
          <w:sz w:val="20"/>
          <w:szCs w:val="20"/>
        </w:rPr>
        <w:t>It is absent in ECP any data or criteria showing how the designer can consider the explosions loads and blast air pressure in the buildings design.</w:t>
      </w:r>
      <w:r w:rsidR="00171C22" w:rsidRPr="00171C22">
        <w:rPr>
          <w:rFonts w:ascii="Times New Roman" w:hAnsi="Times New Roman"/>
          <w:color w:val="FF0000"/>
          <w:sz w:val="20"/>
          <w:szCs w:val="20"/>
        </w:rPr>
        <w:t xml:space="preserve"> </w:t>
      </w:r>
    </w:p>
    <w:p w:rsidR="001F5E9A" w:rsidRPr="00885DC8" w:rsidRDefault="001F5E9A" w:rsidP="001F5E9A">
      <w:pPr>
        <w:autoSpaceDE w:val="0"/>
        <w:autoSpaceDN w:val="0"/>
        <w:adjustRightInd w:val="0"/>
        <w:spacing w:after="0" w:line="240" w:lineRule="auto"/>
        <w:jc w:val="both"/>
        <w:rPr>
          <w:rFonts w:ascii="TimesTen-Roman" w:hAnsi="TimesTen-Roman" w:cs="TimesTen-Roman"/>
          <w:sz w:val="20"/>
          <w:szCs w:val="20"/>
        </w:rPr>
      </w:pPr>
    </w:p>
    <w:p w:rsidR="0020281A" w:rsidRDefault="00FE3779" w:rsidP="00FE3779">
      <w:pPr>
        <w:autoSpaceDE w:val="0"/>
        <w:autoSpaceDN w:val="0"/>
        <w:adjustRightInd w:val="0"/>
        <w:spacing w:after="0" w:line="240" w:lineRule="auto"/>
        <w:jc w:val="both"/>
        <w:rPr>
          <w:rFonts w:ascii="Times New Roman" w:hAnsi="Times New Roman"/>
          <w:b/>
          <w:sz w:val="20"/>
          <w:szCs w:val="20"/>
        </w:rPr>
      </w:pPr>
      <w:r>
        <w:rPr>
          <w:rFonts w:ascii="Times New Roman" w:hAnsi="Times New Roman"/>
          <w:b/>
          <w:sz w:val="20"/>
          <w:szCs w:val="20"/>
        </w:rPr>
        <w:t xml:space="preserve">Unified Facilities Criteria (UFC 3-340-02) December 2008 </w:t>
      </w:r>
    </w:p>
    <w:p w:rsidR="00564C5F" w:rsidRDefault="00564C5F" w:rsidP="00AD0DEF">
      <w:pPr>
        <w:autoSpaceDE w:val="0"/>
        <w:autoSpaceDN w:val="0"/>
        <w:adjustRightInd w:val="0"/>
        <w:spacing w:after="0" w:line="240" w:lineRule="auto"/>
        <w:jc w:val="both"/>
        <w:rPr>
          <w:rFonts w:ascii="TimesTen-Roman" w:hAnsi="TimesTen-Roman" w:cs="TimesTen-Roman"/>
          <w:sz w:val="20"/>
          <w:szCs w:val="20"/>
        </w:rPr>
      </w:pPr>
      <w:r w:rsidRPr="00564C5F">
        <w:rPr>
          <w:rFonts w:ascii="TimesTen-Roman" w:hAnsi="TimesTen-Roman" w:cs="TimesTen-Roman"/>
          <w:sz w:val="20"/>
          <w:szCs w:val="20"/>
        </w:rPr>
        <w:t>Starting fr</w:t>
      </w:r>
      <w:r>
        <w:rPr>
          <w:rFonts w:ascii="TimesTen-Roman" w:hAnsi="TimesTen-Roman" w:cs="TimesTen-Roman"/>
          <w:sz w:val="20"/>
          <w:szCs w:val="20"/>
        </w:rPr>
        <w:t xml:space="preserve">om this standards we will find </w:t>
      </w:r>
      <w:r w:rsidRPr="00564C5F">
        <w:rPr>
          <w:rFonts w:ascii="TimesTen-Roman" w:hAnsi="TimesTen-Roman" w:cs="TimesTen-Roman"/>
          <w:sz w:val="20"/>
          <w:szCs w:val="20"/>
        </w:rPr>
        <w:t>a specific method to analyze any part of building</w:t>
      </w:r>
      <w:r w:rsidR="000E0DA9">
        <w:rPr>
          <w:rFonts w:ascii="TimesTen-Roman" w:hAnsi="TimesTen-Roman" w:cs="TimesTen-Roman"/>
          <w:sz w:val="20"/>
          <w:szCs w:val="20"/>
        </w:rPr>
        <w:t xml:space="preserve"> like masonry walls, reinforcing masonry walls, retaining structures, facades with or without opening and super structures </w:t>
      </w:r>
      <w:r w:rsidRPr="00564C5F">
        <w:rPr>
          <w:rFonts w:ascii="TimesTen-Roman" w:hAnsi="TimesTen-Roman" w:cs="TimesTen-Roman"/>
          <w:sz w:val="20"/>
          <w:szCs w:val="20"/>
        </w:rPr>
        <w:t>against explosions</w:t>
      </w:r>
      <w:r>
        <w:rPr>
          <w:rFonts w:ascii="TimesTen-Roman" w:hAnsi="TimesTen-Roman" w:cs="TimesTen-Roman"/>
          <w:sz w:val="20"/>
          <w:szCs w:val="20"/>
        </w:rPr>
        <w:t>, and how we can construct suitable connections to prevent or at least reducing the progressive collapse of the building.</w:t>
      </w:r>
      <w:r w:rsidR="00657551">
        <w:rPr>
          <w:rFonts w:ascii="TimesTen-Roman" w:hAnsi="TimesTen-Roman" w:cs="TimesTen-Roman"/>
          <w:sz w:val="20"/>
          <w:szCs w:val="20"/>
        </w:rPr>
        <w:t xml:space="preserve"> </w:t>
      </w:r>
      <w:r>
        <w:rPr>
          <w:rFonts w:ascii="TimesTen-Roman" w:hAnsi="TimesTen-Roman" w:cs="TimesTen-Roman"/>
          <w:sz w:val="20"/>
          <w:szCs w:val="20"/>
        </w:rPr>
        <w:t xml:space="preserve">UFC 3-340-02 mentioned clearly that, </w:t>
      </w:r>
      <w:r w:rsidR="00657551">
        <w:rPr>
          <w:rFonts w:ascii="TimesTen-Roman" w:hAnsi="TimesTen-Roman" w:cs="TimesTen-Roman"/>
          <w:sz w:val="20"/>
          <w:szCs w:val="20"/>
        </w:rPr>
        <w:t>b</w:t>
      </w:r>
      <w:r w:rsidR="00657551" w:rsidRPr="00657551">
        <w:rPr>
          <w:rFonts w:ascii="TimesTen-Roman" w:hAnsi="TimesTen-Roman" w:cs="TimesTen-Roman"/>
          <w:sz w:val="20"/>
          <w:szCs w:val="20"/>
        </w:rPr>
        <w:t>last loads on structures can be divided into two</w:t>
      </w:r>
      <w:r w:rsidR="00657551">
        <w:rPr>
          <w:rFonts w:ascii="ArialMT" w:hAnsi="ArialMT" w:cs="ArialMT"/>
          <w:sz w:val="24"/>
          <w:szCs w:val="24"/>
        </w:rPr>
        <w:t xml:space="preserve"> </w:t>
      </w:r>
      <w:r w:rsidR="00657551" w:rsidRPr="00657551">
        <w:rPr>
          <w:rFonts w:ascii="TimesTen-Roman" w:hAnsi="TimesTen-Roman" w:cs="TimesTen-Roman"/>
          <w:sz w:val="20"/>
          <w:szCs w:val="20"/>
        </w:rPr>
        <w:t>main groups based on the confi</w:t>
      </w:r>
      <w:r w:rsidR="00657551">
        <w:rPr>
          <w:rFonts w:ascii="TimesTen-Roman" w:hAnsi="TimesTen-Roman" w:cs="TimesTen-Roman"/>
          <w:sz w:val="20"/>
          <w:szCs w:val="20"/>
        </w:rPr>
        <w:t xml:space="preserve">nement </w:t>
      </w:r>
      <w:r w:rsidR="00657551" w:rsidRPr="00657551">
        <w:rPr>
          <w:rFonts w:ascii="TimesTen-Roman" w:hAnsi="TimesTen-Roman" w:cs="TimesTen-Roman"/>
          <w:sz w:val="20"/>
          <w:szCs w:val="20"/>
        </w:rPr>
        <w:t>of the explosive charge (unconfined and confined ex</w:t>
      </w:r>
      <w:r w:rsidR="00657551">
        <w:rPr>
          <w:rFonts w:ascii="TimesTen-Roman" w:hAnsi="TimesTen-Roman" w:cs="TimesTen-Roman"/>
          <w:sz w:val="20"/>
          <w:szCs w:val="20"/>
        </w:rPr>
        <w:t xml:space="preserve">plosions) and can be subdivided </w:t>
      </w:r>
      <w:r w:rsidR="00657551" w:rsidRPr="00657551">
        <w:rPr>
          <w:rFonts w:ascii="TimesTen-Roman" w:hAnsi="TimesTen-Roman" w:cs="TimesTen-Roman"/>
          <w:sz w:val="20"/>
          <w:szCs w:val="20"/>
        </w:rPr>
        <w:t xml:space="preserve">based on the blast loading produced within the donor </w:t>
      </w:r>
      <w:r w:rsidR="00657551">
        <w:rPr>
          <w:rFonts w:ascii="TimesTen-Roman" w:hAnsi="TimesTen-Roman" w:cs="TimesTen-Roman"/>
          <w:sz w:val="20"/>
          <w:szCs w:val="20"/>
        </w:rPr>
        <w:t xml:space="preserve">structure or acting on acceptor </w:t>
      </w:r>
      <w:r w:rsidR="00657551" w:rsidRPr="00657551">
        <w:rPr>
          <w:rFonts w:ascii="TimesTen-Roman" w:hAnsi="TimesTen-Roman" w:cs="TimesTen-Roman"/>
          <w:sz w:val="20"/>
          <w:szCs w:val="20"/>
        </w:rPr>
        <w:t>structures. These blast loading categor</w:t>
      </w:r>
      <w:r w:rsidR="00FE411C">
        <w:rPr>
          <w:rFonts w:ascii="TimesTen-Roman" w:hAnsi="TimesTen-Roman" w:cs="TimesTen-Roman"/>
          <w:sz w:val="20"/>
          <w:szCs w:val="20"/>
        </w:rPr>
        <w:t>ies are illustrated in Figure (</w:t>
      </w:r>
      <w:r w:rsidR="00AD0DEF">
        <w:rPr>
          <w:rFonts w:ascii="TimesTen-Roman" w:hAnsi="TimesTen-Roman" w:cs="TimesTen-Roman"/>
          <w:sz w:val="20"/>
          <w:szCs w:val="20"/>
        </w:rPr>
        <w:t>3</w:t>
      </w:r>
      <w:r w:rsidR="00FE411C">
        <w:rPr>
          <w:rFonts w:ascii="TimesTen-Roman" w:hAnsi="TimesTen-Roman" w:cs="TimesTen-Roman"/>
          <w:sz w:val="20"/>
          <w:szCs w:val="20"/>
        </w:rPr>
        <w:t>). Figure (</w:t>
      </w:r>
      <w:r w:rsidR="00AD0DEF">
        <w:rPr>
          <w:rFonts w:ascii="TimesTen-Roman" w:hAnsi="TimesTen-Roman" w:cs="TimesTen-Roman"/>
          <w:sz w:val="20"/>
          <w:szCs w:val="20"/>
        </w:rPr>
        <w:t>3</w:t>
      </w:r>
      <w:r w:rsidR="00FE411C">
        <w:rPr>
          <w:rFonts w:ascii="TimesTen-Roman" w:hAnsi="TimesTen-Roman" w:cs="TimesTen-Roman"/>
          <w:sz w:val="20"/>
          <w:szCs w:val="20"/>
        </w:rPr>
        <w:t>)</w:t>
      </w:r>
      <w:r w:rsidR="00657551">
        <w:rPr>
          <w:rFonts w:ascii="TimesTen-Roman" w:hAnsi="TimesTen-Roman" w:cs="TimesTen-Roman"/>
          <w:sz w:val="20"/>
          <w:szCs w:val="20"/>
        </w:rPr>
        <w:t xml:space="preserve"> gives </w:t>
      </w:r>
      <w:r w:rsidR="00657551" w:rsidRPr="00657551">
        <w:rPr>
          <w:rFonts w:ascii="TimesTen-Roman" w:hAnsi="TimesTen-Roman" w:cs="TimesTen-Roman"/>
          <w:sz w:val="20"/>
          <w:szCs w:val="20"/>
        </w:rPr>
        <w:t>the six blast loadi</w:t>
      </w:r>
      <w:r w:rsidR="00FE411C">
        <w:rPr>
          <w:rFonts w:ascii="TimesTen-Roman" w:hAnsi="TimesTen-Roman" w:cs="TimesTen-Roman"/>
          <w:sz w:val="20"/>
          <w:szCs w:val="20"/>
        </w:rPr>
        <w:t>ng categories possible. Figure (</w:t>
      </w:r>
      <w:r w:rsidR="00657551">
        <w:rPr>
          <w:rFonts w:ascii="TimesTen-Roman" w:hAnsi="TimesTen-Roman" w:cs="TimesTen-Roman"/>
          <w:sz w:val="20"/>
          <w:szCs w:val="20"/>
        </w:rPr>
        <w:t>1</w:t>
      </w:r>
      <w:r w:rsidR="00FE411C">
        <w:rPr>
          <w:rFonts w:ascii="TimesTen-Roman" w:hAnsi="TimesTen-Roman" w:cs="TimesTen-Roman"/>
          <w:sz w:val="20"/>
          <w:szCs w:val="20"/>
        </w:rPr>
        <w:t>)</w:t>
      </w:r>
      <w:r w:rsidR="00657551">
        <w:rPr>
          <w:rFonts w:ascii="TimesTen-Roman" w:hAnsi="TimesTen-Roman" w:cs="TimesTen-Roman"/>
          <w:sz w:val="20"/>
          <w:szCs w:val="20"/>
        </w:rPr>
        <w:t xml:space="preserve"> also shows the five possible </w:t>
      </w:r>
      <w:r w:rsidR="00657551" w:rsidRPr="00657551">
        <w:rPr>
          <w:rFonts w:ascii="TimesTen-Roman" w:hAnsi="TimesTen-Roman" w:cs="TimesTen-Roman"/>
          <w:sz w:val="20"/>
          <w:szCs w:val="20"/>
        </w:rPr>
        <w:t>pressure loads associated with the blast load categories</w:t>
      </w:r>
      <w:r w:rsidR="00657551">
        <w:rPr>
          <w:rFonts w:ascii="TimesTen-Roman" w:hAnsi="TimesTen-Roman" w:cs="TimesTen-Roman"/>
          <w:sz w:val="20"/>
          <w:szCs w:val="20"/>
        </w:rPr>
        <w:t xml:space="preserve">, the location of the explosive </w:t>
      </w:r>
      <w:r w:rsidR="00657551" w:rsidRPr="00657551">
        <w:rPr>
          <w:rFonts w:ascii="TimesTen-Roman" w:hAnsi="TimesTen-Roman" w:cs="TimesTen-Roman"/>
          <w:sz w:val="20"/>
          <w:szCs w:val="20"/>
        </w:rPr>
        <w:t>charge which would produce these pressure loads, and the protective structu</w:t>
      </w:r>
      <w:r w:rsidR="00657551">
        <w:rPr>
          <w:rFonts w:ascii="TimesTen-Roman" w:hAnsi="TimesTen-Roman" w:cs="TimesTen-Roman"/>
          <w:sz w:val="20"/>
          <w:szCs w:val="20"/>
        </w:rPr>
        <w:t xml:space="preserve">res </w:t>
      </w:r>
      <w:r w:rsidR="00657551" w:rsidRPr="00657551">
        <w:rPr>
          <w:rFonts w:ascii="TimesTen-Roman" w:hAnsi="TimesTen-Roman" w:cs="TimesTen-Roman"/>
          <w:sz w:val="20"/>
          <w:szCs w:val="20"/>
        </w:rPr>
        <w:t>subjected to these loads.</w:t>
      </w:r>
    </w:p>
    <w:p w:rsidR="00E85965" w:rsidRDefault="00E85965" w:rsidP="00885DBA">
      <w:pPr>
        <w:autoSpaceDE w:val="0"/>
        <w:autoSpaceDN w:val="0"/>
        <w:adjustRightInd w:val="0"/>
        <w:spacing w:after="0" w:line="240" w:lineRule="auto"/>
        <w:rPr>
          <w:rFonts w:ascii="TimesTen-Roman" w:hAnsi="TimesTen-Roman" w:cs="TimesTen-Roman"/>
          <w:sz w:val="20"/>
          <w:szCs w:val="20"/>
        </w:rPr>
      </w:pPr>
    </w:p>
    <w:p w:rsidR="00885DBA" w:rsidRPr="00885DBA" w:rsidRDefault="00885DBA" w:rsidP="00885DBA">
      <w:pPr>
        <w:autoSpaceDE w:val="0"/>
        <w:autoSpaceDN w:val="0"/>
        <w:adjustRightInd w:val="0"/>
        <w:spacing w:after="0" w:line="240" w:lineRule="auto"/>
        <w:rPr>
          <w:rFonts w:ascii="TimesTen-Roman" w:hAnsi="TimesTen-Roman" w:cs="TimesTen-Roman"/>
          <w:sz w:val="20"/>
          <w:szCs w:val="20"/>
        </w:rPr>
      </w:pPr>
      <w:r w:rsidRPr="00885DBA">
        <w:rPr>
          <w:rFonts w:ascii="TimesTen-Roman" w:hAnsi="TimesTen-Roman" w:cs="TimesTen-Roman"/>
          <w:sz w:val="20"/>
          <w:szCs w:val="20"/>
        </w:rPr>
        <w:t>The blast loading on a structure caused by a high-ex</w:t>
      </w:r>
      <w:r>
        <w:rPr>
          <w:rFonts w:ascii="TimesTen-Roman" w:hAnsi="TimesTen-Roman" w:cs="TimesTen-Roman"/>
          <w:sz w:val="20"/>
          <w:szCs w:val="20"/>
        </w:rPr>
        <w:t xml:space="preserve">plosive detonation is dependent </w:t>
      </w:r>
      <w:r w:rsidRPr="00885DBA">
        <w:rPr>
          <w:rFonts w:ascii="TimesTen-Roman" w:hAnsi="TimesTen-Roman" w:cs="TimesTen-Roman"/>
          <w:sz w:val="20"/>
          <w:szCs w:val="20"/>
        </w:rPr>
        <w:t>upon several factors:</w:t>
      </w:r>
    </w:p>
    <w:p w:rsidR="00885DBA" w:rsidRPr="00885DBA" w:rsidRDefault="00885DBA" w:rsidP="00885DBA">
      <w:pPr>
        <w:numPr>
          <w:ilvl w:val="0"/>
          <w:numId w:val="9"/>
        </w:numPr>
        <w:autoSpaceDE w:val="0"/>
        <w:autoSpaceDN w:val="0"/>
        <w:adjustRightInd w:val="0"/>
        <w:spacing w:after="0" w:line="240" w:lineRule="auto"/>
        <w:rPr>
          <w:rFonts w:ascii="TimesTen-Roman" w:hAnsi="TimesTen-Roman" w:cs="TimesTen-Roman"/>
          <w:sz w:val="20"/>
          <w:szCs w:val="20"/>
        </w:rPr>
      </w:pPr>
      <w:r w:rsidRPr="00885DBA">
        <w:rPr>
          <w:rFonts w:ascii="TimesTen-Roman" w:hAnsi="TimesTen-Roman" w:cs="TimesTen-Roman"/>
          <w:sz w:val="20"/>
          <w:szCs w:val="20"/>
        </w:rPr>
        <w:t>The magnitude of the explosion.</w:t>
      </w:r>
    </w:p>
    <w:p w:rsidR="00885DBA" w:rsidRPr="00885DBA" w:rsidRDefault="00885DBA" w:rsidP="00885DBA">
      <w:pPr>
        <w:numPr>
          <w:ilvl w:val="0"/>
          <w:numId w:val="9"/>
        </w:numPr>
        <w:autoSpaceDE w:val="0"/>
        <w:autoSpaceDN w:val="0"/>
        <w:adjustRightInd w:val="0"/>
        <w:spacing w:after="0" w:line="240" w:lineRule="auto"/>
        <w:rPr>
          <w:rFonts w:ascii="TimesTen-Roman" w:hAnsi="TimesTen-Roman" w:cs="TimesTen-Roman"/>
          <w:sz w:val="20"/>
          <w:szCs w:val="20"/>
        </w:rPr>
      </w:pPr>
      <w:r w:rsidRPr="00885DBA">
        <w:rPr>
          <w:rFonts w:ascii="TimesTen-Roman" w:hAnsi="TimesTen-Roman" w:cs="TimesTen-Roman"/>
          <w:sz w:val="20"/>
          <w:szCs w:val="20"/>
        </w:rPr>
        <w:t>The location of the explosion relative to the st</w:t>
      </w:r>
      <w:r>
        <w:rPr>
          <w:rFonts w:ascii="TimesTen-Roman" w:hAnsi="TimesTen-Roman" w:cs="TimesTen-Roman"/>
          <w:sz w:val="20"/>
          <w:szCs w:val="20"/>
        </w:rPr>
        <w:t xml:space="preserve">ructure in question (unconfined </w:t>
      </w:r>
      <w:r w:rsidRPr="00885DBA">
        <w:rPr>
          <w:rFonts w:ascii="TimesTen-Roman" w:hAnsi="TimesTen-Roman" w:cs="TimesTen-Roman"/>
          <w:sz w:val="20"/>
          <w:szCs w:val="20"/>
        </w:rPr>
        <w:t>or confined).</w:t>
      </w:r>
    </w:p>
    <w:p w:rsidR="00885DBA" w:rsidRPr="00885DBA" w:rsidRDefault="00885DBA" w:rsidP="00885DBA">
      <w:pPr>
        <w:numPr>
          <w:ilvl w:val="0"/>
          <w:numId w:val="9"/>
        </w:numPr>
        <w:autoSpaceDE w:val="0"/>
        <w:autoSpaceDN w:val="0"/>
        <w:adjustRightInd w:val="0"/>
        <w:spacing w:after="0" w:line="240" w:lineRule="auto"/>
        <w:rPr>
          <w:rFonts w:ascii="TimesTen-Roman" w:hAnsi="TimesTen-Roman" w:cs="TimesTen-Roman"/>
          <w:sz w:val="20"/>
          <w:szCs w:val="20"/>
        </w:rPr>
      </w:pPr>
      <w:r w:rsidRPr="00885DBA">
        <w:rPr>
          <w:rFonts w:ascii="TimesTen-Roman" w:hAnsi="TimesTen-Roman" w:cs="TimesTen-Roman"/>
          <w:sz w:val="20"/>
          <w:szCs w:val="20"/>
        </w:rPr>
        <w:t>The geometrical configuration of the structure.</w:t>
      </w:r>
    </w:p>
    <w:p w:rsidR="00885DBA" w:rsidRPr="00885DBA" w:rsidRDefault="00885DBA" w:rsidP="00885DBA">
      <w:pPr>
        <w:numPr>
          <w:ilvl w:val="0"/>
          <w:numId w:val="9"/>
        </w:numPr>
        <w:autoSpaceDE w:val="0"/>
        <w:autoSpaceDN w:val="0"/>
        <w:adjustRightInd w:val="0"/>
        <w:spacing w:after="0" w:line="240" w:lineRule="auto"/>
        <w:rPr>
          <w:rFonts w:ascii="TimesTen-Roman" w:hAnsi="TimesTen-Roman" w:cs="TimesTen-Roman"/>
          <w:sz w:val="20"/>
          <w:szCs w:val="20"/>
        </w:rPr>
      </w:pPr>
      <w:r w:rsidRPr="00885DBA">
        <w:rPr>
          <w:rFonts w:ascii="TimesTen-Roman" w:hAnsi="TimesTen-Roman" w:cs="TimesTen-Roman"/>
          <w:sz w:val="20"/>
          <w:szCs w:val="20"/>
        </w:rPr>
        <w:t>The structure orientation with respect to the e</w:t>
      </w:r>
      <w:r>
        <w:rPr>
          <w:rFonts w:ascii="TimesTen-Roman" w:hAnsi="TimesTen-Roman" w:cs="TimesTen-Roman"/>
          <w:sz w:val="20"/>
          <w:szCs w:val="20"/>
        </w:rPr>
        <w:t xml:space="preserve">xplosion and the ground surface </w:t>
      </w:r>
      <w:r w:rsidRPr="00885DBA">
        <w:rPr>
          <w:rFonts w:ascii="TimesTen-Roman" w:hAnsi="TimesTen-Roman" w:cs="TimesTen-Roman"/>
          <w:sz w:val="20"/>
          <w:szCs w:val="20"/>
        </w:rPr>
        <w:t>(</w:t>
      </w:r>
      <w:r>
        <w:rPr>
          <w:rFonts w:ascii="TimesTen-Roman" w:hAnsi="TimesTen-Roman" w:cs="TimesTen-Roman"/>
          <w:sz w:val="20"/>
          <w:szCs w:val="20"/>
        </w:rPr>
        <w:t xml:space="preserve">above, flush with, or below the </w:t>
      </w:r>
      <w:r w:rsidRPr="00885DBA">
        <w:rPr>
          <w:rFonts w:ascii="TimesTen-Roman" w:hAnsi="TimesTen-Roman" w:cs="TimesTen-Roman"/>
          <w:sz w:val="20"/>
          <w:szCs w:val="20"/>
        </w:rPr>
        <w:t>ground).</w:t>
      </w:r>
    </w:p>
    <w:p w:rsidR="00E85965" w:rsidRDefault="00E85965" w:rsidP="001F5E9A">
      <w:pPr>
        <w:autoSpaceDE w:val="0"/>
        <w:autoSpaceDN w:val="0"/>
        <w:adjustRightInd w:val="0"/>
        <w:spacing w:after="0" w:line="240" w:lineRule="auto"/>
        <w:jc w:val="both"/>
        <w:rPr>
          <w:rFonts w:ascii="TimesTen-Roman" w:hAnsi="TimesTen-Roman" w:cs="TimesTen-Roman"/>
          <w:sz w:val="20"/>
          <w:szCs w:val="20"/>
        </w:rPr>
      </w:pPr>
    </w:p>
    <w:p w:rsidR="003F572E" w:rsidRDefault="00885DBA" w:rsidP="001F5E9A">
      <w:pPr>
        <w:autoSpaceDE w:val="0"/>
        <w:autoSpaceDN w:val="0"/>
        <w:adjustRightInd w:val="0"/>
        <w:spacing w:after="0" w:line="240" w:lineRule="auto"/>
        <w:jc w:val="both"/>
        <w:rPr>
          <w:rFonts w:ascii="TimesTen-Roman" w:hAnsi="TimesTen-Roman" w:cs="TimesTen-Roman"/>
          <w:sz w:val="20"/>
          <w:szCs w:val="20"/>
        </w:rPr>
      </w:pPr>
      <w:r w:rsidRPr="00885DBA">
        <w:rPr>
          <w:rFonts w:ascii="TimesTen-Roman" w:hAnsi="TimesTen-Roman" w:cs="TimesTen-Roman"/>
          <w:sz w:val="20"/>
          <w:szCs w:val="20"/>
        </w:rPr>
        <w:t>The procedures presented here for the determination</w:t>
      </w:r>
      <w:r>
        <w:rPr>
          <w:rFonts w:ascii="TimesTen-Roman" w:hAnsi="TimesTen-Roman" w:cs="TimesTen-Roman"/>
          <w:sz w:val="20"/>
          <w:szCs w:val="20"/>
        </w:rPr>
        <w:t xml:space="preserve"> of the external blast loads on </w:t>
      </w:r>
      <w:r w:rsidRPr="00885DBA">
        <w:rPr>
          <w:rFonts w:ascii="TimesTen-Roman" w:hAnsi="TimesTen-Roman" w:cs="TimesTen-Roman"/>
          <w:sz w:val="20"/>
          <w:szCs w:val="20"/>
        </w:rPr>
        <w:t>structures are restricted to rectangular structures posi</w:t>
      </w:r>
      <w:r>
        <w:rPr>
          <w:rFonts w:ascii="TimesTen-Roman" w:hAnsi="TimesTen-Roman" w:cs="TimesTen-Roman"/>
          <w:sz w:val="20"/>
          <w:szCs w:val="20"/>
        </w:rPr>
        <w:t xml:space="preserve">tioned above the ground surface </w:t>
      </w:r>
      <w:r w:rsidRPr="00885DBA">
        <w:rPr>
          <w:rFonts w:ascii="TimesTen-Roman" w:hAnsi="TimesTen-Roman" w:cs="TimesTen-Roman"/>
          <w:sz w:val="20"/>
          <w:szCs w:val="20"/>
        </w:rPr>
        <w:t>where the structure will be subjected to a plane wave shock front. The procedures can</w:t>
      </w:r>
      <w:r>
        <w:rPr>
          <w:rFonts w:ascii="TimesTen-Roman" w:hAnsi="TimesTen-Roman" w:cs="TimesTen-Roman"/>
          <w:sz w:val="20"/>
          <w:szCs w:val="20"/>
        </w:rPr>
        <w:t xml:space="preserve"> </w:t>
      </w:r>
      <w:r w:rsidRPr="00885DBA">
        <w:rPr>
          <w:rFonts w:ascii="TimesTen-Roman" w:hAnsi="TimesTen-Roman" w:cs="TimesTen-Roman"/>
          <w:sz w:val="20"/>
          <w:szCs w:val="20"/>
        </w:rPr>
        <w:t>be extended to include structures of other shapes (cylindrical, arch, spherical, e</w:t>
      </w:r>
      <w:r>
        <w:rPr>
          <w:rFonts w:ascii="TimesTen-Roman" w:hAnsi="TimesTen-Roman" w:cs="TimesTen-Roman"/>
          <w:sz w:val="20"/>
          <w:szCs w:val="20"/>
        </w:rPr>
        <w:t xml:space="preserve">tc.) as </w:t>
      </w:r>
      <w:r w:rsidRPr="00885DBA">
        <w:rPr>
          <w:rFonts w:ascii="TimesTen-Roman" w:hAnsi="TimesTen-Roman" w:cs="TimesTen-Roman"/>
          <w:sz w:val="20"/>
          <w:szCs w:val="20"/>
        </w:rPr>
        <w:t>well as structures positioned at and below the ground surface.</w:t>
      </w:r>
      <w:r>
        <w:rPr>
          <w:rFonts w:ascii="TimesTen-Roman" w:hAnsi="TimesTen-Roman" w:cs="TimesTen-Roman"/>
          <w:sz w:val="20"/>
          <w:szCs w:val="20"/>
        </w:rPr>
        <w:t xml:space="preserve"> </w:t>
      </w:r>
    </w:p>
    <w:p w:rsidR="00E85965" w:rsidRDefault="00E85965" w:rsidP="001F5E9A">
      <w:pPr>
        <w:autoSpaceDE w:val="0"/>
        <w:autoSpaceDN w:val="0"/>
        <w:adjustRightInd w:val="0"/>
        <w:spacing w:after="0" w:line="240" w:lineRule="auto"/>
        <w:jc w:val="both"/>
        <w:rPr>
          <w:rFonts w:ascii="TimesTen-Roman" w:hAnsi="TimesTen-Roman" w:cs="TimesTen-Roman"/>
          <w:sz w:val="20"/>
          <w:szCs w:val="20"/>
        </w:rPr>
      </w:pPr>
    </w:p>
    <w:p w:rsidR="00E85965" w:rsidRDefault="00E85965" w:rsidP="001F5E9A">
      <w:pPr>
        <w:autoSpaceDE w:val="0"/>
        <w:autoSpaceDN w:val="0"/>
        <w:adjustRightInd w:val="0"/>
        <w:spacing w:after="0" w:line="240" w:lineRule="auto"/>
        <w:jc w:val="both"/>
        <w:rPr>
          <w:rFonts w:ascii="TimesTen-Roman" w:hAnsi="TimesTen-Roman" w:cs="TimesTen-Roman"/>
          <w:sz w:val="20"/>
          <w:szCs w:val="20"/>
        </w:rPr>
      </w:pPr>
    </w:p>
    <w:p w:rsidR="00E85965" w:rsidRDefault="00E85965" w:rsidP="001F5E9A">
      <w:pPr>
        <w:autoSpaceDE w:val="0"/>
        <w:autoSpaceDN w:val="0"/>
        <w:adjustRightInd w:val="0"/>
        <w:spacing w:after="0" w:line="240" w:lineRule="auto"/>
        <w:jc w:val="both"/>
        <w:rPr>
          <w:rFonts w:ascii="TimesTen-Roman" w:hAnsi="TimesTen-Roman" w:cs="TimesTen-Roman"/>
          <w:sz w:val="20"/>
          <w:szCs w:val="20"/>
        </w:rPr>
      </w:pPr>
    </w:p>
    <w:p w:rsidR="00E85965" w:rsidRDefault="00E85965" w:rsidP="001F5E9A">
      <w:pPr>
        <w:autoSpaceDE w:val="0"/>
        <w:autoSpaceDN w:val="0"/>
        <w:adjustRightInd w:val="0"/>
        <w:spacing w:after="0" w:line="240" w:lineRule="auto"/>
        <w:jc w:val="both"/>
        <w:rPr>
          <w:rFonts w:ascii="TimesTen-Roman" w:hAnsi="TimesTen-Roman" w:cs="TimesTen-Roman"/>
          <w:sz w:val="20"/>
          <w:szCs w:val="20"/>
        </w:rPr>
      </w:pPr>
    </w:p>
    <w:p w:rsidR="00E85965" w:rsidRDefault="00E85965" w:rsidP="001F5E9A">
      <w:pPr>
        <w:autoSpaceDE w:val="0"/>
        <w:autoSpaceDN w:val="0"/>
        <w:adjustRightInd w:val="0"/>
        <w:spacing w:after="0" w:line="240" w:lineRule="auto"/>
        <w:jc w:val="both"/>
        <w:rPr>
          <w:rFonts w:ascii="TimesTen-Roman" w:hAnsi="TimesTen-Roman" w:cs="TimesTen-Roman"/>
          <w:sz w:val="20"/>
          <w:szCs w:val="20"/>
        </w:rPr>
      </w:pPr>
    </w:p>
    <w:p w:rsidR="00E85965" w:rsidRDefault="00E85965" w:rsidP="001F5E9A">
      <w:pPr>
        <w:autoSpaceDE w:val="0"/>
        <w:autoSpaceDN w:val="0"/>
        <w:adjustRightInd w:val="0"/>
        <w:spacing w:after="0" w:line="240" w:lineRule="auto"/>
        <w:jc w:val="both"/>
        <w:rPr>
          <w:rFonts w:ascii="TimesTen-Roman" w:hAnsi="TimesTen-Roman" w:cs="TimesTen-Roman"/>
          <w:sz w:val="20"/>
          <w:szCs w:val="20"/>
        </w:rPr>
      </w:pPr>
    </w:p>
    <w:p w:rsidR="004103D8" w:rsidRDefault="00AC7027" w:rsidP="00AD0DEF">
      <w:pPr>
        <w:autoSpaceDE w:val="0"/>
        <w:autoSpaceDN w:val="0"/>
        <w:adjustRightInd w:val="0"/>
        <w:spacing w:after="0" w:line="240" w:lineRule="auto"/>
        <w:jc w:val="both"/>
        <w:rPr>
          <w:rFonts w:ascii="TimesTen-Roman" w:hAnsi="TimesTen-Roman" w:cs="TimesTen-Roman"/>
          <w:sz w:val="20"/>
          <w:szCs w:val="20"/>
        </w:rPr>
      </w:pPr>
      <w:r>
        <w:rPr>
          <w:noProof/>
        </w:rPr>
        <w:lastRenderedPageBreak/>
        <w:drawing>
          <wp:anchor distT="0" distB="0" distL="114300" distR="114300" simplePos="0" relativeHeight="251648512" behindDoc="0" locked="0" layoutInCell="1" allowOverlap="1">
            <wp:simplePos x="0" y="0"/>
            <wp:positionH relativeFrom="column">
              <wp:posOffset>1818005</wp:posOffset>
            </wp:positionH>
            <wp:positionV relativeFrom="paragraph">
              <wp:posOffset>114300</wp:posOffset>
            </wp:positionV>
            <wp:extent cx="2160270" cy="2527300"/>
            <wp:effectExtent l="0" t="0" r="0" b="635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270" cy="2527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0281A" w:rsidRDefault="0020281A" w:rsidP="00657551">
      <w:pPr>
        <w:spacing w:after="0" w:line="240" w:lineRule="auto"/>
        <w:jc w:val="both"/>
        <w:rPr>
          <w:rFonts w:ascii="Times New Roman" w:hAnsi="Times New Roman"/>
          <w:bCs/>
          <w:color w:val="FF0000"/>
          <w:sz w:val="20"/>
          <w:szCs w:val="20"/>
        </w:rPr>
      </w:pPr>
    </w:p>
    <w:p w:rsidR="00C9758F" w:rsidRDefault="00C9758F" w:rsidP="00657551">
      <w:pPr>
        <w:spacing w:after="0" w:line="240" w:lineRule="auto"/>
        <w:jc w:val="both"/>
        <w:rPr>
          <w:rFonts w:ascii="Times New Roman" w:hAnsi="Times New Roman"/>
          <w:bCs/>
          <w:color w:val="FF0000"/>
          <w:sz w:val="20"/>
          <w:szCs w:val="20"/>
        </w:rPr>
      </w:pPr>
    </w:p>
    <w:p w:rsidR="00C9758F" w:rsidRDefault="00C9758F" w:rsidP="00452CD9">
      <w:pPr>
        <w:spacing w:after="0" w:line="240" w:lineRule="auto"/>
        <w:jc w:val="both"/>
        <w:rPr>
          <w:rFonts w:ascii="Times New Roman" w:hAnsi="Times New Roman"/>
          <w:bCs/>
          <w:color w:val="FF0000"/>
          <w:sz w:val="20"/>
          <w:szCs w:val="20"/>
        </w:rPr>
      </w:pPr>
    </w:p>
    <w:p w:rsidR="00C9758F" w:rsidRDefault="00C9758F" w:rsidP="00452CD9">
      <w:pPr>
        <w:spacing w:after="0" w:line="240" w:lineRule="auto"/>
        <w:jc w:val="both"/>
        <w:rPr>
          <w:rFonts w:ascii="Times New Roman" w:hAnsi="Times New Roman"/>
          <w:bCs/>
          <w:color w:val="FF0000"/>
          <w:sz w:val="20"/>
          <w:szCs w:val="20"/>
        </w:rPr>
      </w:pPr>
    </w:p>
    <w:p w:rsidR="00C9758F" w:rsidRDefault="00C9758F" w:rsidP="00452CD9">
      <w:pPr>
        <w:spacing w:after="0" w:line="240" w:lineRule="auto"/>
        <w:jc w:val="both"/>
        <w:rPr>
          <w:rFonts w:ascii="Times New Roman" w:hAnsi="Times New Roman"/>
          <w:bCs/>
          <w:color w:val="FF0000"/>
          <w:sz w:val="20"/>
          <w:szCs w:val="20"/>
        </w:rPr>
      </w:pPr>
    </w:p>
    <w:p w:rsidR="00C9758F" w:rsidRPr="00483E84" w:rsidRDefault="00C9758F" w:rsidP="00452CD9">
      <w:pPr>
        <w:spacing w:after="0" w:line="240" w:lineRule="auto"/>
        <w:jc w:val="both"/>
        <w:rPr>
          <w:rFonts w:ascii="Times New Roman" w:hAnsi="Times New Roman"/>
          <w:b/>
          <w:sz w:val="20"/>
          <w:szCs w:val="20"/>
        </w:rPr>
      </w:pPr>
    </w:p>
    <w:p w:rsidR="005E1BDA" w:rsidRPr="00665E91" w:rsidRDefault="005E1BDA" w:rsidP="005E1BDA">
      <w:pPr>
        <w:autoSpaceDE w:val="0"/>
        <w:autoSpaceDN w:val="0"/>
        <w:adjustRightInd w:val="0"/>
        <w:spacing w:after="0" w:line="240" w:lineRule="auto"/>
        <w:jc w:val="both"/>
        <w:rPr>
          <w:rFonts w:ascii="TimesTen-Roman" w:hAnsi="TimesTen-Roman" w:cs="TimesTen-Roman"/>
          <w:sz w:val="20"/>
          <w:szCs w:val="20"/>
        </w:rPr>
      </w:pPr>
    </w:p>
    <w:p w:rsidR="00665E91" w:rsidRPr="00665E91" w:rsidRDefault="00665E91" w:rsidP="004A1EC2">
      <w:pPr>
        <w:autoSpaceDE w:val="0"/>
        <w:autoSpaceDN w:val="0"/>
        <w:adjustRightInd w:val="0"/>
        <w:spacing w:after="0" w:line="240" w:lineRule="auto"/>
        <w:jc w:val="both"/>
        <w:rPr>
          <w:rFonts w:ascii="Times New Roman" w:hAnsi="Times New Roman"/>
          <w:b/>
          <w:sz w:val="20"/>
          <w:szCs w:val="20"/>
        </w:rPr>
      </w:pPr>
    </w:p>
    <w:p w:rsidR="004103D8" w:rsidRDefault="004103D8" w:rsidP="00010101">
      <w:pPr>
        <w:spacing w:after="0" w:line="240" w:lineRule="auto"/>
        <w:jc w:val="both"/>
        <w:rPr>
          <w:rFonts w:ascii="Times New Roman" w:hAnsi="Times New Roman"/>
          <w:b/>
          <w:sz w:val="20"/>
          <w:szCs w:val="20"/>
        </w:rPr>
      </w:pPr>
    </w:p>
    <w:p w:rsidR="004103D8" w:rsidRDefault="004103D8" w:rsidP="00010101">
      <w:pPr>
        <w:spacing w:after="0" w:line="240" w:lineRule="auto"/>
        <w:jc w:val="both"/>
        <w:rPr>
          <w:rFonts w:ascii="Times New Roman" w:hAnsi="Times New Roman"/>
          <w:b/>
          <w:sz w:val="20"/>
          <w:szCs w:val="20"/>
        </w:rPr>
      </w:pPr>
    </w:p>
    <w:p w:rsidR="004103D8" w:rsidRDefault="004103D8" w:rsidP="00010101">
      <w:pPr>
        <w:spacing w:after="0" w:line="240" w:lineRule="auto"/>
        <w:jc w:val="both"/>
        <w:rPr>
          <w:rFonts w:ascii="Times New Roman" w:hAnsi="Times New Roman"/>
          <w:b/>
          <w:sz w:val="20"/>
          <w:szCs w:val="20"/>
        </w:rPr>
      </w:pPr>
    </w:p>
    <w:p w:rsidR="004103D8" w:rsidRDefault="004103D8" w:rsidP="00010101">
      <w:pPr>
        <w:spacing w:after="0" w:line="240" w:lineRule="auto"/>
        <w:jc w:val="both"/>
        <w:rPr>
          <w:rFonts w:ascii="Times New Roman" w:hAnsi="Times New Roman"/>
          <w:b/>
          <w:sz w:val="20"/>
          <w:szCs w:val="20"/>
        </w:rPr>
      </w:pPr>
    </w:p>
    <w:p w:rsidR="004103D8" w:rsidRDefault="004103D8" w:rsidP="00010101">
      <w:pPr>
        <w:spacing w:after="0" w:line="240" w:lineRule="auto"/>
        <w:jc w:val="both"/>
        <w:rPr>
          <w:rFonts w:ascii="Times New Roman" w:hAnsi="Times New Roman"/>
          <w:b/>
          <w:sz w:val="20"/>
          <w:szCs w:val="20"/>
        </w:rPr>
      </w:pPr>
    </w:p>
    <w:p w:rsidR="004103D8" w:rsidRDefault="004103D8" w:rsidP="004103D8">
      <w:pPr>
        <w:spacing w:after="0" w:line="240" w:lineRule="auto"/>
        <w:jc w:val="center"/>
        <w:rPr>
          <w:rFonts w:ascii="Times New Roman" w:hAnsi="Times New Roman"/>
          <w:b/>
          <w:i/>
          <w:color w:val="1C1C1C"/>
          <w:sz w:val="20"/>
          <w:szCs w:val="20"/>
        </w:rPr>
      </w:pPr>
    </w:p>
    <w:p w:rsidR="004103D8" w:rsidRDefault="004103D8" w:rsidP="004103D8">
      <w:pPr>
        <w:spacing w:after="0" w:line="240" w:lineRule="auto"/>
        <w:jc w:val="center"/>
        <w:rPr>
          <w:rFonts w:ascii="Times New Roman" w:hAnsi="Times New Roman"/>
          <w:b/>
          <w:i/>
          <w:color w:val="1C1C1C"/>
          <w:sz w:val="20"/>
          <w:szCs w:val="20"/>
        </w:rPr>
      </w:pPr>
    </w:p>
    <w:p w:rsidR="004103D8" w:rsidRDefault="004103D8" w:rsidP="004103D8">
      <w:pPr>
        <w:spacing w:after="0" w:line="240" w:lineRule="auto"/>
        <w:jc w:val="center"/>
        <w:rPr>
          <w:rFonts w:ascii="Times New Roman" w:hAnsi="Times New Roman"/>
          <w:b/>
          <w:i/>
          <w:color w:val="1C1C1C"/>
          <w:sz w:val="20"/>
          <w:szCs w:val="20"/>
        </w:rPr>
      </w:pPr>
    </w:p>
    <w:p w:rsidR="004103D8" w:rsidRDefault="004103D8" w:rsidP="00AD0DEF">
      <w:pPr>
        <w:spacing w:after="0" w:line="240" w:lineRule="auto"/>
        <w:rPr>
          <w:rFonts w:ascii="Times New Roman" w:hAnsi="Times New Roman"/>
          <w:b/>
          <w:i/>
          <w:color w:val="1C1C1C"/>
          <w:sz w:val="20"/>
          <w:szCs w:val="20"/>
        </w:rPr>
      </w:pPr>
    </w:p>
    <w:p w:rsidR="004103D8" w:rsidRDefault="004103D8" w:rsidP="004103D8">
      <w:pPr>
        <w:spacing w:after="0" w:line="240" w:lineRule="auto"/>
        <w:jc w:val="center"/>
        <w:rPr>
          <w:rFonts w:ascii="Times New Roman" w:hAnsi="Times New Roman"/>
          <w:b/>
          <w:i/>
          <w:color w:val="1C1C1C"/>
          <w:sz w:val="20"/>
          <w:szCs w:val="20"/>
        </w:rPr>
      </w:pPr>
    </w:p>
    <w:p w:rsidR="004103D8" w:rsidRPr="00566436" w:rsidRDefault="004103D8" w:rsidP="00AD0DEF">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Fig.</w:t>
      </w:r>
      <w:r w:rsidR="00AD0DEF">
        <w:rPr>
          <w:rFonts w:ascii="Times New Roman" w:hAnsi="Times New Roman"/>
          <w:b/>
          <w:i/>
          <w:color w:val="1C1C1C"/>
          <w:sz w:val="20"/>
          <w:szCs w:val="20"/>
        </w:rPr>
        <w:t xml:space="preserve">3 </w:t>
      </w:r>
      <w:r>
        <w:rPr>
          <w:rFonts w:ascii="Times New Roman" w:hAnsi="Times New Roman"/>
          <w:b/>
          <w:i/>
          <w:color w:val="1C1C1C"/>
          <w:sz w:val="20"/>
          <w:szCs w:val="20"/>
        </w:rPr>
        <w:t>Blast Loading Categories</w:t>
      </w:r>
    </w:p>
    <w:p w:rsidR="00034E5D" w:rsidRDefault="00034E5D" w:rsidP="00010101">
      <w:pPr>
        <w:spacing w:after="0" w:line="240" w:lineRule="auto"/>
        <w:jc w:val="both"/>
        <w:rPr>
          <w:rFonts w:ascii="Times New Roman" w:hAnsi="Times New Roman"/>
          <w:b/>
          <w:sz w:val="20"/>
          <w:szCs w:val="20"/>
        </w:rPr>
      </w:pPr>
    </w:p>
    <w:p w:rsidR="00A95C29" w:rsidRDefault="00CE1D52" w:rsidP="00A95C29">
      <w:pPr>
        <w:spacing w:after="0" w:line="240" w:lineRule="auto"/>
        <w:jc w:val="both"/>
        <w:rPr>
          <w:rFonts w:ascii="Times New Roman" w:hAnsi="Times New Roman"/>
          <w:bCs/>
          <w:sz w:val="20"/>
          <w:szCs w:val="20"/>
        </w:rPr>
      </w:pPr>
      <w:r w:rsidRPr="00CE1D52">
        <w:rPr>
          <w:rFonts w:ascii="Times New Roman" w:hAnsi="Times New Roman"/>
          <w:bCs/>
          <w:sz w:val="20"/>
          <w:szCs w:val="20"/>
        </w:rPr>
        <w:t>As men</w:t>
      </w:r>
      <w:r>
        <w:rPr>
          <w:rFonts w:ascii="Times New Roman" w:hAnsi="Times New Roman"/>
          <w:bCs/>
          <w:sz w:val="20"/>
          <w:szCs w:val="20"/>
        </w:rPr>
        <w:t>tioned in the abstract that the main aim of this paper how can implement a simplified method to calculate the blast effect on the reinforced concrete structures or select a most standard close to the Egyptian Code. We can observe from the above clause “Codes and Standards” that UFC 3-340-2 the only standard has a clear recommendations and has an analysis method by using Time History Analysis during study the explosion effect.</w:t>
      </w:r>
    </w:p>
    <w:p w:rsidR="00A95C29" w:rsidRDefault="00A95C29" w:rsidP="00A95C29">
      <w:pPr>
        <w:spacing w:after="0" w:line="240" w:lineRule="auto"/>
        <w:jc w:val="both"/>
        <w:rPr>
          <w:rFonts w:ascii="Times New Roman" w:hAnsi="Times New Roman"/>
          <w:bCs/>
          <w:sz w:val="20"/>
          <w:szCs w:val="20"/>
        </w:rPr>
      </w:pPr>
    </w:p>
    <w:p w:rsidR="00A95C29" w:rsidRDefault="00A95C29" w:rsidP="00A95C29">
      <w:pPr>
        <w:widowControl w:val="0"/>
        <w:overflowPunct w:val="0"/>
        <w:autoSpaceDE w:val="0"/>
        <w:autoSpaceDN w:val="0"/>
        <w:adjustRightInd w:val="0"/>
        <w:spacing w:after="0" w:line="240" w:lineRule="auto"/>
        <w:jc w:val="both"/>
        <w:rPr>
          <w:rFonts w:ascii="Times New Roman" w:hAnsi="Times New Roman"/>
          <w:b/>
          <w:color w:val="000000"/>
          <w:sz w:val="24"/>
          <w:szCs w:val="24"/>
        </w:rPr>
      </w:pPr>
      <w:r w:rsidRPr="00A95C29">
        <w:rPr>
          <w:rFonts w:ascii="Times New Roman" w:hAnsi="Times New Roman"/>
          <w:b/>
          <w:color w:val="000000"/>
          <w:sz w:val="24"/>
          <w:szCs w:val="24"/>
        </w:rPr>
        <w:t>MODEL DEVELOPMENT</w:t>
      </w:r>
    </w:p>
    <w:p w:rsidR="00A95C29" w:rsidRDefault="00A95C29" w:rsidP="00A95C29">
      <w:pPr>
        <w:autoSpaceDE w:val="0"/>
        <w:autoSpaceDN w:val="0"/>
        <w:adjustRightInd w:val="0"/>
        <w:spacing w:after="0" w:line="276" w:lineRule="auto"/>
        <w:jc w:val="both"/>
        <w:rPr>
          <w:rFonts w:ascii="Times New Roman" w:hAnsi="Times New Roman" w:cs="Times New Roman"/>
          <w:sz w:val="20"/>
          <w:szCs w:val="20"/>
        </w:rPr>
      </w:pPr>
      <w:r w:rsidRPr="00A95C29">
        <w:rPr>
          <w:rFonts w:ascii="Times New Roman" w:hAnsi="Times New Roman" w:cs="Times New Roman"/>
          <w:sz w:val="20"/>
          <w:szCs w:val="20"/>
        </w:rPr>
        <w:t>The structure selected for this study is an existing structure with bullet proof glass façade and it is consisting of5 stories reinforced concrete building standing at height of 24.425m. The center-to-center plan dimensions are 33.60m in both direction. The first story height is 4.00m, for typical floors the height is 3.85m and for the upper roof story the height is 2.775m.</w:t>
      </w:r>
    </w:p>
    <w:p w:rsidR="00A95C29" w:rsidRDefault="00A95C29" w:rsidP="00A95C29">
      <w:pPr>
        <w:autoSpaceDE w:val="0"/>
        <w:autoSpaceDN w:val="0"/>
        <w:adjustRightInd w:val="0"/>
        <w:spacing w:after="0" w:line="276" w:lineRule="auto"/>
        <w:jc w:val="both"/>
        <w:rPr>
          <w:rFonts w:ascii="Times New Roman" w:hAnsi="Times New Roman" w:cs="Times New Roman"/>
          <w:sz w:val="20"/>
          <w:szCs w:val="20"/>
        </w:rPr>
      </w:pPr>
      <w:r w:rsidRPr="00A95C29">
        <w:rPr>
          <w:rFonts w:ascii="Times New Roman" w:hAnsi="Times New Roman" w:cs="Times New Roman"/>
          <w:sz w:val="20"/>
          <w:szCs w:val="20"/>
        </w:rPr>
        <w:t>The floors lay</w:t>
      </w:r>
      <w:r>
        <w:rPr>
          <w:rFonts w:ascii="Times New Roman" w:hAnsi="Times New Roman" w:cs="Times New Roman"/>
          <w:sz w:val="20"/>
          <w:szCs w:val="20"/>
        </w:rPr>
        <w:t xml:space="preserve">out and dimensions as shown in </w:t>
      </w:r>
      <w:r w:rsidRPr="00A95C29">
        <w:rPr>
          <w:rFonts w:ascii="Times New Roman" w:hAnsi="Times New Roman" w:cs="Times New Roman"/>
          <w:sz w:val="20"/>
          <w:szCs w:val="20"/>
        </w:rPr>
        <w:t xml:space="preserve">Figure </w:t>
      </w:r>
      <w:r>
        <w:rPr>
          <w:rFonts w:ascii="Times New Roman" w:hAnsi="Times New Roman" w:cs="Times New Roman"/>
          <w:sz w:val="20"/>
          <w:szCs w:val="20"/>
        </w:rPr>
        <w:t>(4</w:t>
      </w:r>
      <w:r w:rsidRPr="00A95C29">
        <w:rPr>
          <w:rFonts w:ascii="Times New Roman" w:hAnsi="Times New Roman" w:cs="Times New Roman"/>
          <w:sz w:val="20"/>
          <w:szCs w:val="20"/>
        </w:rPr>
        <w:t>).</w:t>
      </w:r>
    </w:p>
    <w:p w:rsidR="001F5E9A" w:rsidRDefault="001F5E9A" w:rsidP="001F5E9A">
      <w:pPr>
        <w:autoSpaceDE w:val="0"/>
        <w:autoSpaceDN w:val="0"/>
        <w:adjustRightInd w:val="0"/>
        <w:spacing w:after="0" w:line="276" w:lineRule="auto"/>
        <w:jc w:val="both"/>
        <w:rPr>
          <w:rFonts w:ascii="Times New Roman" w:hAnsi="Times New Roman" w:cs="Times New Roman"/>
          <w:sz w:val="20"/>
          <w:szCs w:val="20"/>
        </w:rPr>
      </w:pPr>
      <w:r w:rsidRPr="00A95C29">
        <w:rPr>
          <w:rFonts w:ascii="Times New Roman" w:hAnsi="Times New Roman" w:cs="Times New Roman"/>
          <w:sz w:val="20"/>
          <w:szCs w:val="20"/>
        </w:rPr>
        <w:t xml:space="preserve">The structural system of the building was made of reinforced concrete frames. The common beam size used </w:t>
      </w:r>
      <w:r w:rsidR="00760478" w:rsidRPr="00A95C29">
        <w:rPr>
          <w:rFonts w:ascii="Times New Roman" w:hAnsi="Times New Roman" w:cs="Times New Roman"/>
          <w:sz w:val="20"/>
          <w:szCs w:val="20"/>
        </w:rPr>
        <w:t>is</w:t>
      </w:r>
      <w:r w:rsidR="00760478">
        <w:rPr>
          <w:rFonts w:ascii="Times New Roman" w:hAnsi="Times New Roman" w:cs="Times New Roman"/>
          <w:sz w:val="20"/>
          <w:szCs w:val="20"/>
        </w:rPr>
        <w:t xml:space="preserve"> </w:t>
      </w:r>
      <w:r w:rsidR="00760478" w:rsidRPr="00A95C29">
        <w:rPr>
          <w:rFonts w:ascii="Times New Roman" w:hAnsi="Times New Roman" w:cs="Times New Roman"/>
          <w:sz w:val="20"/>
          <w:szCs w:val="20"/>
        </w:rPr>
        <w:t>300X600</w:t>
      </w:r>
      <w:r>
        <w:rPr>
          <w:rFonts w:ascii="Times New Roman" w:hAnsi="Times New Roman" w:cs="Times New Roman"/>
          <w:sz w:val="20"/>
          <w:szCs w:val="20"/>
        </w:rPr>
        <w:t xml:space="preserve"> </w:t>
      </w:r>
      <w:r w:rsidRPr="00A95C29">
        <w:rPr>
          <w:rFonts w:ascii="Times New Roman" w:hAnsi="Times New Roman" w:cs="Times New Roman"/>
          <w:sz w:val="20"/>
          <w:szCs w:val="20"/>
        </w:rPr>
        <w:t>mm; the columns size was varied from 300X550mm to 350X1100mm, and slabs thickness was varied from 150 mm to 180 mm. This building included one core connected with shear wall and another single shear wall with thickness 300 mm for each.</w:t>
      </w:r>
    </w:p>
    <w:tbl>
      <w:tblPr>
        <w:tblW w:w="0" w:type="auto"/>
        <w:tblLook w:val="04A0" w:firstRow="1" w:lastRow="0" w:firstColumn="1" w:lastColumn="0" w:noHBand="0" w:noVBand="1"/>
      </w:tblPr>
      <w:tblGrid>
        <w:gridCol w:w="4513"/>
        <w:gridCol w:w="4514"/>
      </w:tblGrid>
      <w:tr w:rsidR="00CD49E2" w:rsidRPr="009C179B" w:rsidTr="009C179B">
        <w:trPr>
          <w:trHeight w:val="3370"/>
        </w:trPr>
        <w:tc>
          <w:tcPr>
            <w:tcW w:w="4788" w:type="dxa"/>
            <w:shd w:val="clear" w:color="auto" w:fill="auto"/>
          </w:tcPr>
          <w:p w:rsidR="00CD49E2" w:rsidRPr="009C179B" w:rsidRDefault="00AC7027" w:rsidP="009C179B">
            <w:pPr>
              <w:autoSpaceDE w:val="0"/>
              <w:autoSpaceDN w:val="0"/>
              <w:adjustRightInd w:val="0"/>
              <w:spacing w:after="0" w:line="276" w:lineRule="auto"/>
              <w:jc w:val="both"/>
              <w:rPr>
                <w:rFonts w:ascii="Times New Roman" w:hAnsi="Times New Roman" w:cs="Times New Roman"/>
                <w:sz w:val="20"/>
                <w:szCs w:val="20"/>
              </w:rPr>
            </w:pPr>
            <w:r w:rsidRPr="009C179B">
              <w:rPr>
                <w:rFonts w:ascii="Times New Roman" w:hAnsi="Times New Roman" w:cs="Times New Roman"/>
                <w:noProof/>
                <w:sz w:val="20"/>
                <w:szCs w:val="20"/>
              </w:rPr>
              <w:drawing>
                <wp:anchor distT="0" distB="0" distL="114300" distR="114300" simplePos="0" relativeHeight="251652608" behindDoc="1" locked="0" layoutInCell="1" allowOverlap="1">
                  <wp:simplePos x="0" y="0"/>
                  <wp:positionH relativeFrom="margin">
                    <wp:posOffset>198755</wp:posOffset>
                  </wp:positionH>
                  <wp:positionV relativeFrom="paragraph">
                    <wp:posOffset>36830</wp:posOffset>
                  </wp:positionV>
                  <wp:extent cx="2039620" cy="2073910"/>
                  <wp:effectExtent l="0" t="0" r="0" b="0"/>
                  <wp:wrapSquare wrapText="bothSides"/>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l="35490" t="8780" r="37740" b="19270"/>
                          <a:stretch>
                            <a:fillRect/>
                          </a:stretch>
                        </pic:blipFill>
                        <pic:spPr bwMode="auto">
                          <a:xfrm>
                            <a:off x="0" y="0"/>
                            <a:ext cx="2039620" cy="20739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788" w:type="dxa"/>
            <w:shd w:val="clear" w:color="auto" w:fill="auto"/>
          </w:tcPr>
          <w:p w:rsidR="00CD49E2" w:rsidRPr="009C179B" w:rsidRDefault="00AC7027" w:rsidP="009C179B">
            <w:pPr>
              <w:autoSpaceDE w:val="0"/>
              <w:autoSpaceDN w:val="0"/>
              <w:adjustRightInd w:val="0"/>
              <w:spacing w:after="0" w:line="276" w:lineRule="auto"/>
              <w:jc w:val="both"/>
              <w:rPr>
                <w:rFonts w:ascii="Times New Roman" w:hAnsi="Times New Roman" w:cs="Times New Roman"/>
                <w:sz w:val="20"/>
                <w:szCs w:val="20"/>
              </w:rPr>
            </w:pPr>
            <w:r w:rsidRPr="009C179B">
              <w:rPr>
                <w:rFonts w:ascii="Times New Roman" w:hAnsi="Times New Roman" w:cs="Times New Roman"/>
                <w:noProof/>
                <w:sz w:val="20"/>
                <w:szCs w:val="20"/>
              </w:rPr>
              <w:drawing>
                <wp:anchor distT="0" distB="0" distL="114300" distR="114300" simplePos="0" relativeHeight="251653632" behindDoc="0" locked="0" layoutInCell="1" allowOverlap="1">
                  <wp:simplePos x="0" y="0"/>
                  <wp:positionH relativeFrom="margin">
                    <wp:posOffset>186055</wp:posOffset>
                  </wp:positionH>
                  <wp:positionV relativeFrom="paragraph">
                    <wp:posOffset>36195</wp:posOffset>
                  </wp:positionV>
                  <wp:extent cx="2040890" cy="2040890"/>
                  <wp:effectExtent l="0" t="0" r="0" b="0"/>
                  <wp:wrapSquare wrapText="bothSides"/>
                  <wp:docPr id="19"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2" cstate="print">
                            <a:extLst>
                              <a:ext uri="{28A0092B-C50C-407E-A947-70E740481C1C}">
                                <a14:useLocalDpi xmlns:a14="http://schemas.microsoft.com/office/drawing/2010/main" val="0"/>
                              </a:ext>
                            </a:extLst>
                          </a:blip>
                          <a:srcRect l="25487" t="12648" r="50693" b="21873"/>
                          <a:stretch>
                            <a:fillRect/>
                          </a:stretch>
                        </pic:blipFill>
                        <pic:spPr bwMode="auto">
                          <a:xfrm>
                            <a:off x="0" y="0"/>
                            <a:ext cx="2040890" cy="20408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CD49E2" w:rsidRPr="009C179B" w:rsidTr="009C179B">
        <w:tc>
          <w:tcPr>
            <w:tcW w:w="4788" w:type="dxa"/>
            <w:shd w:val="clear" w:color="auto" w:fill="auto"/>
          </w:tcPr>
          <w:p w:rsidR="00CD49E2" w:rsidRPr="009C179B" w:rsidRDefault="00CD49E2" w:rsidP="009C179B">
            <w:pPr>
              <w:autoSpaceDE w:val="0"/>
              <w:autoSpaceDN w:val="0"/>
              <w:adjustRightInd w:val="0"/>
              <w:spacing w:after="0" w:line="276" w:lineRule="auto"/>
              <w:jc w:val="center"/>
              <w:rPr>
                <w:rFonts w:ascii="Times New Roman" w:hAnsi="Times New Roman" w:cs="Times New Roman"/>
                <w:sz w:val="20"/>
                <w:szCs w:val="20"/>
              </w:rPr>
            </w:pPr>
            <w:r w:rsidRPr="009C179B">
              <w:rPr>
                <w:rFonts w:ascii="Times New Roman" w:hAnsi="Times New Roman"/>
                <w:b/>
                <w:i/>
                <w:color w:val="1C1C1C"/>
                <w:sz w:val="20"/>
                <w:szCs w:val="20"/>
              </w:rPr>
              <w:t>Fig. 4-a Columns and Axes</w:t>
            </w:r>
          </w:p>
        </w:tc>
        <w:tc>
          <w:tcPr>
            <w:tcW w:w="4788" w:type="dxa"/>
            <w:shd w:val="clear" w:color="auto" w:fill="auto"/>
          </w:tcPr>
          <w:p w:rsidR="00CD49E2" w:rsidRPr="009C179B" w:rsidRDefault="00CD49E2" w:rsidP="009C179B">
            <w:pPr>
              <w:autoSpaceDE w:val="0"/>
              <w:autoSpaceDN w:val="0"/>
              <w:adjustRightInd w:val="0"/>
              <w:spacing w:after="0" w:line="276" w:lineRule="auto"/>
              <w:jc w:val="center"/>
              <w:rPr>
                <w:rFonts w:ascii="Times New Roman" w:hAnsi="Times New Roman" w:cs="Times New Roman"/>
                <w:sz w:val="20"/>
                <w:szCs w:val="20"/>
              </w:rPr>
            </w:pPr>
            <w:r w:rsidRPr="009C179B">
              <w:rPr>
                <w:rFonts w:ascii="Times New Roman" w:hAnsi="Times New Roman"/>
                <w:b/>
                <w:i/>
                <w:color w:val="1C1C1C"/>
                <w:sz w:val="20"/>
                <w:szCs w:val="20"/>
              </w:rPr>
              <w:t>Fig. 4-b Typical Floor Layout</w:t>
            </w:r>
          </w:p>
        </w:tc>
      </w:tr>
      <w:tr w:rsidR="00CD49E2" w:rsidRPr="009C179B" w:rsidTr="009C179B">
        <w:tc>
          <w:tcPr>
            <w:tcW w:w="9576" w:type="dxa"/>
            <w:gridSpan w:val="2"/>
            <w:shd w:val="clear" w:color="auto" w:fill="auto"/>
          </w:tcPr>
          <w:p w:rsidR="00CD49E2" w:rsidRPr="009C179B" w:rsidRDefault="00AC7027" w:rsidP="009C179B">
            <w:pPr>
              <w:autoSpaceDE w:val="0"/>
              <w:autoSpaceDN w:val="0"/>
              <w:adjustRightInd w:val="0"/>
              <w:spacing w:after="0" w:line="276" w:lineRule="auto"/>
              <w:jc w:val="both"/>
              <w:rPr>
                <w:rFonts w:ascii="Times New Roman" w:hAnsi="Times New Roman" w:cs="Times New Roman"/>
                <w:sz w:val="20"/>
                <w:szCs w:val="20"/>
              </w:rPr>
            </w:pPr>
            <w:r w:rsidRPr="009C179B">
              <w:rPr>
                <w:rFonts w:ascii="Times New Roman" w:hAnsi="Times New Roman" w:cs="Times New Roman"/>
                <w:noProof/>
                <w:sz w:val="20"/>
                <w:szCs w:val="20"/>
              </w:rPr>
              <w:lastRenderedPageBreak/>
              <w:drawing>
                <wp:anchor distT="0" distB="0" distL="114300" distR="114300" simplePos="0" relativeHeight="251654656" behindDoc="0" locked="0" layoutInCell="1" allowOverlap="1">
                  <wp:simplePos x="0" y="0"/>
                  <wp:positionH relativeFrom="margin">
                    <wp:posOffset>1917065</wp:posOffset>
                  </wp:positionH>
                  <wp:positionV relativeFrom="paragraph">
                    <wp:posOffset>25400</wp:posOffset>
                  </wp:positionV>
                  <wp:extent cx="2040890" cy="2040890"/>
                  <wp:effectExtent l="0" t="0" r="0" b="0"/>
                  <wp:wrapSquare wrapText="bothSides"/>
                  <wp:docPr id="21"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3" cstate="print">
                            <a:extLst>
                              <a:ext uri="{28A0092B-C50C-407E-A947-70E740481C1C}">
                                <a14:useLocalDpi xmlns:a14="http://schemas.microsoft.com/office/drawing/2010/main" val="0"/>
                              </a:ext>
                            </a:extLst>
                          </a:blip>
                          <a:srcRect l="52632" t="12573" r="23323" b="21873"/>
                          <a:stretch>
                            <a:fillRect/>
                          </a:stretch>
                        </pic:blipFill>
                        <pic:spPr bwMode="auto">
                          <a:xfrm>
                            <a:off x="0" y="0"/>
                            <a:ext cx="2040890" cy="20408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CD49E2" w:rsidRPr="009C179B" w:rsidTr="009C179B">
        <w:tc>
          <w:tcPr>
            <w:tcW w:w="9576" w:type="dxa"/>
            <w:gridSpan w:val="2"/>
            <w:shd w:val="clear" w:color="auto" w:fill="auto"/>
          </w:tcPr>
          <w:p w:rsidR="00CD49E2" w:rsidRPr="009C179B" w:rsidRDefault="00CD49E2" w:rsidP="009C179B">
            <w:pPr>
              <w:spacing w:after="0" w:line="240" w:lineRule="auto"/>
              <w:jc w:val="center"/>
              <w:rPr>
                <w:rFonts w:ascii="Times New Roman" w:hAnsi="Times New Roman"/>
                <w:b/>
                <w:i/>
                <w:color w:val="1C1C1C"/>
                <w:sz w:val="20"/>
                <w:szCs w:val="20"/>
              </w:rPr>
            </w:pPr>
            <w:r w:rsidRPr="009C179B">
              <w:rPr>
                <w:rFonts w:ascii="Times New Roman" w:hAnsi="Times New Roman"/>
                <w:b/>
                <w:i/>
                <w:color w:val="1C1C1C"/>
                <w:sz w:val="20"/>
                <w:szCs w:val="20"/>
              </w:rPr>
              <w:t>Fig. 4-c Roof Floor Layout</w:t>
            </w:r>
          </w:p>
          <w:p w:rsidR="00CD49E2" w:rsidRPr="009C179B" w:rsidRDefault="00CD49E2" w:rsidP="009C179B">
            <w:pPr>
              <w:autoSpaceDE w:val="0"/>
              <w:autoSpaceDN w:val="0"/>
              <w:adjustRightInd w:val="0"/>
              <w:spacing w:after="0" w:line="276" w:lineRule="auto"/>
              <w:jc w:val="both"/>
              <w:rPr>
                <w:rFonts w:ascii="Times New Roman" w:hAnsi="Times New Roman" w:cs="Times New Roman"/>
                <w:sz w:val="20"/>
                <w:szCs w:val="20"/>
              </w:rPr>
            </w:pPr>
          </w:p>
        </w:tc>
      </w:tr>
    </w:tbl>
    <w:p w:rsidR="00DB4504" w:rsidRPr="00290D21" w:rsidRDefault="00DB4504" w:rsidP="00DB4504">
      <w:pPr>
        <w:spacing w:after="0" w:line="240" w:lineRule="auto"/>
        <w:rPr>
          <w:rFonts w:ascii="Times New Roman" w:hAnsi="Times New Roman"/>
          <w:b/>
          <w:i/>
          <w:iCs/>
          <w:color w:val="1C1C1C"/>
          <w:sz w:val="20"/>
          <w:szCs w:val="20"/>
        </w:rPr>
      </w:pPr>
    </w:p>
    <w:p w:rsidR="00DB4504" w:rsidRPr="00290D21" w:rsidRDefault="00DB4504" w:rsidP="00DB4504">
      <w:pPr>
        <w:spacing w:after="0" w:line="240" w:lineRule="auto"/>
        <w:rPr>
          <w:rFonts w:ascii="Times New Roman" w:hAnsi="Times New Roman" w:cs="Times New Roman"/>
          <w:b/>
          <w:bCs/>
          <w:i/>
          <w:iCs/>
          <w:sz w:val="20"/>
          <w:szCs w:val="20"/>
        </w:rPr>
      </w:pPr>
      <w:r w:rsidRPr="00290D21">
        <w:rPr>
          <w:rFonts w:ascii="Times New Roman" w:hAnsi="Times New Roman" w:cs="Times New Roman"/>
          <w:b/>
          <w:bCs/>
          <w:i/>
          <w:iCs/>
          <w:sz w:val="20"/>
          <w:szCs w:val="20"/>
        </w:rPr>
        <w:t>Modeling of frame</w:t>
      </w:r>
    </w:p>
    <w:p w:rsidR="00DB4504" w:rsidRPr="00DB4504" w:rsidRDefault="00DB4504" w:rsidP="00DB4504">
      <w:pPr>
        <w:autoSpaceDE w:val="0"/>
        <w:autoSpaceDN w:val="0"/>
        <w:adjustRightInd w:val="0"/>
        <w:spacing w:after="0" w:line="240" w:lineRule="auto"/>
        <w:jc w:val="both"/>
        <w:rPr>
          <w:rFonts w:ascii="Times New Roman" w:hAnsi="Times New Roman" w:cs="Times New Roman"/>
          <w:sz w:val="20"/>
          <w:szCs w:val="20"/>
        </w:rPr>
      </w:pPr>
      <w:r w:rsidRPr="00DB4504">
        <w:rPr>
          <w:rFonts w:ascii="Times New Roman" w:hAnsi="Times New Roman" w:cs="Times New Roman"/>
          <w:sz w:val="20"/>
          <w:szCs w:val="20"/>
        </w:rPr>
        <w:t>The space frame building is modeled in ETABs 2013. The beams and columns are modeled as frame elements, the slab is modeled as a shell element, and cores are modeled as reinforced concrete wall elements. The bottom of frame is hinged. The diaphragm action is considered at every floor level. The beams and columns are properly connected using the end offset provisions.</w:t>
      </w:r>
    </w:p>
    <w:p w:rsidR="00DB4504" w:rsidRDefault="00DB4504" w:rsidP="00DB4504">
      <w:pPr>
        <w:autoSpaceDE w:val="0"/>
        <w:autoSpaceDN w:val="0"/>
        <w:adjustRightInd w:val="0"/>
        <w:spacing w:after="0" w:line="240" w:lineRule="auto"/>
        <w:jc w:val="both"/>
        <w:rPr>
          <w:rFonts w:ascii="Times New Roman" w:hAnsi="Times New Roman" w:cs="Times New Roman"/>
          <w:sz w:val="20"/>
          <w:szCs w:val="20"/>
        </w:rPr>
      </w:pPr>
      <w:r w:rsidRPr="00DB4504">
        <w:rPr>
          <w:rFonts w:ascii="Times New Roman" w:hAnsi="Times New Roman" w:cs="Times New Roman"/>
          <w:sz w:val="20"/>
          <w:szCs w:val="20"/>
        </w:rPr>
        <w:t xml:space="preserve">Figure </w:t>
      </w:r>
      <w:r>
        <w:rPr>
          <w:rFonts w:ascii="Times New Roman" w:hAnsi="Times New Roman" w:cs="Times New Roman"/>
          <w:sz w:val="20"/>
          <w:szCs w:val="20"/>
        </w:rPr>
        <w:t>(5)</w:t>
      </w:r>
      <w:r w:rsidRPr="00DB4504">
        <w:rPr>
          <w:rFonts w:ascii="Times New Roman" w:hAnsi="Times New Roman" w:cs="Times New Roman"/>
          <w:sz w:val="20"/>
          <w:szCs w:val="20"/>
        </w:rPr>
        <w:t xml:space="preserve"> shows the 3D model of the frame building using ETABs.</w:t>
      </w:r>
    </w:p>
    <w:p w:rsidR="00CF42DA" w:rsidRDefault="00CF42DA" w:rsidP="00DB4504">
      <w:pPr>
        <w:autoSpaceDE w:val="0"/>
        <w:autoSpaceDN w:val="0"/>
        <w:adjustRightInd w:val="0"/>
        <w:spacing w:after="0" w:line="240" w:lineRule="auto"/>
        <w:jc w:val="both"/>
        <w:rPr>
          <w:rFonts w:ascii="Times New Roman" w:hAnsi="Times New Roman" w:cs="Times New Roman"/>
          <w:sz w:val="20"/>
          <w:szCs w:val="20"/>
        </w:rPr>
      </w:pPr>
    </w:p>
    <w:tbl>
      <w:tblPr>
        <w:tblW w:w="0" w:type="auto"/>
        <w:tblLook w:val="04A0" w:firstRow="1" w:lastRow="0" w:firstColumn="1" w:lastColumn="0" w:noHBand="0" w:noVBand="1"/>
      </w:tblPr>
      <w:tblGrid>
        <w:gridCol w:w="1998"/>
        <w:gridCol w:w="360"/>
        <w:gridCol w:w="2371"/>
      </w:tblGrid>
      <w:tr w:rsidR="00CF42DA" w:rsidRPr="00832FE1" w:rsidTr="00201185">
        <w:tc>
          <w:tcPr>
            <w:tcW w:w="1998" w:type="dxa"/>
            <w:shd w:val="clear" w:color="auto" w:fill="auto"/>
          </w:tcPr>
          <w:p w:rsidR="00CF42DA" w:rsidRPr="00201185" w:rsidRDefault="00201185" w:rsidP="006F4FA4">
            <w:pPr>
              <w:spacing w:after="0" w:line="240"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Floors </w:t>
            </w:r>
            <w:r w:rsidR="006F4FA4">
              <w:rPr>
                <w:rFonts w:ascii="Times New Roman" w:hAnsi="Times New Roman" w:cs="Times New Roman"/>
                <w:b/>
                <w:bCs/>
                <w:i/>
                <w:iCs/>
                <w:sz w:val="20"/>
                <w:szCs w:val="20"/>
              </w:rPr>
              <w:t>Elevation</w:t>
            </w:r>
          </w:p>
        </w:tc>
        <w:tc>
          <w:tcPr>
            <w:tcW w:w="360" w:type="dxa"/>
            <w:shd w:val="clear" w:color="auto" w:fill="auto"/>
          </w:tcPr>
          <w:p w:rsidR="00CF42DA" w:rsidRPr="00832FE1" w:rsidRDefault="00CF42DA" w:rsidP="003B397D">
            <w:pPr>
              <w:autoSpaceDE w:val="0"/>
              <w:autoSpaceDN w:val="0"/>
              <w:adjustRightInd w:val="0"/>
              <w:spacing w:after="0" w:line="240" w:lineRule="auto"/>
              <w:jc w:val="center"/>
              <w:rPr>
                <w:rFonts w:ascii="Times New Roman" w:hAnsi="Times New Roman" w:cs="Times New Roman"/>
                <w:sz w:val="20"/>
                <w:szCs w:val="20"/>
              </w:rPr>
            </w:pPr>
          </w:p>
        </w:tc>
        <w:tc>
          <w:tcPr>
            <w:tcW w:w="2371" w:type="dxa"/>
            <w:shd w:val="clear" w:color="auto" w:fill="auto"/>
          </w:tcPr>
          <w:p w:rsidR="00CF42DA" w:rsidRPr="00832FE1" w:rsidRDefault="00CF42DA" w:rsidP="003B397D">
            <w:pPr>
              <w:autoSpaceDE w:val="0"/>
              <w:autoSpaceDN w:val="0"/>
              <w:adjustRightInd w:val="0"/>
              <w:spacing w:after="0" w:line="240" w:lineRule="auto"/>
              <w:rPr>
                <w:rFonts w:ascii="Times New Roman" w:hAnsi="Times New Roman" w:cs="Times New Roman"/>
                <w:sz w:val="20"/>
                <w:szCs w:val="20"/>
              </w:rPr>
            </w:pPr>
          </w:p>
        </w:tc>
      </w:tr>
      <w:tr w:rsidR="00201185" w:rsidRPr="00832FE1" w:rsidTr="00201185">
        <w:tc>
          <w:tcPr>
            <w:tcW w:w="1998"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Base Elevation</w:t>
            </w:r>
          </w:p>
        </w:tc>
        <w:tc>
          <w:tcPr>
            <w:tcW w:w="360" w:type="dxa"/>
            <w:shd w:val="clear" w:color="auto" w:fill="auto"/>
          </w:tcPr>
          <w:p w:rsidR="00201185" w:rsidRPr="00832FE1" w:rsidRDefault="00201185" w:rsidP="00201185">
            <w:pPr>
              <w:autoSpaceDE w:val="0"/>
              <w:autoSpaceDN w:val="0"/>
              <w:adjustRightInd w:val="0"/>
              <w:spacing w:after="0" w:line="240" w:lineRule="auto"/>
              <w:jc w:val="center"/>
              <w:rPr>
                <w:rFonts w:ascii="Times New Roman" w:hAnsi="Times New Roman" w:cs="Times New Roman"/>
                <w:sz w:val="20"/>
                <w:szCs w:val="20"/>
              </w:rPr>
            </w:pPr>
            <w:r w:rsidRPr="00832FE1">
              <w:rPr>
                <w:rFonts w:ascii="Times New Roman" w:hAnsi="Times New Roman" w:cs="Times New Roman"/>
                <w:sz w:val="20"/>
                <w:szCs w:val="20"/>
              </w:rPr>
              <w:t>=</w:t>
            </w:r>
          </w:p>
        </w:tc>
        <w:tc>
          <w:tcPr>
            <w:tcW w:w="2371"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0.000</w:t>
            </w:r>
          </w:p>
        </w:tc>
      </w:tr>
      <w:tr w:rsidR="00201185" w:rsidRPr="00832FE1" w:rsidTr="00201185">
        <w:tc>
          <w:tcPr>
            <w:tcW w:w="1998"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Ground Elevation</w:t>
            </w:r>
          </w:p>
        </w:tc>
        <w:tc>
          <w:tcPr>
            <w:tcW w:w="360" w:type="dxa"/>
            <w:shd w:val="clear" w:color="auto" w:fill="auto"/>
          </w:tcPr>
          <w:p w:rsidR="00201185" w:rsidRPr="00832FE1" w:rsidRDefault="00201185" w:rsidP="00201185">
            <w:pPr>
              <w:autoSpaceDE w:val="0"/>
              <w:autoSpaceDN w:val="0"/>
              <w:adjustRightInd w:val="0"/>
              <w:spacing w:after="0" w:line="240" w:lineRule="auto"/>
              <w:jc w:val="center"/>
              <w:rPr>
                <w:rFonts w:ascii="Times New Roman" w:hAnsi="Times New Roman" w:cs="Times New Roman"/>
                <w:sz w:val="20"/>
                <w:szCs w:val="20"/>
              </w:rPr>
            </w:pPr>
            <w:r w:rsidRPr="00832FE1">
              <w:rPr>
                <w:rFonts w:ascii="Times New Roman" w:hAnsi="Times New Roman" w:cs="Times New Roman"/>
                <w:sz w:val="20"/>
                <w:szCs w:val="20"/>
              </w:rPr>
              <w:t>=</w:t>
            </w:r>
          </w:p>
        </w:tc>
        <w:tc>
          <w:tcPr>
            <w:tcW w:w="2371"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2.100 m</w:t>
            </w:r>
          </w:p>
        </w:tc>
      </w:tr>
      <w:tr w:rsidR="00201185" w:rsidRPr="00832FE1" w:rsidTr="00201185">
        <w:tc>
          <w:tcPr>
            <w:tcW w:w="1998"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First Elevation</w:t>
            </w:r>
          </w:p>
        </w:tc>
        <w:tc>
          <w:tcPr>
            <w:tcW w:w="360" w:type="dxa"/>
            <w:shd w:val="clear" w:color="auto" w:fill="auto"/>
          </w:tcPr>
          <w:p w:rsidR="00201185" w:rsidRPr="00832FE1" w:rsidRDefault="00201185" w:rsidP="00201185">
            <w:pPr>
              <w:autoSpaceDE w:val="0"/>
              <w:autoSpaceDN w:val="0"/>
              <w:adjustRightInd w:val="0"/>
              <w:spacing w:after="0" w:line="240" w:lineRule="auto"/>
              <w:jc w:val="center"/>
              <w:rPr>
                <w:rFonts w:ascii="Times New Roman" w:hAnsi="Times New Roman" w:cs="Times New Roman"/>
                <w:sz w:val="20"/>
                <w:szCs w:val="20"/>
              </w:rPr>
            </w:pPr>
            <w:r w:rsidRPr="00832FE1">
              <w:rPr>
                <w:rFonts w:ascii="Times New Roman" w:hAnsi="Times New Roman" w:cs="Times New Roman"/>
                <w:sz w:val="20"/>
                <w:szCs w:val="20"/>
              </w:rPr>
              <w:t>=</w:t>
            </w:r>
          </w:p>
        </w:tc>
        <w:tc>
          <w:tcPr>
            <w:tcW w:w="2371"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6.250 m</w:t>
            </w:r>
          </w:p>
        </w:tc>
      </w:tr>
      <w:tr w:rsidR="00201185" w:rsidRPr="00832FE1" w:rsidTr="00201185">
        <w:tc>
          <w:tcPr>
            <w:tcW w:w="1998"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Second Elevation</w:t>
            </w:r>
          </w:p>
        </w:tc>
        <w:tc>
          <w:tcPr>
            <w:tcW w:w="360" w:type="dxa"/>
            <w:shd w:val="clear" w:color="auto" w:fill="auto"/>
          </w:tcPr>
          <w:p w:rsidR="00201185" w:rsidRPr="00832FE1" w:rsidRDefault="00201185" w:rsidP="00201185">
            <w:pPr>
              <w:autoSpaceDE w:val="0"/>
              <w:autoSpaceDN w:val="0"/>
              <w:adjustRightInd w:val="0"/>
              <w:spacing w:after="0" w:line="240" w:lineRule="auto"/>
              <w:jc w:val="center"/>
              <w:rPr>
                <w:rFonts w:ascii="Times New Roman" w:hAnsi="Times New Roman" w:cs="Times New Roman"/>
                <w:sz w:val="20"/>
                <w:szCs w:val="20"/>
              </w:rPr>
            </w:pPr>
            <w:r w:rsidRPr="00832FE1">
              <w:rPr>
                <w:rFonts w:ascii="Times New Roman" w:hAnsi="Times New Roman" w:cs="Times New Roman"/>
                <w:sz w:val="20"/>
                <w:szCs w:val="20"/>
              </w:rPr>
              <w:t>=</w:t>
            </w:r>
          </w:p>
        </w:tc>
        <w:tc>
          <w:tcPr>
            <w:tcW w:w="2371"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10.100 m</w:t>
            </w:r>
          </w:p>
        </w:tc>
      </w:tr>
      <w:tr w:rsidR="00201185" w:rsidRPr="00832FE1" w:rsidTr="00201185">
        <w:tc>
          <w:tcPr>
            <w:tcW w:w="1998"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Third Elevation</w:t>
            </w:r>
          </w:p>
        </w:tc>
        <w:tc>
          <w:tcPr>
            <w:tcW w:w="360" w:type="dxa"/>
            <w:shd w:val="clear" w:color="auto" w:fill="auto"/>
          </w:tcPr>
          <w:p w:rsidR="00201185" w:rsidRPr="00832FE1" w:rsidRDefault="00201185" w:rsidP="00201185">
            <w:pPr>
              <w:autoSpaceDE w:val="0"/>
              <w:autoSpaceDN w:val="0"/>
              <w:adjustRightInd w:val="0"/>
              <w:spacing w:after="0" w:line="240" w:lineRule="auto"/>
              <w:jc w:val="center"/>
              <w:rPr>
                <w:rFonts w:ascii="Times New Roman" w:hAnsi="Times New Roman" w:cs="Times New Roman"/>
                <w:sz w:val="20"/>
                <w:szCs w:val="20"/>
              </w:rPr>
            </w:pPr>
            <w:r w:rsidRPr="00832FE1">
              <w:rPr>
                <w:rFonts w:ascii="Times New Roman" w:hAnsi="Times New Roman" w:cs="Times New Roman"/>
                <w:sz w:val="20"/>
                <w:szCs w:val="20"/>
              </w:rPr>
              <w:t>=</w:t>
            </w:r>
          </w:p>
        </w:tc>
        <w:tc>
          <w:tcPr>
            <w:tcW w:w="2371"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13.950 m</w:t>
            </w:r>
          </w:p>
        </w:tc>
      </w:tr>
      <w:tr w:rsidR="00201185" w:rsidRPr="00832FE1" w:rsidTr="00201185">
        <w:tc>
          <w:tcPr>
            <w:tcW w:w="1998"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Fourth Elevation</w:t>
            </w:r>
          </w:p>
        </w:tc>
        <w:tc>
          <w:tcPr>
            <w:tcW w:w="360" w:type="dxa"/>
            <w:shd w:val="clear" w:color="auto" w:fill="auto"/>
          </w:tcPr>
          <w:p w:rsidR="00201185" w:rsidRPr="00832FE1" w:rsidRDefault="00201185" w:rsidP="00201185">
            <w:pPr>
              <w:autoSpaceDE w:val="0"/>
              <w:autoSpaceDN w:val="0"/>
              <w:adjustRightInd w:val="0"/>
              <w:spacing w:after="0" w:line="240" w:lineRule="auto"/>
              <w:jc w:val="center"/>
              <w:rPr>
                <w:rFonts w:ascii="Times New Roman" w:hAnsi="Times New Roman" w:cs="Times New Roman"/>
                <w:sz w:val="20"/>
                <w:szCs w:val="20"/>
              </w:rPr>
            </w:pPr>
            <w:r w:rsidRPr="00832FE1">
              <w:rPr>
                <w:rFonts w:ascii="Times New Roman" w:hAnsi="Times New Roman" w:cs="Times New Roman"/>
                <w:sz w:val="20"/>
                <w:szCs w:val="20"/>
              </w:rPr>
              <w:t>=</w:t>
            </w:r>
          </w:p>
        </w:tc>
        <w:tc>
          <w:tcPr>
            <w:tcW w:w="2371"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17.800 m</w:t>
            </w:r>
          </w:p>
        </w:tc>
      </w:tr>
      <w:tr w:rsidR="00201185" w:rsidRPr="00832FE1" w:rsidTr="00201185">
        <w:tc>
          <w:tcPr>
            <w:tcW w:w="1998"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Roof Elevation</w:t>
            </w:r>
          </w:p>
        </w:tc>
        <w:tc>
          <w:tcPr>
            <w:tcW w:w="360" w:type="dxa"/>
            <w:shd w:val="clear" w:color="auto" w:fill="auto"/>
          </w:tcPr>
          <w:p w:rsidR="00201185" w:rsidRPr="00832FE1" w:rsidRDefault="00201185" w:rsidP="00201185">
            <w:pPr>
              <w:autoSpaceDE w:val="0"/>
              <w:autoSpaceDN w:val="0"/>
              <w:adjustRightInd w:val="0"/>
              <w:spacing w:after="0" w:line="240" w:lineRule="auto"/>
              <w:jc w:val="center"/>
              <w:rPr>
                <w:rFonts w:ascii="Times New Roman" w:hAnsi="Times New Roman" w:cs="Times New Roman"/>
                <w:sz w:val="20"/>
                <w:szCs w:val="20"/>
              </w:rPr>
            </w:pPr>
            <w:r w:rsidRPr="00832FE1">
              <w:rPr>
                <w:rFonts w:ascii="Times New Roman" w:hAnsi="Times New Roman" w:cs="Times New Roman"/>
                <w:sz w:val="20"/>
                <w:szCs w:val="20"/>
              </w:rPr>
              <w:t>=</w:t>
            </w:r>
          </w:p>
        </w:tc>
        <w:tc>
          <w:tcPr>
            <w:tcW w:w="2371"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21.650 m</w:t>
            </w:r>
          </w:p>
        </w:tc>
      </w:tr>
      <w:tr w:rsidR="00201185" w:rsidRPr="00832FE1" w:rsidTr="00201185">
        <w:tc>
          <w:tcPr>
            <w:tcW w:w="1998"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Upper Roof Elevation</w:t>
            </w:r>
          </w:p>
        </w:tc>
        <w:tc>
          <w:tcPr>
            <w:tcW w:w="360" w:type="dxa"/>
            <w:shd w:val="clear" w:color="auto" w:fill="auto"/>
          </w:tcPr>
          <w:p w:rsidR="00201185" w:rsidRPr="00832FE1" w:rsidRDefault="00201185" w:rsidP="00201185">
            <w:pPr>
              <w:autoSpaceDE w:val="0"/>
              <w:autoSpaceDN w:val="0"/>
              <w:adjustRightInd w:val="0"/>
              <w:spacing w:after="0" w:line="240" w:lineRule="auto"/>
              <w:jc w:val="center"/>
              <w:rPr>
                <w:rFonts w:ascii="Times New Roman" w:hAnsi="Times New Roman" w:cs="Times New Roman"/>
                <w:sz w:val="20"/>
                <w:szCs w:val="20"/>
              </w:rPr>
            </w:pPr>
            <w:r w:rsidRPr="00832FE1">
              <w:rPr>
                <w:rFonts w:ascii="Times New Roman" w:hAnsi="Times New Roman" w:cs="Times New Roman"/>
                <w:sz w:val="20"/>
                <w:szCs w:val="20"/>
              </w:rPr>
              <w:t>=</w:t>
            </w:r>
          </w:p>
        </w:tc>
        <w:tc>
          <w:tcPr>
            <w:tcW w:w="2371" w:type="dxa"/>
            <w:shd w:val="clear" w:color="auto" w:fill="auto"/>
          </w:tcPr>
          <w:p w:rsidR="00201185" w:rsidRPr="00832FE1" w:rsidRDefault="00201185" w:rsidP="00201185">
            <w:pPr>
              <w:autoSpaceDE w:val="0"/>
              <w:autoSpaceDN w:val="0"/>
              <w:adjustRightInd w:val="0"/>
              <w:spacing w:after="0" w:line="240" w:lineRule="auto"/>
              <w:rPr>
                <w:rFonts w:ascii="Times New Roman" w:hAnsi="Times New Roman" w:cs="Times New Roman"/>
                <w:sz w:val="20"/>
                <w:szCs w:val="20"/>
              </w:rPr>
            </w:pPr>
            <w:r w:rsidRPr="00832FE1">
              <w:rPr>
                <w:rFonts w:ascii="Times New Roman" w:hAnsi="Times New Roman" w:cs="Times New Roman"/>
                <w:sz w:val="20"/>
                <w:szCs w:val="20"/>
              </w:rPr>
              <w:t>24.425 m</w:t>
            </w:r>
          </w:p>
        </w:tc>
      </w:tr>
    </w:tbl>
    <w:p w:rsidR="00B44A37" w:rsidRDefault="00B44A3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B44A37" w:rsidRDefault="00AC702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r>
        <w:rPr>
          <w:noProof/>
        </w:rPr>
        <w:drawing>
          <wp:anchor distT="0" distB="0" distL="114300" distR="114300" simplePos="0" relativeHeight="251655680" behindDoc="1" locked="0" layoutInCell="1" allowOverlap="1">
            <wp:simplePos x="0" y="0"/>
            <wp:positionH relativeFrom="column">
              <wp:posOffset>1672590</wp:posOffset>
            </wp:positionH>
            <wp:positionV relativeFrom="paragraph">
              <wp:posOffset>33020</wp:posOffset>
            </wp:positionV>
            <wp:extent cx="2343150" cy="2343150"/>
            <wp:effectExtent l="0" t="0" r="0" b="0"/>
            <wp:wrapNone/>
            <wp:docPr id="25"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43150" cy="2343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4A37" w:rsidRDefault="00B44A3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B44A37" w:rsidRDefault="00B44A3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B44A37" w:rsidRDefault="00B44A3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B44A37" w:rsidRDefault="00B44A3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B44A37" w:rsidRDefault="00B44A3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B44A37" w:rsidRDefault="00B44A3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B44A37" w:rsidRDefault="00B44A37"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81585F" w:rsidRDefault="0081585F" w:rsidP="006D040D">
      <w:pPr>
        <w:spacing w:after="0" w:line="240" w:lineRule="auto"/>
        <w:jc w:val="center"/>
        <w:rPr>
          <w:rFonts w:ascii="Times New Roman" w:hAnsi="Times New Roman"/>
          <w:b/>
          <w:i/>
          <w:color w:val="1C1C1C"/>
          <w:sz w:val="20"/>
          <w:szCs w:val="20"/>
        </w:rPr>
      </w:pPr>
    </w:p>
    <w:p w:rsidR="0081585F" w:rsidRDefault="0081585F" w:rsidP="006D040D">
      <w:pPr>
        <w:spacing w:after="0" w:line="240" w:lineRule="auto"/>
        <w:jc w:val="center"/>
        <w:rPr>
          <w:rFonts w:ascii="Times New Roman" w:hAnsi="Times New Roman"/>
          <w:b/>
          <w:i/>
          <w:color w:val="1C1C1C"/>
          <w:sz w:val="20"/>
          <w:szCs w:val="20"/>
        </w:rPr>
      </w:pPr>
    </w:p>
    <w:p w:rsidR="0081585F" w:rsidRDefault="0081585F" w:rsidP="006D040D">
      <w:pPr>
        <w:spacing w:after="0" w:line="240" w:lineRule="auto"/>
        <w:jc w:val="center"/>
        <w:rPr>
          <w:rFonts w:ascii="Times New Roman" w:hAnsi="Times New Roman"/>
          <w:b/>
          <w:i/>
          <w:color w:val="1C1C1C"/>
          <w:sz w:val="20"/>
          <w:szCs w:val="20"/>
        </w:rPr>
      </w:pPr>
    </w:p>
    <w:p w:rsidR="0081585F" w:rsidRDefault="0081585F" w:rsidP="006D040D">
      <w:pPr>
        <w:spacing w:after="0" w:line="240" w:lineRule="auto"/>
        <w:jc w:val="center"/>
        <w:rPr>
          <w:rFonts w:ascii="Times New Roman" w:hAnsi="Times New Roman"/>
          <w:b/>
          <w:i/>
          <w:color w:val="1C1C1C"/>
          <w:sz w:val="20"/>
          <w:szCs w:val="20"/>
        </w:rPr>
      </w:pPr>
    </w:p>
    <w:p w:rsidR="0081585F" w:rsidRDefault="0081585F" w:rsidP="006D040D">
      <w:pPr>
        <w:spacing w:after="0" w:line="240" w:lineRule="auto"/>
        <w:jc w:val="center"/>
        <w:rPr>
          <w:rFonts w:ascii="Times New Roman" w:hAnsi="Times New Roman"/>
          <w:b/>
          <w:i/>
          <w:color w:val="1C1C1C"/>
          <w:sz w:val="20"/>
          <w:szCs w:val="20"/>
        </w:rPr>
      </w:pPr>
    </w:p>
    <w:p w:rsidR="0081585F" w:rsidRDefault="0081585F" w:rsidP="006D040D">
      <w:pPr>
        <w:spacing w:after="0" w:line="240" w:lineRule="auto"/>
        <w:jc w:val="center"/>
        <w:rPr>
          <w:rFonts w:ascii="Times New Roman" w:hAnsi="Times New Roman"/>
          <w:b/>
          <w:i/>
          <w:color w:val="1C1C1C"/>
          <w:sz w:val="20"/>
          <w:szCs w:val="20"/>
        </w:rPr>
      </w:pPr>
    </w:p>
    <w:p w:rsidR="0081585F" w:rsidRDefault="0081585F" w:rsidP="006D040D">
      <w:pPr>
        <w:spacing w:after="0" w:line="240" w:lineRule="auto"/>
        <w:jc w:val="center"/>
        <w:rPr>
          <w:rFonts w:ascii="Times New Roman" w:hAnsi="Times New Roman"/>
          <w:b/>
          <w:i/>
          <w:color w:val="1C1C1C"/>
          <w:sz w:val="20"/>
          <w:szCs w:val="20"/>
        </w:rPr>
      </w:pPr>
    </w:p>
    <w:p w:rsidR="00B44A37" w:rsidRPr="006D040D" w:rsidRDefault="007D5973" w:rsidP="006D040D">
      <w:pPr>
        <w:spacing w:after="0" w:line="240" w:lineRule="auto"/>
        <w:jc w:val="center"/>
        <w:rPr>
          <w:rFonts w:ascii="Times New Roman" w:hAnsi="Times New Roman"/>
          <w:b/>
          <w:sz w:val="20"/>
          <w:szCs w:val="20"/>
        </w:rPr>
      </w:pPr>
      <w:r>
        <w:rPr>
          <w:rFonts w:ascii="Times New Roman" w:hAnsi="Times New Roman"/>
          <w:b/>
          <w:i/>
          <w:color w:val="1C1C1C"/>
          <w:sz w:val="20"/>
          <w:szCs w:val="20"/>
        </w:rPr>
        <w:t>Fig. 5 3D Model for Frame Building by ETABs</w:t>
      </w:r>
    </w:p>
    <w:p w:rsidR="007D5973" w:rsidRDefault="007D5973"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184D1E" w:rsidRPr="00CF42DA" w:rsidRDefault="00184D1E" w:rsidP="00CF42DA">
      <w:pPr>
        <w:widowControl w:val="0"/>
        <w:overflowPunct w:val="0"/>
        <w:autoSpaceDE w:val="0"/>
        <w:autoSpaceDN w:val="0"/>
        <w:adjustRightInd w:val="0"/>
        <w:spacing w:after="0" w:line="240" w:lineRule="auto"/>
        <w:jc w:val="both"/>
        <w:rPr>
          <w:rFonts w:ascii="Times New Roman" w:hAnsi="Times New Roman"/>
          <w:b/>
          <w:color w:val="000000"/>
          <w:sz w:val="24"/>
          <w:szCs w:val="24"/>
        </w:rPr>
      </w:pPr>
      <w:r w:rsidRPr="00CF42DA">
        <w:rPr>
          <w:rFonts w:ascii="Times New Roman" w:hAnsi="Times New Roman"/>
          <w:b/>
          <w:color w:val="000000"/>
          <w:sz w:val="24"/>
          <w:szCs w:val="24"/>
        </w:rPr>
        <w:lastRenderedPageBreak/>
        <w:t>Computational Study</w:t>
      </w:r>
    </w:p>
    <w:p w:rsidR="00184D1E" w:rsidRDefault="00184D1E" w:rsidP="00184D1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computational study which will be presented through this paper will cover three regulations GSA, Eurocodes, and </w:t>
      </w:r>
      <w:r w:rsidRPr="00184D1E">
        <w:rPr>
          <w:rFonts w:ascii="Times New Roman" w:hAnsi="Times New Roman"/>
          <w:bCs/>
          <w:sz w:val="20"/>
          <w:szCs w:val="20"/>
        </w:rPr>
        <w:t>UFC 3-340-02</w:t>
      </w:r>
      <w:r>
        <w:rPr>
          <w:rFonts w:ascii="Times New Roman" w:hAnsi="Times New Roman" w:cs="Times New Roman"/>
          <w:sz w:val="20"/>
          <w:szCs w:val="20"/>
        </w:rPr>
        <w:t xml:space="preserve"> to get which one is more closed to realistic case.</w:t>
      </w:r>
    </w:p>
    <w:p w:rsidR="0012117F" w:rsidRDefault="0012117F" w:rsidP="00184D1E">
      <w:pPr>
        <w:spacing w:after="0" w:line="240" w:lineRule="auto"/>
        <w:rPr>
          <w:rFonts w:ascii="Times New Roman" w:hAnsi="Times New Roman" w:cs="Times New Roman"/>
          <w:sz w:val="20"/>
          <w:szCs w:val="20"/>
        </w:rPr>
      </w:pPr>
    </w:p>
    <w:p w:rsidR="00CF42DA" w:rsidRPr="005C430F" w:rsidRDefault="00CF42DA" w:rsidP="005C430F">
      <w:pPr>
        <w:spacing w:after="0" w:line="240" w:lineRule="auto"/>
        <w:jc w:val="center"/>
        <w:rPr>
          <w:rFonts w:ascii="Times New Roman" w:hAnsi="Times New Roman"/>
          <w:b/>
          <w:sz w:val="20"/>
          <w:szCs w:val="20"/>
        </w:rPr>
      </w:pPr>
      <w:r w:rsidRPr="00D85ED9">
        <w:rPr>
          <w:rFonts w:ascii="Times New Roman" w:hAnsi="Times New Roman"/>
          <w:b/>
          <w:i/>
          <w:sz w:val="20"/>
          <w:szCs w:val="20"/>
        </w:rPr>
        <w:t xml:space="preserve">Table </w:t>
      </w:r>
      <w:r>
        <w:rPr>
          <w:rFonts w:ascii="Times New Roman" w:hAnsi="Times New Roman"/>
          <w:b/>
          <w:i/>
          <w:sz w:val="20"/>
          <w:szCs w:val="20"/>
        </w:rPr>
        <w:t>1</w:t>
      </w:r>
      <w:r w:rsidRPr="00D85ED9">
        <w:rPr>
          <w:rFonts w:ascii="Times New Roman" w:hAnsi="Times New Roman"/>
          <w:b/>
          <w:i/>
          <w:sz w:val="20"/>
          <w:szCs w:val="20"/>
        </w:rPr>
        <w:t xml:space="preserve">. </w:t>
      </w:r>
      <w:r>
        <w:rPr>
          <w:rFonts w:ascii="Times New Roman" w:hAnsi="Times New Roman"/>
          <w:b/>
          <w:i/>
          <w:sz w:val="20"/>
          <w:szCs w:val="20"/>
        </w:rPr>
        <w:t>Blast load</w:t>
      </w:r>
      <w:r w:rsidR="005C430F">
        <w:rPr>
          <w:rFonts w:ascii="Times New Roman" w:hAnsi="Times New Roman"/>
          <w:b/>
          <w:i/>
          <w:sz w:val="20"/>
          <w:szCs w:val="20"/>
        </w:rPr>
        <w:t xml:space="preserve"> Simulation</w:t>
      </w:r>
      <w:r>
        <w:rPr>
          <w:rFonts w:ascii="Times New Roman" w:hAnsi="Times New Roman"/>
          <w:b/>
          <w:i/>
          <w:sz w:val="20"/>
          <w:szCs w:val="20"/>
        </w:rPr>
        <w:t xml:space="preserve"> in GSA, Eurocodes, and UFC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701"/>
        <w:gridCol w:w="5103"/>
      </w:tblGrid>
      <w:tr w:rsidR="0012117F" w:rsidRPr="003B397D" w:rsidTr="003B397D">
        <w:trPr>
          <w:jc w:val="center"/>
        </w:trPr>
        <w:tc>
          <w:tcPr>
            <w:tcW w:w="1418" w:type="dxa"/>
            <w:shd w:val="clear" w:color="auto" w:fill="auto"/>
            <w:vAlign w:val="center"/>
          </w:tcPr>
          <w:p w:rsidR="0012117F" w:rsidRPr="003B397D" w:rsidRDefault="0012117F" w:rsidP="003B397D">
            <w:pPr>
              <w:spacing w:after="0" w:line="240" w:lineRule="auto"/>
              <w:jc w:val="center"/>
              <w:rPr>
                <w:rFonts w:ascii="Times New Roman" w:hAnsi="Times New Roman" w:cs="Times New Roman"/>
                <w:sz w:val="20"/>
                <w:szCs w:val="20"/>
              </w:rPr>
            </w:pPr>
            <w:r w:rsidRPr="003B397D">
              <w:rPr>
                <w:rFonts w:ascii="Times New Roman" w:hAnsi="Times New Roman" w:cs="Times New Roman"/>
                <w:sz w:val="20"/>
                <w:szCs w:val="20"/>
              </w:rPr>
              <w:t>Regulation</w:t>
            </w:r>
          </w:p>
        </w:tc>
        <w:tc>
          <w:tcPr>
            <w:tcW w:w="1701" w:type="dxa"/>
            <w:shd w:val="clear" w:color="auto" w:fill="auto"/>
            <w:vAlign w:val="center"/>
          </w:tcPr>
          <w:p w:rsidR="0012117F" w:rsidRPr="003B397D" w:rsidRDefault="0012117F" w:rsidP="003B397D">
            <w:pPr>
              <w:spacing w:after="0" w:line="240" w:lineRule="auto"/>
              <w:jc w:val="both"/>
              <w:rPr>
                <w:rFonts w:ascii="Times New Roman" w:hAnsi="Times New Roman" w:cs="Times New Roman"/>
                <w:sz w:val="20"/>
                <w:szCs w:val="20"/>
              </w:rPr>
            </w:pPr>
            <w:r w:rsidRPr="003B397D">
              <w:rPr>
                <w:rFonts w:ascii="Times New Roman" w:hAnsi="Times New Roman" w:cs="Times New Roman"/>
                <w:sz w:val="20"/>
                <w:szCs w:val="20"/>
              </w:rPr>
              <w:t>Blast Simulation</w:t>
            </w:r>
          </w:p>
        </w:tc>
        <w:tc>
          <w:tcPr>
            <w:tcW w:w="5103" w:type="dxa"/>
            <w:shd w:val="clear" w:color="auto" w:fill="auto"/>
            <w:vAlign w:val="center"/>
          </w:tcPr>
          <w:p w:rsidR="0012117F" w:rsidRPr="003B397D" w:rsidRDefault="0012117F" w:rsidP="003B397D">
            <w:pPr>
              <w:spacing w:after="0" w:line="240" w:lineRule="auto"/>
              <w:jc w:val="center"/>
              <w:rPr>
                <w:rFonts w:ascii="Times New Roman" w:hAnsi="Times New Roman" w:cs="Times New Roman"/>
                <w:sz w:val="20"/>
                <w:szCs w:val="20"/>
              </w:rPr>
            </w:pPr>
            <w:r w:rsidRPr="003B397D">
              <w:rPr>
                <w:rFonts w:ascii="Times New Roman" w:hAnsi="Times New Roman" w:cs="Times New Roman"/>
                <w:sz w:val="20"/>
                <w:szCs w:val="20"/>
              </w:rPr>
              <w:t>Blast L</w:t>
            </w:r>
            <w:r w:rsidR="00A1605B" w:rsidRPr="003B397D">
              <w:rPr>
                <w:rFonts w:ascii="Times New Roman" w:hAnsi="Times New Roman" w:cs="Times New Roman"/>
                <w:sz w:val="20"/>
                <w:szCs w:val="20"/>
              </w:rPr>
              <w:t>oad</w:t>
            </w:r>
          </w:p>
        </w:tc>
      </w:tr>
      <w:tr w:rsidR="0012117F" w:rsidRPr="003B397D" w:rsidTr="003B397D">
        <w:trPr>
          <w:jc w:val="center"/>
        </w:trPr>
        <w:tc>
          <w:tcPr>
            <w:tcW w:w="1418" w:type="dxa"/>
            <w:shd w:val="clear" w:color="auto" w:fill="auto"/>
            <w:vAlign w:val="center"/>
          </w:tcPr>
          <w:p w:rsidR="0012117F" w:rsidRPr="003B397D" w:rsidRDefault="0012117F" w:rsidP="003B397D">
            <w:pPr>
              <w:spacing w:after="0" w:line="240" w:lineRule="auto"/>
              <w:jc w:val="center"/>
              <w:rPr>
                <w:rFonts w:ascii="Times New Roman" w:hAnsi="Times New Roman" w:cs="Times New Roman"/>
                <w:sz w:val="20"/>
                <w:szCs w:val="20"/>
              </w:rPr>
            </w:pPr>
            <w:r w:rsidRPr="003B397D">
              <w:rPr>
                <w:rFonts w:ascii="Times New Roman" w:hAnsi="Times New Roman" w:cs="Times New Roman"/>
                <w:sz w:val="20"/>
                <w:szCs w:val="20"/>
              </w:rPr>
              <w:t>GSA</w:t>
            </w:r>
          </w:p>
        </w:tc>
        <w:tc>
          <w:tcPr>
            <w:tcW w:w="1701" w:type="dxa"/>
            <w:shd w:val="clear" w:color="auto" w:fill="auto"/>
          </w:tcPr>
          <w:p w:rsidR="0012117F" w:rsidRPr="003B397D" w:rsidRDefault="0005200F" w:rsidP="003B397D">
            <w:pPr>
              <w:spacing w:after="0" w:line="240" w:lineRule="auto"/>
              <w:jc w:val="both"/>
              <w:rPr>
                <w:rFonts w:ascii="Times New Roman" w:hAnsi="Times New Roman" w:cs="Times New Roman"/>
                <w:sz w:val="20"/>
                <w:szCs w:val="20"/>
              </w:rPr>
            </w:pPr>
            <w:r w:rsidRPr="003B397D">
              <w:rPr>
                <w:rFonts w:ascii="Times New Roman" w:hAnsi="Times New Roman" w:cs="Times New Roman"/>
                <w:sz w:val="20"/>
                <w:szCs w:val="20"/>
              </w:rPr>
              <w:t>Static nonlinear analysis and P-Delta effect is considered.</w:t>
            </w:r>
          </w:p>
        </w:tc>
        <w:tc>
          <w:tcPr>
            <w:tcW w:w="5103" w:type="dxa"/>
            <w:shd w:val="clear" w:color="auto" w:fill="auto"/>
          </w:tcPr>
          <w:p w:rsidR="0012117F" w:rsidRPr="003B397D" w:rsidRDefault="0012117F" w:rsidP="003B397D">
            <w:pPr>
              <w:spacing w:after="0" w:line="240" w:lineRule="auto"/>
              <w:jc w:val="both"/>
              <w:rPr>
                <w:rFonts w:ascii="Times New Roman" w:hAnsi="Times New Roman" w:cs="Times New Roman"/>
                <w:sz w:val="20"/>
                <w:szCs w:val="20"/>
              </w:rPr>
            </w:pPr>
            <w:r w:rsidRPr="003B397D">
              <w:rPr>
                <w:rFonts w:ascii="Times New Roman" w:hAnsi="Times New Roman" w:cs="Times New Roman"/>
                <w:sz w:val="20"/>
                <w:szCs w:val="20"/>
              </w:rPr>
              <w:t>Increase the amplification factor to be 2 for dead and live load combinations.</w:t>
            </w:r>
            <w:r w:rsidR="00A1605B" w:rsidRPr="003B397D">
              <w:rPr>
                <w:rFonts w:ascii="Times New Roman" w:hAnsi="Times New Roman" w:cs="Times New Roman"/>
                <w:sz w:val="20"/>
                <w:szCs w:val="20"/>
              </w:rPr>
              <w:t xml:space="preserve"> Dead and live loads are applied on all structural elements.</w:t>
            </w:r>
          </w:p>
        </w:tc>
      </w:tr>
      <w:tr w:rsidR="0012117F" w:rsidRPr="003B397D" w:rsidTr="003B397D">
        <w:trPr>
          <w:jc w:val="center"/>
        </w:trPr>
        <w:tc>
          <w:tcPr>
            <w:tcW w:w="1418" w:type="dxa"/>
            <w:shd w:val="clear" w:color="auto" w:fill="auto"/>
            <w:vAlign w:val="center"/>
          </w:tcPr>
          <w:p w:rsidR="0012117F" w:rsidRPr="003B397D" w:rsidRDefault="0012117F" w:rsidP="003B397D">
            <w:pPr>
              <w:spacing w:after="0" w:line="240" w:lineRule="auto"/>
              <w:jc w:val="center"/>
              <w:rPr>
                <w:rFonts w:ascii="Times New Roman" w:hAnsi="Times New Roman" w:cs="Times New Roman"/>
                <w:sz w:val="20"/>
                <w:szCs w:val="20"/>
              </w:rPr>
            </w:pPr>
            <w:r w:rsidRPr="003B397D">
              <w:rPr>
                <w:rFonts w:ascii="Times New Roman" w:hAnsi="Times New Roman" w:cs="Times New Roman"/>
                <w:sz w:val="20"/>
                <w:szCs w:val="20"/>
              </w:rPr>
              <w:t>Eurocodes</w:t>
            </w:r>
          </w:p>
        </w:tc>
        <w:tc>
          <w:tcPr>
            <w:tcW w:w="1701" w:type="dxa"/>
            <w:shd w:val="clear" w:color="auto" w:fill="auto"/>
            <w:vAlign w:val="center"/>
          </w:tcPr>
          <w:p w:rsidR="0012117F" w:rsidRPr="003B397D" w:rsidRDefault="0005200F" w:rsidP="003B397D">
            <w:pPr>
              <w:spacing w:after="0" w:line="240" w:lineRule="auto"/>
              <w:jc w:val="both"/>
              <w:rPr>
                <w:rFonts w:ascii="Times New Roman" w:hAnsi="Times New Roman" w:cs="Times New Roman"/>
                <w:sz w:val="20"/>
                <w:szCs w:val="20"/>
              </w:rPr>
            </w:pPr>
            <w:r w:rsidRPr="003B397D">
              <w:rPr>
                <w:rFonts w:ascii="Times New Roman" w:hAnsi="Times New Roman" w:cs="Times New Roman"/>
                <w:sz w:val="20"/>
                <w:szCs w:val="20"/>
              </w:rPr>
              <w:t>Static linear</w:t>
            </w:r>
          </w:p>
        </w:tc>
        <w:tc>
          <w:tcPr>
            <w:tcW w:w="5103" w:type="dxa"/>
            <w:shd w:val="clear" w:color="auto" w:fill="auto"/>
          </w:tcPr>
          <w:p w:rsidR="0012117F" w:rsidRPr="003B397D" w:rsidRDefault="0012117F" w:rsidP="003B397D">
            <w:pPr>
              <w:spacing w:after="0" w:line="240" w:lineRule="auto"/>
              <w:jc w:val="both"/>
              <w:rPr>
                <w:rFonts w:ascii="Times New Roman" w:hAnsi="Times New Roman" w:cs="Times New Roman"/>
                <w:sz w:val="20"/>
                <w:szCs w:val="20"/>
              </w:rPr>
            </w:pPr>
            <w:r w:rsidRPr="003B397D">
              <w:rPr>
                <w:rFonts w:ascii="Times New Roman" w:hAnsi="Times New Roman" w:cs="Times New Roman"/>
                <w:sz w:val="20"/>
                <w:szCs w:val="20"/>
              </w:rPr>
              <w:t>Uniform Pressure = 3.40t/m</w:t>
            </w:r>
            <w:r w:rsidRPr="003B397D">
              <w:rPr>
                <w:rFonts w:ascii="Times New Roman" w:hAnsi="Times New Roman" w:cs="Times New Roman"/>
                <w:sz w:val="20"/>
                <w:szCs w:val="20"/>
                <w:vertAlign w:val="superscript"/>
              </w:rPr>
              <w:t>2</w:t>
            </w:r>
            <w:r w:rsidRPr="003B397D">
              <w:rPr>
                <w:rFonts w:ascii="Times New Roman" w:hAnsi="Times New Roman" w:cs="Times New Roman"/>
                <w:sz w:val="20"/>
                <w:szCs w:val="20"/>
              </w:rPr>
              <w:t xml:space="preserve"> applied on a key structural elements (in this study key structural element is the core).</w:t>
            </w:r>
          </w:p>
        </w:tc>
      </w:tr>
      <w:tr w:rsidR="0012117F" w:rsidRPr="003B397D" w:rsidTr="003B397D">
        <w:trPr>
          <w:jc w:val="center"/>
        </w:trPr>
        <w:tc>
          <w:tcPr>
            <w:tcW w:w="1418" w:type="dxa"/>
            <w:shd w:val="clear" w:color="auto" w:fill="auto"/>
            <w:vAlign w:val="center"/>
          </w:tcPr>
          <w:p w:rsidR="0012117F" w:rsidRPr="003B397D" w:rsidRDefault="0012117F" w:rsidP="003B397D">
            <w:pPr>
              <w:spacing w:after="0" w:line="240" w:lineRule="auto"/>
              <w:jc w:val="center"/>
              <w:rPr>
                <w:rFonts w:ascii="Times New Roman" w:hAnsi="Times New Roman" w:cs="Times New Roman"/>
                <w:sz w:val="20"/>
                <w:szCs w:val="20"/>
              </w:rPr>
            </w:pPr>
            <w:r w:rsidRPr="003B397D">
              <w:rPr>
                <w:rFonts w:ascii="Times New Roman" w:hAnsi="Times New Roman" w:cs="Times New Roman"/>
                <w:sz w:val="20"/>
                <w:szCs w:val="20"/>
              </w:rPr>
              <w:t>UFC-3-340-02</w:t>
            </w:r>
          </w:p>
        </w:tc>
        <w:tc>
          <w:tcPr>
            <w:tcW w:w="1701" w:type="dxa"/>
            <w:shd w:val="clear" w:color="auto" w:fill="auto"/>
            <w:vAlign w:val="center"/>
          </w:tcPr>
          <w:p w:rsidR="0012117F" w:rsidRPr="003B397D" w:rsidRDefault="0005200F" w:rsidP="003B397D">
            <w:pPr>
              <w:spacing w:after="0" w:line="240" w:lineRule="auto"/>
              <w:jc w:val="both"/>
              <w:rPr>
                <w:rFonts w:ascii="Times New Roman" w:hAnsi="Times New Roman" w:cs="Times New Roman"/>
                <w:sz w:val="20"/>
                <w:szCs w:val="20"/>
              </w:rPr>
            </w:pPr>
            <w:r w:rsidRPr="003B397D">
              <w:rPr>
                <w:rFonts w:ascii="Times New Roman" w:hAnsi="Times New Roman" w:cs="Times New Roman"/>
                <w:sz w:val="20"/>
                <w:szCs w:val="20"/>
              </w:rPr>
              <w:t>Time – History analysis</w:t>
            </w:r>
            <w:r w:rsidR="005C430F" w:rsidRPr="003B397D">
              <w:rPr>
                <w:rFonts w:ascii="Times New Roman" w:hAnsi="Times New Roman" w:cs="Times New Roman"/>
                <w:sz w:val="20"/>
                <w:szCs w:val="20"/>
              </w:rPr>
              <w:t>, as per specified in UFC.</w:t>
            </w:r>
          </w:p>
        </w:tc>
        <w:tc>
          <w:tcPr>
            <w:tcW w:w="5103" w:type="dxa"/>
            <w:shd w:val="clear" w:color="auto" w:fill="auto"/>
          </w:tcPr>
          <w:p w:rsidR="0012117F" w:rsidRPr="003B397D" w:rsidRDefault="00B72896" w:rsidP="003B397D">
            <w:pPr>
              <w:spacing w:after="0" w:line="240" w:lineRule="auto"/>
              <w:jc w:val="both"/>
              <w:rPr>
                <w:rFonts w:ascii="Times New Roman" w:hAnsi="Times New Roman" w:cs="Times New Roman"/>
                <w:sz w:val="20"/>
                <w:szCs w:val="20"/>
              </w:rPr>
            </w:pPr>
            <w:r w:rsidRPr="003B397D">
              <w:rPr>
                <w:rFonts w:ascii="Times New Roman" w:hAnsi="Times New Roman" w:cs="Times New Roman"/>
                <w:sz w:val="20"/>
                <w:szCs w:val="20"/>
              </w:rPr>
              <w:t>As mentioned and specified in regulation and it will depend in bomb weight, and ground distance.</w:t>
            </w:r>
            <w:r w:rsidR="00A1605B" w:rsidRPr="003B397D">
              <w:rPr>
                <w:rFonts w:ascii="Times New Roman" w:hAnsi="Times New Roman" w:cs="Times New Roman"/>
                <w:sz w:val="20"/>
                <w:szCs w:val="20"/>
              </w:rPr>
              <w:t xml:space="preserve"> Blast loads will be applied on external façade or exterior walls.</w:t>
            </w:r>
          </w:p>
          <w:p w:rsidR="009A26D4" w:rsidRPr="003B397D" w:rsidRDefault="009A26D4" w:rsidP="003B397D">
            <w:pPr>
              <w:spacing w:after="0" w:line="240" w:lineRule="auto"/>
              <w:jc w:val="both"/>
              <w:rPr>
                <w:rFonts w:ascii="Times New Roman" w:hAnsi="Times New Roman" w:cs="Times New Roman"/>
                <w:sz w:val="20"/>
                <w:szCs w:val="20"/>
              </w:rPr>
            </w:pPr>
            <w:r w:rsidRPr="003B397D">
              <w:rPr>
                <w:rFonts w:ascii="Times New Roman" w:hAnsi="Times New Roman" w:cs="Times New Roman"/>
                <w:sz w:val="20"/>
                <w:szCs w:val="20"/>
              </w:rPr>
              <w:t>Blast load added in combination of dead load and live load.</w:t>
            </w:r>
          </w:p>
        </w:tc>
      </w:tr>
    </w:tbl>
    <w:p w:rsidR="00184D1E" w:rsidRPr="00184D1E" w:rsidRDefault="00184D1E" w:rsidP="005C430F">
      <w:pPr>
        <w:spacing w:after="0" w:line="240" w:lineRule="auto"/>
        <w:rPr>
          <w:rFonts w:ascii="Times New Roman" w:hAnsi="Times New Roman" w:cs="Times New Roman"/>
          <w:sz w:val="20"/>
          <w:szCs w:val="20"/>
        </w:rPr>
      </w:pPr>
    </w:p>
    <w:p w:rsidR="005C430F" w:rsidRDefault="005C430F" w:rsidP="00DB450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stories displacements in accordance with select regulations mentioned above will be </w:t>
      </w:r>
      <w:r w:rsidR="00AC5CC3">
        <w:rPr>
          <w:rFonts w:ascii="Times New Roman" w:hAnsi="Times New Roman" w:cs="Times New Roman"/>
          <w:sz w:val="20"/>
          <w:szCs w:val="20"/>
        </w:rPr>
        <w:t>illustrated through the following charts:</w:t>
      </w:r>
    </w:p>
    <w:p w:rsidR="00B44A37" w:rsidRDefault="00B44A37" w:rsidP="00DB4504">
      <w:pPr>
        <w:spacing w:after="0" w:line="240" w:lineRule="auto"/>
        <w:rPr>
          <w:rFonts w:ascii="Times New Roman" w:hAnsi="Times New Roman" w:cs="Times New Roman"/>
          <w:sz w:val="20"/>
          <w:szCs w:val="20"/>
        </w:rPr>
      </w:pPr>
    </w:p>
    <w:p w:rsidR="00AC5CC3" w:rsidRPr="00F14469" w:rsidRDefault="00AC5CC3" w:rsidP="00DB4504">
      <w:pPr>
        <w:spacing w:after="0" w:line="240" w:lineRule="auto"/>
        <w:rPr>
          <w:rFonts w:ascii="Times New Roman" w:hAnsi="Times New Roman" w:cs="Times New Roman"/>
          <w:b/>
          <w:bCs/>
          <w:i/>
          <w:iCs/>
          <w:sz w:val="20"/>
          <w:szCs w:val="20"/>
        </w:rPr>
      </w:pPr>
      <w:r w:rsidRPr="00F14469">
        <w:rPr>
          <w:rFonts w:ascii="Times New Roman" w:hAnsi="Times New Roman" w:cs="Times New Roman"/>
          <w:b/>
          <w:bCs/>
          <w:i/>
          <w:iCs/>
          <w:sz w:val="20"/>
          <w:szCs w:val="20"/>
        </w:rPr>
        <w:t>1</w:t>
      </w:r>
      <w:r w:rsidRPr="00F14469">
        <w:rPr>
          <w:rFonts w:ascii="Times New Roman" w:hAnsi="Times New Roman" w:cs="Times New Roman"/>
          <w:b/>
          <w:bCs/>
          <w:i/>
          <w:iCs/>
          <w:sz w:val="20"/>
          <w:szCs w:val="20"/>
          <w:vertAlign w:val="superscript"/>
        </w:rPr>
        <w:t>st</w:t>
      </w:r>
      <w:r w:rsidRPr="00F14469">
        <w:rPr>
          <w:rFonts w:ascii="Times New Roman" w:hAnsi="Times New Roman" w:cs="Times New Roman"/>
          <w:b/>
          <w:bCs/>
          <w:i/>
          <w:iCs/>
          <w:sz w:val="20"/>
          <w:szCs w:val="20"/>
        </w:rPr>
        <w:t xml:space="preserve"> regulation: General Services Administrations (GSA) Progressive Collapse Guidelines 2003</w:t>
      </w:r>
    </w:p>
    <w:p w:rsidR="007608CF" w:rsidRPr="009A26D4" w:rsidRDefault="00AC7027" w:rsidP="009A26D4">
      <w:pPr>
        <w:spacing w:after="0" w:line="240" w:lineRule="auto"/>
        <w:jc w:val="center"/>
        <w:rPr>
          <w:rFonts w:ascii="Times New Roman" w:hAnsi="Times New Roman"/>
          <w:b/>
          <w:i/>
          <w:iCs/>
          <w:sz w:val="20"/>
          <w:szCs w:val="20"/>
        </w:rPr>
      </w:pPr>
      <w:r>
        <w:rPr>
          <w:noProof/>
        </w:rPr>
        <w:drawing>
          <wp:inline distT="0" distB="0" distL="0" distR="0">
            <wp:extent cx="3086100" cy="18002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6100" cy="1800225"/>
                    </a:xfrm>
                    <a:prstGeom prst="rect">
                      <a:avLst/>
                    </a:prstGeom>
                    <a:noFill/>
                    <a:ln>
                      <a:noFill/>
                    </a:ln>
                  </pic:spPr>
                </pic:pic>
              </a:graphicData>
            </a:graphic>
          </wp:inline>
        </w:drawing>
      </w:r>
    </w:p>
    <w:p w:rsidR="00385077" w:rsidRDefault="00385077" w:rsidP="00F6581A">
      <w:pPr>
        <w:spacing w:after="0" w:line="240" w:lineRule="auto"/>
        <w:jc w:val="center"/>
        <w:rPr>
          <w:rFonts w:ascii="Times New Roman" w:hAnsi="Times New Roman"/>
          <w:b/>
          <w:sz w:val="20"/>
          <w:szCs w:val="20"/>
        </w:rPr>
      </w:pPr>
      <w:r>
        <w:rPr>
          <w:rFonts w:ascii="Times New Roman" w:hAnsi="Times New Roman"/>
          <w:b/>
          <w:i/>
          <w:color w:val="1C1C1C"/>
          <w:sz w:val="20"/>
          <w:szCs w:val="20"/>
        </w:rPr>
        <w:t xml:space="preserve">Fig. </w:t>
      </w:r>
      <w:r w:rsidR="00F6581A">
        <w:rPr>
          <w:rFonts w:ascii="Times New Roman" w:hAnsi="Times New Roman"/>
          <w:b/>
          <w:i/>
          <w:color w:val="1C1C1C"/>
          <w:sz w:val="20"/>
          <w:szCs w:val="20"/>
        </w:rPr>
        <w:t>6</w:t>
      </w:r>
      <w:r>
        <w:rPr>
          <w:rFonts w:ascii="Times New Roman" w:hAnsi="Times New Roman"/>
          <w:b/>
          <w:i/>
          <w:color w:val="1C1C1C"/>
          <w:sz w:val="20"/>
          <w:szCs w:val="20"/>
        </w:rPr>
        <w:t xml:space="preserve"> Floors Displacement According to GSA</w:t>
      </w:r>
    </w:p>
    <w:p w:rsidR="007D5973" w:rsidRDefault="007D5973" w:rsidP="00DB4504">
      <w:pPr>
        <w:spacing w:after="0" w:line="240" w:lineRule="auto"/>
        <w:rPr>
          <w:rFonts w:ascii="Times New Roman" w:hAnsi="Times New Roman" w:cs="Times New Roman"/>
          <w:b/>
          <w:bCs/>
          <w:i/>
          <w:iCs/>
          <w:sz w:val="20"/>
          <w:szCs w:val="20"/>
        </w:rPr>
      </w:pPr>
    </w:p>
    <w:p w:rsidR="009A26D4" w:rsidRDefault="009A26D4" w:rsidP="00DB4504">
      <w:pPr>
        <w:spacing w:after="0" w:line="240" w:lineRule="auto"/>
        <w:rPr>
          <w:rFonts w:ascii="Times New Roman" w:hAnsi="Times New Roman" w:cs="Times New Roman"/>
          <w:b/>
          <w:bCs/>
          <w:i/>
          <w:iCs/>
          <w:sz w:val="20"/>
          <w:szCs w:val="20"/>
        </w:rPr>
      </w:pPr>
    </w:p>
    <w:p w:rsidR="00AC5CC3" w:rsidRPr="00F14469" w:rsidRDefault="00AC5CC3" w:rsidP="00DB4504">
      <w:pPr>
        <w:spacing w:after="0" w:line="240" w:lineRule="auto"/>
        <w:rPr>
          <w:rFonts w:ascii="Times New Roman" w:hAnsi="Times New Roman" w:cs="Times New Roman"/>
          <w:b/>
          <w:bCs/>
          <w:i/>
          <w:iCs/>
          <w:sz w:val="20"/>
          <w:szCs w:val="20"/>
        </w:rPr>
      </w:pPr>
      <w:r w:rsidRPr="00F14469">
        <w:rPr>
          <w:rFonts w:ascii="Times New Roman" w:hAnsi="Times New Roman" w:cs="Times New Roman"/>
          <w:b/>
          <w:bCs/>
          <w:i/>
          <w:iCs/>
          <w:sz w:val="20"/>
          <w:szCs w:val="20"/>
        </w:rPr>
        <w:t>2</w:t>
      </w:r>
      <w:r w:rsidRPr="00F14469">
        <w:rPr>
          <w:rFonts w:ascii="Times New Roman" w:hAnsi="Times New Roman" w:cs="Times New Roman"/>
          <w:b/>
          <w:bCs/>
          <w:i/>
          <w:iCs/>
          <w:sz w:val="20"/>
          <w:szCs w:val="20"/>
          <w:vertAlign w:val="superscript"/>
        </w:rPr>
        <w:t>nd</w:t>
      </w:r>
      <w:r w:rsidRPr="00F14469">
        <w:rPr>
          <w:rFonts w:ascii="Times New Roman" w:hAnsi="Times New Roman" w:cs="Times New Roman"/>
          <w:b/>
          <w:bCs/>
          <w:i/>
          <w:iCs/>
          <w:sz w:val="20"/>
          <w:szCs w:val="20"/>
        </w:rPr>
        <w:t xml:space="preserve"> regulation:</w:t>
      </w:r>
      <w:r w:rsidR="001415DA" w:rsidRPr="00F14469">
        <w:rPr>
          <w:rFonts w:ascii="Times New Roman" w:hAnsi="Times New Roman" w:cs="Times New Roman"/>
          <w:b/>
          <w:bCs/>
          <w:i/>
          <w:iCs/>
          <w:sz w:val="20"/>
          <w:szCs w:val="20"/>
        </w:rPr>
        <w:t xml:space="preserve"> Eurocodes</w:t>
      </w:r>
      <w:r w:rsidR="00D746B8">
        <w:rPr>
          <w:rFonts w:ascii="Times New Roman" w:hAnsi="Times New Roman" w:cs="Times New Roman"/>
          <w:b/>
          <w:bCs/>
          <w:i/>
          <w:iCs/>
          <w:sz w:val="20"/>
          <w:szCs w:val="20"/>
        </w:rPr>
        <w:t xml:space="preserve"> Standard</w:t>
      </w:r>
    </w:p>
    <w:p w:rsidR="00F14469" w:rsidRDefault="00AC7027" w:rsidP="007D5973">
      <w:pPr>
        <w:spacing w:after="0" w:line="240" w:lineRule="auto"/>
        <w:jc w:val="center"/>
        <w:rPr>
          <w:rFonts w:ascii="Times New Roman" w:hAnsi="Times New Roman"/>
          <w:b/>
          <w:i/>
          <w:iCs/>
          <w:sz w:val="20"/>
          <w:szCs w:val="20"/>
        </w:rPr>
      </w:pPr>
      <w:r>
        <w:rPr>
          <w:noProof/>
        </w:rPr>
        <w:drawing>
          <wp:inline distT="0" distB="0" distL="0" distR="0">
            <wp:extent cx="3086100" cy="18002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6100" cy="1800225"/>
                    </a:xfrm>
                    <a:prstGeom prst="rect">
                      <a:avLst/>
                    </a:prstGeom>
                    <a:noFill/>
                    <a:ln>
                      <a:noFill/>
                    </a:ln>
                  </pic:spPr>
                </pic:pic>
              </a:graphicData>
            </a:graphic>
          </wp:inline>
        </w:drawing>
      </w:r>
    </w:p>
    <w:p w:rsidR="00385077" w:rsidRDefault="00385077" w:rsidP="00F6581A">
      <w:pPr>
        <w:spacing w:after="0" w:line="240" w:lineRule="auto"/>
        <w:jc w:val="center"/>
        <w:rPr>
          <w:rFonts w:ascii="Times New Roman" w:hAnsi="Times New Roman"/>
          <w:b/>
          <w:sz w:val="20"/>
          <w:szCs w:val="20"/>
        </w:rPr>
      </w:pPr>
      <w:r>
        <w:rPr>
          <w:rFonts w:ascii="Times New Roman" w:hAnsi="Times New Roman"/>
          <w:b/>
          <w:i/>
          <w:color w:val="1C1C1C"/>
          <w:sz w:val="20"/>
          <w:szCs w:val="20"/>
        </w:rPr>
        <w:t xml:space="preserve">Fig. </w:t>
      </w:r>
      <w:r w:rsidR="00F6581A">
        <w:rPr>
          <w:rFonts w:ascii="Times New Roman" w:hAnsi="Times New Roman"/>
          <w:b/>
          <w:i/>
          <w:color w:val="1C1C1C"/>
          <w:sz w:val="20"/>
          <w:szCs w:val="20"/>
        </w:rPr>
        <w:t>7</w:t>
      </w:r>
      <w:r>
        <w:rPr>
          <w:rFonts w:ascii="Times New Roman" w:hAnsi="Times New Roman"/>
          <w:b/>
          <w:i/>
          <w:color w:val="1C1C1C"/>
          <w:sz w:val="20"/>
          <w:szCs w:val="20"/>
        </w:rPr>
        <w:t xml:space="preserve"> Floors Displacement According to Eurocodes</w:t>
      </w:r>
    </w:p>
    <w:p w:rsidR="009A26D4" w:rsidRDefault="009A26D4" w:rsidP="00DB4504">
      <w:pPr>
        <w:spacing w:after="0" w:line="240" w:lineRule="auto"/>
        <w:rPr>
          <w:rFonts w:ascii="Times New Roman" w:hAnsi="Times New Roman"/>
          <w:b/>
          <w:i/>
          <w:iCs/>
          <w:sz w:val="20"/>
          <w:szCs w:val="20"/>
        </w:rPr>
      </w:pPr>
    </w:p>
    <w:p w:rsidR="00F14469" w:rsidRPr="00B44A37" w:rsidRDefault="00AC5CC3" w:rsidP="00B44A37">
      <w:pPr>
        <w:spacing w:after="0" w:line="240" w:lineRule="auto"/>
        <w:rPr>
          <w:rFonts w:ascii="Times New Roman" w:hAnsi="Times New Roman" w:cs="Times New Roman"/>
          <w:b/>
          <w:i/>
          <w:iCs/>
          <w:sz w:val="20"/>
          <w:szCs w:val="20"/>
        </w:rPr>
      </w:pPr>
      <w:r w:rsidRPr="00F14469">
        <w:rPr>
          <w:rFonts w:ascii="Times New Roman" w:hAnsi="Times New Roman" w:cs="Times New Roman"/>
          <w:b/>
          <w:bCs/>
          <w:i/>
          <w:iCs/>
          <w:sz w:val="20"/>
          <w:szCs w:val="20"/>
        </w:rPr>
        <w:t>3</w:t>
      </w:r>
      <w:r w:rsidRPr="00F14469">
        <w:rPr>
          <w:rFonts w:ascii="Times New Roman" w:hAnsi="Times New Roman" w:cs="Times New Roman"/>
          <w:b/>
          <w:bCs/>
          <w:i/>
          <w:iCs/>
          <w:sz w:val="20"/>
          <w:szCs w:val="20"/>
          <w:vertAlign w:val="superscript"/>
        </w:rPr>
        <w:t xml:space="preserve">rd </w:t>
      </w:r>
      <w:r w:rsidRPr="00F14469">
        <w:rPr>
          <w:rFonts w:ascii="Times New Roman" w:hAnsi="Times New Roman" w:cs="Times New Roman"/>
          <w:b/>
          <w:bCs/>
          <w:i/>
          <w:iCs/>
          <w:sz w:val="20"/>
          <w:szCs w:val="20"/>
        </w:rPr>
        <w:t>regulation: Unified Facilities Criteria (UFC 3-340-02) December 2008</w:t>
      </w:r>
    </w:p>
    <w:p w:rsidR="00A772C6" w:rsidRDefault="00A772C6" w:rsidP="006D040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In UFC regulation blasting calculations are depending on structure height, charge weight, and ground distance. All these factors are taken in consideration and presented in Table-</w:t>
      </w:r>
      <w:r w:rsidR="00F6581A">
        <w:rPr>
          <w:rFonts w:ascii="Times New Roman" w:hAnsi="Times New Roman" w:cs="Times New Roman"/>
          <w:sz w:val="20"/>
          <w:szCs w:val="20"/>
        </w:rPr>
        <w:t>2</w:t>
      </w:r>
      <w:r>
        <w:rPr>
          <w:rFonts w:ascii="Times New Roman" w:hAnsi="Times New Roman" w:cs="Times New Roman"/>
          <w:sz w:val="20"/>
          <w:szCs w:val="20"/>
        </w:rPr>
        <w:t>.</w:t>
      </w:r>
    </w:p>
    <w:p w:rsidR="00A772C6" w:rsidRPr="00A772C6" w:rsidRDefault="00A772C6" w:rsidP="007D5973">
      <w:pPr>
        <w:autoSpaceDE w:val="0"/>
        <w:autoSpaceDN w:val="0"/>
        <w:adjustRightInd w:val="0"/>
        <w:spacing w:after="0" w:line="240" w:lineRule="auto"/>
        <w:jc w:val="both"/>
        <w:rPr>
          <w:rFonts w:ascii="Times New Roman" w:hAnsi="Times New Roman" w:cs="Times New Roman"/>
          <w:sz w:val="20"/>
          <w:szCs w:val="20"/>
        </w:rPr>
      </w:pPr>
    </w:p>
    <w:p w:rsidR="003E7C59" w:rsidRDefault="003E7C59" w:rsidP="006D040D">
      <w:pPr>
        <w:spacing w:after="0" w:line="240" w:lineRule="auto"/>
        <w:jc w:val="center"/>
        <w:rPr>
          <w:rFonts w:ascii="Times New Roman" w:hAnsi="Times New Roman"/>
          <w:b/>
          <w:sz w:val="20"/>
          <w:szCs w:val="20"/>
        </w:rPr>
      </w:pPr>
      <w:r w:rsidRPr="00D85ED9">
        <w:rPr>
          <w:rFonts w:ascii="Times New Roman" w:hAnsi="Times New Roman"/>
          <w:b/>
          <w:i/>
          <w:sz w:val="20"/>
          <w:szCs w:val="20"/>
        </w:rPr>
        <w:t xml:space="preserve">Table </w:t>
      </w:r>
      <w:r w:rsidR="00F6581A">
        <w:rPr>
          <w:rFonts w:ascii="Times New Roman" w:hAnsi="Times New Roman"/>
          <w:b/>
          <w:i/>
          <w:sz w:val="20"/>
          <w:szCs w:val="20"/>
        </w:rPr>
        <w:t>2</w:t>
      </w:r>
      <w:r w:rsidRPr="00D85ED9">
        <w:rPr>
          <w:rFonts w:ascii="Times New Roman" w:hAnsi="Times New Roman"/>
          <w:b/>
          <w:i/>
          <w:sz w:val="20"/>
          <w:szCs w:val="20"/>
        </w:rPr>
        <w:t xml:space="preserve">. </w:t>
      </w:r>
      <w:r w:rsidRPr="003E7C59">
        <w:rPr>
          <w:rFonts w:ascii="Times New Roman" w:hAnsi="Times New Roman"/>
          <w:b/>
          <w:i/>
          <w:sz w:val="20"/>
          <w:szCs w:val="20"/>
        </w:rPr>
        <w:t>Maximum Pressure Applied on Bullet Proof Glass</w:t>
      </w:r>
    </w:p>
    <w:p w:rsidR="003E7C59" w:rsidRDefault="00AC7027" w:rsidP="00010101">
      <w:pPr>
        <w:spacing w:after="0" w:line="240" w:lineRule="auto"/>
        <w:jc w:val="both"/>
        <w:rPr>
          <w:rFonts w:ascii="Times New Roman" w:hAnsi="Times New Roman"/>
          <w:b/>
          <w:sz w:val="20"/>
          <w:szCs w:val="20"/>
        </w:rPr>
      </w:pPr>
      <w:r>
        <w:rPr>
          <w:noProof/>
        </w:rPr>
        <w:drawing>
          <wp:anchor distT="0" distB="0" distL="114300" distR="114300" simplePos="0" relativeHeight="251651584" behindDoc="0" locked="0" layoutInCell="1" allowOverlap="1">
            <wp:simplePos x="0" y="0"/>
            <wp:positionH relativeFrom="column">
              <wp:posOffset>1714500</wp:posOffset>
            </wp:positionH>
            <wp:positionV relativeFrom="paragraph">
              <wp:posOffset>20955</wp:posOffset>
            </wp:positionV>
            <wp:extent cx="2473325" cy="15303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l="13293" t="8752" r="12575" b="10274"/>
                    <a:stretch>
                      <a:fillRect/>
                    </a:stretch>
                  </pic:blipFill>
                  <pic:spPr bwMode="auto">
                    <a:xfrm>
                      <a:off x="0" y="0"/>
                      <a:ext cx="2473325" cy="15303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E7C59" w:rsidRDefault="003E7C59" w:rsidP="00010101">
      <w:pPr>
        <w:spacing w:after="0" w:line="240" w:lineRule="auto"/>
        <w:jc w:val="both"/>
        <w:rPr>
          <w:rFonts w:ascii="Times New Roman" w:hAnsi="Times New Roman"/>
          <w:b/>
          <w:sz w:val="20"/>
          <w:szCs w:val="20"/>
        </w:rPr>
      </w:pPr>
    </w:p>
    <w:p w:rsidR="003E7C59" w:rsidRDefault="003E7C59" w:rsidP="00010101">
      <w:pPr>
        <w:spacing w:after="0" w:line="240" w:lineRule="auto"/>
        <w:jc w:val="both"/>
        <w:rPr>
          <w:rFonts w:ascii="Times New Roman" w:hAnsi="Times New Roman"/>
          <w:b/>
          <w:sz w:val="20"/>
          <w:szCs w:val="20"/>
        </w:rPr>
      </w:pPr>
    </w:p>
    <w:p w:rsidR="003E7C59" w:rsidRDefault="003E7C59" w:rsidP="00010101">
      <w:pPr>
        <w:spacing w:after="0" w:line="240" w:lineRule="auto"/>
        <w:jc w:val="both"/>
        <w:rPr>
          <w:rFonts w:ascii="Times New Roman" w:hAnsi="Times New Roman"/>
          <w:b/>
          <w:sz w:val="20"/>
          <w:szCs w:val="20"/>
        </w:rPr>
      </w:pPr>
    </w:p>
    <w:p w:rsidR="003E7C59" w:rsidRDefault="003E7C59" w:rsidP="00010101">
      <w:pPr>
        <w:spacing w:after="0" w:line="240" w:lineRule="auto"/>
        <w:jc w:val="both"/>
        <w:rPr>
          <w:rFonts w:ascii="Times New Roman" w:hAnsi="Times New Roman"/>
          <w:b/>
          <w:sz w:val="20"/>
          <w:szCs w:val="20"/>
        </w:rPr>
      </w:pPr>
    </w:p>
    <w:p w:rsidR="003E7C59" w:rsidRDefault="003E7C59" w:rsidP="00010101">
      <w:pPr>
        <w:spacing w:after="0" w:line="240" w:lineRule="auto"/>
        <w:jc w:val="both"/>
        <w:rPr>
          <w:rFonts w:ascii="Times New Roman" w:hAnsi="Times New Roman"/>
          <w:b/>
          <w:sz w:val="20"/>
          <w:szCs w:val="20"/>
        </w:rPr>
      </w:pPr>
    </w:p>
    <w:p w:rsidR="00CD49E2" w:rsidRDefault="00CD49E2" w:rsidP="00010101">
      <w:pPr>
        <w:spacing w:after="0" w:line="240" w:lineRule="auto"/>
        <w:jc w:val="both"/>
        <w:rPr>
          <w:rFonts w:ascii="Times New Roman" w:hAnsi="Times New Roman"/>
          <w:b/>
          <w:sz w:val="20"/>
          <w:szCs w:val="20"/>
        </w:rPr>
      </w:pPr>
    </w:p>
    <w:p w:rsidR="003E7C59" w:rsidRDefault="003E7C59" w:rsidP="00010101">
      <w:pPr>
        <w:spacing w:after="0" w:line="240" w:lineRule="auto"/>
        <w:jc w:val="both"/>
        <w:rPr>
          <w:rFonts w:ascii="Times New Roman" w:hAnsi="Times New Roman"/>
          <w:b/>
          <w:sz w:val="20"/>
          <w:szCs w:val="20"/>
        </w:rPr>
      </w:pPr>
    </w:p>
    <w:p w:rsidR="00A772C6" w:rsidRDefault="00A772C6" w:rsidP="00010101">
      <w:pPr>
        <w:spacing w:after="0" w:line="240" w:lineRule="auto"/>
        <w:jc w:val="both"/>
        <w:rPr>
          <w:rFonts w:ascii="Times New Roman" w:hAnsi="Times New Roman"/>
          <w:b/>
          <w:sz w:val="20"/>
          <w:szCs w:val="20"/>
        </w:rPr>
      </w:pPr>
    </w:p>
    <w:p w:rsidR="00A772C6" w:rsidRDefault="00A772C6" w:rsidP="00010101">
      <w:pPr>
        <w:spacing w:after="0" w:line="240" w:lineRule="auto"/>
        <w:jc w:val="both"/>
        <w:rPr>
          <w:rFonts w:ascii="Times New Roman" w:hAnsi="Times New Roman"/>
          <w:b/>
          <w:sz w:val="20"/>
          <w:szCs w:val="20"/>
        </w:rPr>
      </w:pPr>
    </w:p>
    <w:p w:rsidR="0081585F" w:rsidRDefault="0081585F" w:rsidP="00FE5576">
      <w:pPr>
        <w:pStyle w:val="ListParagraph"/>
        <w:autoSpaceDE w:val="0"/>
        <w:autoSpaceDN w:val="0"/>
        <w:adjustRightInd w:val="0"/>
        <w:spacing w:after="0" w:line="276" w:lineRule="auto"/>
        <w:ind w:left="0"/>
        <w:rPr>
          <w:rFonts w:ascii="Times New Roman" w:hAnsi="Times New Roman" w:cs="Times New Roman"/>
          <w:b/>
          <w:bCs/>
          <w:i/>
          <w:iCs/>
          <w:sz w:val="20"/>
          <w:szCs w:val="20"/>
        </w:rPr>
      </w:pPr>
    </w:p>
    <w:p w:rsidR="00FE5576" w:rsidRPr="00290D21" w:rsidRDefault="00A772C6" w:rsidP="00FE5576">
      <w:pPr>
        <w:pStyle w:val="ListParagraph"/>
        <w:autoSpaceDE w:val="0"/>
        <w:autoSpaceDN w:val="0"/>
        <w:adjustRightInd w:val="0"/>
        <w:spacing w:after="0" w:line="276" w:lineRule="auto"/>
        <w:ind w:left="0"/>
        <w:rPr>
          <w:rFonts w:ascii="Times New Roman" w:hAnsi="Times New Roman" w:cs="Times New Roman"/>
          <w:b/>
          <w:bCs/>
          <w:i/>
          <w:iCs/>
          <w:sz w:val="20"/>
          <w:szCs w:val="20"/>
        </w:rPr>
      </w:pPr>
      <w:r>
        <w:rPr>
          <w:rFonts w:ascii="Times New Roman" w:hAnsi="Times New Roman" w:cs="Times New Roman"/>
          <w:b/>
          <w:bCs/>
          <w:i/>
          <w:iCs/>
          <w:sz w:val="20"/>
          <w:szCs w:val="20"/>
        </w:rPr>
        <w:t>Floors</w:t>
      </w:r>
      <w:r w:rsidR="00FE5576" w:rsidRPr="00290D21">
        <w:rPr>
          <w:rFonts w:ascii="Times New Roman" w:hAnsi="Times New Roman" w:cs="Times New Roman"/>
          <w:b/>
          <w:bCs/>
          <w:i/>
          <w:iCs/>
          <w:sz w:val="20"/>
          <w:szCs w:val="20"/>
        </w:rPr>
        <w:t xml:space="preserve"> displacement </w:t>
      </w:r>
      <w:r>
        <w:rPr>
          <w:rFonts w:ascii="Times New Roman" w:hAnsi="Times New Roman" w:cs="Times New Roman"/>
          <w:b/>
          <w:bCs/>
          <w:i/>
          <w:iCs/>
          <w:sz w:val="20"/>
          <w:szCs w:val="20"/>
        </w:rPr>
        <w:t>time</w:t>
      </w:r>
    </w:p>
    <w:p w:rsidR="00A772C6" w:rsidRDefault="00FE5576" w:rsidP="00F6581A">
      <w:pPr>
        <w:autoSpaceDE w:val="0"/>
        <w:autoSpaceDN w:val="0"/>
        <w:adjustRightInd w:val="0"/>
        <w:spacing w:after="0" w:line="240" w:lineRule="auto"/>
        <w:jc w:val="both"/>
        <w:rPr>
          <w:rFonts w:ascii="Times New Roman" w:hAnsi="Times New Roman" w:cs="Times New Roman"/>
          <w:sz w:val="20"/>
          <w:szCs w:val="20"/>
        </w:rPr>
      </w:pPr>
      <w:r w:rsidRPr="00FE5576">
        <w:rPr>
          <w:rFonts w:ascii="Times New Roman" w:hAnsi="Times New Roman" w:cs="Times New Roman"/>
          <w:sz w:val="20"/>
          <w:szCs w:val="20"/>
        </w:rPr>
        <w:t>The stories displacement</w:t>
      </w:r>
      <w:r w:rsidR="00A772C6">
        <w:rPr>
          <w:rFonts w:ascii="Times New Roman" w:hAnsi="Times New Roman" w:cs="Times New Roman"/>
          <w:sz w:val="20"/>
          <w:szCs w:val="20"/>
        </w:rPr>
        <w:t xml:space="preserve"> time</w:t>
      </w:r>
      <w:r w:rsidRPr="00FE5576">
        <w:rPr>
          <w:rFonts w:ascii="Times New Roman" w:hAnsi="Times New Roman" w:cs="Times New Roman"/>
          <w:sz w:val="20"/>
          <w:szCs w:val="20"/>
        </w:rPr>
        <w:t xml:space="preserve"> will show only for listed cases mentioned in (Table </w:t>
      </w:r>
      <w:r w:rsidR="00F6581A">
        <w:rPr>
          <w:rFonts w:ascii="Times New Roman" w:hAnsi="Times New Roman" w:cs="Times New Roman"/>
          <w:sz w:val="20"/>
          <w:szCs w:val="20"/>
        </w:rPr>
        <w:t>3</w:t>
      </w:r>
      <w:r w:rsidRPr="00FE5576">
        <w:rPr>
          <w:rFonts w:ascii="Times New Roman" w:hAnsi="Times New Roman" w:cs="Times New Roman"/>
          <w:sz w:val="20"/>
          <w:szCs w:val="20"/>
        </w:rPr>
        <w:t>).</w:t>
      </w:r>
    </w:p>
    <w:p w:rsidR="00832FE1" w:rsidRPr="00FE5576" w:rsidRDefault="00832FE1" w:rsidP="00FE5576">
      <w:pPr>
        <w:autoSpaceDE w:val="0"/>
        <w:autoSpaceDN w:val="0"/>
        <w:adjustRightInd w:val="0"/>
        <w:spacing w:after="0" w:line="240" w:lineRule="auto"/>
        <w:jc w:val="both"/>
        <w:rPr>
          <w:rFonts w:ascii="Times New Roman" w:hAnsi="Times New Roman" w:cs="Times New Roman"/>
          <w:sz w:val="20"/>
          <w:szCs w:val="20"/>
        </w:rPr>
      </w:pPr>
    </w:p>
    <w:p w:rsidR="00832FE1" w:rsidRDefault="00832FE1" w:rsidP="00F6581A">
      <w:pPr>
        <w:spacing w:after="0" w:line="240" w:lineRule="auto"/>
        <w:jc w:val="center"/>
        <w:rPr>
          <w:rFonts w:ascii="Times New Roman" w:hAnsi="Times New Roman"/>
          <w:b/>
          <w:i/>
          <w:sz w:val="20"/>
          <w:szCs w:val="20"/>
        </w:rPr>
      </w:pPr>
      <w:r>
        <w:rPr>
          <w:rFonts w:ascii="Times New Roman" w:hAnsi="Times New Roman"/>
          <w:b/>
          <w:i/>
          <w:sz w:val="20"/>
          <w:szCs w:val="20"/>
        </w:rPr>
        <w:t xml:space="preserve">Table </w:t>
      </w:r>
      <w:r w:rsidR="00F6581A">
        <w:rPr>
          <w:rFonts w:ascii="Times New Roman" w:hAnsi="Times New Roman"/>
          <w:b/>
          <w:i/>
          <w:sz w:val="20"/>
          <w:szCs w:val="20"/>
        </w:rPr>
        <w:t>3</w:t>
      </w:r>
      <w:r>
        <w:rPr>
          <w:rFonts w:ascii="Times New Roman" w:hAnsi="Times New Roman"/>
          <w:b/>
          <w:i/>
          <w:sz w:val="20"/>
          <w:szCs w:val="20"/>
        </w:rPr>
        <w:t>.</w:t>
      </w:r>
      <w:r w:rsidRPr="00832FE1">
        <w:rPr>
          <w:rFonts w:ascii="Times New Roman" w:hAnsi="Times New Roman"/>
          <w:b/>
          <w:i/>
          <w:sz w:val="20"/>
          <w:szCs w:val="20"/>
        </w:rPr>
        <w:t xml:space="preserve"> Selected Blast Load Cases</w:t>
      </w:r>
    </w:p>
    <w:p w:rsidR="00A772C6" w:rsidRPr="00832FE1" w:rsidRDefault="00A772C6" w:rsidP="00832FE1">
      <w:pPr>
        <w:spacing w:after="0" w:line="240" w:lineRule="auto"/>
        <w:jc w:val="center"/>
        <w:rPr>
          <w:rFonts w:ascii="Times New Roman" w:hAnsi="Times New Roman"/>
          <w:b/>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433"/>
        <w:gridCol w:w="1418"/>
        <w:gridCol w:w="1984"/>
      </w:tblGrid>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Blast Load Case</w:t>
            </w:r>
          </w:p>
        </w:tc>
        <w:tc>
          <w:tcPr>
            <w:tcW w:w="1433"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Bomb Weight (Kg) TNT</w:t>
            </w: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Ground Distance (m)</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Max. Displacement</w:t>
            </w:r>
          </w:p>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Time (ms)</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w:t>
            </w:r>
          </w:p>
        </w:tc>
        <w:tc>
          <w:tcPr>
            <w:tcW w:w="1433" w:type="dxa"/>
            <w:vMerge w:val="restart"/>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p w:rsidR="00FE5576" w:rsidRPr="00C93705" w:rsidRDefault="00FE5576" w:rsidP="00C93705">
            <w:pPr>
              <w:spacing w:after="0" w:line="240" w:lineRule="auto"/>
              <w:jc w:val="center"/>
              <w:rPr>
                <w:rFonts w:ascii="Times New Roman" w:hAnsi="Times New Roman" w:cs="Times New Roman"/>
                <w:bCs/>
                <w:sz w:val="20"/>
                <w:szCs w:val="20"/>
              </w:rPr>
            </w:pPr>
          </w:p>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500</w:t>
            </w: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3.44</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2</w:t>
            </w:r>
          </w:p>
        </w:tc>
        <w:tc>
          <w:tcPr>
            <w:tcW w:w="1433" w:type="dxa"/>
            <w:vMerge/>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20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11.82</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3</w:t>
            </w:r>
          </w:p>
        </w:tc>
        <w:tc>
          <w:tcPr>
            <w:tcW w:w="1433" w:type="dxa"/>
            <w:vMerge/>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30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17.96</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4</w:t>
            </w:r>
          </w:p>
        </w:tc>
        <w:tc>
          <w:tcPr>
            <w:tcW w:w="1433" w:type="dxa"/>
            <w:vMerge/>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40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18.46</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5</w:t>
            </w:r>
          </w:p>
        </w:tc>
        <w:tc>
          <w:tcPr>
            <w:tcW w:w="1433" w:type="dxa"/>
            <w:vMerge/>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50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25.06</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6</w:t>
            </w:r>
          </w:p>
        </w:tc>
        <w:tc>
          <w:tcPr>
            <w:tcW w:w="1433" w:type="dxa"/>
            <w:vMerge w:val="restart"/>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3000</w:t>
            </w: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30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14.44</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7</w:t>
            </w:r>
          </w:p>
        </w:tc>
        <w:tc>
          <w:tcPr>
            <w:tcW w:w="1433" w:type="dxa"/>
            <w:vMerge/>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40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23.43</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8</w:t>
            </w:r>
          </w:p>
        </w:tc>
        <w:tc>
          <w:tcPr>
            <w:tcW w:w="1433" w:type="dxa"/>
            <w:vMerge/>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50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24.18</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9</w:t>
            </w:r>
          </w:p>
        </w:tc>
        <w:tc>
          <w:tcPr>
            <w:tcW w:w="1433" w:type="dxa"/>
            <w:vMerge w:val="restart"/>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5000</w:t>
            </w: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30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16.19</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10</w:t>
            </w:r>
          </w:p>
        </w:tc>
        <w:tc>
          <w:tcPr>
            <w:tcW w:w="1433" w:type="dxa"/>
            <w:vMerge/>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40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21.19</w:t>
            </w:r>
          </w:p>
        </w:tc>
      </w:tr>
      <w:tr w:rsidR="00C93705" w:rsidRPr="00C93705" w:rsidTr="00C93705">
        <w:trPr>
          <w:jc w:val="center"/>
        </w:trPr>
        <w:tc>
          <w:tcPr>
            <w:tcW w:w="1431"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11</w:t>
            </w:r>
          </w:p>
        </w:tc>
        <w:tc>
          <w:tcPr>
            <w:tcW w:w="1433" w:type="dxa"/>
            <w:vMerge/>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p>
        </w:tc>
        <w:tc>
          <w:tcPr>
            <w:tcW w:w="1418"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50</w:t>
            </w:r>
          </w:p>
        </w:tc>
        <w:tc>
          <w:tcPr>
            <w:tcW w:w="1984" w:type="dxa"/>
            <w:shd w:val="clear" w:color="auto" w:fill="auto"/>
          </w:tcPr>
          <w:p w:rsidR="00FE5576" w:rsidRPr="00C93705" w:rsidRDefault="00FE5576" w:rsidP="00C93705">
            <w:pPr>
              <w:spacing w:after="0" w:line="240" w:lineRule="auto"/>
              <w:jc w:val="center"/>
              <w:rPr>
                <w:rFonts w:ascii="Times New Roman" w:hAnsi="Times New Roman" w:cs="Times New Roman"/>
                <w:bCs/>
                <w:sz w:val="20"/>
                <w:szCs w:val="20"/>
              </w:rPr>
            </w:pPr>
            <w:r w:rsidRPr="00C93705">
              <w:rPr>
                <w:rFonts w:ascii="Times New Roman" w:hAnsi="Times New Roman" w:cs="Times New Roman"/>
                <w:bCs/>
                <w:sz w:val="20"/>
                <w:szCs w:val="20"/>
              </w:rPr>
              <w:t>31.22</w:t>
            </w:r>
          </w:p>
        </w:tc>
      </w:tr>
    </w:tbl>
    <w:p w:rsidR="0081585F" w:rsidRDefault="0081585F" w:rsidP="00A772C6">
      <w:pPr>
        <w:pStyle w:val="ListParagraph"/>
        <w:autoSpaceDE w:val="0"/>
        <w:autoSpaceDN w:val="0"/>
        <w:adjustRightInd w:val="0"/>
        <w:spacing w:after="0" w:line="276" w:lineRule="auto"/>
        <w:ind w:left="0"/>
        <w:rPr>
          <w:rFonts w:ascii="Times New Roman" w:hAnsi="Times New Roman" w:cs="Times New Roman"/>
          <w:b/>
          <w:bCs/>
          <w:i/>
          <w:iCs/>
          <w:sz w:val="20"/>
          <w:szCs w:val="20"/>
        </w:rPr>
      </w:pPr>
    </w:p>
    <w:p w:rsidR="00CD49E2" w:rsidRDefault="00A772C6" w:rsidP="00A772C6">
      <w:pPr>
        <w:pStyle w:val="ListParagraph"/>
        <w:autoSpaceDE w:val="0"/>
        <w:autoSpaceDN w:val="0"/>
        <w:adjustRightInd w:val="0"/>
        <w:spacing w:after="0" w:line="276" w:lineRule="auto"/>
        <w:ind w:left="0"/>
        <w:rPr>
          <w:rFonts w:ascii="Times New Roman" w:hAnsi="Times New Roman" w:cs="Times New Roman"/>
          <w:b/>
          <w:bCs/>
          <w:i/>
          <w:iCs/>
          <w:sz w:val="20"/>
          <w:szCs w:val="20"/>
        </w:rPr>
      </w:pPr>
      <w:r w:rsidRPr="00A772C6">
        <w:rPr>
          <w:rFonts w:ascii="Times New Roman" w:hAnsi="Times New Roman" w:cs="Times New Roman"/>
          <w:b/>
          <w:bCs/>
          <w:i/>
          <w:iCs/>
          <w:sz w:val="20"/>
          <w:szCs w:val="20"/>
        </w:rPr>
        <w:t>Floors displacement charts</w:t>
      </w:r>
    </w:p>
    <w:p w:rsidR="0081585F" w:rsidRDefault="0081585F" w:rsidP="00A772C6">
      <w:pPr>
        <w:pStyle w:val="ListParagraph"/>
        <w:autoSpaceDE w:val="0"/>
        <w:autoSpaceDN w:val="0"/>
        <w:adjustRightInd w:val="0"/>
        <w:spacing w:after="0" w:line="276" w:lineRule="auto"/>
        <w:ind w:left="0"/>
        <w:rPr>
          <w:rFonts w:ascii="Times New Roman" w:hAnsi="Times New Roman" w:cs="Times New Roman"/>
          <w:b/>
          <w:bCs/>
          <w:i/>
          <w:iCs/>
          <w:sz w:val="20"/>
          <w:szCs w:val="20"/>
        </w:rPr>
      </w:pPr>
    </w:p>
    <w:p w:rsidR="0081585F" w:rsidRPr="00A772C6" w:rsidRDefault="0081585F" w:rsidP="00A772C6">
      <w:pPr>
        <w:pStyle w:val="ListParagraph"/>
        <w:autoSpaceDE w:val="0"/>
        <w:autoSpaceDN w:val="0"/>
        <w:adjustRightInd w:val="0"/>
        <w:spacing w:after="0" w:line="276" w:lineRule="auto"/>
        <w:ind w:left="0"/>
        <w:rPr>
          <w:rFonts w:ascii="Times New Roman" w:hAnsi="Times New Roman" w:cs="Times New Roman"/>
          <w:b/>
          <w:bCs/>
          <w:i/>
          <w:iCs/>
          <w:sz w:val="20"/>
          <w:szCs w:val="20"/>
        </w:rPr>
      </w:pPr>
    </w:p>
    <w:tbl>
      <w:tblPr>
        <w:tblW w:w="0" w:type="auto"/>
        <w:jc w:val="center"/>
        <w:tblLayout w:type="fixed"/>
        <w:tblLook w:val="04A0" w:firstRow="1" w:lastRow="0" w:firstColumn="1" w:lastColumn="0" w:noHBand="0" w:noVBand="1"/>
      </w:tblPr>
      <w:tblGrid>
        <w:gridCol w:w="4815"/>
        <w:gridCol w:w="4922"/>
      </w:tblGrid>
      <w:tr w:rsidR="00C93705" w:rsidRPr="002E680F" w:rsidTr="00B65B1C">
        <w:trPr>
          <w:trHeight w:val="2884"/>
          <w:jc w:val="center"/>
        </w:trPr>
        <w:tc>
          <w:tcPr>
            <w:tcW w:w="4815" w:type="dxa"/>
            <w:shd w:val="clear" w:color="auto" w:fill="auto"/>
            <w:vAlign w:val="center"/>
          </w:tcPr>
          <w:p w:rsidR="002E680F" w:rsidRPr="002E680F" w:rsidRDefault="00AC7027" w:rsidP="00C93705">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999105" cy="18008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9105" cy="1800860"/>
                          </a:xfrm>
                          <a:prstGeom prst="rect">
                            <a:avLst/>
                          </a:prstGeom>
                          <a:noFill/>
                        </pic:spPr>
                      </pic:pic>
                    </a:graphicData>
                  </a:graphic>
                </wp:inline>
              </w:drawing>
            </w:r>
          </w:p>
        </w:tc>
        <w:tc>
          <w:tcPr>
            <w:tcW w:w="4922" w:type="dxa"/>
            <w:shd w:val="clear" w:color="auto" w:fill="auto"/>
            <w:vAlign w:val="center"/>
          </w:tcPr>
          <w:p w:rsidR="002E680F" w:rsidRPr="002E680F" w:rsidRDefault="00AC7027" w:rsidP="00C93705">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999105" cy="18008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9105" cy="1800860"/>
                          </a:xfrm>
                          <a:prstGeom prst="rect">
                            <a:avLst/>
                          </a:prstGeom>
                          <a:noFill/>
                        </pic:spPr>
                      </pic:pic>
                    </a:graphicData>
                  </a:graphic>
                </wp:inline>
              </w:drawing>
            </w:r>
          </w:p>
        </w:tc>
      </w:tr>
      <w:tr w:rsidR="00C93705" w:rsidRPr="002E680F" w:rsidTr="00B65B1C">
        <w:trPr>
          <w:trHeight w:val="283"/>
          <w:jc w:val="center"/>
        </w:trPr>
        <w:tc>
          <w:tcPr>
            <w:tcW w:w="4815" w:type="dxa"/>
            <w:shd w:val="clear" w:color="auto" w:fill="auto"/>
          </w:tcPr>
          <w:p w:rsidR="002E680F" w:rsidRPr="002E680F" w:rsidRDefault="00290D21" w:rsidP="00F6581A">
            <w:pPr>
              <w:spacing w:after="0" w:line="240" w:lineRule="auto"/>
              <w:jc w:val="center"/>
              <w:rPr>
                <w:rFonts w:ascii="Times New Roman" w:hAnsi="Times New Roman"/>
                <w:b/>
                <w:i/>
                <w:color w:val="1C1C1C"/>
                <w:sz w:val="20"/>
                <w:szCs w:val="20"/>
              </w:rPr>
            </w:pPr>
            <w:r w:rsidRPr="00C93705">
              <w:rPr>
                <w:rFonts w:ascii="Times New Roman" w:hAnsi="Times New Roman"/>
                <w:b/>
                <w:i/>
                <w:color w:val="1C1C1C"/>
                <w:sz w:val="20"/>
                <w:szCs w:val="20"/>
              </w:rPr>
              <w:t>Fig.</w:t>
            </w:r>
            <w:r w:rsidR="00F6581A">
              <w:rPr>
                <w:rFonts w:ascii="Times New Roman" w:hAnsi="Times New Roman"/>
                <w:b/>
                <w:i/>
                <w:color w:val="1C1C1C"/>
                <w:sz w:val="20"/>
                <w:szCs w:val="20"/>
              </w:rPr>
              <w:t xml:space="preserve">8 </w:t>
            </w:r>
            <w:r w:rsidR="002E680F" w:rsidRPr="002E680F">
              <w:rPr>
                <w:rFonts w:ascii="Times New Roman" w:hAnsi="Times New Roman"/>
                <w:b/>
                <w:i/>
                <w:color w:val="1C1C1C"/>
                <w:sz w:val="20"/>
                <w:szCs w:val="20"/>
              </w:rPr>
              <w:t>Case 1 (W= 500Kg, R= 10m)</w:t>
            </w:r>
          </w:p>
        </w:tc>
        <w:tc>
          <w:tcPr>
            <w:tcW w:w="4922" w:type="dxa"/>
            <w:shd w:val="clear" w:color="auto" w:fill="auto"/>
          </w:tcPr>
          <w:p w:rsidR="002E680F" w:rsidRPr="002E680F" w:rsidRDefault="00290D21" w:rsidP="00F6581A">
            <w:pPr>
              <w:spacing w:after="0" w:line="240" w:lineRule="auto"/>
              <w:jc w:val="center"/>
              <w:rPr>
                <w:rFonts w:ascii="Times New Roman" w:hAnsi="Times New Roman"/>
                <w:b/>
                <w:i/>
                <w:color w:val="1C1C1C"/>
                <w:sz w:val="20"/>
                <w:szCs w:val="20"/>
              </w:rPr>
            </w:pPr>
            <w:r w:rsidRPr="00C93705">
              <w:rPr>
                <w:rFonts w:ascii="Times New Roman" w:hAnsi="Times New Roman"/>
                <w:b/>
                <w:i/>
                <w:color w:val="1C1C1C"/>
                <w:sz w:val="20"/>
                <w:szCs w:val="20"/>
              </w:rPr>
              <w:t>Fig.</w:t>
            </w:r>
            <w:r w:rsidR="00F6581A">
              <w:rPr>
                <w:rFonts w:ascii="Times New Roman" w:hAnsi="Times New Roman"/>
                <w:b/>
                <w:i/>
                <w:color w:val="1C1C1C"/>
                <w:sz w:val="20"/>
                <w:szCs w:val="20"/>
              </w:rPr>
              <w:t xml:space="preserve">9 </w:t>
            </w:r>
            <w:r w:rsidR="002E680F" w:rsidRPr="002E680F">
              <w:rPr>
                <w:rFonts w:ascii="Times New Roman" w:hAnsi="Times New Roman"/>
                <w:b/>
                <w:i/>
                <w:color w:val="1C1C1C"/>
                <w:sz w:val="20"/>
                <w:szCs w:val="20"/>
              </w:rPr>
              <w:t>Case 2 (W= 500Kg. R= 20m)</w:t>
            </w:r>
          </w:p>
        </w:tc>
      </w:tr>
      <w:tr w:rsidR="00C93705" w:rsidRPr="002E680F" w:rsidTr="00B65B1C">
        <w:trPr>
          <w:trHeight w:val="2967"/>
          <w:jc w:val="center"/>
        </w:trPr>
        <w:tc>
          <w:tcPr>
            <w:tcW w:w="4815" w:type="dxa"/>
            <w:shd w:val="clear" w:color="auto" w:fill="auto"/>
            <w:vAlign w:val="center"/>
          </w:tcPr>
          <w:p w:rsidR="002E680F" w:rsidRPr="002E680F" w:rsidRDefault="00AC7027" w:rsidP="00C93705">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extent cx="2991485" cy="18008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91485" cy="1800860"/>
                          </a:xfrm>
                          <a:prstGeom prst="rect">
                            <a:avLst/>
                          </a:prstGeom>
                          <a:noFill/>
                        </pic:spPr>
                      </pic:pic>
                    </a:graphicData>
                  </a:graphic>
                </wp:inline>
              </w:drawing>
            </w:r>
          </w:p>
        </w:tc>
        <w:tc>
          <w:tcPr>
            <w:tcW w:w="4922" w:type="dxa"/>
            <w:shd w:val="clear" w:color="auto" w:fill="auto"/>
            <w:vAlign w:val="center"/>
          </w:tcPr>
          <w:p w:rsidR="002E680F" w:rsidRPr="002E680F" w:rsidRDefault="00AC7027" w:rsidP="00C9370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991485" cy="18008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1485" cy="1800860"/>
                          </a:xfrm>
                          <a:prstGeom prst="rect">
                            <a:avLst/>
                          </a:prstGeom>
                          <a:noFill/>
                        </pic:spPr>
                      </pic:pic>
                    </a:graphicData>
                  </a:graphic>
                </wp:inline>
              </w:drawing>
            </w:r>
          </w:p>
        </w:tc>
      </w:tr>
      <w:tr w:rsidR="00C93705" w:rsidRPr="002E680F" w:rsidTr="00B65B1C">
        <w:trPr>
          <w:jc w:val="center"/>
        </w:trPr>
        <w:tc>
          <w:tcPr>
            <w:tcW w:w="4815" w:type="dxa"/>
            <w:shd w:val="clear" w:color="auto" w:fill="auto"/>
          </w:tcPr>
          <w:p w:rsidR="002E680F" w:rsidRPr="002E680F" w:rsidRDefault="00F6581A" w:rsidP="00C93705">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Fig.10</w:t>
            </w:r>
            <w:r w:rsidR="00290D21" w:rsidRPr="00C93705">
              <w:rPr>
                <w:rFonts w:ascii="Times New Roman" w:hAnsi="Times New Roman"/>
                <w:b/>
                <w:i/>
                <w:color w:val="1C1C1C"/>
                <w:sz w:val="20"/>
                <w:szCs w:val="20"/>
              </w:rPr>
              <w:t xml:space="preserve"> </w:t>
            </w:r>
            <w:r w:rsidR="002E680F" w:rsidRPr="002E680F">
              <w:rPr>
                <w:rFonts w:ascii="Times New Roman" w:hAnsi="Times New Roman"/>
                <w:b/>
                <w:i/>
                <w:color w:val="1C1C1C"/>
                <w:sz w:val="20"/>
                <w:szCs w:val="20"/>
              </w:rPr>
              <w:t>Case 3 (W= 500Kg, R= 30m)</w:t>
            </w:r>
          </w:p>
        </w:tc>
        <w:tc>
          <w:tcPr>
            <w:tcW w:w="4922" w:type="dxa"/>
            <w:shd w:val="clear" w:color="auto" w:fill="auto"/>
            <w:vAlign w:val="center"/>
          </w:tcPr>
          <w:p w:rsidR="002E680F" w:rsidRDefault="00F6581A" w:rsidP="00C93705">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Fig.11</w:t>
            </w:r>
            <w:r w:rsidR="00290D21" w:rsidRPr="00C93705">
              <w:rPr>
                <w:rFonts w:ascii="Times New Roman" w:hAnsi="Times New Roman"/>
                <w:b/>
                <w:i/>
                <w:color w:val="1C1C1C"/>
                <w:sz w:val="20"/>
                <w:szCs w:val="20"/>
              </w:rPr>
              <w:t xml:space="preserve"> </w:t>
            </w:r>
            <w:r w:rsidR="002E680F" w:rsidRPr="002E680F">
              <w:rPr>
                <w:rFonts w:ascii="Times New Roman" w:hAnsi="Times New Roman"/>
                <w:b/>
                <w:i/>
                <w:color w:val="1C1C1C"/>
                <w:sz w:val="20"/>
                <w:szCs w:val="20"/>
              </w:rPr>
              <w:t xml:space="preserve"> Case 4 (W= 500Kg, R= 40m)</w:t>
            </w:r>
          </w:p>
          <w:p w:rsidR="00B65B1C" w:rsidRDefault="00B65B1C" w:rsidP="00C93705">
            <w:pPr>
              <w:spacing w:after="0" w:line="240" w:lineRule="auto"/>
              <w:jc w:val="center"/>
              <w:rPr>
                <w:rFonts w:ascii="Times New Roman" w:hAnsi="Times New Roman"/>
                <w:b/>
                <w:i/>
                <w:color w:val="1C1C1C"/>
                <w:sz w:val="20"/>
                <w:szCs w:val="20"/>
              </w:rPr>
            </w:pPr>
          </w:p>
          <w:p w:rsidR="00B65B1C" w:rsidRPr="002E680F" w:rsidRDefault="00B65B1C" w:rsidP="00C93705">
            <w:pPr>
              <w:spacing w:after="0" w:line="240" w:lineRule="auto"/>
              <w:jc w:val="center"/>
              <w:rPr>
                <w:rFonts w:ascii="Times New Roman" w:hAnsi="Times New Roman"/>
                <w:b/>
                <w:i/>
                <w:color w:val="1C1C1C"/>
                <w:sz w:val="20"/>
                <w:szCs w:val="20"/>
              </w:rPr>
            </w:pPr>
          </w:p>
        </w:tc>
      </w:tr>
      <w:tr w:rsidR="00C93705" w:rsidRPr="002E680F" w:rsidTr="00B65B1C">
        <w:trPr>
          <w:jc w:val="center"/>
        </w:trPr>
        <w:tc>
          <w:tcPr>
            <w:tcW w:w="4815" w:type="dxa"/>
            <w:shd w:val="clear" w:color="auto" w:fill="auto"/>
            <w:vAlign w:val="center"/>
          </w:tcPr>
          <w:p w:rsidR="002E680F" w:rsidRPr="002E680F" w:rsidRDefault="00AC7027" w:rsidP="00C9370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999105" cy="1800860"/>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9105" cy="1800860"/>
                          </a:xfrm>
                          <a:prstGeom prst="rect">
                            <a:avLst/>
                          </a:prstGeom>
                          <a:noFill/>
                        </pic:spPr>
                      </pic:pic>
                    </a:graphicData>
                  </a:graphic>
                </wp:inline>
              </w:drawing>
            </w:r>
          </w:p>
        </w:tc>
        <w:tc>
          <w:tcPr>
            <w:tcW w:w="4922" w:type="dxa"/>
            <w:shd w:val="clear" w:color="auto" w:fill="auto"/>
            <w:vAlign w:val="center"/>
          </w:tcPr>
          <w:p w:rsidR="002E680F" w:rsidRPr="002E680F" w:rsidRDefault="00AC7027" w:rsidP="00C9370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991485" cy="180086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1485" cy="1800860"/>
                          </a:xfrm>
                          <a:prstGeom prst="rect">
                            <a:avLst/>
                          </a:prstGeom>
                          <a:noFill/>
                        </pic:spPr>
                      </pic:pic>
                    </a:graphicData>
                  </a:graphic>
                </wp:inline>
              </w:drawing>
            </w:r>
          </w:p>
        </w:tc>
      </w:tr>
      <w:tr w:rsidR="00C93705" w:rsidRPr="002E680F" w:rsidTr="00B65B1C">
        <w:trPr>
          <w:trHeight w:val="235"/>
          <w:jc w:val="center"/>
        </w:trPr>
        <w:tc>
          <w:tcPr>
            <w:tcW w:w="4815" w:type="dxa"/>
            <w:shd w:val="clear" w:color="auto" w:fill="auto"/>
          </w:tcPr>
          <w:p w:rsidR="002E680F" w:rsidRPr="002E680F" w:rsidRDefault="002E680F" w:rsidP="00C93705">
            <w:pPr>
              <w:spacing w:after="0" w:line="240" w:lineRule="auto"/>
              <w:jc w:val="center"/>
              <w:rPr>
                <w:rFonts w:ascii="Times New Roman" w:hAnsi="Times New Roman"/>
                <w:b/>
                <w:i/>
                <w:color w:val="1C1C1C"/>
                <w:sz w:val="20"/>
                <w:szCs w:val="20"/>
              </w:rPr>
            </w:pPr>
            <w:r w:rsidRPr="002E680F">
              <w:rPr>
                <w:rFonts w:ascii="Times New Roman" w:hAnsi="Times New Roman"/>
                <w:b/>
                <w:i/>
                <w:color w:val="1C1C1C"/>
                <w:sz w:val="20"/>
                <w:szCs w:val="20"/>
              </w:rPr>
              <w:t>Fig</w:t>
            </w:r>
            <w:r w:rsidR="00F6581A">
              <w:rPr>
                <w:rFonts w:ascii="Times New Roman" w:hAnsi="Times New Roman"/>
                <w:b/>
                <w:i/>
                <w:color w:val="1C1C1C"/>
                <w:sz w:val="20"/>
                <w:szCs w:val="20"/>
              </w:rPr>
              <w:t>.12</w:t>
            </w:r>
            <w:r w:rsidRPr="002E680F">
              <w:rPr>
                <w:rFonts w:ascii="Times New Roman" w:hAnsi="Times New Roman"/>
                <w:b/>
                <w:i/>
                <w:color w:val="1C1C1C"/>
                <w:sz w:val="20"/>
                <w:szCs w:val="20"/>
              </w:rPr>
              <w:t xml:space="preserve"> Case 5 (W= 500Kg, R= 50m)</w:t>
            </w:r>
          </w:p>
        </w:tc>
        <w:tc>
          <w:tcPr>
            <w:tcW w:w="4922" w:type="dxa"/>
            <w:shd w:val="clear" w:color="auto" w:fill="auto"/>
          </w:tcPr>
          <w:p w:rsidR="002E680F" w:rsidRPr="002E680F" w:rsidRDefault="00F6581A" w:rsidP="00C93705">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Fig.13</w:t>
            </w:r>
            <w:r w:rsidR="002E680F" w:rsidRPr="002E680F">
              <w:rPr>
                <w:rFonts w:ascii="Times New Roman" w:hAnsi="Times New Roman"/>
                <w:b/>
                <w:i/>
                <w:color w:val="1C1C1C"/>
                <w:sz w:val="20"/>
                <w:szCs w:val="20"/>
              </w:rPr>
              <w:t xml:space="preserve"> Case 6 (W= 3000Kg, R= 30m)</w:t>
            </w:r>
          </w:p>
          <w:p w:rsidR="002E680F" w:rsidRPr="002E680F" w:rsidRDefault="002E680F" w:rsidP="00C93705">
            <w:pPr>
              <w:spacing w:after="0" w:line="240" w:lineRule="auto"/>
              <w:jc w:val="center"/>
              <w:rPr>
                <w:rFonts w:ascii="Times New Roman" w:hAnsi="Times New Roman"/>
                <w:b/>
                <w:i/>
                <w:color w:val="1C1C1C"/>
                <w:sz w:val="20"/>
                <w:szCs w:val="20"/>
              </w:rPr>
            </w:pPr>
          </w:p>
        </w:tc>
      </w:tr>
      <w:tr w:rsidR="00C93705" w:rsidRPr="002E680F" w:rsidTr="00B65B1C">
        <w:trPr>
          <w:jc w:val="center"/>
        </w:trPr>
        <w:tc>
          <w:tcPr>
            <w:tcW w:w="4815" w:type="dxa"/>
            <w:shd w:val="clear" w:color="auto" w:fill="auto"/>
            <w:vAlign w:val="center"/>
          </w:tcPr>
          <w:p w:rsidR="002E680F" w:rsidRPr="002E680F" w:rsidRDefault="00AC7027" w:rsidP="00C9370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3031490" cy="180149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31490" cy="1801495"/>
                          </a:xfrm>
                          <a:prstGeom prst="rect">
                            <a:avLst/>
                          </a:prstGeom>
                          <a:noFill/>
                        </pic:spPr>
                      </pic:pic>
                    </a:graphicData>
                  </a:graphic>
                </wp:inline>
              </w:drawing>
            </w:r>
          </w:p>
        </w:tc>
        <w:tc>
          <w:tcPr>
            <w:tcW w:w="4922" w:type="dxa"/>
            <w:shd w:val="clear" w:color="auto" w:fill="auto"/>
            <w:vAlign w:val="center"/>
          </w:tcPr>
          <w:p w:rsidR="002E680F" w:rsidRPr="002E680F" w:rsidRDefault="00AC7027" w:rsidP="00C9370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3031490" cy="18014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31490" cy="1801495"/>
                          </a:xfrm>
                          <a:prstGeom prst="rect">
                            <a:avLst/>
                          </a:prstGeom>
                          <a:noFill/>
                        </pic:spPr>
                      </pic:pic>
                    </a:graphicData>
                  </a:graphic>
                </wp:inline>
              </w:drawing>
            </w:r>
          </w:p>
        </w:tc>
      </w:tr>
      <w:tr w:rsidR="00C93705" w:rsidRPr="002E680F" w:rsidTr="00B65B1C">
        <w:trPr>
          <w:trHeight w:val="83"/>
          <w:jc w:val="center"/>
        </w:trPr>
        <w:tc>
          <w:tcPr>
            <w:tcW w:w="4815" w:type="dxa"/>
            <w:shd w:val="clear" w:color="auto" w:fill="auto"/>
          </w:tcPr>
          <w:p w:rsidR="002E680F" w:rsidRPr="002E680F" w:rsidRDefault="002E680F" w:rsidP="00C93705">
            <w:pPr>
              <w:spacing w:after="0" w:line="240" w:lineRule="auto"/>
              <w:jc w:val="center"/>
              <w:rPr>
                <w:rFonts w:ascii="Times New Roman" w:hAnsi="Times New Roman"/>
                <w:b/>
                <w:i/>
                <w:color w:val="1C1C1C"/>
                <w:sz w:val="20"/>
                <w:szCs w:val="20"/>
              </w:rPr>
            </w:pPr>
            <w:r w:rsidRPr="002E680F">
              <w:rPr>
                <w:rFonts w:ascii="Times New Roman" w:hAnsi="Times New Roman"/>
                <w:b/>
                <w:i/>
                <w:color w:val="1C1C1C"/>
                <w:sz w:val="20"/>
                <w:szCs w:val="20"/>
              </w:rPr>
              <w:t>Fig</w:t>
            </w:r>
            <w:r w:rsidR="00290D21" w:rsidRPr="00C93705">
              <w:rPr>
                <w:rFonts w:ascii="Times New Roman" w:hAnsi="Times New Roman"/>
                <w:b/>
                <w:i/>
                <w:color w:val="1C1C1C"/>
                <w:sz w:val="20"/>
                <w:szCs w:val="20"/>
              </w:rPr>
              <w:t>.</w:t>
            </w:r>
            <w:r w:rsidRPr="002E680F">
              <w:rPr>
                <w:rFonts w:ascii="Times New Roman" w:hAnsi="Times New Roman"/>
                <w:b/>
                <w:i/>
                <w:color w:val="1C1C1C"/>
                <w:sz w:val="20"/>
                <w:szCs w:val="20"/>
              </w:rPr>
              <w:t xml:space="preserve"> </w:t>
            </w:r>
            <w:r w:rsidR="00F6581A">
              <w:rPr>
                <w:rFonts w:ascii="Times New Roman" w:hAnsi="Times New Roman"/>
                <w:b/>
                <w:i/>
                <w:color w:val="1C1C1C"/>
                <w:sz w:val="20"/>
                <w:szCs w:val="20"/>
              </w:rPr>
              <w:t>14</w:t>
            </w:r>
            <w:r w:rsidRPr="002E680F">
              <w:rPr>
                <w:rFonts w:ascii="Times New Roman" w:hAnsi="Times New Roman"/>
                <w:b/>
                <w:i/>
                <w:color w:val="1C1C1C"/>
                <w:sz w:val="20"/>
                <w:szCs w:val="20"/>
              </w:rPr>
              <w:t xml:space="preserve"> Case 7 (W= 3000Kg, R=40m)</w:t>
            </w:r>
          </w:p>
        </w:tc>
        <w:tc>
          <w:tcPr>
            <w:tcW w:w="4922" w:type="dxa"/>
            <w:shd w:val="clear" w:color="auto" w:fill="auto"/>
          </w:tcPr>
          <w:p w:rsidR="002E680F" w:rsidRDefault="002E680F" w:rsidP="00C93705">
            <w:pPr>
              <w:spacing w:after="0" w:line="240" w:lineRule="auto"/>
              <w:jc w:val="center"/>
              <w:rPr>
                <w:rFonts w:ascii="Times New Roman" w:hAnsi="Times New Roman"/>
                <w:b/>
                <w:i/>
                <w:color w:val="1C1C1C"/>
                <w:sz w:val="20"/>
                <w:szCs w:val="20"/>
              </w:rPr>
            </w:pPr>
            <w:r w:rsidRPr="002E680F">
              <w:rPr>
                <w:rFonts w:ascii="Times New Roman" w:hAnsi="Times New Roman"/>
                <w:b/>
                <w:i/>
                <w:color w:val="1C1C1C"/>
                <w:sz w:val="20"/>
                <w:szCs w:val="20"/>
              </w:rPr>
              <w:t>Fig</w:t>
            </w:r>
            <w:r w:rsidR="00290D21" w:rsidRPr="00C93705">
              <w:rPr>
                <w:rFonts w:ascii="Times New Roman" w:hAnsi="Times New Roman"/>
                <w:b/>
                <w:i/>
                <w:color w:val="1C1C1C"/>
                <w:sz w:val="20"/>
                <w:szCs w:val="20"/>
              </w:rPr>
              <w:t>.</w:t>
            </w:r>
            <w:r w:rsidRPr="002E680F">
              <w:rPr>
                <w:rFonts w:ascii="Times New Roman" w:hAnsi="Times New Roman"/>
                <w:b/>
                <w:i/>
                <w:color w:val="1C1C1C"/>
                <w:sz w:val="20"/>
                <w:szCs w:val="20"/>
              </w:rPr>
              <w:t xml:space="preserve"> </w:t>
            </w:r>
            <w:r w:rsidR="00F6581A">
              <w:rPr>
                <w:rFonts w:ascii="Times New Roman" w:hAnsi="Times New Roman"/>
                <w:b/>
                <w:i/>
                <w:color w:val="1C1C1C"/>
                <w:sz w:val="20"/>
                <w:szCs w:val="20"/>
              </w:rPr>
              <w:t>15</w:t>
            </w:r>
            <w:r w:rsidRPr="002E680F">
              <w:rPr>
                <w:rFonts w:ascii="Times New Roman" w:hAnsi="Times New Roman"/>
                <w:b/>
                <w:i/>
                <w:color w:val="1C1C1C"/>
                <w:sz w:val="20"/>
                <w:szCs w:val="20"/>
              </w:rPr>
              <w:t xml:space="preserve"> Case 8 (W= 3000Kg, R= 50m)</w:t>
            </w:r>
          </w:p>
          <w:p w:rsidR="00B65B1C" w:rsidRDefault="00B65B1C" w:rsidP="00C93705">
            <w:pPr>
              <w:spacing w:after="0" w:line="240" w:lineRule="auto"/>
              <w:jc w:val="center"/>
              <w:rPr>
                <w:rFonts w:ascii="Times New Roman" w:hAnsi="Times New Roman"/>
                <w:b/>
                <w:i/>
                <w:color w:val="1C1C1C"/>
                <w:sz w:val="20"/>
                <w:szCs w:val="20"/>
              </w:rPr>
            </w:pPr>
          </w:p>
          <w:p w:rsidR="00B65B1C" w:rsidRPr="002E680F" w:rsidRDefault="00B65B1C" w:rsidP="00C93705">
            <w:pPr>
              <w:spacing w:after="0" w:line="240" w:lineRule="auto"/>
              <w:jc w:val="center"/>
              <w:rPr>
                <w:rFonts w:ascii="Times New Roman" w:hAnsi="Times New Roman"/>
                <w:b/>
                <w:i/>
                <w:color w:val="1C1C1C"/>
                <w:sz w:val="20"/>
                <w:szCs w:val="20"/>
              </w:rPr>
            </w:pPr>
          </w:p>
        </w:tc>
      </w:tr>
      <w:tr w:rsidR="00C93705" w:rsidRPr="002E680F" w:rsidTr="00B65B1C">
        <w:trPr>
          <w:jc w:val="center"/>
        </w:trPr>
        <w:tc>
          <w:tcPr>
            <w:tcW w:w="4815" w:type="dxa"/>
            <w:shd w:val="clear" w:color="auto" w:fill="auto"/>
            <w:vAlign w:val="center"/>
          </w:tcPr>
          <w:p w:rsidR="002E680F" w:rsidRPr="002E680F" w:rsidRDefault="00AC7027" w:rsidP="00C9370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extent cx="3023870" cy="1800860"/>
                  <wp:effectExtent l="0" t="0" r="508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3870" cy="1800860"/>
                          </a:xfrm>
                          <a:prstGeom prst="rect">
                            <a:avLst/>
                          </a:prstGeom>
                          <a:noFill/>
                        </pic:spPr>
                      </pic:pic>
                    </a:graphicData>
                  </a:graphic>
                </wp:inline>
              </w:drawing>
            </w:r>
          </w:p>
        </w:tc>
        <w:tc>
          <w:tcPr>
            <w:tcW w:w="4922" w:type="dxa"/>
            <w:shd w:val="clear" w:color="auto" w:fill="auto"/>
            <w:vAlign w:val="center"/>
          </w:tcPr>
          <w:p w:rsidR="002E680F" w:rsidRPr="002E680F" w:rsidRDefault="00AC7027" w:rsidP="00C9370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3013075" cy="179895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13075" cy="1798955"/>
                          </a:xfrm>
                          <a:prstGeom prst="rect">
                            <a:avLst/>
                          </a:prstGeom>
                          <a:noFill/>
                        </pic:spPr>
                      </pic:pic>
                    </a:graphicData>
                  </a:graphic>
                </wp:inline>
              </w:drawing>
            </w:r>
          </w:p>
        </w:tc>
      </w:tr>
      <w:tr w:rsidR="00C93705" w:rsidRPr="002E680F" w:rsidTr="00B65B1C">
        <w:trPr>
          <w:trHeight w:val="567"/>
          <w:jc w:val="center"/>
        </w:trPr>
        <w:tc>
          <w:tcPr>
            <w:tcW w:w="4815" w:type="dxa"/>
            <w:shd w:val="clear" w:color="auto" w:fill="auto"/>
          </w:tcPr>
          <w:p w:rsidR="002E680F" w:rsidRPr="002E680F" w:rsidRDefault="00290D21" w:rsidP="00C93705">
            <w:pPr>
              <w:spacing w:after="0" w:line="240" w:lineRule="auto"/>
              <w:jc w:val="center"/>
              <w:rPr>
                <w:rFonts w:ascii="Times New Roman" w:hAnsi="Times New Roman"/>
                <w:b/>
                <w:i/>
                <w:color w:val="1C1C1C"/>
                <w:sz w:val="20"/>
                <w:szCs w:val="20"/>
              </w:rPr>
            </w:pPr>
            <w:r w:rsidRPr="00C93705">
              <w:rPr>
                <w:rFonts w:ascii="Times New Roman" w:hAnsi="Times New Roman"/>
                <w:b/>
                <w:i/>
                <w:color w:val="1C1C1C"/>
                <w:sz w:val="20"/>
                <w:szCs w:val="20"/>
              </w:rPr>
              <w:t>Fig.</w:t>
            </w:r>
            <w:r w:rsidR="002E680F" w:rsidRPr="002E680F">
              <w:rPr>
                <w:rFonts w:ascii="Times New Roman" w:hAnsi="Times New Roman"/>
                <w:b/>
                <w:i/>
                <w:color w:val="1C1C1C"/>
                <w:sz w:val="20"/>
                <w:szCs w:val="20"/>
              </w:rPr>
              <w:t>1</w:t>
            </w:r>
            <w:r w:rsidR="00F6581A">
              <w:rPr>
                <w:rFonts w:ascii="Times New Roman" w:hAnsi="Times New Roman"/>
                <w:b/>
                <w:i/>
                <w:color w:val="1C1C1C"/>
                <w:sz w:val="20"/>
                <w:szCs w:val="20"/>
              </w:rPr>
              <w:t>6</w:t>
            </w:r>
            <w:r w:rsidR="002E680F" w:rsidRPr="002E680F">
              <w:rPr>
                <w:rFonts w:ascii="Times New Roman" w:hAnsi="Times New Roman"/>
                <w:b/>
                <w:i/>
                <w:color w:val="1C1C1C"/>
                <w:sz w:val="20"/>
                <w:szCs w:val="20"/>
              </w:rPr>
              <w:t xml:space="preserve"> Case 9 (W=5000Kg, R= 30m)</w:t>
            </w:r>
          </w:p>
        </w:tc>
        <w:tc>
          <w:tcPr>
            <w:tcW w:w="4922" w:type="dxa"/>
            <w:shd w:val="clear" w:color="auto" w:fill="auto"/>
          </w:tcPr>
          <w:p w:rsidR="002E680F" w:rsidRPr="002E680F" w:rsidRDefault="00F6581A" w:rsidP="00C93705">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Fig.17</w:t>
            </w:r>
            <w:r w:rsidR="00290D21" w:rsidRPr="00C93705">
              <w:rPr>
                <w:rFonts w:ascii="Times New Roman" w:hAnsi="Times New Roman"/>
                <w:b/>
                <w:i/>
                <w:color w:val="1C1C1C"/>
                <w:sz w:val="20"/>
                <w:szCs w:val="20"/>
              </w:rPr>
              <w:t xml:space="preserve"> </w:t>
            </w:r>
            <w:r w:rsidR="002E680F" w:rsidRPr="002E680F">
              <w:rPr>
                <w:rFonts w:ascii="Times New Roman" w:hAnsi="Times New Roman"/>
                <w:b/>
                <w:i/>
                <w:color w:val="1C1C1C"/>
                <w:sz w:val="20"/>
                <w:szCs w:val="20"/>
              </w:rPr>
              <w:t>Case 10 (W=5000Kg, R= 40m)</w:t>
            </w:r>
          </w:p>
          <w:p w:rsidR="002E680F" w:rsidRPr="002E680F" w:rsidRDefault="002E680F" w:rsidP="00C93705">
            <w:pPr>
              <w:spacing w:after="0" w:line="240" w:lineRule="auto"/>
              <w:jc w:val="center"/>
              <w:rPr>
                <w:rFonts w:ascii="Times New Roman" w:hAnsi="Times New Roman"/>
                <w:b/>
                <w:i/>
                <w:color w:val="1C1C1C"/>
                <w:sz w:val="20"/>
                <w:szCs w:val="20"/>
              </w:rPr>
            </w:pPr>
          </w:p>
        </w:tc>
      </w:tr>
      <w:tr w:rsidR="00C93705" w:rsidRPr="002E680F" w:rsidTr="00B65B1C">
        <w:trPr>
          <w:trHeight w:val="3411"/>
          <w:jc w:val="center"/>
        </w:trPr>
        <w:tc>
          <w:tcPr>
            <w:tcW w:w="9737" w:type="dxa"/>
            <w:gridSpan w:val="2"/>
            <w:shd w:val="clear" w:color="auto" w:fill="auto"/>
            <w:vAlign w:val="center"/>
          </w:tcPr>
          <w:p w:rsidR="002E680F" w:rsidRPr="002E680F" w:rsidRDefault="00AC7027" w:rsidP="00C93705">
            <w:pPr>
              <w:spacing w:after="0" w:line="240" w:lineRule="auto"/>
              <w:jc w:val="center"/>
              <w:rPr>
                <w:rFonts w:ascii="Times New Roman" w:hAnsi="Times New Roman"/>
                <w:b/>
                <w:i/>
                <w:color w:val="1C1C1C"/>
                <w:sz w:val="20"/>
                <w:szCs w:val="20"/>
              </w:rPr>
            </w:pPr>
            <w:r>
              <w:rPr>
                <w:rFonts w:ascii="Times New Roman" w:hAnsi="Times New Roman"/>
                <w:b/>
                <w:i/>
                <w:noProof/>
                <w:color w:val="1C1C1C"/>
                <w:sz w:val="20"/>
                <w:szCs w:val="20"/>
              </w:rPr>
              <w:drawing>
                <wp:inline distT="0" distB="0" distL="0" distR="0">
                  <wp:extent cx="2999105" cy="1800860"/>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99105" cy="1800860"/>
                          </a:xfrm>
                          <a:prstGeom prst="rect">
                            <a:avLst/>
                          </a:prstGeom>
                          <a:noFill/>
                        </pic:spPr>
                      </pic:pic>
                    </a:graphicData>
                  </a:graphic>
                </wp:inline>
              </w:drawing>
            </w:r>
          </w:p>
          <w:p w:rsidR="002E680F" w:rsidRPr="002E680F" w:rsidRDefault="00F6581A" w:rsidP="00C93705">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Fig.18</w:t>
            </w:r>
            <w:r w:rsidR="002E680F" w:rsidRPr="002E680F">
              <w:rPr>
                <w:rFonts w:ascii="Times New Roman" w:hAnsi="Times New Roman"/>
                <w:b/>
                <w:i/>
                <w:color w:val="1C1C1C"/>
                <w:sz w:val="20"/>
                <w:szCs w:val="20"/>
              </w:rPr>
              <w:t xml:space="preserve"> Case 11 (W=5000Kg, R= 50m)</w:t>
            </w:r>
          </w:p>
        </w:tc>
      </w:tr>
    </w:tbl>
    <w:p w:rsidR="00FE5576" w:rsidRDefault="004E4DC8" w:rsidP="004E4DC8">
      <w:pPr>
        <w:widowControl w:val="0"/>
        <w:overflowPunct w:val="0"/>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RESULTS AND </w:t>
      </w:r>
      <w:r w:rsidRPr="004E4DC8">
        <w:rPr>
          <w:rFonts w:ascii="Times New Roman" w:hAnsi="Times New Roman"/>
          <w:b/>
          <w:color w:val="000000"/>
          <w:sz w:val="24"/>
          <w:szCs w:val="24"/>
        </w:rPr>
        <w:t>DISCUSSION</w:t>
      </w:r>
    </w:p>
    <w:p w:rsidR="004E4DC8" w:rsidRPr="008439DB" w:rsidRDefault="004E4DC8" w:rsidP="00D746B8">
      <w:pPr>
        <w:widowControl w:val="0"/>
        <w:overflowPunct w:val="0"/>
        <w:autoSpaceDE w:val="0"/>
        <w:autoSpaceDN w:val="0"/>
        <w:adjustRightInd w:val="0"/>
        <w:spacing w:after="0" w:line="240" w:lineRule="auto"/>
        <w:jc w:val="both"/>
        <w:rPr>
          <w:rFonts w:ascii="Times New Roman" w:hAnsi="Times New Roman"/>
          <w:bCs/>
          <w:color w:val="000000"/>
          <w:sz w:val="20"/>
          <w:szCs w:val="20"/>
        </w:rPr>
      </w:pPr>
      <w:r w:rsidRPr="008439DB">
        <w:rPr>
          <w:rFonts w:ascii="Times New Roman" w:hAnsi="Times New Roman"/>
          <w:bCs/>
          <w:color w:val="000000"/>
          <w:sz w:val="20"/>
          <w:szCs w:val="20"/>
        </w:rPr>
        <w:t>Based on what shown from displacement values through above charts, the following remarks are observed:</w:t>
      </w:r>
    </w:p>
    <w:p w:rsidR="008439DB" w:rsidRPr="008439DB" w:rsidRDefault="008439DB" w:rsidP="00EA78B2">
      <w:pPr>
        <w:widowControl w:val="0"/>
        <w:numPr>
          <w:ilvl w:val="0"/>
          <w:numId w:val="17"/>
        </w:numPr>
        <w:overflowPunct w:val="0"/>
        <w:autoSpaceDE w:val="0"/>
        <w:autoSpaceDN w:val="0"/>
        <w:adjustRightInd w:val="0"/>
        <w:spacing w:after="0" w:line="240" w:lineRule="auto"/>
        <w:jc w:val="both"/>
        <w:rPr>
          <w:rFonts w:ascii="Times New Roman" w:hAnsi="Times New Roman"/>
          <w:bCs/>
          <w:color w:val="000000"/>
          <w:sz w:val="20"/>
          <w:szCs w:val="20"/>
        </w:rPr>
      </w:pPr>
      <w:r w:rsidRPr="008439DB">
        <w:rPr>
          <w:rFonts w:ascii="Times New Roman" w:hAnsi="Times New Roman"/>
          <w:bCs/>
          <w:color w:val="000000"/>
          <w:sz w:val="20"/>
          <w:szCs w:val="20"/>
        </w:rPr>
        <w:t xml:space="preserve">GSA </w:t>
      </w:r>
      <w:r w:rsidR="00EA78B2">
        <w:rPr>
          <w:rFonts w:ascii="Times New Roman" w:hAnsi="Times New Roman"/>
          <w:bCs/>
          <w:color w:val="000000"/>
          <w:sz w:val="20"/>
          <w:szCs w:val="20"/>
        </w:rPr>
        <w:t>R</w:t>
      </w:r>
      <w:r w:rsidRPr="008439DB">
        <w:rPr>
          <w:rFonts w:ascii="Times New Roman" w:hAnsi="Times New Roman"/>
          <w:bCs/>
          <w:color w:val="000000"/>
          <w:sz w:val="20"/>
          <w:szCs w:val="20"/>
        </w:rPr>
        <w:t>egulation</w:t>
      </w:r>
    </w:p>
    <w:p w:rsidR="004E4DC8" w:rsidRPr="008439DB" w:rsidRDefault="008439DB" w:rsidP="00D746B8">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sidRPr="008439DB">
        <w:rPr>
          <w:rFonts w:ascii="Times New Roman" w:hAnsi="Times New Roman"/>
          <w:bCs/>
          <w:color w:val="000000"/>
          <w:sz w:val="20"/>
          <w:szCs w:val="20"/>
        </w:rPr>
        <w:t>Blast load is not specified just increase the amplification factor for dead and live combination which means that the charge weight and ground distance are not taken in consideration.</w:t>
      </w:r>
    </w:p>
    <w:p w:rsidR="008439DB" w:rsidRDefault="008439DB" w:rsidP="00D746B8">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sidRPr="008439DB">
        <w:rPr>
          <w:rFonts w:ascii="Times New Roman" w:hAnsi="Times New Roman"/>
          <w:bCs/>
          <w:color w:val="000000"/>
          <w:sz w:val="20"/>
          <w:szCs w:val="20"/>
        </w:rPr>
        <w:t xml:space="preserve">Blast loads direction cannot be determined because it is considered in a combination of vertical loads. </w:t>
      </w:r>
    </w:p>
    <w:p w:rsidR="008439DB" w:rsidRDefault="007059EA" w:rsidP="00D746B8">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Maximum displacement</w:t>
      </w:r>
      <w:r w:rsidR="00D746B8">
        <w:rPr>
          <w:rFonts w:ascii="Times New Roman" w:hAnsi="Times New Roman"/>
          <w:bCs/>
          <w:color w:val="000000"/>
          <w:sz w:val="20"/>
          <w:szCs w:val="20"/>
        </w:rPr>
        <w:t xml:space="preserve"> is 1.13 cm</w:t>
      </w:r>
      <w:r>
        <w:rPr>
          <w:rFonts w:ascii="Times New Roman" w:hAnsi="Times New Roman"/>
          <w:bCs/>
          <w:color w:val="000000"/>
          <w:sz w:val="20"/>
          <w:szCs w:val="20"/>
        </w:rPr>
        <w:t xml:space="preserve"> </w:t>
      </w:r>
      <w:r w:rsidR="00D746B8">
        <w:rPr>
          <w:rFonts w:ascii="Times New Roman" w:hAnsi="Times New Roman"/>
          <w:bCs/>
          <w:color w:val="000000"/>
          <w:sz w:val="20"/>
          <w:szCs w:val="20"/>
        </w:rPr>
        <w:t xml:space="preserve">and </w:t>
      </w:r>
      <w:r w:rsidR="00D746B8" w:rsidRPr="00D746B8">
        <w:rPr>
          <w:rFonts w:ascii="Times New Roman" w:hAnsi="Times New Roman"/>
          <w:bCs/>
          <w:color w:val="000000"/>
          <w:sz w:val="20"/>
          <w:szCs w:val="20"/>
        </w:rPr>
        <w:t>occurred</w:t>
      </w:r>
      <w:r w:rsidR="00D746B8">
        <w:rPr>
          <w:rFonts w:ascii="Times New Roman" w:hAnsi="Times New Roman"/>
          <w:bCs/>
          <w:color w:val="000000"/>
          <w:sz w:val="20"/>
          <w:szCs w:val="20"/>
        </w:rPr>
        <w:t xml:space="preserve"> </w:t>
      </w:r>
      <w:r>
        <w:rPr>
          <w:rFonts w:ascii="Times New Roman" w:hAnsi="Times New Roman"/>
          <w:bCs/>
          <w:color w:val="000000"/>
          <w:sz w:val="20"/>
          <w:szCs w:val="20"/>
        </w:rPr>
        <w:t xml:space="preserve">at </w:t>
      </w:r>
      <w:r w:rsidR="00D746B8">
        <w:rPr>
          <w:rFonts w:ascii="Times New Roman" w:hAnsi="Times New Roman"/>
          <w:bCs/>
          <w:color w:val="000000"/>
          <w:sz w:val="20"/>
          <w:szCs w:val="20"/>
        </w:rPr>
        <w:t xml:space="preserve">elevation 21.65 m, while maximum displacement occurs normally at lower floors for this study. </w:t>
      </w:r>
    </w:p>
    <w:p w:rsidR="0081585F" w:rsidRDefault="0081585F" w:rsidP="0081585F">
      <w:pPr>
        <w:widowControl w:val="0"/>
        <w:overflowPunct w:val="0"/>
        <w:autoSpaceDE w:val="0"/>
        <w:autoSpaceDN w:val="0"/>
        <w:adjustRightInd w:val="0"/>
        <w:spacing w:after="0" w:line="240" w:lineRule="auto"/>
        <w:ind w:left="1080"/>
        <w:jc w:val="both"/>
        <w:rPr>
          <w:rFonts w:ascii="Times New Roman" w:hAnsi="Times New Roman"/>
          <w:bCs/>
          <w:color w:val="000000"/>
          <w:sz w:val="20"/>
          <w:szCs w:val="20"/>
        </w:rPr>
      </w:pPr>
    </w:p>
    <w:p w:rsidR="00D746B8" w:rsidRDefault="00D746B8" w:rsidP="00D746B8">
      <w:pPr>
        <w:widowControl w:val="0"/>
        <w:numPr>
          <w:ilvl w:val="0"/>
          <w:numId w:val="17"/>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Eurocode Standards</w:t>
      </w:r>
    </w:p>
    <w:p w:rsidR="004106DF" w:rsidRDefault="004106DF" w:rsidP="004106DF">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sidRPr="008439DB">
        <w:rPr>
          <w:rFonts w:ascii="Times New Roman" w:hAnsi="Times New Roman"/>
          <w:bCs/>
          <w:color w:val="000000"/>
          <w:sz w:val="20"/>
          <w:szCs w:val="20"/>
        </w:rPr>
        <w:t xml:space="preserve">Blast load is not specified </w:t>
      </w:r>
      <w:r>
        <w:rPr>
          <w:rFonts w:ascii="Times New Roman" w:hAnsi="Times New Roman"/>
          <w:bCs/>
          <w:color w:val="000000"/>
          <w:sz w:val="20"/>
          <w:szCs w:val="20"/>
        </w:rPr>
        <w:t>as a uniform pressure equal to 3.40 t/m</w:t>
      </w:r>
      <w:r w:rsidRPr="004106DF">
        <w:rPr>
          <w:rFonts w:ascii="Times New Roman" w:hAnsi="Times New Roman"/>
          <w:bCs/>
          <w:color w:val="000000"/>
          <w:sz w:val="20"/>
          <w:szCs w:val="20"/>
          <w:vertAlign w:val="superscript"/>
        </w:rPr>
        <w:t>2</w:t>
      </w:r>
      <w:r>
        <w:rPr>
          <w:rFonts w:ascii="Times New Roman" w:hAnsi="Times New Roman"/>
          <w:bCs/>
          <w:color w:val="000000"/>
          <w:sz w:val="20"/>
          <w:szCs w:val="20"/>
        </w:rPr>
        <w:t xml:space="preserve"> and applied on structural elements bearing vertical loads or in key structural elem</w:t>
      </w:r>
      <w:r w:rsidR="00685F7D">
        <w:rPr>
          <w:rFonts w:ascii="Times New Roman" w:hAnsi="Times New Roman"/>
          <w:bCs/>
          <w:color w:val="000000"/>
          <w:sz w:val="20"/>
          <w:szCs w:val="20"/>
        </w:rPr>
        <w:t>ents like cores and shear walls.</w:t>
      </w:r>
    </w:p>
    <w:p w:rsidR="00685F7D" w:rsidRPr="008439DB" w:rsidRDefault="00685F7D" w:rsidP="004106DF">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 xml:space="preserve">If the uniform pressure applied on vertical structural elements it is necessity to distribute the pressure as per stiffness and spacing between it, or choose the extreme and applied the pressure on cores or shear walls. In case of applying on cores and shear walls it will apply in X and Y directions.   </w:t>
      </w:r>
    </w:p>
    <w:p w:rsidR="00685F7D" w:rsidRDefault="00685F7D" w:rsidP="004106DF">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 xml:space="preserve">Blast uniform pressure is implemented in vertical load </w:t>
      </w:r>
      <w:r w:rsidR="00EA78B2">
        <w:rPr>
          <w:rFonts w:ascii="Times New Roman" w:hAnsi="Times New Roman"/>
          <w:bCs/>
          <w:color w:val="000000"/>
          <w:sz w:val="20"/>
          <w:szCs w:val="20"/>
        </w:rPr>
        <w:t>combination</w:t>
      </w:r>
      <w:r>
        <w:rPr>
          <w:rFonts w:ascii="Times New Roman" w:hAnsi="Times New Roman"/>
          <w:bCs/>
          <w:color w:val="000000"/>
          <w:sz w:val="20"/>
          <w:szCs w:val="20"/>
        </w:rPr>
        <w:t>.</w:t>
      </w:r>
    </w:p>
    <w:p w:rsidR="004106DF" w:rsidRDefault="004106DF" w:rsidP="00EA78B2">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 xml:space="preserve">Maximum displacement is </w:t>
      </w:r>
      <w:r w:rsidR="00EA78B2">
        <w:rPr>
          <w:rFonts w:ascii="Times New Roman" w:hAnsi="Times New Roman"/>
          <w:bCs/>
          <w:color w:val="000000"/>
          <w:sz w:val="20"/>
          <w:szCs w:val="20"/>
        </w:rPr>
        <w:t xml:space="preserve">2.80 </w:t>
      </w:r>
      <w:r>
        <w:rPr>
          <w:rFonts w:ascii="Times New Roman" w:hAnsi="Times New Roman"/>
          <w:bCs/>
          <w:color w:val="000000"/>
          <w:sz w:val="20"/>
          <w:szCs w:val="20"/>
        </w:rPr>
        <w:t xml:space="preserve">cm and </w:t>
      </w:r>
      <w:r w:rsidRPr="00D746B8">
        <w:rPr>
          <w:rFonts w:ascii="Times New Roman" w:hAnsi="Times New Roman"/>
          <w:bCs/>
          <w:color w:val="000000"/>
          <w:sz w:val="20"/>
          <w:szCs w:val="20"/>
        </w:rPr>
        <w:t>occurred</w:t>
      </w:r>
      <w:r>
        <w:rPr>
          <w:rFonts w:ascii="Times New Roman" w:hAnsi="Times New Roman"/>
          <w:bCs/>
          <w:color w:val="000000"/>
          <w:sz w:val="20"/>
          <w:szCs w:val="20"/>
        </w:rPr>
        <w:t xml:space="preserve"> at elevation 21.65 m, while maximum displacement occurs normally at lower floors for this study. </w:t>
      </w:r>
    </w:p>
    <w:p w:rsidR="00EA78B2" w:rsidRPr="00EA78B2" w:rsidRDefault="00EA78B2" w:rsidP="00EA78B2">
      <w:pPr>
        <w:widowControl w:val="0"/>
        <w:numPr>
          <w:ilvl w:val="0"/>
          <w:numId w:val="17"/>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cs="Times New Roman"/>
          <w:sz w:val="20"/>
          <w:szCs w:val="20"/>
        </w:rPr>
        <w:t>UFC-3-340-02 Regulation</w:t>
      </w:r>
    </w:p>
    <w:p w:rsidR="00EA78B2" w:rsidRDefault="00EA78B2" w:rsidP="00EA78B2">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 xml:space="preserve">In this regulation the analysis is based on blast wave </w:t>
      </w:r>
      <w:r w:rsidR="0000314F">
        <w:rPr>
          <w:rFonts w:ascii="Times New Roman" w:hAnsi="Times New Roman"/>
          <w:bCs/>
          <w:color w:val="000000"/>
          <w:sz w:val="20"/>
          <w:szCs w:val="20"/>
        </w:rPr>
        <w:t>which is subjected directly on external walls or facade</w:t>
      </w:r>
      <w:r>
        <w:rPr>
          <w:rFonts w:ascii="Times New Roman" w:hAnsi="Times New Roman"/>
          <w:bCs/>
          <w:color w:val="000000"/>
          <w:sz w:val="20"/>
          <w:szCs w:val="20"/>
        </w:rPr>
        <w:t>.</w:t>
      </w:r>
    </w:p>
    <w:p w:rsidR="00EA78B2" w:rsidRDefault="0000314F" w:rsidP="00EA78B2">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As illustrated</w:t>
      </w:r>
      <w:r w:rsidR="009D2003">
        <w:rPr>
          <w:rFonts w:ascii="Times New Roman" w:hAnsi="Times New Roman"/>
          <w:bCs/>
          <w:color w:val="000000"/>
          <w:sz w:val="20"/>
          <w:szCs w:val="20"/>
        </w:rPr>
        <w:t xml:space="preserve"> in</w:t>
      </w:r>
      <w:r>
        <w:rPr>
          <w:rFonts w:ascii="Times New Roman" w:hAnsi="Times New Roman"/>
          <w:bCs/>
          <w:color w:val="000000"/>
          <w:sz w:val="20"/>
          <w:szCs w:val="20"/>
        </w:rPr>
        <w:t xml:space="preserve"> above charts and table-1, analysis procedure based on time-history analysis which allows to study the blast effect on each side of the building at any direction in same time.</w:t>
      </w:r>
    </w:p>
    <w:p w:rsidR="004106DF" w:rsidRDefault="0000314F" w:rsidP="0000314F">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lastRenderedPageBreak/>
        <w:t>Maximum displacement is achieved in lower floor of the building which is matching with blast free air blast phenomena</w:t>
      </w:r>
      <w:r w:rsidR="00831138">
        <w:rPr>
          <w:rFonts w:ascii="Times New Roman" w:hAnsi="Times New Roman"/>
          <w:bCs/>
          <w:color w:val="000000"/>
          <w:sz w:val="20"/>
          <w:szCs w:val="20"/>
        </w:rPr>
        <w:t>.</w:t>
      </w:r>
    </w:p>
    <w:p w:rsidR="00831138" w:rsidRPr="0000314F" w:rsidRDefault="00831138" w:rsidP="0000314F">
      <w:pPr>
        <w:widowControl w:val="0"/>
        <w:numPr>
          <w:ilvl w:val="0"/>
          <w:numId w:val="18"/>
        </w:numPr>
        <w:overflowPunct w:val="0"/>
        <w:autoSpaceDE w:val="0"/>
        <w:autoSpaceDN w:val="0"/>
        <w:adjustRightInd w:val="0"/>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Displacements value is varied based on the bomb weight and ground distance.</w:t>
      </w:r>
    </w:p>
    <w:p w:rsidR="004E4DC8" w:rsidRDefault="004E4DC8" w:rsidP="0069590A">
      <w:pPr>
        <w:widowControl w:val="0"/>
        <w:overflowPunct w:val="0"/>
        <w:autoSpaceDE w:val="0"/>
        <w:autoSpaceDN w:val="0"/>
        <w:adjustRightInd w:val="0"/>
        <w:spacing w:after="0" w:line="240" w:lineRule="auto"/>
        <w:jc w:val="both"/>
        <w:rPr>
          <w:rFonts w:ascii="Times New Roman" w:hAnsi="Times New Roman"/>
          <w:b/>
          <w:color w:val="000000"/>
          <w:sz w:val="24"/>
          <w:szCs w:val="24"/>
        </w:rPr>
      </w:pPr>
    </w:p>
    <w:p w:rsidR="0069590A" w:rsidRPr="0069590A" w:rsidRDefault="0069590A" w:rsidP="0069590A">
      <w:pPr>
        <w:widowControl w:val="0"/>
        <w:overflowPunct w:val="0"/>
        <w:autoSpaceDE w:val="0"/>
        <w:autoSpaceDN w:val="0"/>
        <w:adjustRightInd w:val="0"/>
        <w:spacing w:after="0" w:line="240" w:lineRule="auto"/>
        <w:jc w:val="both"/>
        <w:rPr>
          <w:rFonts w:ascii="Times New Roman" w:hAnsi="Times New Roman"/>
          <w:b/>
          <w:color w:val="000000"/>
          <w:sz w:val="24"/>
          <w:szCs w:val="24"/>
        </w:rPr>
      </w:pPr>
      <w:r w:rsidRPr="0069590A">
        <w:rPr>
          <w:rFonts w:ascii="Times New Roman" w:hAnsi="Times New Roman"/>
          <w:b/>
          <w:color w:val="000000"/>
          <w:sz w:val="24"/>
          <w:szCs w:val="24"/>
        </w:rPr>
        <w:t>CONCLUSIONS</w:t>
      </w:r>
    </w:p>
    <w:p w:rsidR="003E7C59" w:rsidRDefault="0000314F" w:rsidP="00686ECB">
      <w:pPr>
        <w:pStyle w:val="BodyText"/>
        <w:kinsoku w:val="0"/>
        <w:overflowPunct w:val="0"/>
        <w:spacing w:line="276" w:lineRule="auto"/>
        <w:ind w:left="0" w:right="4"/>
        <w:jc w:val="both"/>
      </w:pPr>
      <w:r>
        <w:rPr>
          <w:spacing w:val="-5"/>
        </w:rPr>
        <w:t>Based on what mentioned above in results and discussion most realistic regulation is (</w:t>
      </w:r>
      <w:r>
        <w:t xml:space="preserve">UFC-3-340-02), which is applicable to use for any type of buildings. The used equations </w:t>
      </w:r>
      <w:r w:rsidR="00FF70D6">
        <w:t xml:space="preserve">to calculate the displacement are un-factored which give a chance to merge it with Egyptian Code of Practice for Design Concrete Structure equations and can be verified by Egyptian Code displacement limits. </w:t>
      </w:r>
    </w:p>
    <w:p w:rsidR="00FF70D6" w:rsidRDefault="00FF70D6" w:rsidP="00686ECB">
      <w:pPr>
        <w:pStyle w:val="BodyText"/>
        <w:kinsoku w:val="0"/>
        <w:overflowPunct w:val="0"/>
        <w:spacing w:line="276" w:lineRule="auto"/>
        <w:ind w:left="0" w:right="4"/>
        <w:jc w:val="both"/>
        <w:rPr>
          <w:spacing w:val="-4"/>
        </w:rPr>
      </w:pPr>
    </w:p>
    <w:p w:rsidR="00EF2297" w:rsidRPr="00EF2297" w:rsidRDefault="00EF2297" w:rsidP="00EF2297">
      <w:pPr>
        <w:widowControl w:val="0"/>
        <w:overflowPunct w:val="0"/>
        <w:autoSpaceDE w:val="0"/>
        <w:autoSpaceDN w:val="0"/>
        <w:adjustRightInd w:val="0"/>
        <w:spacing w:after="0" w:line="240" w:lineRule="auto"/>
        <w:jc w:val="both"/>
        <w:rPr>
          <w:rFonts w:ascii="Times New Roman" w:hAnsi="Times New Roman"/>
          <w:b/>
          <w:color w:val="000000"/>
          <w:sz w:val="24"/>
          <w:szCs w:val="24"/>
        </w:rPr>
      </w:pPr>
      <w:r w:rsidRPr="00EF2297">
        <w:rPr>
          <w:rFonts w:ascii="Times New Roman" w:hAnsi="Times New Roman"/>
          <w:b/>
          <w:color w:val="000000"/>
          <w:sz w:val="24"/>
          <w:szCs w:val="24"/>
        </w:rPr>
        <w:t>ACKNOWLEDGMENT</w:t>
      </w:r>
    </w:p>
    <w:p w:rsidR="0072342B" w:rsidRDefault="00EF2297" w:rsidP="00FF70D6">
      <w:pPr>
        <w:pStyle w:val="BodyText"/>
        <w:kinsoku w:val="0"/>
        <w:overflowPunct w:val="0"/>
        <w:spacing w:line="276" w:lineRule="auto"/>
        <w:ind w:left="0" w:right="4"/>
        <w:jc w:val="both"/>
      </w:pPr>
      <w:r w:rsidRPr="00EF2297">
        <w:t>The author Ahmed A. Bayoumey thanks Prof.</w:t>
      </w:r>
      <w:r w:rsidR="009F5074">
        <w:t xml:space="preserve"> </w:t>
      </w:r>
      <w:r w:rsidRPr="00EF2297">
        <w:t>Dr. Walid A. Attia for the many valuable comments to the manuscript</w:t>
      </w:r>
      <w:r w:rsidR="00FF70D6">
        <w:t>.</w:t>
      </w:r>
    </w:p>
    <w:p w:rsidR="00FF70D6" w:rsidRPr="00686ECB" w:rsidRDefault="00FF70D6" w:rsidP="00FF70D6">
      <w:pPr>
        <w:pStyle w:val="BodyText"/>
        <w:kinsoku w:val="0"/>
        <w:overflowPunct w:val="0"/>
        <w:spacing w:line="276" w:lineRule="auto"/>
        <w:ind w:left="0" w:right="4"/>
        <w:jc w:val="both"/>
      </w:pPr>
    </w:p>
    <w:p w:rsidR="0072342B" w:rsidRPr="0072342B" w:rsidRDefault="0072342B" w:rsidP="0072342B">
      <w:pPr>
        <w:widowControl w:val="0"/>
        <w:overflowPunct w:val="0"/>
        <w:autoSpaceDE w:val="0"/>
        <w:autoSpaceDN w:val="0"/>
        <w:adjustRightInd w:val="0"/>
        <w:spacing w:after="0" w:line="240" w:lineRule="auto"/>
        <w:jc w:val="both"/>
        <w:rPr>
          <w:rFonts w:ascii="Times New Roman" w:hAnsi="Times New Roman"/>
          <w:b/>
          <w:color w:val="000000"/>
          <w:sz w:val="24"/>
          <w:szCs w:val="24"/>
        </w:rPr>
      </w:pPr>
      <w:r w:rsidRPr="0072342B">
        <w:rPr>
          <w:rFonts w:ascii="Times New Roman" w:hAnsi="Times New Roman"/>
          <w:b/>
          <w:color w:val="000000"/>
          <w:sz w:val="24"/>
          <w:szCs w:val="24"/>
        </w:rPr>
        <w:t>COMPLIANCE WITH ETHICAL STANDARDS</w:t>
      </w:r>
    </w:p>
    <w:p w:rsidR="0072342B" w:rsidRPr="0072342B" w:rsidRDefault="0072342B" w:rsidP="0072342B">
      <w:pPr>
        <w:shd w:val="clear" w:color="auto" w:fill="FFFFFF"/>
        <w:spacing w:after="0" w:line="276" w:lineRule="auto"/>
        <w:jc w:val="both"/>
        <w:rPr>
          <w:rFonts w:ascii="Times New Roman" w:eastAsia="Times New Roman" w:hAnsi="Times New Roman" w:cs="Times New Roman"/>
          <w:color w:val="222222"/>
          <w:sz w:val="18"/>
          <w:szCs w:val="18"/>
        </w:rPr>
      </w:pPr>
      <w:r w:rsidRPr="0072342B">
        <w:rPr>
          <w:rFonts w:ascii="Times New Roman" w:eastAsia="Times New Roman" w:hAnsi="Times New Roman" w:cs="Times New Roman"/>
          <w:color w:val="222222"/>
          <w:sz w:val="18"/>
          <w:szCs w:val="18"/>
        </w:rPr>
        <w:t xml:space="preserve">This study is theoretical study and it is personal effort from the authors and no funding, and this paper will be a part of </w:t>
      </w:r>
      <w:r w:rsidRPr="0072342B">
        <w:rPr>
          <w:rFonts w:ascii="Times New Roman" w:hAnsi="Times New Roman" w:cs="Times New Roman"/>
          <w:sz w:val="18"/>
          <w:szCs w:val="18"/>
        </w:rPr>
        <w:t>PhD thesis, which will be discussed in Cairo University – Faculty of Engineering.</w:t>
      </w:r>
    </w:p>
    <w:p w:rsidR="0072342B" w:rsidRPr="0072342B" w:rsidRDefault="0072342B" w:rsidP="0072342B">
      <w:pPr>
        <w:shd w:val="clear" w:color="auto" w:fill="FFFFFF"/>
        <w:spacing w:after="0" w:line="276" w:lineRule="auto"/>
        <w:jc w:val="both"/>
        <w:rPr>
          <w:rFonts w:ascii="Times New Roman" w:eastAsia="Times New Roman" w:hAnsi="Times New Roman" w:cs="Times New Roman"/>
          <w:color w:val="222222"/>
          <w:sz w:val="18"/>
          <w:szCs w:val="18"/>
        </w:rPr>
      </w:pPr>
      <w:r w:rsidRPr="0072342B">
        <w:rPr>
          <w:rFonts w:ascii="Times New Roman" w:eastAsia="Times New Roman" w:hAnsi="Times New Roman" w:cs="Times New Roman"/>
          <w:color w:val="222222"/>
          <w:sz w:val="18"/>
          <w:szCs w:val="18"/>
        </w:rPr>
        <w:t>Conflict of Interest: The authors declare that they have no conflict of interest.</w:t>
      </w:r>
    </w:p>
    <w:p w:rsidR="00010101" w:rsidRPr="00A64A1B" w:rsidRDefault="00010101" w:rsidP="00010101">
      <w:pPr>
        <w:widowControl w:val="0"/>
        <w:overflowPunct w:val="0"/>
        <w:autoSpaceDE w:val="0"/>
        <w:autoSpaceDN w:val="0"/>
        <w:adjustRightInd w:val="0"/>
        <w:spacing w:after="0" w:line="240" w:lineRule="auto"/>
        <w:jc w:val="both"/>
        <w:rPr>
          <w:rFonts w:ascii="Times New Roman" w:hAnsi="Times New Roman"/>
          <w:color w:val="000000"/>
          <w:sz w:val="20"/>
          <w:szCs w:val="20"/>
        </w:rPr>
      </w:pPr>
    </w:p>
    <w:p w:rsidR="00010101" w:rsidRPr="00A64A1B" w:rsidRDefault="00C84F69" w:rsidP="00010101">
      <w:pPr>
        <w:pStyle w:val="Heading5"/>
        <w:spacing w:before="0" w:after="0"/>
        <w:ind w:left="0" w:firstLine="0"/>
        <w:jc w:val="both"/>
        <w:rPr>
          <w:b/>
          <w:color w:val="000000"/>
          <w:sz w:val="24"/>
          <w:szCs w:val="24"/>
        </w:rPr>
      </w:pPr>
      <w:r w:rsidRPr="00A64A1B">
        <w:rPr>
          <w:b/>
          <w:color w:val="000000"/>
          <w:sz w:val="24"/>
          <w:szCs w:val="24"/>
        </w:rPr>
        <w:t>REFERENCES</w:t>
      </w:r>
    </w:p>
    <w:p w:rsidR="00010101" w:rsidRPr="00C93705" w:rsidRDefault="00340A37" w:rsidP="00340A37">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C93705">
        <w:rPr>
          <w:rFonts w:ascii="Times New Roman" w:hAnsi="Times New Roman" w:cs="Times New Roman"/>
          <w:sz w:val="20"/>
          <w:szCs w:val="20"/>
        </w:rPr>
        <w:t>Fatih Tahmilci</w:t>
      </w:r>
      <w:r w:rsidR="00010101" w:rsidRPr="00C93705">
        <w:rPr>
          <w:rFonts w:ascii="Times New Roman" w:hAnsi="Times New Roman" w:cs="Times New Roman"/>
          <w:iCs/>
          <w:sz w:val="20"/>
          <w:szCs w:val="20"/>
        </w:rPr>
        <w:t>, “</w:t>
      </w:r>
      <w:r w:rsidRPr="00C93705">
        <w:rPr>
          <w:rFonts w:ascii="Times New Roman" w:hAnsi="Times New Roman" w:cs="Times New Roman"/>
          <w:sz w:val="20"/>
          <w:szCs w:val="20"/>
        </w:rPr>
        <w:t>Analysis of Blast Loading Effect on Regular Steel Building Structures</w:t>
      </w:r>
      <w:r w:rsidR="00010101" w:rsidRPr="00C93705">
        <w:rPr>
          <w:rFonts w:ascii="Times New Roman" w:hAnsi="Times New Roman" w:cs="Times New Roman"/>
          <w:iCs/>
          <w:sz w:val="20"/>
          <w:szCs w:val="20"/>
        </w:rPr>
        <w:t xml:space="preserve">” in </w:t>
      </w:r>
      <w:r w:rsidRPr="00C93705">
        <w:rPr>
          <w:rFonts w:ascii="Times New Roman" w:hAnsi="Times New Roman" w:cs="Times New Roman"/>
          <w:sz w:val="20"/>
          <w:szCs w:val="20"/>
        </w:rPr>
        <w:t>Middle East Technical University, Master in Science</w:t>
      </w:r>
      <w:r w:rsidR="00E42B5B" w:rsidRPr="00C93705">
        <w:rPr>
          <w:rFonts w:ascii="Times New Roman" w:hAnsi="Times New Roman" w:cs="Times New Roman"/>
          <w:sz w:val="20"/>
          <w:szCs w:val="20"/>
        </w:rPr>
        <w:t xml:space="preserve"> Thesis</w:t>
      </w:r>
      <w:r w:rsidR="00010101" w:rsidRPr="00C93705">
        <w:rPr>
          <w:rFonts w:ascii="Times New Roman" w:hAnsi="Times New Roman" w:cs="Times New Roman"/>
          <w:sz w:val="20"/>
          <w:szCs w:val="20"/>
        </w:rPr>
        <w:t xml:space="preserve">, </w:t>
      </w:r>
      <w:r w:rsidRPr="00C93705">
        <w:rPr>
          <w:rFonts w:ascii="Times New Roman" w:hAnsi="Times New Roman" w:cs="Times New Roman"/>
          <w:sz w:val="20"/>
          <w:szCs w:val="20"/>
        </w:rPr>
        <w:t>DECEMBER 2007.</w:t>
      </w:r>
    </w:p>
    <w:p w:rsidR="00E42B5B" w:rsidRDefault="00E42B5B" w:rsidP="00E42B5B">
      <w:pPr>
        <w:numPr>
          <w:ilvl w:val="0"/>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M. Laissy and W. Attia, “</w:t>
      </w:r>
      <w:r w:rsidRPr="00E42B5B">
        <w:rPr>
          <w:rFonts w:ascii="Times New Roman" w:hAnsi="Times New Roman"/>
          <w:sz w:val="20"/>
          <w:szCs w:val="20"/>
        </w:rPr>
        <w:t>Finite Element Analysis of Blast and Low-Velocity</w:t>
      </w:r>
      <w:r>
        <w:rPr>
          <w:rFonts w:ascii="Times New Roman" w:hAnsi="Times New Roman"/>
          <w:sz w:val="20"/>
          <w:szCs w:val="20"/>
        </w:rPr>
        <w:t xml:space="preserve"> Impact on Sandwich Panels </w:t>
      </w:r>
      <w:r w:rsidRPr="00E42B5B">
        <w:rPr>
          <w:rFonts w:ascii="Times New Roman" w:hAnsi="Times New Roman"/>
          <w:sz w:val="20"/>
          <w:szCs w:val="20"/>
        </w:rPr>
        <w:t>with Multiple Suppressive Cores</w:t>
      </w:r>
      <w:r>
        <w:rPr>
          <w:rFonts w:ascii="Times New Roman" w:hAnsi="Times New Roman"/>
          <w:sz w:val="20"/>
          <w:szCs w:val="20"/>
        </w:rPr>
        <w:t>” in Cairo University, Faculty of Engineering, Doctor of Engineering Thesis, 2010</w:t>
      </w:r>
      <w:r w:rsidR="00C7711F">
        <w:rPr>
          <w:rFonts w:ascii="Times New Roman" w:hAnsi="Times New Roman"/>
          <w:sz w:val="20"/>
          <w:szCs w:val="20"/>
        </w:rPr>
        <w:t>.</w:t>
      </w:r>
    </w:p>
    <w:p w:rsidR="00C7711F" w:rsidRDefault="00C7711F" w:rsidP="00C7711F">
      <w:pPr>
        <w:numPr>
          <w:ilvl w:val="0"/>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H.S.Lew, “</w:t>
      </w:r>
      <w:r w:rsidRPr="00C7711F">
        <w:rPr>
          <w:rFonts w:ascii="Times New Roman" w:hAnsi="Times New Roman"/>
          <w:sz w:val="20"/>
          <w:szCs w:val="20"/>
        </w:rPr>
        <w:t xml:space="preserve">Best Practices Guidelines </w:t>
      </w:r>
      <w:r w:rsidR="00204F91" w:rsidRPr="00C7711F">
        <w:rPr>
          <w:rFonts w:ascii="Times New Roman" w:hAnsi="Times New Roman"/>
          <w:sz w:val="20"/>
          <w:szCs w:val="20"/>
        </w:rPr>
        <w:t>for</w:t>
      </w:r>
      <w:r w:rsidRPr="00C7711F">
        <w:rPr>
          <w:rFonts w:ascii="Times New Roman" w:hAnsi="Times New Roman"/>
          <w:sz w:val="20"/>
          <w:szCs w:val="20"/>
        </w:rPr>
        <w:t xml:space="preserve"> Mitigation of Bu</w:t>
      </w:r>
      <w:r>
        <w:rPr>
          <w:rFonts w:ascii="Times New Roman" w:hAnsi="Times New Roman"/>
          <w:sz w:val="20"/>
          <w:szCs w:val="20"/>
        </w:rPr>
        <w:t xml:space="preserve">ilding Progressive Collapse” in National Institute of Standards and Technology, </w:t>
      </w:r>
      <w:r w:rsidRPr="00C7711F">
        <w:rPr>
          <w:rFonts w:ascii="Times New Roman" w:hAnsi="Times New Roman"/>
          <w:sz w:val="20"/>
          <w:szCs w:val="20"/>
        </w:rPr>
        <w:t>Gaithers</w:t>
      </w:r>
      <w:r>
        <w:rPr>
          <w:rFonts w:ascii="Times New Roman" w:hAnsi="Times New Roman"/>
          <w:sz w:val="20"/>
          <w:szCs w:val="20"/>
        </w:rPr>
        <w:t>burg, Maryland, U.S.A 20899-8611.</w:t>
      </w:r>
    </w:p>
    <w:p w:rsidR="00204F91" w:rsidRPr="00C93705" w:rsidRDefault="00002FD0" w:rsidP="00002FD0">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C93705">
        <w:rPr>
          <w:rFonts w:ascii="Times New Roman" w:hAnsi="Times New Roman" w:cs="Times New Roman"/>
          <w:sz w:val="20"/>
          <w:szCs w:val="20"/>
        </w:rPr>
        <w:t>P. Bouillard, “Progressive collapse comparison of main standards formulation and validation of new computational procedures”, in Dissertation originale présentée en vue de l’obtention du grade de Docteur en Sciences de l’Ingénieur, 2008-2009.</w:t>
      </w:r>
    </w:p>
    <w:p w:rsidR="00F9257D" w:rsidRPr="00F9257D" w:rsidRDefault="00F9257D" w:rsidP="00F9257D">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International Atomic Energy Agency (IAEA) Standards Series, </w:t>
      </w:r>
      <w:r w:rsidR="00B53D64">
        <w:rPr>
          <w:rFonts w:ascii="Times New Roman" w:hAnsi="Times New Roman" w:cs="Times New Roman"/>
          <w:sz w:val="20"/>
          <w:szCs w:val="20"/>
        </w:rPr>
        <w:t>“PROTECTION AGAINST INTERNAL FIRE AND EXPLOSIONS IN THE DESIGN OF NUCLEAR POWER PLANT”</w:t>
      </w:r>
      <w:r>
        <w:rPr>
          <w:rFonts w:ascii="Times New Roman" w:hAnsi="Times New Roman" w:cs="Times New Roman"/>
          <w:sz w:val="20"/>
          <w:szCs w:val="20"/>
        </w:rPr>
        <w:t>, Safety Guide, NS-G-1.7.</w:t>
      </w:r>
    </w:p>
    <w:p w:rsidR="005E2B2D" w:rsidRDefault="005E2B2D" w:rsidP="005E2B2D">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C93705">
        <w:rPr>
          <w:rFonts w:ascii="Times New Roman" w:hAnsi="Times New Roman" w:cs="Times New Roman"/>
          <w:sz w:val="20"/>
          <w:szCs w:val="20"/>
        </w:rPr>
        <w:t>National Fire Protection Association, “</w:t>
      </w:r>
      <w:r w:rsidRPr="005E2B2D">
        <w:rPr>
          <w:rFonts w:ascii="Times New Roman" w:hAnsi="Times New Roman" w:cs="Times New Roman"/>
          <w:sz w:val="20"/>
          <w:szCs w:val="20"/>
        </w:rPr>
        <w:t xml:space="preserve">TECHNICAL </w:t>
      </w:r>
      <w:r>
        <w:rPr>
          <w:rFonts w:ascii="Times New Roman" w:hAnsi="Times New Roman" w:cs="Times New Roman"/>
          <w:sz w:val="20"/>
          <w:szCs w:val="20"/>
        </w:rPr>
        <w:t>COMMITTEE ON EXPLOSIVES – NFPA”, AUGUST 1-2, 2011.</w:t>
      </w:r>
    </w:p>
    <w:p w:rsidR="00B53D64" w:rsidRDefault="00B53D64" w:rsidP="005E2B2D">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Unified Facilities Criteria (UFC), “STRUCTURES TO RESISIT THE EFFECTS OF ACCIDENTAL EXPLOSIONS”, UFC 3-340-02, DECEMBER 2008</w:t>
      </w:r>
      <w:r w:rsidR="0098340B">
        <w:rPr>
          <w:rFonts w:ascii="Times New Roman" w:hAnsi="Times New Roman" w:cs="Times New Roman"/>
          <w:sz w:val="20"/>
          <w:szCs w:val="20"/>
        </w:rPr>
        <w:t>.</w:t>
      </w:r>
    </w:p>
    <w:p w:rsidR="0098340B" w:rsidRDefault="0098340B" w:rsidP="005E2B2D">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American Concrete Institute 318 (ACI 318)</w:t>
      </w:r>
    </w:p>
    <w:p w:rsidR="0098340B" w:rsidRDefault="0098340B" w:rsidP="005E2B2D">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United States General Services Administration (GSA), 2003.</w:t>
      </w:r>
    </w:p>
    <w:p w:rsidR="0098340B" w:rsidRDefault="0098340B" w:rsidP="005E2B2D">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Department of Defense (DoD), 2005.</w:t>
      </w:r>
    </w:p>
    <w:p w:rsidR="0098340B" w:rsidRDefault="0098340B" w:rsidP="005E2B2D">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British Standards (BS 8110).</w:t>
      </w:r>
    </w:p>
    <w:p w:rsidR="0098340B" w:rsidRDefault="0098340B" w:rsidP="005E2B2D">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National Institute of Standards and Technology (NIST), 2007.</w:t>
      </w:r>
    </w:p>
    <w:p w:rsidR="0098340B" w:rsidRDefault="0098340B" w:rsidP="005E2B2D">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Egyptian Code of Practice for Reinforced Concrete Design, 2012.</w:t>
      </w:r>
    </w:p>
    <w:p w:rsidR="007C2521" w:rsidRPr="0098340B" w:rsidRDefault="007C2521" w:rsidP="0098340B">
      <w:pPr>
        <w:autoSpaceDE w:val="0"/>
        <w:autoSpaceDN w:val="0"/>
        <w:adjustRightInd w:val="0"/>
        <w:spacing w:after="0" w:line="240" w:lineRule="auto"/>
        <w:ind w:left="720"/>
        <w:jc w:val="both"/>
        <w:rPr>
          <w:rFonts w:ascii="Times New Roman" w:hAnsi="Times New Roman" w:cs="Times New Roman"/>
          <w:sz w:val="20"/>
          <w:szCs w:val="20"/>
        </w:rPr>
      </w:pPr>
    </w:p>
    <w:sectPr w:rsidR="007C2521" w:rsidRPr="0098340B" w:rsidSect="00131128">
      <w:headerReference w:type="even" r:id="rId29"/>
      <w:headerReference w:type="default" r:id="rId30"/>
      <w:footerReference w:type="default" r:id="rId31"/>
      <w:headerReference w:type="first" r:id="rId32"/>
      <w:pgSz w:w="11907" w:h="16839" w:code="9"/>
      <w:pgMar w:top="1440" w:right="1440" w:bottom="1440" w:left="1440" w:header="720" w:footer="720" w:gutter="0"/>
      <w:pgNumType w:start="6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910" w:rsidRDefault="00F90910" w:rsidP="00EB5A0F">
      <w:pPr>
        <w:spacing w:after="0" w:line="240" w:lineRule="auto"/>
      </w:pPr>
      <w:r>
        <w:separator/>
      </w:r>
    </w:p>
  </w:endnote>
  <w:endnote w:type="continuationSeparator" w:id="0">
    <w:p w:rsidR="00F90910" w:rsidRDefault="00F90910"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Ten-Roman">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8E7" w:rsidRPr="00963524" w:rsidRDefault="009A18E7"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9A18E7" w:rsidRDefault="009A18E7" w:rsidP="00215B5B">
    <w:pPr>
      <w:pStyle w:val="Footer"/>
      <w:jc w:val="center"/>
    </w:pPr>
    <w:r>
      <w:t xml:space="preserve"> [</w:t>
    </w:r>
    <w:r>
      <w:fldChar w:fldCharType="begin"/>
    </w:r>
    <w:r>
      <w:instrText xml:space="preserve"> PAGE   \* MERGEFORMAT </w:instrText>
    </w:r>
    <w:r>
      <w:fldChar w:fldCharType="separate"/>
    </w:r>
    <w:r w:rsidR="001B56AE">
      <w:rPr>
        <w:noProof/>
      </w:rPr>
      <w:t>65</w:t>
    </w:r>
    <w:r>
      <w:rPr>
        <w:noProof/>
      </w:rPr>
      <w:fldChar w:fldCharType="end"/>
    </w:r>
    <w:r>
      <w:rPr>
        <w:noProof/>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910" w:rsidRDefault="00F90910" w:rsidP="00EB5A0F">
      <w:pPr>
        <w:spacing w:after="0" w:line="240" w:lineRule="auto"/>
      </w:pPr>
      <w:r>
        <w:separator/>
      </w:r>
    </w:p>
  </w:footnote>
  <w:footnote w:type="continuationSeparator" w:id="0">
    <w:p w:rsidR="00F90910" w:rsidRDefault="00F90910"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F909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8752;mso-position-horizontal:center;mso-position-horizontal-relative:margin;mso-position-vertical:center;mso-position-vertical-relative:margin" o:allowincell="f" fillcolor="#5b9bd5"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965" w:rsidRDefault="00AC7027" w:rsidP="00E85965">
    <w:pPr>
      <w:pStyle w:val="Header"/>
      <w:rPr>
        <w:sz w:val="24"/>
        <w:szCs w:val="24"/>
      </w:rPr>
    </w:pPr>
    <w:r w:rsidRPr="00E85965">
      <w:rPr>
        <w:rFonts w:ascii="Times New Roman" w:hAnsi="Times New Roman"/>
        <w:b/>
        <w:noProof/>
        <w:color w:val="1F497D"/>
        <w:sz w:val="20"/>
        <w:szCs w:val="20"/>
      </w:rPr>
      <w:drawing>
        <wp:inline distT="0" distB="0" distL="0" distR="0">
          <wp:extent cx="1657350" cy="552450"/>
          <wp:effectExtent l="0" t="0" r="0" b="0"/>
          <wp:docPr id="17" name="Picture 9"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2450"/>
                  </a:xfrm>
                  <a:prstGeom prst="rect">
                    <a:avLst/>
                  </a:prstGeom>
                  <a:noFill/>
                  <a:ln>
                    <a:noFill/>
                  </a:ln>
                </pic:spPr>
              </pic:pic>
            </a:graphicData>
          </a:graphic>
        </wp:inline>
      </w:drawing>
    </w:r>
    <w:r w:rsidR="00E85965">
      <w:rPr>
        <w:sz w:val="24"/>
        <w:szCs w:val="24"/>
      </w:rPr>
      <w:t xml:space="preserve"> </w:t>
    </w:r>
  </w:p>
  <w:p w:rsidR="00E85965" w:rsidRPr="00C43EE5" w:rsidRDefault="00E85965" w:rsidP="00E85965">
    <w:pPr>
      <w:pStyle w:val="Header"/>
      <w:rPr>
        <w:sz w:val="24"/>
        <w:szCs w:val="24"/>
      </w:rPr>
    </w:pPr>
    <w:r w:rsidRPr="00D40819">
      <w:rPr>
        <w:sz w:val="24"/>
        <w:szCs w:val="24"/>
      </w:rPr>
      <w:t>[</w:t>
    </w:r>
    <w:r>
      <w:rPr>
        <w:sz w:val="24"/>
        <w:szCs w:val="24"/>
      </w:rPr>
      <w:t>Bayoumey et al., 3(10): October, 2016</w:t>
    </w:r>
    <w:r w:rsidRPr="00D40819">
      <w:rPr>
        <w:sz w:val="24"/>
        <w:szCs w:val="24"/>
      </w:rPr>
      <w:t>]</w:t>
    </w:r>
    <w:r>
      <w:rPr>
        <w:sz w:val="24"/>
        <w:szCs w:val="24"/>
      </w:rPr>
      <w:t xml:space="preserve">                                                                 </w:t>
    </w:r>
    <w:r w:rsidR="003718B7">
      <w:rPr>
        <w:sz w:val="24"/>
        <w:szCs w:val="24"/>
      </w:rPr>
      <w:t xml:space="preserve">  </w:t>
    </w:r>
    <w:r w:rsidRPr="00C43EE5">
      <w:rPr>
        <w:sz w:val="24"/>
        <w:szCs w:val="24"/>
      </w:rPr>
      <w:t>ISSN 2349-4506</w:t>
    </w:r>
  </w:p>
  <w:p w:rsidR="00E85965" w:rsidRDefault="00E85965" w:rsidP="00E85965">
    <w:pPr>
      <w:pStyle w:val="Header"/>
      <w:rPr>
        <w:sz w:val="24"/>
        <w:szCs w:val="24"/>
      </w:rPr>
    </w:pPr>
    <w:r>
      <w:rPr>
        <w:sz w:val="24"/>
        <w:szCs w:val="24"/>
      </w:rPr>
      <w:tab/>
    </w:r>
    <w:r>
      <w:rPr>
        <w:sz w:val="24"/>
        <w:szCs w:val="24"/>
      </w:rPr>
      <w:tab/>
      <w:t>Impact Factor: 2.785</w:t>
    </w:r>
  </w:p>
  <w:p w:rsidR="00B02753" w:rsidRPr="00E85965" w:rsidRDefault="00AC7027" w:rsidP="00E85965">
    <w:pPr>
      <w:pStyle w:val="Header"/>
      <w:jc w:val="center"/>
      <w:rPr>
        <w:sz w:val="32"/>
        <w:szCs w:val="32"/>
      </w:rPr>
    </w:pPr>
    <w:r w:rsidRPr="00E85965">
      <w:rPr>
        <w:noProof/>
        <w:sz w:val="44"/>
        <w:szCs w:val="44"/>
      </w:rPr>
      <w:drawing>
        <wp:inline distT="0" distB="0" distL="0" distR="0">
          <wp:extent cx="590550" cy="371475"/>
          <wp:effectExtent l="0" t="0" r="0" b="9525"/>
          <wp:docPr id="16"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0550" cy="371475"/>
                  </a:xfrm>
                  <a:prstGeom prst="rect">
                    <a:avLst/>
                  </a:prstGeom>
                  <a:noFill/>
                  <a:ln>
                    <a:noFill/>
                  </a:ln>
                </pic:spPr>
              </pic:pic>
            </a:graphicData>
          </a:graphic>
        </wp:inline>
      </w:drawing>
    </w:r>
    <w:r w:rsidR="00E85965" w:rsidRPr="00A35BF0">
      <w:rPr>
        <w:sz w:val="44"/>
        <w:szCs w:val="44"/>
      </w:rPr>
      <w:t>G</w:t>
    </w:r>
    <w:r w:rsidR="00E85965" w:rsidRPr="00174EAB">
      <w:rPr>
        <w:sz w:val="28"/>
        <w:szCs w:val="28"/>
      </w:rPr>
      <w:t>lobal</w:t>
    </w:r>
    <w:r w:rsidR="00E85965" w:rsidRPr="00A35BF0">
      <w:rPr>
        <w:sz w:val="44"/>
        <w:szCs w:val="44"/>
      </w:rPr>
      <w:t xml:space="preserve"> J</w:t>
    </w:r>
    <w:r w:rsidR="00E85965" w:rsidRPr="00174EAB">
      <w:rPr>
        <w:sz w:val="28"/>
        <w:szCs w:val="28"/>
      </w:rPr>
      <w:t xml:space="preserve">ournal of </w:t>
    </w:r>
    <w:r w:rsidR="00E85965" w:rsidRPr="00A35BF0">
      <w:rPr>
        <w:sz w:val="44"/>
        <w:szCs w:val="44"/>
      </w:rPr>
      <w:t>E</w:t>
    </w:r>
    <w:r w:rsidR="00E85965" w:rsidRPr="00174EAB">
      <w:rPr>
        <w:sz w:val="28"/>
        <w:szCs w:val="28"/>
      </w:rPr>
      <w:t>ngineering</w:t>
    </w:r>
    <w:r w:rsidR="00E85965" w:rsidRPr="00A35BF0">
      <w:rPr>
        <w:sz w:val="44"/>
        <w:szCs w:val="44"/>
      </w:rPr>
      <w:t xml:space="preserve"> </w:t>
    </w:r>
    <w:r w:rsidR="00E85965" w:rsidRPr="009733C6">
      <w:rPr>
        <w:sz w:val="44"/>
        <w:szCs w:val="44"/>
      </w:rPr>
      <w:t>S</w:t>
    </w:r>
    <w:r w:rsidR="00E85965" w:rsidRPr="00174EAB">
      <w:rPr>
        <w:sz w:val="28"/>
        <w:szCs w:val="28"/>
      </w:rPr>
      <w:t>cience and</w:t>
    </w:r>
    <w:r w:rsidR="00E85965" w:rsidRPr="00A35BF0">
      <w:rPr>
        <w:sz w:val="44"/>
        <w:szCs w:val="44"/>
      </w:rPr>
      <w:t xml:space="preserve"> R</w:t>
    </w:r>
    <w:r w:rsidR="00E85965" w:rsidRPr="00174EAB">
      <w:rPr>
        <w:sz w:val="28"/>
        <w:szCs w:val="28"/>
      </w:rPr>
      <w:t>esearch</w:t>
    </w:r>
    <w:r w:rsidR="00E85965">
      <w:rPr>
        <w:sz w:val="28"/>
        <w:szCs w:val="28"/>
      </w:rPr>
      <w:t xml:space="preserve"> </w:t>
    </w:r>
    <w:r w:rsidR="00E85965" w:rsidRPr="00A35BF0">
      <w:rPr>
        <w:sz w:val="44"/>
        <w:szCs w:val="44"/>
      </w:rPr>
      <w:t>M</w:t>
    </w:r>
    <w:r w:rsidR="00E85965"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F909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9776;mso-position-horizontal:center;mso-position-horizontal-relative:margin;mso-position-vertical:center;mso-position-vertical-relative:margin" o:allowincell="f" fillcolor="#5b9bd5"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3"/>
    <w:multiLevelType w:val="multilevel"/>
    <w:tmpl w:val="00000886"/>
    <w:lvl w:ilvl="0">
      <w:start w:val="1"/>
      <w:numFmt w:val="decimal"/>
      <w:lvlText w:val="%1."/>
      <w:lvlJc w:val="left"/>
      <w:pPr>
        <w:ind w:hanging="361"/>
      </w:pPr>
      <w:rPr>
        <w:rFonts w:ascii="Times New Roman" w:hAnsi="Times New Roman" w:cs="Times New Roman"/>
        <w:b w:val="0"/>
        <w:bCs w:val="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16355AC"/>
    <w:multiLevelType w:val="hybridMultilevel"/>
    <w:tmpl w:val="AC0247E8"/>
    <w:lvl w:ilvl="0" w:tplc="8B5260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C02A0"/>
    <w:multiLevelType w:val="hybridMultilevel"/>
    <w:tmpl w:val="A16884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A023A"/>
    <w:multiLevelType w:val="hybridMultilevel"/>
    <w:tmpl w:val="23C6E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96C40"/>
    <w:multiLevelType w:val="hybridMultilevel"/>
    <w:tmpl w:val="2CF66654"/>
    <w:lvl w:ilvl="0" w:tplc="A4E8C5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A1BD8"/>
    <w:multiLevelType w:val="multilevel"/>
    <w:tmpl w:val="5FEAF75C"/>
    <w:lvl w:ilvl="0">
      <w:start w:val="2"/>
      <w:numFmt w:val="decimal"/>
      <w:lvlText w:val="%1"/>
      <w:lvlJc w:val="left"/>
      <w:pPr>
        <w:ind w:left="375" w:hanging="375"/>
      </w:pPr>
      <w:rPr>
        <w:rFonts w:cs="Times New Roman" w:hint="default"/>
      </w:rPr>
    </w:lvl>
    <w:lvl w:ilvl="1">
      <w:start w:val="1"/>
      <w:numFmt w:val="decimal"/>
      <w:lvlText w:val="%1.%2"/>
      <w:lvlJc w:val="left"/>
      <w:pPr>
        <w:ind w:left="517"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1E113513"/>
    <w:multiLevelType w:val="hybridMultilevel"/>
    <w:tmpl w:val="A0DE044E"/>
    <w:lvl w:ilvl="0" w:tplc="5EC4F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1F21"/>
    <w:multiLevelType w:val="hybridMultilevel"/>
    <w:tmpl w:val="93C6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B0A71"/>
    <w:multiLevelType w:val="hybridMultilevel"/>
    <w:tmpl w:val="9B72D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3811A5"/>
    <w:multiLevelType w:val="hybridMultilevel"/>
    <w:tmpl w:val="14ECF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D87D7A"/>
    <w:multiLevelType w:val="hybridMultilevel"/>
    <w:tmpl w:val="1586F966"/>
    <w:lvl w:ilvl="0" w:tplc="A6E052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990FA1"/>
    <w:multiLevelType w:val="hybridMultilevel"/>
    <w:tmpl w:val="9D9CD0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C056D0"/>
    <w:multiLevelType w:val="multilevel"/>
    <w:tmpl w:val="41BC4782"/>
    <w:lvl w:ilvl="0">
      <w:start w:val="1"/>
      <w:numFmt w:val="upperRoman"/>
      <w:lvlText w:val="%1."/>
      <w:lvlJc w:val="right"/>
      <w:pPr>
        <w:ind w:left="720" w:hanging="360"/>
      </w:pPr>
      <w:rPr>
        <w:rFonts w:hint="default"/>
        <w:b/>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A910A06"/>
    <w:multiLevelType w:val="hybridMultilevel"/>
    <w:tmpl w:val="917475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9A0D9C"/>
    <w:multiLevelType w:val="hybridMultilevel"/>
    <w:tmpl w:val="73EECBA4"/>
    <w:lvl w:ilvl="0" w:tplc="A4E8C5C2">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326DC"/>
    <w:multiLevelType w:val="hybridMultilevel"/>
    <w:tmpl w:val="FBAEE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7"/>
  </w:num>
  <w:num w:numId="4">
    <w:abstractNumId w:val="10"/>
  </w:num>
  <w:num w:numId="5">
    <w:abstractNumId w:val="4"/>
  </w:num>
  <w:num w:numId="6">
    <w:abstractNumId w:val="3"/>
  </w:num>
  <w:num w:numId="7">
    <w:abstractNumId w:val="15"/>
  </w:num>
  <w:num w:numId="8">
    <w:abstractNumId w:val="14"/>
  </w:num>
  <w:num w:numId="9">
    <w:abstractNumId w:val="1"/>
  </w:num>
  <w:num w:numId="10">
    <w:abstractNumId w:val="5"/>
  </w:num>
  <w:num w:numId="11">
    <w:abstractNumId w:val="17"/>
  </w:num>
  <w:num w:numId="12">
    <w:abstractNumId w:val="9"/>
  </w:num>
  <w:num w:numId="13">
    <w:abstractNumId w:val="13"/>
  </w:num>
  <w:num w:numId="14">
    <w:abstractNumId w:val="2"/>
  </w:num>
  <w:num w:numId="15">
    <w:abstractNumId w:val="0"/>
  </w:num>
  <w:num w:numId="16">
    <w:abstractNumId w:val="12"/>
  </w:num>
  <w:num w:numId="17">
    <w:abstractNumId w:val="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208F"/>
    <w:rsid w:val="00002FD0"/>
    <w:rsid w:val="0000314F"/>
    <w:rsid w:val="00007847"/>
    <w:rsid w:val="00010101"/>
    <w:rsid w:val="000163D7"/>
    <w:rsid w:val="00021D78"/>
    <w:rsid w:val="00023B29"/>
    <w:rsid w:val="0003235A"/>
    <w:rsid w:val="00034E5D"/>
    <w:rsid w:val="00037F65"/>
    <w:rsid w:val="00045B6A"/>
    <w:rsid w:val="0005200F"/>
    <w:rsid w:val="000B0F7D"/>
    <w:rsid w:val="000B17A1"/>
    <w:rsid w:val="000E0DA9"/>
    <w:rsid w:val="000F20F4"/>
    <w:rsid w:val="00101179"/>
    <w:rsid w:val="00104FA0"/>
    <w:rsid w:val="001162A4"/>
    <w:rsid w:val="0012117F"/>
    <w:rsid w:val="00131128"/>
    <w:rsid w:val="001415DA"/>
    <w:rsid w:val="0014469F"/>
    <w:rsid w:val="00171C22"/>
    <w:rsid w:val="00174EAB"/>
    <w:rsid w:val="00184D1E"/>
    <w:rsid w:val="00187230"/>
    <w:rsid w:val="001A0D1D"/>
    <w:rsid w:val="001A1789"/>
    <w:rsid w:val="001B56AE"/>
    <w:rsid w:val="001E5386"/>
    <w:rsid w:val="001E7DF4"/>
    <w:rsid w:val="001F0892"/>
    <w:rsid w:val="001F124F"/>
    <w:rsid w:val="001F5E9A"/>
    <w:rsid w:val="001F5EA4"/>
    <w:rsid w:val="001F772C"/>
    <w:rsid w:val="00201185"/>
    <w:rsid w:val="0020281A"/>
    <w:rsid w:val="00204F91"/>
    <w:rsid w:val="00215B5B"/>
    <w:rsid w:val="00250C72"/>
    <w:rsid w:val="00267CD2"/>
    <w:rsid w:val="0027176E"/>
    <w:rsid w:val="00274072"/>
    <w:rsid w:val="002854C5"/>
    <w:rsid w:val="00287FC2"/>
    <w:rsid w:val="00290D21"/>
    <w:rsid w:val="002B2C2B"/>
    <w:rsid w:val="002B4291"/>
    <w:rsid w:val="002B5C6F"/>
    <w:rsid w:val="002E680F"/>
    <w:rsid w:val="00321D28"/>
    <w:rsid w:val="00326A44"/>
    <w:rsid w:val="00340A37"/>
    <w:rsid w:val="0035262F"/>
    <w:rsid w:val="00364765"/>
    <w:rsid w:val="003718B7"/>
    <w:rsid w:val="00385077"/>
    <w:rsid w:val="0039372F"/>
    <w:rsid w:val="00394AFE"/>
    <w:rsid w:val="00396B96"/>
    <w:rsid w:val="003B397D"/>
    <w:rsid w:val="003E7C59"/>
    <w:rsid w:val="003F0B8C"/>
    <w:rsid w:val="003F2ABF"/>
    <w:rsid w:val="003F572E"/>
    <w:rsid w:val="004103D8"/>
    <w:rsid w:val="004106DF"/>
    <w:rsid w:val="00425A7C"/>
    <w:rsid w:val="00425BA4"/>
    <w:rsid w:val="00433506"/>
    <w:rsid w:val="0044355E"/>
    <w:rsid w:val="00452CD9"/>
    <w:rsid w:val="00452D97"/>
    <w:rsid w:val="00472976"/>
    <w:rsid w:val="00481516"/>
    <w:rsid w:val="00483E84"/>
    <w:rsid w:val="004843DD"/>
    <w:rsid w:val="004852E3"/>
    <w:rsid w:val="00487E24"/>
    <w:rsid w:val="004A1EC2"/>
    <w:rsid w:val="004B112B"/>
    <w:rsid w:val="004B2A9F"/>
    <w:rsid w:val="004C400A"/>
    <w:rsid w:val="004C6AC1"/>
    <w:rsid w:val="004E4DC8"/>
    <w:rsid w:val="004F057D"/>
    <w:rsid w:val="004F18C5"/>
    <w:rsid w:val="004F27D3"/>
    <w:rsid w:val="004F7923"/>
    <w:rsid w:val="00531CEF"/>
    <w:rsid w:val="00543389"/>
    <w:rsid w:val="00564C5F"/>
    <w:rsid w:val="005720CA"/>
    <w:rsid w:val="00574604"/>
    <w:rsid w:val="00581282"/>
    <w:rsid w:val="00595E29"/>
    <w:rsid w:val="005B1CA0"/>
    <w:rsid w:val="005C430F"/>
    <w:rsid w:val="005E1BDA"/>
    <w:rsid w:val="005E2B2D"/>
    <w:rsid w:val="00601270"/>
    <w:rsid w:val="00604F64"/>
    <w:rsid w:val="00610933"/>
    <w:rsid w:val="0062046F"/>
    <w:rsid w:val="00624BB5"/>
    <w:rsid w:val="006311AB"/>
    <w:rsid w:val="00636331"/>
    <w:rsid w:val="00654039"/>
    <w:rsid w:val="006556B5"/>
    <w:rsid w:val="00655CBF"/>
    <w:rsid w:val="00657551"/>
    <w:rsid w:val="00665E91"/>
    <w:rsid w:val="00680B2C"/>
    <w:rsid w:val="00685F7D"/>
    <w:rsid w:val="006863CD"/>
    <w:rsid w:val="00686ECB"/>
    <w:rsid w:val="0069590A"/>
    <w:rsid w:val="006B3BD1"/>
    <w:rsid w:val="006C79A0"/>
    <w:rsid w:val="006D040D"/>
    <w:rsid w:val="006D0F3B"/>
    <w:rsid w:val="006D6902"/>
    <w:rsid w:val="006E4025"/>
    <w:rsid w:val="006F4FA4"/>
    <w:rsid w:val="007059EA"/>
    <w:rsid w:val="0072342B"/>
    <w:rsid w:val="00743212"/>
    <w:rsid w:val="00760478"/>
    <w:rsid w:val="007608CF"/>
    <w:rsid w:val="00772333"/>
    <w:rsid w:val="00774B4B"/>
    <w:rsid w:val="007A11A7"/>
    <w:rsid w:val="007A2062"/>
    <w:rsid w:val="007A284C"/>
    <w:rsid w:val="007B1397"/>
    <w:rsid w:val="007B5EF5"/>
    <w:rsid w:val="007C2521"/>
    <w:rsid w:val="007C3481"/>
    <w:rsid w:val="007D3C3D"/>
    <w:rsid w:val="007D5973"/>
    <w:rsid w:val="007E27D3"/>
    <w:rsid w:val="007E5852"/>
    <w:rsid w:val="0081585F"/>
    <w:rsid w:val="008250E2"/>
    <w:rsid w:val="008258E9"/>
    <w:rsid w:val="00826F48"/>
    <w:rsid w:val="00831138"/>
    <w:rsid w:val="00832FE1"/>
    <w:rsid w:val="00836B04"/>
    <w:rsid w:val="008439DB"/>
    <w:rsid w:val="0085001D"/>
    <w:rsid w:val="0085521B"/>
    <w:rsid w:val="00864E0B"/>
    <w:rsid w:val="00865A2B"/>
    <w:rsid w:val="00885DBA"/>
    <w:rsid w:val="00885DC8"/>
    <w:rsid w:val="008875BF"/>
    <w:rsid w:val="00887972"/>
    <w:rsid w:val="00890DBA"/>
    <w:rsid w:val="00892388"/>
    <w:rsid w:val="008A2696"/>
    <w:rsid w:val="008B69CF"/>
    <w:rsid w:val="008D1E05"/>
    <w:rsid w:val="008D5AB2"/>
    <w:rsid w:val="008F39AD"/>
    <w:rsid w:val="0091137A"/>
    <w:rsid w:val="00960256"/>
    <w:rsid w:val="009604BE"/>
    <w:rsid w:val="009632ED"/>
    <w:rsid w:val="00963524"/>
    <w:rsid w:val="009733C6"/>
    <w:rsid w:val="0098340B"/>
    <w:rsid w:val="0098763B"/>
    <w:rsid w:val="0099143E"/>
    <w:rsid w:val="0099455E"/>
    <w:rsid w:val="00997CCD"/>
    <w:rsid w:val="009A0822"/>
    <w:rsid w:val="009A18E7"/>
    <w:rsid w:val="009A26D4"/>
    <w:rsid w:val="009B7EB6"/>
    <w:rsid w:val="009C113D"/>
    <w:rsid w:val="009C179B"/>
    <w:rsid w:val="009C1CFA"/>
    <w:rsid w:val="009C4581"/>
    <w:rsid w:val="009C61D3"/>
    <w:rsid w:val="009D2003"/>
    <w:rsid w:val="009E29CF"/>
    <w:rsid w:val="009F1E0C"/>
    <w:rsid w:val="009F5074"/>
    <w:rsid w:val="009F6242"/>
    <w:rsid w:val="00A1605B"/>
    <w:rsid w:val="00A24B9F"/>
    <w:rsid w:val="00A3128D"/>
    <w:rsid w:val="00A33CA6"/>
    <w:rsid w:val="00A34356"/>
    <w:rsid w:val="00A35BF0"/>
    <w:rsid w:val="00A36013"/>
    <w:rsid w:val="00A46E5E"/>
    <w:rsid w:val="00A47C7A"/>
    <w:rsid w:val="00A51A62"/>
    <w:rsid w:val="00A618E6"/>
    <w:rsid w:val="00A64A1B"/>
    <w:rsid w:val="00A65E6E"/>
    <w:rsid w:val="00A751AA"/>
    <w:rsid w:val="00A763F2"/>
    <w:rsid w:val="00A772C6"/>
    <w:rsid w:val="00A852F1"/>
    <w:rsid w:val="00A95C29"/>
    <w:rsid w:val="00AA329C"/>
    <w:rsid w:val="00AA7634"/>
    <w:rsid w:val="00AC3C2B"/>
    <w:rsid w:val="00AC5CC3"/>
    <w:rsid w:val="00AC7027"/>
    <w:rsid w:val="00AD0DEF"/>
    <w:rsid w:val="00AE19C7"/>
    <w:rsid w:val="00AE7CCF"/>
    <w:rsid w:val="00AF13DD"/>
    <w:rsid w:val="00AF640D"/>
    <w:rsid w:val="00B02753"/>
    <w:rsid w:val="00B07703"/>
    <w:rsid w:val="00B12C8C"/>
    <w:rsid w:val="00B412E7"/>
    <w:rsid w:val="00B448C0"/>
    <w:rsid w:val="00B44A37"/>
    <w:rsid w:val="00B5343A"/>
    <w:rsid w:val="00B53D64"/>
    <w:rsid w:val="00B54340"/>
    <w:rsid w:val="00B65B1C"/>
    <w:rsid w:val="00B67786"/>
    <w:rsid w:val="00B67D15"/>
    <w:rsid w:val="00B72896"/>
    <w:rsid w:val="00B81CF4"/>
    <w:rsid w:val="00BA68D5"/>
    <w:rsid w:val="00BB4C88"/>
    <w:rsid w:val="00BD39AA"/>
    <w:rsid w:val="00BE7681"/>
    <w:rsid w:val="00C13BB2"/>
    <w:rsid w:val="00C15536"/>
    <w:rsid w:val="00C17FBB"/>
    <w:rsid w:val="00C219FE"/>
    <w:rsid w:val="00C2468B"/>
    <w:rsid w:val="00C407D7"/>
    <w:rsid w:val="00C43090"/>
    <w:rsid w:val="00C43EE5"/>
    <w:rsid w:val="00C60AE2"/>
    <w:rsid w:val="00C71387"/>
    <w:rsid w:val="00C7711F"/>
    <w:rsid w:val="00C84F69"/>
    <w:rsid w:val="00C876AE"/>
    <w:rsid w:val="00C91B2E"/>
    <w:rsid w:val="00C93705"/>
    <w:rsid w:val="00C9758F"/>
    <w:rsid w:val="00CA4106"/>
    <w:rsid w:val="00CA542A"/>
    <w:rsid w:val="00CB6520"/>
    <w:rsid w:val="00CC335A"/>
    <w:rsid w:val="00CD49E2"/>
    <w:rsid w:val="00CE1D52"/>
    <w:rsid w:val="00CF42DA"/>
    <w:rsid w:val="00D12155"/>
    <w:rsid w:val="00D36F9B"/>
    <w:rsid w:val="00D40819"/>
    <w:rsid w:val="00D41382"/>
    <w:rsid w:val="00D4270E"/>
    <w:rsid w:val="00D42B12"/>
    <w:rsid w:val="00D52079"/>
    <w:rsid w:val="00D62908"/>
    <w:rsid w:val="00D746B8"/>
    <w:rsid w:val="00D74DB4"/>
    <w:rsid w:val="00D8276F"/>
    <w:rsid w:val="00DB4504"/>
    <w:rsid w:val="00E01AE7"/>
    <w:rsid w:val="00E03FF0"/>
    <w:rsid w:val="00E04865"/>
    <w:rsid w:val="00E11EFD"/>
    <w:rsid w:val="00E42B5B"/>
    <w:rsid w:val="00E5021C"/>
    <w:rsid w:val="00E83405"/>
    <w:rsid w:val="00E85965"/>
    <w:rsid w:val="00EA038D"/>
    <w:rsid w:val="00EA78B2"/>
    <w:rsid w:val="00EB5A0F"/>
    <w:rsid w:val="00EC096C"/>
    <w:rsid w:val="00EC5511"/>
    <w:rsid w:val="00EE0F14"/>
    <w:rsid w:val="00EE2465"/>
    <w:rsid w:val="00EF2297"/>
    <w:rsid w:val="00F0174D"/>
    <w:rsid w:val="00F03BAA"/>
    <w:rsid w:val="00F07B0B"/>
    <w:rsid w:val="00F14469"/>
    <w:rsid w:val="00F154B0"/>
    <w:rsid w:val="00F2525B"/>
    <w:rsid w:val="00F27CA2"/>
    <w:rsid w:val="00F327A9"/>
    <w:rsid w:val="00F601D4"/>
    <w:rsid w:val="00F6581A"/>
    <w:rsid w:val="00F70C5D"/>
    <w:rsid w:val="00F744AE"/>
    <w:rsid w:val="00F746B9"/>
    <w:rsid w:val="00F836E1"/>
    <w:rsid w:val="00F90910"/>
    <w:rsid w:val="00F9257D"/>
    <w:rsid w:val="00FB286C"/>
    <w:rsid w:val="00FB4D24"/>
    <w:rsid w:val="00FE3779"/>
    <w:rsid w:val="00FE411C"/>
    <w:rsid w:val="00FE5576"/>
    <w:rsid w:val="00FF26CC"/>
    <w:rsid w:val="00FF7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F3BFD243-1258-4CC0-9F80-513F37E09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C59"/>
    <w:pPr>
      <w:spacing w:after="160" w:line="259" w:lineRule="auto"/>
    </w:pPr>
    <w:rPr>
      <w:sz w:val="22"/>
      <w:szCs w:val="22"/>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uiPriority w:val="99"/>
    <w:unhideWhenUsed/>
    <w:rsid w:val="00963524"/>
    <w:rPr>
      <w:color w:val="0563C1"/>
      <w:u w:val="single"/>
    </w:rPr>
  </w:style>
  <w:style w:type="paragraph" w:styleId="ListParagraph">
    <w:name w:val="List Paragraph"/>
    <w:basedOn w:val="Normal"/>
    <w:link w:val="ListParagraphChar"/>
    <w:uiPriority w:val="34"/>
    <w:qFormat/>
    <w:rsid w:val="00EE2465"/>
    <w:pPr>
      <w:ind w:left="720"/>
      <w:contextualSpacing/>
    </w:pPr>
  </w:style>
  <w:style w:type="character" w:customStyle="1" w:styleId="Heading5Char">
    <w:name w:val="Heading 5 Char"/>
    <w:link w:val="Heading5"/>
    <w:rsid w:val="00010101"/>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4103D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103D8"/>
    <w:rPr>
      <w:rFonts w:ascii="Segoe UI" w:hAnsi="Segoe UI" w:cs="Segoe UI"/>
      <w:sz w:val="18"/>
      <w:szCs w:val="18"/>
    </w:rPr>
  </w:style>
  <w:style w:type="character" w:customStyle="1" w:styleId="ListParagraphChar">
    <w:name w:val="List Paragraph Char"/>
    <w:link w:val="ListParagraph"/>
    <w:uiPriority w:val="34"/>
    <w:locked/>
    <w:rsid w:val="0003235A"/>
    <w:rPr>
      <w:sz w:val="22"/>
      <w:szCs w:val="22"/>
    </w:rPr>
  </w:style>
  <w:style w:type="table" w:styleId="TableGrid">
    <w:name w:val="Table Grid"/>
    <w:basedOn w:val="TableNormal"/>
    <w:uiPriority w:val="39"/>
    <w:rsid w:val="00FE55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32FE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E680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9590A"/>
    <w:pPr>
      <w:widowControl w:val="0"/>
      <w:autoSpaceDE w:val="0"/>
      <w:autoSpaceDN w:val="0"/>
      <w:adjustRightInd w:val="0"/>
      <w:spacing w:after="0" w:line="240" w:lineRule="auto"/>
      <w:ind w:left="145"/>
    </w:pPr>
    <w:rPr>
      <w:rFonts w:ascii="Times New Roman" w:eastAsia="Times New Roman" w:hAnsi="Times New Roman" w:cs="Times New Roman"/>
      <w:sz w:val="20"/>
      <w:szCs w:val="20"/>
    </w:rPr>
  </w:style>
  <w:style w:type="character" w:customStyle="1" w:styleId="BodyTextChar">
    <w:name w:val="Body Text Char"/>
    <w:link w:val="BodyText"/>
    <w:uiPriority w:val="1"/>
    <w:rsid w:val="0069590A"/>
    <w:rPr>
      <w:rFonts w:ascii="Times New Roman" w:eastAsia="Times New Roman" w:hAnsi="Times New Roman" w:cs="Times New Roman"/>
    </w:rPr>
  </w:style>
  <w:style w:type="paragraph" w:styleId="CommentText">
    <w:name w:val="annotation text"/>
    <w:basedOn w:val="Normal"/>
    <w:link w:val="CommentTextChar"/>
    <w:uiPriority w:val="99"/>
    <w:semiHidden/>
    <w:unhideWhenUsed/>
    <w:rsid w:val="00EF2297"/>
    <w:rPr>
      <w:sz w:val="20"/>
      <w:szCs w:val="20"/>
    </w:rPr>
  </w:style>
  <w:style w:type="character" w:customStyle="1" w:styleId="CommentTextChar">
    <w:name w:val="Comment Text Char"/>
    <w:basedOn w:val="DefaultParagraphFont"/>
    <w:link w:val="CommentText"/>
    <w:uiPriority w:val="99"/>
    <w:semiHidden/>
    <w:rsid w:val="00EF2297"/>
  </w:style>
  <w:style w:type="paragraph" w:styleId="CommentSubject">
    <w:name w:val="annotation subject"/>
    <w:basedOn w:val="CommentText"/>
    <w:next w:val="CommentText"/>
    <w:link w:val="CommentSubjectChar"/>
    <w:uiPriority w:val="99"/>
    <w:semiHidden/>
    <w:unhideWhenUsed/>
    <w:rsid w:val="00EF2297"/>
    <w:pPr>
      <w:spacing w:line="240" w:lineRule="auto"/>
    </w:pPr>
    <w:rPr>
      <w:b/>
      <w:bCs/>
    </w:rPr>
  </w:style>
  <w:style w:type="character" w:customStyle="1" w:styleId="CommentSubjectChar">
    <w:name w:val="Comment Subject Char"/>
    <w:link w:val="CommentSubject"/>
    <w:uiPriority w:val="99"/>
    <w:semiHidden/>
    <w:rsid w:val="00EF22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2.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3.png"/><Relationship Id="rId1"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9DBA1-1126-4E11-BCF6-D502A03F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4254</Words>
  <Characters>24254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Rampyari</cp:lastModifiedBy>
  <cp:revision>7</cp:revision>
  <cp:lastPrinted>2016-10-06T03:30:00Z</cp:lastPrinted>
  <dcterms:created xsi:type="dcterms:W3CDTF">2016-10-18T08:41:00Z</dcterms:created>
  <dcterms:modified xsi:type="dcterms:W3CDTF">2016-10-20T12:42:00Z</dcterms:modified>
</cp:coreProperties>
</file>