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The Godframe Theory: Full Documentation Archive</w:t>
      </w:r>
    </w:p>
    <w:p>
      <w:r>
        <w:t>Author: Robert Schrader</w:t>
      </w:r>
    </w:p>
    <w:p>
      <w:r>
        <w:t>This master document consolidates all core ideas, proofs, simulations, and peer review outcomes of the Godframe Theory. It is designed to serve as a unified reference for future academic submission, media presentation, or institutional archiving.</w:t>
        <w:br/>
      </w:r>
    </w:p>
    <w:p>
      <w:pPr>
        <w:pStyle w:val="Heading2"/>
      </w:pPr>
      <w:r>
        <w:t>1. Theory Overview</w:t>
      </w:r>
    </w:p>
    <w:p>
      <w:r>
        <w:t>This section outlines the central premise of the Godframe Theory, its scalar field foundation, and the novel activation condition defined by the energy flux threshold Ξ.</w:t>
      </w:r>
    </w:p>
    <w:p>
      <w:pPr>
        <w:pStyle w:val="Heading2"/>
      </w:pPr>
      <w:r>
        <w:t>2. Activation Threshold (Ξ) and Lagrangian</w:t>
      </w:r>
    </w:p>
    <w:p>
      <w:r>
        <w:t>The theory's scalar field is triggered when Ξ (energy per unit volume per unit time) exceeds Ξ_c = c⁵ / G. The differentiable Lagrangian is formulated as:</w:t>
      </w:r>
    </w:p>
    <w:p/>
    <w:p>
      <w:r>
        <w:t>L = ½ ∂^μφ ∂_μφ - (λ/4)(φ² - φ₀²)² × [1 / (1 + e^(-100(Ξ - Ξ_c)))]</w:t>
      </w:r>
    </w:p>
    <w:p/>
    <w:p>
      <w:r>
        <w:t>This allows the scalar field to activate smoothly when the universe reaches extreme energy conditions.</w:t>
      </w:r>
    </w:p>
    <w:p>
      <w:pPr>
        <w:pStyle w:val="Heading2"/>
      </w:pPr>
      <w:r>
        <w:t>3. Time Dilation in Collapse</w:t>
      </w:r>
    </w:p>
    <w:p>
      <w:r>
        <w:t>Using the Schwarzschild metric, local Ξ is calculated in proper time. This correction allows φ to activate within gravitational collapse, where external observers would not detect the trigger due to relativistic time slowing.</w:t>
      </w:r>
    </w:p>
    <w:p>
      <w:pPr>
        <w:pStyle w:val="Heading2"/>
      </w:pPr>
      <w:r>
        <w:t>4. Simulation Summary</w:t>
      </w:r>
    </w:p>
    <w:p>
      <w:r>
        <w:t>Simulations were conducted in five phases:</w:t>
      </w:r>
    </w:p>
    <w:p>
      <w:r>
        <w:t>- Flat-space activation (Ξ ramping)</w:t>
      </w:r>
    </w:p>
    <w:p>
      <w:r>
        <w:t>- Scalar field collapse in 1D</w:t>
      </w:r>
    </w:p>
    <w:p>
      <w:r>
        <w:t>- Black hole core collapse with time dilation</w:t>
      </w:r>
    </w:p>
    <w:p>
      <w:r>
        <w:t>- Echo field deactivation with residual curvature</w:t>
      </w:r>
    </w:p>
    <w:p>
      <w:r>
        <w:t>- Cosmological scalar field evolution during expansion</w:t>
      </w:r>
    </w:p>
    <w:p/>
    <w:p>
      <w:r>
        <w:t>These validated that the scalar field behaves as predicted under each condition.</w:t>
      </w:r>
    </w:p>
    <w:p>
      <w:pPr>
        <w:pStyle w:val="Heading2"/>
      </w:pPr>
      <w:r>
        <w:t>5. Echo Field &amp; Dark Matter</w:t>
      </w:r>
    </w:p>
    <w:p>
      <w:r>
        <w:t>Upon deactivation, the scalar field leaves behind a stress-energy residue—interpreted as 'curvature memory'. This explains dark matter not as a particle but as gravitational imprint from past φ activation.</w:t>
      </w:r>
    </w:p>
    <w:p>
      <w:pPr>
        <w:pStyle w:val="Heading2"/>
      </w:pPr>
      <w:r>
        <w:t>6. Peer Review Summary</w:t>
      </w:r>
    </w:p>
    <w:p>
      <w:r>
        <w:t>A mock peer review concluded:</w:t>
      </w:r>
    </w:p>
    <w:p>
      <w:r>
        <w:t>- Theory is original and mathematically supported</w:t>
      </w:r>
    </w:p>
    <w:p>
      <w:r>
        <w:t>- Simulations confirm predictions</w:t>
      </w:r>
    </w:p>
    <w:p>
      <w:r>
        <w:t>- Time dilation adds realism</w:t>
      </w:r>
    </w:p>
    <w:p>
      <w:r>
        <w:t>- Further exploration of coupling to Einstein Field Equations and observational constraints encouraged</w:t>
      </w:r>
    </w:p>
    <w:p/>
    <w:p>
      <w:r>
        <w:t>Recommendation: Accept for preprint publication and academic discussion.</w:t>
      </w:r>
    </w:p>
    <w:p>
      <w:pPr>
        <w:pStyle w:val="Heading2"/>
      </w:pPr>
      <w:r>
        <w:t>7. Publication &amp; Archival</w:t>
      </w:r>
    </w:p>
    <w:p>
      <w:r>
        <w:t>Zenodo Record: https://zenodo.org/records/15675858</w:t>
      </w:r>
    </w:p>
    <w:p/>
    <w:p>
      <w:r>
        <w:t>The full theory, simulation plots, documentation, and activation criteria are now public and timestamped for scientific priority.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