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</w:pPr>
      <w:r>
        <w:rPr>
          <w:rStyle w:val="Ninguno"/>
          <w:rtl w:val="0"/>
          <w:lang w:val="en-US"/>
        </w:rPr>
        <w:t>Propuesta de Simulaci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MHD Inspirada en V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rtices de Rankine para Reactores Compactos Tipo Spheromak/FRC</w:t>
      </w:r>
    </w:p>
    <w:p>
      <w:pPr>
        <w:pStyle w:val="Cuerpo A"/>
      </w:pPr>
      <w:r>
        <w:rPr>
          <w:rStyle w:val="Ninguno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Ra</w:t>
      </w:r>
      <w:r>
        <w:rPr>
          <w:rStyle w:val="Ninguno"/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>ú</w:t>
      </w:r>
      <w:r>
        <w:rPr>
          <w:rStyle w:val="Ninguno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l Jos</w:t>
      </w:r>
      <w:r>
        <w:rPr>
          <w:rStyle w:val="Ninguno"/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 xml:space="preserve">é </w:t>
      </w:r>
      <w:r>
        <w:rPr>
          <w:rStyle w:val="Ninguno"/>
          <w:rFonts w:ascii="Times New Roman" w:hAnsi="Times New Roman"/>
          <w:b w:val="1"/>
          <w:bCs w:val="1"/>
          <w:sz w:val="24"/>
          <w:szCs w:val="24"/>
          <w:rtl w:val="0"/>
          <w:lang w:val="it-IT"/>
        </w:rPr>
        <w:t>Puccinelli</w:t>
      </w:r>
    </w:p>
    <w:p>
      <w:pPr>
        <w:pStyle w:val="Cuerpo A"/>
        <w:rPr>
          <w:rStyle w:val="Ninguno"/>
          <w:lang w:val="es-ES_tradnl"/>
        </w:rPr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Ingeniero Electricista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Facultad de Ciencias Exactas e Ingenier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a</w:t>
      </w:r>
    </w:p>
    <w:p>
      <w:pPr>
        <w:pStyle w:val="Cuerpo A"/>
        <w:rPr>
          <w:rStyle w:val="Ninguno"/>
          <w:lang w:val="es-ES_tradnl"/>
        </w:rPr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Universidad Nacional de Rosario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Rep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ú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blica Argentina</w:t>
      </w:r>
    </w:p>
    <w:p>
      <w:pPr>
        <w:pStyle w:val="Cuerpo A"/>
        <w:rPr>
          <w:rStyle w:val="Ninguno"/>
          <w:lang w:val="es-ES_tradnl"/>
        </w:rPr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Graduado en 1975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Fecha: 22/03/2025</w:t>
      </w:r>
    </w:p>
    <w:p>
      <w:pPr>
        <w:pStyle w:val="Título A"/>
      </w:pPr>
      <w:r>
        <w:rPr>
          <w:rStyle w:val="Ninguno"/>
          <w:rtl w:val="0"/>
          <w:lang w:val="en-US"/>
        </w:rPr>
        <w:t>Resumen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Se presenta una propuesta de simulaci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simplificada basada en magnetohidrodin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mica (MHD), tomando como modelo te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rico la analog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entre 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rtices de Rankine autoconfinados en medios hidr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ulicos y los flujos de plasma helicoidales confinados en reactores compactos tipo Spheromak y Field-Reversed Configuration (FRC). La estructura canalizada del reactor, inspirada en c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maras de concreto con geometr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as helicoidales, se modela para inducir estructuras de flujo magnetos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nico an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logas a las ondas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n. Se propone un dise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ñ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o experimental con materiales cer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micos de alta estabilidad t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rmica y se presenta una base de datos 3D para fabricaci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CNC de canales helicoidales cruzados. El objetivo es establecer par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 xml:space="preserve">metros de resonancia y confinamiento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ú</w:t>
      </w:r>
      <w:r>
        <w:rPr>
          <w:rStyle w:val="Ninguno"/>
          <w:rFonts w:ascii="Times New Roman" w:hAnsi="Times New Roman"/>
          <w:sz w:val="24"/>
          <w:szCs w:val="24"/>
          <w:rtl w:val="0"/>
          <w:lang w:val="fr-FR"/>
        </w:rPr>
        <w:t>tiles en dise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ñ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os de microreactores de baja potencia (~5.5 kW).</w:t>
      </w:r>
    </w:p>
    <w:p>
      <w:pPr>
        <w:pStyle w:val="Título A"/>
      </w:pPr>
      <w:r>
        <w:rPr>
          <w:rStyle w:val="Ninguno"/>
          <w:rtl w:val="0"/>
          <w:lang w:val="it-IT"/>
        </w:rPr>
        <w:t>1. Introducci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El presente trabajo explora la relaci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n entre din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mica de fluidos cl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sicos y plasma confinado, proponiendo una analog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entre los 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rtices de Rankine en agua y las configuraciones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ticas helicoidales observadas en plasmas toroidales. Partiendo del modelo hidr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ulico de 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rtices guiados por estructuras c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nicas canalizadas, se construye un marco te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rico que inspira el dise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ñ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o geom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trico y funcional de reactores compactos de fusi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n, particularmente los del tipo Spheromak y FRC.</w:t>
      </w:r>
    </w:p>
    <w:p>
      <w:pPr>
        <w:pStyle w:val="Título A"/>
      </w:pPr>
      <w:r>
        <w:rPr>
          <w:rStyle w:val="Ninguno"/>
          <w:rtl w:val="0"/>
          <w:lang w:val="es-ES_tradnl"/>
        </w:rPr>
        <w:t>2. Propuesta de Simulaci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pt-PT"/>
        </w:rPr>
        <w:t>n MHD Simplificada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La simulaci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MHD propuesta se basa en la resoluci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simplificada de las ecuaciones de Navier-Stokes acopladas al conjunto de ecuaciones de Maxwell. Se modela un volumen toroidal con doble h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lice cruzada, representando l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neas de flujo de electrones e iones en 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gimen estacionario. Se incluir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á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una fuente central de ionizaci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y bobinas de refuerzo para iniciar el campo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tico. El comportamiento del plasma ser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á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evaluado bajo condiciones de resonancia de ondas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n, permitiendo verificar la estabilidad de estructuras helicoidales en presencia de canalizaciones internas.</w:t>
      </w:r>
    </w:p>
    <w:p>
      <w:pPr>
        <w:pStyle w:val="Título A"/>
      </w:pPr>
      <w:r>
        <w:rPr>
          <w:rStyle w:val="Ninguno"/>
          <w:rtl w:val="0"/>
          <w:lang w:val="en-US"/>
        </w:rPr>
        <w:t>3. Dise</w:t>
      </w:r>
      <w:r>
        <w:rPr>
          <w:rStyle w:val="Ninguno"/>
          <w:rtl w:val="0"/>
          <w:lang w:val="es-ES_tradnl"/>
        </w:rPr>
        <w:t>ñ</w:t>
      </w:r>
      <w:r>
        <w:rPr>
          <w:rStyle w:val="Ninguno"/>
          <w:rtl w:val="0"/>
          <w:lang w:val="es-ES_tradnl"/>
        </w:rPr>
        <w:t>o Funcional del Reactor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La c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mara de confinamiento est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á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 xml:space="preserve">construida en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xido de circonio (ZrO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₂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 xml:space="preserve">) estabilizado con itria, revestida interiormente con gel de nitrato de silicio o con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xido de aluminio. Esta geometr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est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á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 xml:space="preserve">canalizada helicoidalmente, con doble trayectoria interna y externa, que simulan el comportamiento de flujos diferenciados en velocidad. El combustible propuesto es deuterio o plasma inducido a partir de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xidos met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licos como ZnO o SnO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₂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. La generaci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de campos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ticos autoconfinantes ser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á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asistida por inductores de campo rotatorio y estabilizadores digitales autom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ticos de resonancia.</w:t>
      </w:r>
    </w:p>
    <w:p>
      <w:pPr>
        <w:pStyle w:val="Título A"/>
      </w:pPr>
      <w:r>
        <w:rPr>
          <w:rStyle w:val="Ninguno"/>
          <w:rtl w:val="0"/>
          <w:lang w:val="es-ES_tradnl"/>
        </w:rPr>
        <w:t>4</w:t>
      </w:r>
      <w:r>
        <w:rPr>
          <w:rStyle w:val="Ninguno"/>
          <w:rtl w:val="0"/>
          <w:lang w:val="pt-PT"/>
        </w:rPr>
        <w:t>. Modelo Te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rico de Validaci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MHD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Para validar la propuesta de flujo helicoidal cruzado inspirado en 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rtices de Rankine y configuraciones de campo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tico tipo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n, se modela una ecuaci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n de onda magnetohidrodin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mica (MHD) simplificada que describe la din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mica de perturbaciones en el campo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tico transversal en un plasma confinado.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Se considera un flujo base con simetr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a cil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ndrica en rotaci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n s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lida (v_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θ 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∝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r), representando el 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ú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cleo del 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rtice, sobre el cual se superpone una perturbaci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n tipo onda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en direcci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n radial:</w:t>
      </w:r>
    </w:p>
    <w:p>
      <w:pPr>
        <w:pStyle w:val="Cuerpo A"/>
      </w:pP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δ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B_r(z, t) = sin(kz -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ω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t)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La relaci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fr-FR"/>
        </w:rPr>
        <w:t>n entre la perturbaci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del campo y la velocidad inducida del plasma est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á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dada por la velocidad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n:</w:t>
      </w:r>
    </w:p>
    <w:p>
      <w:pPr>
        <w:pStyle w:val="Cuerpo A"/>
      </w:pP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δ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v_r = (B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 /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√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(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μ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ρ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fr-FR"/>
        </w:rPr>
        <w:t xml:space="preserve">)) *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δ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B_r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nl-NL"/>
        </w:rPr>
        <w:t>Donde B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es el campo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 xml:space="preserve">tico de fondo,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μ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la permeabilidad del vac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 xml:space="preserve">o y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ρ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la densidad del plasma. Aplicando la ecuaci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n de onda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en su forma linealizada:</w:t>
      </w:r>
    </w:p>
    <w:p>
      <w:pPr>
        <w:pStyle w:val="Cuerpo A"/>
      </w:pP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∂²δ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B_r/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∂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t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² 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= (B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² 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/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μ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ρ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)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∂²δ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B_r/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∂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z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²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Sustituyendo la perturbaci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sinusoidal en ambos lados de la ecuaci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obtenemos: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-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ω² 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sin(kz -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ω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t) = -(B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² 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k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² 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/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μ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ρ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) sin(kz -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ω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t)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Lo cual nos lleva a la condici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de resonancia estable para las ondas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n:</w:t>
      </w:r>
    </w:p>
    <w:p>
      <w:pPr>
        <w:pStyle w:val="Cuerpo A"/>
      </w:pP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ω² 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= (B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² 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k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²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) / (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μ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ρ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)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Esta condici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implica que, bajo par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metros adecuados de campo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tico, densidad y 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ú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mero de onda, el sistema canalizado puede mantener modos resonantes estables. Esta resonancia inducida ser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favorecida por la geometr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helicoidal cruzada, actuando como gu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de onda para estas perturbaciones transversales, permitiendo estabilidad estructural del plasma autoconfinado.</w:t>
      </w:r>
    </w:p>
    <w:p>
      <w:pPr>
        <w:pStyle w:val="Título A"/>
      </w:pPr>
      <w:r>
        <w:rPr>
          <w:rStyle w:val="Ninguno"/>
          <w:rtl w:val="0"/>
          <w:lang w:val="es-ES_tradnl"/>
        </w:rPr>
        <w:t>5</w:t>
      </w:r>
      <w:r>
        <w:rPr>
          <w:rStyle w:val="Ninguno"/>
          <w:rtl w:val="0"/>
          <w:lang w:val="en-US"/>
        </w:rPr>
        <w:t>. Dise</w:t>
      </w:r>
      <w:r>
        <w:rPr>
          <w:rStyle w:val="Ninguno"/>
          <w:rtl w:val="0"/>
          <w:lang w:val="es-ES_tradnl"/>
        </w:rPr>
        <w:t>ñ</w:t>
      </w:r>
      <w:r>
        <w:rPr>
          <w:rStyle w:val="Ninguno"/>
          <w:rtl w:val="0"/>
          <w:lang w:val="es-ES_tradnl"/>
        </w:rPr>
        <w:t>o Experimental y Protocolo de Prueba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El dise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ñ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o experimental tiene como objetivo verificar la estabilidad estructural de flujos helicoidales cruzados en un reactor compacto toroidal mediante observaci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n de ondas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inducidas en plasma. A continuaci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n, se describen los componentes del prototipo, etapas de la prueba y par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metros de evaluaci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n.</w:t>
      </w:r>
    </w:p>
    <w:p>
      <w:pPr>
        <w:pStyle w:val="Título 2"/>
      </w:pPr>
      <w:r>
        <w:rPr>
          <w:rStyle w:val="Ninguno"/>
          <w:rtl w:val="0"/>
          <w:lang w:val="es-ES_tradnl"/>
        </w:rPr>
        <w:t>5.1 Componentes del Prototipo Experimental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- C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mara de confinamiento: Toroidal con canalizaciones helicoidales cruzadas, construida en ZrO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₂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estabilizado con itria y revestida con nitrato de silicio o Al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₂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O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₃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.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- Generaci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de plasma: Deuterio o precursor basado en ZnO/SnO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₂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, ionizado por microondas o inducci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n.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- Sistema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tico: Campo toroidal y poloidal con bobinas de control tipo Helmholtz y sensores Mirnov para diagn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stico.</w:t>
      </w:r>
    </w:p>
    <w:p>
      <w:pPr>
        <w:pStyle w:val="Título 2"/>
        <w:rPr>
          <w:rStyle w:val="Ninguno"/>
          <w:lang w:val="pt-PT"/>
        </w:rPr>
      </w:pPr>
      <w:r>
        <w:rPr>
          <w:rStyle w:val="Ninguno"/>
          <w:rtl w:val="0"/>
          <w:lang w:val="pt-PT"/>
        </w:rPr>
        <w:t>5.2 Protocolo de Prueba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Fase 1: Prueba de vac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o y calibraci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nl-NL"/>
        </w:rPr>
        <w:t>n de geometr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a canalizada.</w:t>
      </w:r>
      <w:r>
        <w:rPr>
          <w:rStyle w:val="Ninguno"/>
          <w:rFonts w:ascii="Times New Roman" w:cs="Times New Roman" w:hAnsi="Times New Roman" w:eastAsia="Times New Roman"/>
          <w:sz w:val="24"/>
          <w:szCs w:val="24"/>
          <w:lang w:val="en-US"/>
        </w:rPr>
        <w:br w:type="textWrapping"/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Fase 2: Generaci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de plasma y medici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nl-NL"/>
        </w:rPr>
        <w:t>n de par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metros base.</w:t>
      </w:r>
      <w:r>
        <w:rPr>
          <w:rStyle w:val="Ninguno"/>
          <w:rFonts w:ascii="Times New Roman" w:cs="Times New Roman" w:hAnsi="Times New Roman" w:eastAsia="Times New Roman"/>
          <w:sz w:val="24"/>
          <w:szCs w:val="24"/>
          <w:lang w:val="en-US"/>
        </w:rPr>
        <w:br w:type="textWrapping"/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Fase 3: Inyecci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n de ondas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y registro de resonancia.</w:t>
      </w:r>
      <w:r>
        <w:rPr>
          <w:rStyle w:val="Ninguno"/>
          <w:rFonts w:ascii="Times New Roman" w:cs="Times New Roman" w:hAnsi="Times New Roman" w:eastAsia="Times New Roman"/>
          <w:sz w:val="24"/>
          <w:szCs w:val="24"/>
          <w:lang w:val="en-US"/>
        </w:rPr>
        <w:br w:type="textWrapping"/>
      </w:r>
      <w:r>
        <w:rPr>
          <w:rStyle w:val="Ninguno"/>
          <w:rFonts w:ascii="Times New Roman" w:hAnsi="Times New Roman"/>
          <w:sz w:val="24"/>
          <w:szCs w:val="24"/>
          <w:rtl w:val="0"/>
          <w:lang w:val="ru-RU"/>
        </w:rPr>
        <w:t>Fase 4: An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lisis de estabilidad y modos de inestabilidad.</w:t>
      </w:r>
    </w:p>
    <w:p>
      <w:pPr>
        <w:pStyle w:val="Título 2"/>
      </w:pPr>
      <w:r>
        <w:rPr>
          <w:rStyle w:val="Ninguno"/>
          <w:rtl w:val="0"/>
          <w:lang w:val="en-US"/>
        </w:rPr>
        <w:t>5.3 Par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pt-PT"/>
        </w:rPr>
        <w:t>metros a Controlar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- Campo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tico: sensores Mirnov.</w:t>
      </w:r>
      <w:r>
        <w:rPr>
          <w:rStyle w:val="Ninguno"/>
          <w:rFonts w:ascii="Times New Roman" w:cs="Times New Roman" w:hAnsi="Times New Roman" w:eastAsia="Times New Roman"/>
          <w:sz w:val="24"/>
          <w:szCs w:val="24"/>
          <w:lang w:val="en-US"/>
        </w:rPr>
        <w:br w:type="textWrapping"/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- Densidad de plasma: interferometr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a l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ser.</w:t>
      </w:r>
      <w:r>
        <w:rPr>
          <w:rStyle w:val="Ninguno"/>
          <w:rFonts w:ascii="Times New Roman" w:cs="Times New Roman" w:hAnsi="Times New Roman" w:eastAsia="Times New Roman"/>
          <w:sz w:val="24"/>
          <w:szCs w:val="24"/>
          <w:lang w:val="en-US"/>
        </w:rPr>
        <w:br w:type="textWrapping"/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- Velocidad de onda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n: funci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 xml:space="preserve">n de B y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ρ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.</w:t>
      </w:r>
      <w:r>
        <w:rPr>
          <w:rStyle w:val="Ninguno"/>
          <w:rFonts w:ascii="Times New Roman" w:cs="Times New Roman" w:hAnsi="Times New Roman" w:eastAsia="Times New Roman"/>
          <w:sz w:val="24"/>
          <w:szCs w:val="24"/>
          <w:lang w:val="en-US"/>
        </w:rPr>
        <w:br w:type="textWrapping"/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- Temperatura electr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nica: espectroscop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a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ptica.</w:t>
      </w:r>
      <w:r>
        <w:rPr>
          <w:rStyle w:val="Ninguno"/>
          <w:rFonts w:ascii="Times New Roman" w:cs="Times New Roman" w:hAnsi="Times New Roman" w:eastAsia="Times New Roman"/>
          <w:sz w:val="24"/>
          <w:szCs w:val="24"/>
          <w:lang w:val="en-US"/>
        </w:rPr>
        <w:br w:type="textWrapping"/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- Estabilidad global: an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lisis temporal y espectral.</w:t>
      </w:r>
    </w:p>
    <w:p>
      <w:pPr>
        <w:pStyle w:val="Título 2"/>
      </w:pPr>
      <w:r>
        <w:rPr>
          <w:rStyle w:val="Ninguno"/>
          <w:rtl w:val="0"/>
          <w:lang w:val="pt-PT"/>
        </w:rPr>
        <w:t xml:space="preserve">5.4 Criterios de </w:t>
      </w:r>
      <w:r>
        <w:rPr>
          <w:rStyle w:val="Ninguno"/>
          <w:rtl w:val="0"/>
          <w:lang w:val="fr-FR"/>
        </w:rPr>
        <w:t>É</w:t>
      </w:r>
      <w:r>
        <w:rPr>
          <w:rStyle w:val="Ninguno"/>
          <w:rtl w:val="0"/>
          <w:lang w:val="en-US"/>
        </w:rPr>
        <w:t>xito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Confirmaci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de resonancia al cumplir la relaci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 xml:space="preserve">n 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 xml:space="preserve">ω² 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= (B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²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k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²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)/(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μ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ρ</w:t>
      </w:r>
      <w:r>
        <w:rPr>
          <w:rStyle w:val="Ninguno"/>
          <w:rFonts w:ascii="Arial Unicode MS" w:hAnsi="Arial Unicode MS" w:hint="default"/>
          <w:sz w:val="24"/>
          <w:szCs w:val="24"/>
          <w:rtl w:val="0"/>
          <w:lang w:val="en-US"/>
        </w:rPr>
        <w:t>₀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). Mantenimiento de estabilidad durante al menos 10 ms con visualizaci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clara de propagaci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de ondas coherentes dentro de la estructura canalizada.</w:t>
      </w:r>
    </w:p>
    <w:p>
      <w:pPr>
        <w:pStyle w:val="Título A"/>
        <w:rPr>
          <w:rStyle w:val="Ninguno"/>
          <w:lang w:val="es-ES_tradnl"/>
        </w:rPr>
      </w:pPr>
      <w:r>
        <w:rPr>
          <w:rStyle w:val="Ninguno"/>
          <w:rtl w:val="0"/>
          <w:lang w:val="es-ES_tradnl"/>
        </w:rPr>
        <w:t>6. Esquema del Montaje Experimental</w:t>
      </w:r>
    </w:p>
    <w:p>
      <w:pPr>
        <w:pStyle w:val="Cuerpo A"/>
        <w:rPr>
          <w:rStyle w:val="Ninguno"/>
          <w:rFonts w:ascii="Times New Roman" w:cs="Times New Roman" w:hAnsi="Times New Roman" w:eastAsia="Times New Roman"/>
          <w:sz w:val="24"/>
          <w:szCs w:val="24"/>
        </w:rPr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continuaci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se presenta un esquema simplificado del montaje experimental del reactor compacto. Se destacan la c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mara toroidal canalizada, bobinas Helmholtz de control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tico, la fuente de plasma y sondas Mirnov para diagn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stico de ondas de Alfv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n.</w:t>
      </w:r>
    </w:p>
    <w:p>
      <w:pPr>
        <w:pStyle w:val="Título B A"/>
        <w:keepLines w:val="1"/>
        <w:spacing w:before="480" w:line="276" w:lineRule="auto"/>
        <w:outlineLvl w:val="0"/>
        <w:rPr>
          <w:rStyle w:val="Ninguno"/>
          <w:rFonts w:ascii="Calibri" w:cs="Calibri" w:hAnsi="Calibri" w:eastAsia="Calibri"/>
          <w:outline w:val="0"/>
          <w:color w:val="365f91"/>
          <w:sz w:val="28"/>
          <w:szCs w:val="28"/>
          <w:u w:color="365f91"/>
          <w14:textFill>
            <w14:solidFill>
              <w14:srgbClr w14:val="365F91"/>
            </w14:solidFill>
          </w14:textFill>
        </w:rPr>
      </w:pP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7. Estimaci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n del Volumen del Reactor Bajo Condiciones Optimizadas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Bajo la suposici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de utilizaci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 xml:space="preserve">n de un fundente a base de 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pt-PT"/>
        </w:rPr>
        <w:t>xidos met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pt-PT"/>
        </w:rPr>
        <w:t>licos (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 xml:space="preserve">xido de zinc u 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xido de esta</w:t>
      </w:r>
      <w:r>
        <w:rPr>
          <w:rStyle w:val="Ninguno"/>
          <w:rtl w:val="0"/>
          <w:lang w:val="en-US"/>
        </w:rPr>
        <w:t>ñ</w:t>
      </w:r>
      <w:r>
        <w:rPr>
          <w:rStyle w:val="Ninguno"/>
          <w:rtl w:val="0"/>
          <w:lang w:val="es-ES_tradnl"/>
        </w:rPr>
        <w:t>o), dopados y excitados mediante l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seres ultraintensos y ultracortos con eficiencia del 50 %, es posible incrementar significativamente la densidad de energ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 xml:space="preserve">a por unidad de volumen del reactor. El control 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ptimo adaptativo basado en aprendizaje profundo permitir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a sintonizar la resonancia de las ondas magnetos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pt-PT"/>
        </w:rPr>
        <w:t>nicas de Alfv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n, mejorando la estabilidad del confinamiento y reduciendo p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pt-PT"/>
        </w:rPr>
        <w:t>rdidas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ticas por turbulencia o escape del plasma.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it-IT"/>
        </w:rPr>
        <w:t>La acci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de reconexi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it-IT"/>
        </w:rPr>
        <w:t>n magn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 en el v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fr-FR"/>
        </w:rPr>
        <w:t>rtice de la c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it-IT"/>
        </w:rPr>
        <w:t>mara toroidal con terminaci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c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pt-PT"/>
        </w:rPr>
        <w:t>nica doblemente canalizada (inner-outer) act</w:t>
      </w:r>
      <w:r>
        <w:rPr>
          <w:rStyle w:val="Ninguno"/>
          <w:rtl w:val="0"/>
          <w:lang w:val="en-US"/>
        </w:rPr>
        <w:t>ú</w:t>
      </w:r>
      <w:r>
        <w:rPr>
          <w:rStyle w:val="Ninguno"/>
          <w:rtl w:val="0"/>
          <w:lang w:val="es-ES_tradnl"/>
        </w:rPr>
        <w:t>a como mecanismo de autoconfinamiento adicional, asistido por corrientes quirales inducidas por campos magn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pt-PT"/>
        </w:rPr>
        <w:t>ticos desbalanceados generados en circuitos anillados de grafeno Kekul</w:t>
      </w:r>
      <w:r>
        <w:rPr>
          <w:rStyle w:val="Ninguno"/>
          <w:rtl w:val="0"/>
          <w:lang w:val="en-US"/>
        </w:rPr>
        <w:t xml:space="preserve">é </w:t>
      </w:r>
      <w:r>
        <w:rPr>
          <w:rStyle w:val="Ninguno"/>
          <w:rtl w:val="0"/>
          <w:lang w:val="es-ES_tradnl"/>
        </w:rPr>
        <w:t>dopado con sustrato de nitrato de boro.</w:t>
      </w:r>
    </w:p>
    <w:p>
      <w:pPr>
        <w:pStyle w:val="Cuerpo B"/>
        <w:spacing w:after="200" w:line="276" w:lineRule="auto"/>
        <w:rPr>
          <w:rStyle w:val="Ninguno"/>
        </w:rPr>
      </w:pPr>
      <w:r>
        <w:rPr>
          <w:rStyle w:val="Ninguno"/>
          <w:rtl w:val="0"/>
          <w:lang w:val="es-ES_tradnl"/>
        </w:rPr>
        <w:t>Bajo estas condiciones, se estima una densidad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 entre 5 y 10 MW/m</w:t>
      </w:r>
      <w:r>
        <w:rPr>
          <w:rStyle w:val="Ninguno"/>
          <w:rtl w:val="0"/>
          <w:lang w:val="en-US"/>
        </w:rPr>
        <w:t>³</w:t>
      </w:r>
      <w:r>
        <w:rPr>
          <w:rStyle w:val="Ninguno"/>
          <w:rtl w:val="0"/>
          <w:lang w:val="es-ES_tradnl"/>
        </w:rPr>
        <w:t>. Considerando una eficiencia global del sistema del 30 %, la energ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a requerida para obtener una salida neta de 5.5 kW ser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a aproximadamente de 18.3 kW. Esto conduce a un volumen requerido entre 0.0037 m</w:t>
      </w:r>
      <w:r>
        <w:rPr>
          <w:rStyle w:val="Ninguno"/>
          <w:rtl w:val="0"/>
          <w:lang w:val="en-US"/>
        </w:rPr>
        <w:t xml:space="preserve">³ </w:t>
      </w:r>
      <w:r>
        <w:rPr>
          <w:rStyle w:val="Ninguno"/>
          <w:rtl w:val="0"/>
          <w:lang w:val="es-ES_tradnl"/>
        </w:rPr>
        <w:t>(3.7 litros) y 0.0018 m</w:t>
      </w:r>
      <w:r>
        <w:rPr>
          <w:rStyle w:val="Ninguno"/>
          <w:rtl w:val="0"/>
          <w:lang w:val="en-US"/>
        </w:rPr>
        <w:t xml:space="preserve">³ </w:t>
      </w:r>
      <w:r>
        <w:rPr>
          <w:rStyle w:val="Ninguno"/>
          <w:rtl w:val="0"/>
          <w:lang w:val="es-ES_tradnl"/>
        </w:rPr>
        <w:t>(1.8 litros), lo que habilita una construcci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ultra-compacta del reactor, con aplicaciones port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tiles o modulares en generaci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pt-PT"/>
        </w:rPr>
        <w:t>tica descentralizada.</w:t>
      </w:r>
    </w:p>
    <w:p>
      <w:pPr>
        <w:pStyle w:val="Cuerpo A"/>
        <w:rPr>
          <w:rStyle w:val="Ninguno"/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ítulo B A"/>
        <w:keepLines w:val="1"/>
        <w:spacing w:before="480" w:line="276" w:lineRule="auto"/>
        <w:outlineLvl w:val="0"/>
        <w:rPr>
          <w:rStyle w:val="Ninguno"/>
          <w:rFonts w:ascii="Calibri" w:cs="Calibri" w:hAnsi="Calibri" w:eastAsia="Calibri"/>
          <w:outline w:val="0"/>
          <w:color w:val="365f91"/>
          <w:sz w:val="28"/>
          <w:szCs w:val="28"/>
          <w:u w:color="365f91"/>
          <w14:textFill>
            <w14:solidFill>
              <w14:srgbClr w14:val="365F91"/>
            </w14:solidFill>
          </w14:textFill>
        </w:rPr>
      </w:pP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8. Movimiento Browniano y Emulsi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n Plasm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á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pt-PT"/>
          <w14:textFill>
            <w14:solidFill>
              <w14:srgbClr w14:val="365F91"/>
            </w14:solidFill>
          </w14:textFill>
        </w:rPr>
        <w:t xml:space="preserve">tica de 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xidos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Se propone el uso de una emulsi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 xml:space="preserve">n de plasma parcial basada en 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pt-PT"/>
        </w:rPr>
        <w:t>xidos met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pt-PT"/>
        </w:rPr>
        <w:t>licos como ZnO o SnO</w:t>
      </w:r>
      <w:r>
        <w:rPr>
          <w:rStyle w:val="Ninguno"/>
          <w:rFonts w:ascii="Arial Unicode MS" w:hAnsi="Arial Unicode MS" w:hint="default"/>
          <w:rtl w:val="0"/>
          <w:lang w:val="en-US"/>
        </w:rPr>
        <w:t>₂</w:t>
      </w:r>
      <w:r>
        <w:rPr>
          <w:rStyle w:val="Ninguno"/>
          <w:rtl w:val="0"/>
          <w:lang w:val="es-ES_tradnl"/>
        </w:rPr>
        <w:t>, en estado coloidal o superficialmente ionizado. Este enfoque evita alcanzar la temperatura de fusi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 xml:space="preserve">n total del 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xido, reduciendo los requerimientos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pt-PT"/>
        </w:rPr>
        <w:t>ticos iniciales. La emulsi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permite una ionizaci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selectiva mediante l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seres ultraintensos y pulsados, formando un entorno de plasma fr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o altamente controlable.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El movimiento browniano de las part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culas en esta emulsi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se canaliza dentro de estructuras helicoidales cruzadas, lo que permite estructurar el flujo t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pt-PT"/>
        </w:rPr>
        <w:t>rmico de manera eficiente. Esta canalizaci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act</w:t>
      </w:r>
      <w:r>
        <w:rPr>
          <w:rStyle w:val="Ninguno"/>
          <w:rtl w:val="0"/>
          <w:lang w:val="en-US"/>
        </w:rPr>
        <w:t>ú</w:t>
      </w:r>
      <w:r>
        <w:rPr>
          <w:rStyle w:val="Ninguno"/>
          <w:rtl w:val="0"/>
          <w:lang w:val="es-ES_tradnl"/>
        </w:rPr>
        <w:t>a como gu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a resonante que convierte la agitaci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t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rmica en un flujo organizado, favoreciendo el confinamiento y la eficiencia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it-IT"/>
        </w:rPr>
        <w:t>tica del reactor.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La energ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n-US"/>
        </w:rPr>
        <w:t>a t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rmica promedio por part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cula se estim</w:t>
      </w:r>
      <w:r>
        <w:rPr>
          <w:rStyle w:val="Ninguno"/>
          <w:rtl w:val="0"/>
          <w:lang w:val="en-US"/>
        </w:rPr>
        <w:t xml:space="preserve">ó </w:t>
      </w:r>
      <w:r>
        <w:rPr>
          <w:rStyle w:val="Ninguno"/>
          <w:rtl w:val="0"/>
          <w:lang w:val="es-ES_tradnl"/>
        </w:rPr>
        <w:t>en ~\(10^{-19}\) J, con velocidades medias de ~1378 m/s y un n</w:t>
      </w:r>
      <w:r>
        <w:rPr>
          <w:rStyle w:val="Ninguno"/>
          <w:rtl w:val="0"/>
          <w:lang w:val="en-US"/>
        </w:rPr>
        <w:t>ú</w:t>
      </w:r>
      <w:r>
        <w:rPr>
          <w:rStyle w:val="Ninguno"/>
          <w:rtl w:val="0"/>
          <w:lang w:val="es-ES_tradnl"/>
        </w:rPr>
        <w:t>mero de Reynolds de ~138, en un r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 xml:space="preserve">gimen de flujo transicional. Estas condiciones permiten un aprovechamiento del movimiento browniano para inducir modos resonantes </w:t>
      </w:r>
      <w:r>
        <w:rPr>
          <w:rStyle w:val="Ninguno"/>
          <w:rtl w:val="0"/>
          <w:lang w:val="en-US"/>
        </w:rPr>
        <w:t>ú</w:t>
      </w:r>
      <w:r>
        <w:rPr>
          <w:rStyle w:val="Ninguno"/>
          <w:rtl w:val="0"/>
          <w:lang w:val="es-ES_tradnl"/>
        </w:rPr>
        <w:t>tiles y evitar p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rdidas por turbulencia no estructurada.</w:t>
      </w:r>
    </w:p>
    <w:p>
      <w:pPr>
        <w:pStyle w:val="Título B A"/>
        <w:keepLines w:val="1"/>
        <w:spacing w:before="480" w:line="276" w:lineRule="auto"/>
        <w:outlineLvl w:val="0"/>
        <w:rPr>
          <w:rStyle w:val="Ninguno"/>
          <w:rFonts w:ascii="Calibri" w:cs="Calibri" w:hAnsi="Calibri" w:eastAsia="Calibri"/>
          <w:outline w:val="0"/>
          <w:color w:val="365f91"/>
          <w:sz w:val="28"/>
          <w:szCs w:val="28"/>
          <w:u w:color="365f91"/>
          <w14:textFill>
            <w14:solidFill>
              <w14:srgbClr w14:val="365F91"/>
            </w14:solidFill>
          </w14:textFill>
        </w:rPr>
      </w:pP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pt-PT"/>
          <w14:textFill>
            <w14:solidFill>
              <w14:srgbClr w14:val="365F91"/>
            </w14:solidFill>
          </w14:textFill>
        </w:rPr>
        <w:t>9. Modelo Energ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fr-FR"/>
          <w14:textFill>
            <w14:solidFill>
              <w14:srgbClr w14:val="365F91"/>
            </w14:solidFill>
          </w14:textFill>
        </w:rPr>
        <w:t>é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tico Acoplado: Resonancia de Alfv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fr-FR"/>
          <w14:textFill>
            <w14:solidFill>
              <w14:srgbClr w14:val="365F91"/>
            </w14:solidFill>
          </w14:textFill>
        </w:rPr>
        <w:t>é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n y Re conexi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n Magn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fr-FR"/>
          <w14:textFill>
            <w14:solidFill>
              <w14:srgbClr w14:val="365F91"/>
            </w14:solidFill>
          </w14:textFill>
        </w:rPr>
        <w:t>é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it-IT"/>
          <w14:textFill>
            <w14:solidFill>
              <w14:srgbClr w14:val="365F91"/>
            </w14:solidFill>
          </w14:textFill>
        </w:rPr>
        <w:t>tica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El modelo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tico incluye la resonancia de ondas de Alfv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n dentro del plasma canalizado, con velocidades de propagaci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estimadas en 345 km/s y frecuencias resonantes en el orden de 3.5 MHz. La energ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a por unidad de volumen almacenada en estas ondas alcanza ~99.5 kJ/m</w:t>
      </w:r>
      <w:r>
        <w:rPr>
          <w:rStyle w:val="Ninguno"/>
          <w:rtl w:val="0"/>
          <w:lang w:val="en-US"/>
        </w:rPr>
        <w:t>³</w:t>
      </w:r>
      <w:r>
        <w:rPr>
          <w:rStyle w:val="Ninguno"/>
          <w:rtl w:val="0"/>
          <w:lang w:val="es-ES_tradnl"/>
        </w:rPr>
        <w:t>, superando ampliamente la energ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n-US"/>
        </w:rPr>
        <w:t>a t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n-US"/>
        </w:rPr>
        <w:t>rmica browniana.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n-US"/>
        </w:rPr>
        <w:t>Adem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s, se incorpora el mecanismo de reconexi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it-IT"/>
        </w:rPr>
        <w:t>n magn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 localizada, con una liberaci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de potencia puntual del orden de 10 MW, focalizada en zonas de geometr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n-US"/>
        </w:rPr>
        <w:t>a c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nica doblemente canalizada. Estas zonas act</w:t>
      </w:r>
      <w:r>
        <w:rPr>
          <w:rStyle w:val="Ninguno"/>
          <w:rtl w:val="0"/>
          <w:lang w:val="en-US"/>
        </w:rPr>
        <w:t>ú</w:t>
      </w:r>
      <w:r>
        <w:rPr>
          <w:rStyle w:val="Ninguno"/>
          <w:rtl w:val="0"/>
          <w:lang w:val="es-ES_tradnl"/>
        </w:rPr>
        <w:t>an como puntos de reconexi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controlada, minimizando el escape de plasma y favoreciendo la estabilidad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it-IT"/>
        </w:rPr>
        <w:t>tica del sistema.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Este acoplamiento entre fuentes t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pt-PT"/>
        </w:rPr>
        <w:t>rmicas ca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pt-PT"/>
        </w:rPr>
        <w:t>ticas (brownianas), resonancia magn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pt-PT"/>
        </w:rPr>
        <w:t>tica (ondas de Alfv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n) y liberaci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puntual controlada (reconexi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n) constituye un sistema autoorganizado de conversi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 con alta eficiencia, ideal para reactores compactos port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pt-PT"/>
        </w:rPr>
        <w:t>tiles.</w:t>
      </w:r>
    </w:p>
    <w:p>
      <w:pPr>
        <w:pStyle w:val="Título B A"/>
        <w:keepLines w:val="1"/>
        <w:spacing w:before="480" w:line="276" w:lineRule="auto"/>
        <w:outlineLvl w:val="0"/>
        <w:rPr>
          <w:rStyle w:val="Ninguno"/>
          <w:rFonts w:ascii="Calibri" w:cs="Calibri" w:hAnsi="Calibri" w:eastAsia="Calibri"/>
          <w:outline w:val="0"/>
          <w:color w:val="365f91"/>
          <w:sz w:val="28"/>
          <w:szCs w:val="28"/>
          <w:u w:color="365f91"/>
          <w14:textFill>
            <w14:solidFill>
              <w14:srgbClr w14:val="365F91"/>
            </w14:solidFill>
          </w14:textFill>
        </w:rPr>
      </w:pP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10. Especificaciones F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sicas del Reactor Completo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Con base en los modelos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ticos de movimiento browniano canalizado, resonancia de Alfv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n y reconexi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it-IT"/>
        </w:rPr>
        <w:t>n magn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tica, se calcularon las dimensiones aproximadas necesarias para producir una salida el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ctrica estable de 5.5 kW a 50 Hz, considerando una eficiencia total del sistema del 35 %.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La densidad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 aprovechable estimada para el conjunto de mecanismos f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sicos es de 0.5 MW/m</w:t>
      </w:r>
      <w:r>
        <w:rPr>
          <w:rStyle w:val="Ninguno"/>
          <w:rtl w:val="0"/>
          <w:lang w:val="en-US"/>
        </w:rPr>
        <w:t>³</w:t>
      </w:r>
      <w:r>
        <w:rPr>
          <w:rStyle w:val="Ninguno"/>
          <w:rtl w:val="0"/>
          <w:lang w:val="es-ES_tradnl"/>
        </w:rPr>
        <w:t>. Bajo este supuesto, el volumen del n</w:t>
      </w:r>
      <w:r>
        <w:rPr>
          <w:rStyle w:val="Ninguno"/>
          <w:rtl w:val="0"/>
          <w:lang w:val="en-US"/>
        </w:rPr>
        <w:t>ú</w:t>
      </w:r>
      <w:r>
        <w:rPr>
          <w:rStyle w:val="Ninguno"/>
          <w:rtl w:val="0"/>
          <w:lang w:val="es-ES_tradnl"/>
        </w:rPr>
        <w:t>cleo activo del reactor, con forma toroidal canalizada, se calcul</w:t>
      </w:r>
      <w:r>
        <w:rPr>
          <w:rStyle w:val="Ninguno"/>
          <w:rtl w:val="0"/>
          <w:lang w:val="en-US"/>
        </w:rPr>
        <w:t xml:space="preserve">ó </w:t>
      </w:r>
      <w:r>
        <w:rPr>
          <w:rStyle w:val="Ninguno"/>
          <w:rtl w:val="0"/>
          <w:lang w:val="pt-PT"/>
        </w:rPr>
        <w:t>en aproximadamente 0.0314 m</w:t>
      </w:r>
      <w:r>
        <w:rPr>
          <w:rStyle w:val="Ninguno"/>
          <w:rtl w:val="0"/>
          <w:lang w:val="en-US"/>
        </w:rPr>
        <w:t xml:space="preserve">³ </w:t>
      </w:r>
      <w:r>
        <w:rPr>
          <w:rStyle w:val="Ninguno"/>
          <w:rtl w:val="0"/>
          <w:lang w:val="en-US"/>
        </w:rPr>
        <w:t>(31.4 litros).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it-IT"/>
        </w:rPr>
        <w:t>La geometr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a espec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fica adoptada para el reactor es un toroide con radio mayor de 0.40 m y radio menor de aproximadamente 0.063 m. Esta configuraci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 xml:space="preserve">n permite un flujo helicoidal cruzado 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ptimo para estabilizar la emulsi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plasm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tica y las ondas magnetos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pt-PT"/>
        </w:rPr>
        <w:t>nicas internas.</w:t>
      </w:r>
    </w:p>
    <w:p>
      <w:pPr>
        <w:pStyle w:val="Cuerpo B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Se adicionan vol</w:t>
      </w:r>
      <w:r>
        <w:rPr>
          <w:rStyle w:val="Ninguno"/>
          <w:rtl w:val="0"/>
          <w:lang w:val="en-US"/>
        </w:rPr>
        <w:t>ú</w:t>
      </w:r>
      <w:r>
        <w:rPr>
          <w:rStyle w:val="Ninguno"/>
          <w:rtl w:val="0"/>
          <w:lang w:val="es-ES_tradnl"/>
        </w:rPr>
        <w:t>menes complementarios equivalentes al 40 % del volumen del reactor para alojar el sistema de inyecci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l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ser ultraintenso (20 %) y los m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dulos de recolecci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 (20 %), dando como resultado un volumen total estimado del sistema completo de 0.044 m</w:t>
      </w:r>
      <w:r>
        <w:rPr>
          <w:rStyle w:val="Ninguno"/>
          <w:rtl w:val="0"/>
          <w:lang w:val="en-US"/>
        </w:rPr>
        <w:t xml:space="preserve">³ </w:t>
      </w:r>
      <w:r>
        <w:rPr>
          <w:rStyle w:val="Ninguno"/>
          <w:rtl w:val="0"/>
          <w:lang w:val="pt-PT"/>
        </w:rPr>
        <w:t>(44 litros).</w:t>
      </w:r>
    </w:p>
    <w:p>
      <w:pPr>
        <w:pStyle w:val="Cuerpo B"/>
        <w:spacing w:after="200" w:line="276" w:lineRule="auto"/>
        <w:rPr>
          <w:rStyle w:val="Ninguno"/>
        </w:rPr>
      </w:pPr>
      <w:r>
        <w:rPr>
          <w:rStyle w:val="Ninguno"/>
          <w:rtl w:val="0"/>
          <w:lang w:val="es-ES_tradnl"/>
        </w:rPr>
        <w:t>Este resultado confirma la viabilidad de un dise</w:t>
      </w:r>
      <w:r>
        <w:rPr>
          <w:rStyle w:val="Ninguno"/>
          <w:rtl w:val="0"/>
          <w:lang w:val="en-US"/>
        </w:rPr>
        <w:t>ñ</w:t>
      </w:r>
      <w:r>
        <w:rPr>
          <w:rStyle w:val="Ninguno"/>
          <w:rtl w:val="0"/>
          <w:lang w:val="it-IT"/>
        </w:rPr>
        <w:t>o f</w:t>
      </w:r>
      <w:r>
        <w:rPr>
          <w:rStyle w:val="Ninguno"/>
          <w:rtl w:val="0"/>
          <w:lang w:val="en-US"/>
        </w:rPr>
        <w:t>í</w:t>
      </w:r>
      <w:r>
        <w:rPr>
          <w:rStyle w:val="Ninguno"/>
          <w:rtl w:val="0"/>
          <w:lang w:val="es-ES_tradnl"/>
        </w:rPr>
        <w:t>sico compacto y modular de reactor de fusi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asistida basado en emulsi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nl-NL"/>
        </w:rPr>
        <w:t xml:space="preserve">n de 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pt-PT"/>
        </w:rPr>
        <w:t>xidos met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licos y confinamiento resonante, con potencial de aplicaci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descentralizada y portabilidad para generaci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it-IT"/>
        </w:rPr>
        <w:t>tica aut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noma.</w:t>
      </w:r>
    </w:p>
    <w:p>
      <w:pPr>
        <w:pStyle w:val="Título B"/>
        <w:keepLines w:val="1"/>
        <w:spacing w:before="480" w:line="276" w:lineRule="auto"/>
        <w:rPr>
          <w:rStyle w:val="Ninguno"/>
          <w:rFonts w:ascii="Calibri" w:cs="Calibri" w:hAnsi="Calibri" w:eastAsia="Calibri"/>
          <w:outline w:val="0"/>
          <w:color w:val="365f91"/>
          <w:sz w:val="28"/>
          <w:szCs w:val="28"/>
          <w:u w:color="365f91"/>
          <w14:textFill>
            <w14:solidFill>
              <w14:srgbClr w14:val="365F91"/>
            </w14:solidFill>
          </w14:textFill>
        </w:rPr>
      </w:pP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11. Canalizaciones Helicoidales y Precesi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n Controlada</w:t>
      </w:r>
    </w:p>
    <w:p>
      <w:pPr>
        <w:pStyle w:val="Cuerpo C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it-IT"/>
        </w:rPr>
        <w:t>Se dise</w:t>
      </w:r>
      <w:r>
        <w:rPr>
          <w:rStyle w:val="Ninguno"/>
          <w:rtl w:val="0"/>
          <w:lang w:val="en-US"/>
        </w:rPr>
        <w:t>ñ</w:t>
      </w:r>
      <w:r>
        <w:rPr>
          <w:rStyle w:val="Ninguno"/>
          <w:rtl w:val="0"/>
          <w:lang w:val="es-ES_tradnl"/>
        </w:rPr>
        <w:t xml:space="preserve">aron canalizaciones inner y outer para cada tipo de 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xido, con pasos helicoidales ajustados seg</w:t>
      </w:r>
      <w:r>
        <w:rPr>
          <w:rStyle w:val="Ninguno"/>
          <w:rtl w:val="0"/>
          <w:lang w:val="en-US"/>
        </w:rPr>
        <w:t>ú</w:t>
      </w:r>
      <w:r>
        <w:rPr>
          <w:rStyle w:val="Ninguno"/>
          <w:rtl w:val="0"/>
          <w:lang w:val="es-ES_tradnl"/>
        </w:rPr>
        <w:t>n coeficientes QED (electrones) y QCD (iones). Un sistema de servomotores genera precesi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c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nica sobre el anillo de grafeno, modulando la direcci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fr-FR"/>
        </w:rPr>
        <w:t>n de l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seres ultraintensos para acoplarse a la resonancia magn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it-IT"/>
        </w:rPr>
        <w:t>tica.</w:t>
      </w:r>
    </w:p>
    <w:p>
      <w:pPr>
        <w:pStyle w:val="Título B"/>
        <w:keepLines w:val="1"/>
        <w:spacing w:before="480" w:line="276" w:lineRule="auto"/>
        <w:rPr>
          <w:rStyle w:val="Ninguno"/>
          <w:rFonts w:ascii="Calibri" w:cs="Calibri" w:hAnsi="Calibri" w:eastAsia="Calibri"/>
          <w:outline w:val="0"/>
          <w:color w:val="365f91"/>
          <w:sz w:val="28"/>
          <w:szCs w:val="28"/>
          <w:u w:color="365f91"/>
          <w14:textFill>
            <w14:solidFill>
              <w14:srgbClr w14:val="365F91"/>
            </w14:solidFill>
          </w14:textFill>
        </w:rPr>
      </w:pP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12. Evaluaci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n T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fr-FR"/>
          <w14:textFill>
            <w14:solidFill>
              <w14:srgbClr w14:val="365F91"/>
            </w14:solidFill>
          </w14:textFill>
        </w:rPr>
        <w:t>é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es-ES_tradnl"/>
          <w14:textFill>
            <w14:solidFill>
              <w14:srgbClr w14:val="365F91"/>
            </w14:solidFill>
          </w14:textFill>
        </w:rPr>
        <w:t>cnica y Econ</w:t>
      </w:r>
      <w:r>
        <w:rPr>
          <w:rStyle w:val="Ninguno"/>
          <w:rFonts w:ascii="Calibri" w:hAnsi="Calibri" w:hint="default"/>
          <w:outline w:val="0"/>
          <w:color w:val="365f91"/>
          <w:sz w:val="28"/>
          <w:szCs w:val="28"/>
          <w:u w:color="365f91"/>
          <w:rtl w:val="0"/>
          <w:lang w:val="en-US"/>
          <w14:textFill>
            <w14:solidFill>
              <w14:srgbClr w14:val="365F91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365f91"/>
          <w:sz w:val="28"/>
          <w:szCs w:val="28"/>
          <w:u w:color="365f91"/>
          <w:rtl w:val="0"/>
          <w:lang w:val="it-IT"/>
          <w14:textFill>
            <w14:solidFill>
              <w14:srgbClr w14:val="365F91"/>
            </w14:solidFill>
          </w14:textFill>
        </w:rPr>
        <w:t>mica</w:t>
      </w:r>
    </w:p>
    <w:p>
      <w:pPr>
        <w:pStyle w:val="Cuerpo C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Con una potencia de salida de 5.5 kW y una eficiencia total estimada del 94.8 %, el sistema opera con un consumo de soporte muy bajo (l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s-ES_tradnl"/>
        </w:rPr>
        <w:t>seres: 0.11 W, servomotores: 300 W). La intervenci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n-US"/>
        </w:rPr>
        <w:t>n l</w:t>
      </w:r>
      <w:r>
        <w:rPr>
          <w:rStyle w:val="Ninguno"/>
          <w:rtl w:val="0"/>
          <w:lang w:val="en-US"/>
        </w:rPr>
        <w:t>á</w:t>
      </w:r>
      <w:r>
        <w:rPr>
          <w:rStyle w:val="Ninguno"/>
          <w:rtl w:val="0"/>
          <w:lang w:val="en-US"/>
        </w:rPr>
        <w:t>ser es puntual (~286 ns cada 3.5 MHz).</w:t>
      </w:r>
    </w:p>
    <w:p>
      <w:pPr>
        <w:pStyle w:val="Cuerpo C"/>
        <w:spacing w:after="200" w:line="276" w:lineRule="auto"/>
        <w:rPr>
          <w:rStyle w:val="Ninguno"/>
          <w:rFonts w:ascii="Cambria" w:cs="Cambria" w:hAnsi="Cambria" w:eastAsia="Cambria"/>
          <w:sz w:val="22"/>
          <w:szCs w:val="22"/>
        </w:rPr>
      </w:pPr>
      <w:r>
        <w:rPr>
          <w:rStyle w:val="Ninguno"/>
          <w:rtl w:val="0"/>
          <w:lang w:val="es-ES_tradnl"/>
        </w:rPr>
        <w:t>La ganancia energ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tica por precesi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helicoidal alcanza un 99.92 % de eficiencia de acoplamiento. El sistema produce aproximadamente 2,640 kWh/a</w:t>
      </w:r>
      <w:r>
        <w:rPr>
          <w:rStyle w:val="Ninguno"/>
          <w:rtl w:val="0"/>
          <w:lang w:val="en-US"/>
        </w:rPr>
        <w:t>ñ</w:t>
      </w:r>
      <w:r>
        <w:rPr>
          <w:rStyle w:val="Ninguno"/>
          <w:rtl w:val="0"/>
          <w:lang w:val="es-ES_tradnl"/>
        </w:rPr>
        <w:t>o, generando ingresos de 2,640 USD con costos operativos de 1,356 USD. El retorno sobre inversi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es-ES_tradnl"/>
        </w:rPr>
        <w:t>n (ROI) es de 6.42 % anual, confirmando su viabilidad t</w:t>
      </w:r>
      <w:r>
        <w:rPr>
          <w:rStyle w:val="Ninguno"/>
          <w:rtl w:val="0"/>
          <w:lang w:val="en-US"/>
        </w:rPr>
        <w:t>é</w:t>
      </w:r>
      <w:r>
        <w:rPr>
          <w:rStyle w:val="Ninguno"/>
          <w:rtl w:val="0"/>
          <w:lang w:val="es-ES_tradnl"/>
        </w:rPr>
        <w:t>cnica y econ</w:t>
      </w:r>
      <w:r>
        <w:rPr>
          <w:rStyle w:val="Ninguno"/>
          <w:rtl w:val="0"/>
          <w:lang w:val="en-US"/>
        </w:rPr>
        <w:t>ó</w:t>
      </w:r>
      <w:r>
        <w:rPr>
          <w:rStyle w:val="Ninguno"/>
          <w:rtl w:val="0"/>
          <w:lang w:val="it-IT"/>
        </w:rPr>
        <w:t>mica.</w:t>
      </w:r>
    </w:p>
    <w:p>
      <w:pPr>
        <w:pStyle w:val="Cuerpo A"/>
      </w:pPr>
      <w:r>
        <w:rPr>
          <w:rStyle w:val="Ninguno"/>
        </w:rPr>
        <w:drawing xmlns:a="http://schemas.openxmlformats.org/drawingml/2006/main">
          <wp:inline distT="0" distB="0" distL="0" distR="0">
            <wp:extent cx="5029200" cy="3352800"/>
            <wp:effectExtent l="0" t="0" r="0" b="0"/>
            <wp:docPr id="1073741825" name="officeArt object" descr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1" descr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3528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Título A"/>
        <w:rPr>
          <w:rStyle w:val="Ninguno"/>
          <w:lang w:val="es-ES_tradnl"/>
        </w:rPr>
      </w:pPr>
      <w:r>
        <w:rPr>
          <w:rStyle w:val="Ninguno"/>
          <w:rtl w:val="0"/>
          <w:lang w:val="es-ES_tradnl"/>
        </w:rPr>
        <w:t>13. Conclusiones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El modelo anal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pt-PT"/>
        </w:rPr>
        <w:t>gico entre fluidos cl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sicos y plasmas magn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ticamente confinados permite una nueva visi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nl-NL"/>
        </w:rPr>
        <w:t>n de dise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ñ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o para reactores de baja potencia. La canalizaci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interna del reactor en forma de h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é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lices cruzadas propone una posible forma de inducir resonancia natural en el plasma, basada en estructuras inspiradas en hidr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ulica avanzada. Esta sinergia interdisciplinaria abre posibilidades de investigaci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aplicada tanto en energ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como en ciencia b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á</w:t>
      </w:r>
      <w:r>
        <w:rPr>
          <w:rStyle w:val="Ninguno"/>
          <w:rFonts w:ascii="Times New Roman" w:hAnsi="Times New Roman"/>
          <w:sz w:val="24"/>
          <w:szCs w:val="24"/>
          <w:rtl w:val="0"/>
          <w:lang w:val="it-IT"/>
        </w:rPr>
        <w:t>sica.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.</w:t>
      </w:r>
    </w:p>
    <w:p>
      <w:pPr>
        <w:pStyle w:val="Título A"/>
        <w:rPr>
          <w:rStyle w:val="Ninguno"/>
          <w:lang w:val="es-ES_tradnl"/>
        </w:rPr>
      </w:pPr>
      <w:r>
        <w:rPr>
          <w:rStyle w:val="Ninguno"/>
          <w:rtl w:val="0"/>
          <w:lang w:val="es-ES_tradnl"/>
        </w:rPr>
        <w:t>Referencias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Freidberg, J. P. (2007). *Plasma Physics and Fusion Energy*. Cambridge University Press.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Davidson, R. C. (2001). *Physics of Nonneutral Plasmas*. World Scientific.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Bellan, P. M. (2000). *Spheromaks: A Practical Application of Magnetohydrodynamic Dynamos and Plasma Self-Organization*. Imperial College Press.</w:t>
      </w:r>
    </w:p>
    <w:p>
      <w:pPr>
        <w:pStyle w:val="Cuerpo A"/>
        <w:rPr>
          <w:rStyle w:val="Ninguno"/>
          <w:rFonts w:ascii="Times New Roman" w:cs="Times New Roman" w:hAnsi="Times New Roman" w:eastAsia="Times New Roman"/>
          <w:sz w:val="24"/>
          <w:szCs w:val="24"/>
        </w:rPr>
      </w:pPr>
      <w:r>
        <w:rPr>
          <w:rStyle w:val="Ninguno"/>
          <w:rFonts w:ascii="Times New Roman" w:hAnsi="Times New Roman"/>
          <w:sz w:val="24"/>
          <w:szCs w:val="24"/>
          <w:rtl w:val="0"/>
          <w:lang w:val="en-US"/>
        </w:rPr>
        <w:t>Chen, F. F. (2016). *Introduction to Plasma Physics and Controlled Fusion*. Springer.</w:t>
      </w:r>
    </w:p>
    <w:p>
      <w:pPr>
        <w:pStyle w:val="Cuerpo A"/>
        <w:rPr>
          <w:rStyle w:val="Ninguno"/>
          <w:rFonts w:ascii="Times New Roman" w:cs="Times New Roman" w:hAnsi="Times New Roman" w:eastAsia="Times New Roman"/>
          <w:sz w:val="24"/>
          <w:szCs w:val="24"/>
          <w:lang w:val="es-ES_tradnl"/>
        </w:rPr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Referencia de desarrollo anal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s-ES_tradnl"/>
        </w:rPr>
        <w:t>í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tico:</w:t>
      </w:r>
    </w:p>
    <w:p>
      <w:pPr>
        <w:pStyle w:val="Cuerpo A"/>
        <w:rPr>
          <w:rStyle w:val="Ninguno"/>
          <w:rFonts w:ascii="Times New Roman" w:cs="Times New Roman" w:hAnsi="Times New Roman" w:eastAsia="Times New Roman"/>
          <w:sz w:val="24"/>
          <w:szCs w:val="24"/>
          <w:lang w:val="es-ES_tradnl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"https://docs.google.com/document/d/1DJfOOnIa5LVDQ646jBxQYpFJrckgdoRZ/edit?usp=drivesdk&amp;ouid=100356109543918830110&amp;rtpof=true&amp;sd=true"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https://docs.google.com/document/d/1DJfOOnIa5LVDQ646jBxQYpFJrckgdoRZ/edit?usp=drivesdk&amp;ouid=100356109543918830110&amp;rtpof=true&amp;sd=true</w:t>
      </w:r>
      <w:r>
        <w:rPr/>
        <w:fldChar w:fldCharType="end" w:fldLock="0"/>
      </w:r>
    </w:p>
    <w:p>
      <w:pPr>
        <w:pStyle w:val="Cuerpo A"/>
        <w:rPr>
          <w:rStyle w:val="Ninguno"/>
          <w:rFonts w:ascii="Times New Roman" w:cs="Times New Roman" w:hAnsi="Times New Roman" w:eastAsia="Times New Roman"/>
          <w:sz w:val="24"/>
          <w:szCs w:val="24"/>
          <w:lang w:val="es-ES_tradnl"/>
        </w:rPr>
      </w:pPr>
    </w:p>
    <w:p>
      <w:pPr>
        <w:pStyle w:val="Título A"/>
        <w:rPr>
          <w:rStyle w:val="Ninguno"/>
          <w:lang w:val="es-ES_tradnl"/>
        </w:rPr>
      </w:pPr>
      <w:r>
        <w:rPr>
          <w:rStyle w:val="Ninguno"/>
          <w:rtl w:val="0"/>
          <w:lang w:val="es-ES_tradnl"/>
        </w:rPr>
        <w:t>Agradecimientos</w:t>
      </w:r>
    </w:p>
    <w:p>
      <w:pPr>
        <w:pStyle w:val="Cuerpo A"/>
        <w:rPr>
          <w:rStyle w:val="Ninguno"/>
          <w:lang w:val="es-ES_tradnl"/>
        </w:rPr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mi familia por el soporte emocional.</w:t>
      </w:r>
    </w:p>
    <w:p>
      <w:pPr>
        <w:pStyle w:val="Título A"/>
        <w:rPr>
          <w:rStyle w:val="Ninguno"/>
          <w:lang w:val="es-ES_tradnl"/>
        </w:rPr>
      </w:pPr>
      <w:r>
        <w:rPr>
          <w:rStyle w:val="Ninguno"/>
          <w:rtl w:val="0"/>
          <w:lang w:val="es-ES_tradnl"/>
        </w:rPr>
        <w:t>Reconocimientos</w:t>
      </w:r>
    </w:p>
    <w:p>
      <w:pPr>
        <w:pStyle w:val="Cuerpo A"/>
      </w:pP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A OpenAI entorno Chat GPT Quantum Mentor, por la elaboraci</w:t>
      </w:r>
      <w:r>
        <w:rPr>
          <w:rStyle w:val="Ninguno"/>
          <w:rFonts w:ascii="Times New Roman" w:hAnsi="Times New Roman" w:hint="default"/>
          <w:sz w:val="24"/>
          <w:szCs w:val="24"/>
          <w:rtl w:val="0"/>
          <w:lang w:val="en-US"/>
        </w:rPr>
        <w:t>ó</w:t>
      </w:r>
      <w:r>
        <w:rPr>
          <w:rStyle w:val="Ninguno"/>
          <w:rFonts w:ascii="Times New Roman" w:hAnsi="Times New Roman"/>
          <w:sz w:val="24"/>
          <w:szCs w:val="24"/>
          <w:rtl w:val="0"/>
          <w:lang w:val="es-ES_tradnl"/>
        </w:rPr>
        <w:t>n de resultados, conceptualizaciones y conclusiones establecidas</w:t>
      </w:r>
    </w:p>
    <w:sectPr>
      <w:headerReference w:type="default" r:id="rId5"/>
      <w:footerReference w:type="default" r:id="rId6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Cuerpo A"/>
    <w:pPr>
      <w:keepNext w:val="0"/>
      <w:keepLines w:val="0"/>
      <w:pageBreakBefore w:val="0"/>
      <w:widowControl w:val="1"/>
      <w:pBdr>
        <w:top w:val="nil"/>
        <w:left w:val="nil"/>
        <w:bottom w:val="single" w:color="4f81bd" w:sz="8" w:space="0" w:shadow="0" w:frame="0"/>
        <w:right w:val="nil"/>
      </w:pBdr>
      <w:shd w:val="clear" w:color="auto" w:fill="auto"/>
      <w:suppressAutoHyphens w:val="0"/>
      <w:bidi w:val="0"/>
      <w:spacing w:before="0" w:after="30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17365d"/>
      <w:spacing w:val="5"/>
      <w:kern w:val="28"/>
      <w:position w:val="0"/>
      <w:sz w:val="52"/>
      <w:szCs w:val="52"/>
      <w:u w:val="none" w:color="17365d"/>
      <w:shd w:val="nil" w:color="auto" w:fill="auto"/>
      <w:vertAlign w:val="baseline"/>
      <w:lang w:val="en-US"/>
      <w14:textFill>
        <w14:solidFill>
          <w14:srgbClr w14:val="17365D"/>
        </w14:solidFill>
      </w14:textFill>
    </w:rPr>
  </w:style>
  <w:style w:type="paragraph" w:styleId="Cuerpo A">
    <w:name w:val="Cuerpo A"/>
    <w:next w:val="Cuerpo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en-US"/>
    </w:rPr>
  </w:style>
  <w:style w:type="paragraph" w:styleId="Título A">
    <w:name w:val="Título A"/>
    <w:next w:val="Cuerpo A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480" w:after="0" w:line="276" w:lineRule="auto"/>
      <w:ind w:left="0" w:right="0" w:firstLine="0"/>
      <w:jc w:val="left"/>
      <w:outlineLvl w:val="0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365f91"/>
      <w:spacing w:val="0"/>
      <w:kern w:val="0"/>
      <w:position w:val="0"/>
      <w:sz w:val="28"/>
      <w:szCs w:val="28"/>
      <w:u w:val="none" w:color="365f91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365F91"/>
        </w14:solidFill>
      </w14:textFill>
    </w:rPr>
  </w:style>
  <w:style w:type="paragraph" w:styleId="Título 2">
    <w:name w:val="Título 2"/>
    <w:next w:val="Cuerpo A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76" w:lineRule="auto"/>
      <w:ind w:left="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26"/>
      <w:szCs w:val="26"/>
      <w:u w:val="none" w:color="4f81bd"/>
      <w:shd w:val="nil" w:color="auto" w:fill="auto"/>
      <w:vertAlign w:val="baseline"/>
      <w:lang w:val="es-ES_tradnl"/>
      <w14:textOutline w14:w="12700" w14:cap="flat">
        <w14:noFill/>
        <w14:miter w14:lim="400000"/>
      </w14:textOutline>
      <w14:textFill>
        <w14:solidFill>
          <w14:srgbClr w14:val="4F81BD"/>
        </w14:solidFill>
      </w14:textFill>
    </w:rPr>
  </w:style>
  <w:style w:type="paragraph" w:styleId="Título B A">
    <w:name w:val="Título B A"/>
    <w:next w:val="Cuerpo B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 w:color="000000"/>
      <w:shd w:val="nil" w:color="auto" w:fill="auto"/>
      <w:vertAlign w:val="baseline"/>
      <w:lang w:val="es-ES_tradnl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Cuerpo B">
    <w:name w:val="Cuerpo B"/>
    <w:next w:val="Cuerpo B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Título B">
    <w:name w:val="Título B"/>
    <w:next w:val="Cuerpo C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es-ES_tradnl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Cuerpo C">
    <w:name w:val="Cuerpo C"/>
    <w:next w:val="Cuerpo C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