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42C9" w:rsidRPr="00763E90" w:rsidRDefault="00F3178A" w:rsidP="00750143">
      <w:pPr>
        <w:spacing w:after="0" w:line="240" w:lineRule="auto"/>
        <w:rPr>
          <w:rFonts w:ascii="Times New Roman" w:hAnsi="Times New Roman" w:cs="Times New Roman"/>
          <w:b/>
          <w:sz w:val="40"/>
          <w:szCs w:val="28"/>
          <w:lang w:val="en-GB"/>
        </w:rPr>
      </w:pPr>
      <w:r w:rsidRPr="00F3178A">
        <w:rPr>
          <w:rFonts w:ascii="Times New Roman" w:hAnsi="Times New Roman" w:cs="Times New Roman"/>
          <w:b/>
          <w:sz w:val="28"/>
          <w:szCs w:val="20"/>
        </w:rPr>
        <w:t>COMPARISON OF THE HARDNESS AND ELASTIC MODULUS OF DIFFERENT ORTHODONTIC ALIGNERS' MATERIALS</w:t>
      </w:r>
      <w:r w:rsidRPr="00B14958">
        <w:rPr>
          <w:rFonts w:ascii="Times New Roman" w:hAnsi="Times New Roman" w:cs="Times New Roman"/>
          <w:b/>
          <w:sz w:val="28"/>
          <w:szCs w:val="20"/>
        </w:rPr>
        <w:t xml:space="preserve"> </w:t>
      </w:r>
    </w:p>
    <w:p w:rsidR="00F3178A" w:rsidRPr="00F3178A" w:rsidRDefault="00F3178A" w:rsidP="00750143">
      <w:pPr>
        <w:autoSpaceDE w:val="0"/>
        <w:autoSpaceDN w:val="0"/>
        <w:adjustRightInd w:val="0"/>
        <w:spacing w:after="0" w:line="240" w:lineRule="auto"/>
        <w:rPr>
          <w:rFonts w:ascii="Times New Roman" w:hAnsi="Times New Roman" w:cs="Times New Roman"/>
          <w:bCs/>
          <w:color w:val="000066"/>
        </w:rPr>
      </w:pPr>
      <w:r w:rsidRPr="00F3178A">
        <w:rPr>
          <w:rFonts w:ascii="Times New Roman" w:hAnsi="Times New Roman" w:cs="Times New Roman"/>
          <w:b/>
          <w:bCs/>
        </w:rPr>
        <w:t>Hussein Shakir Saleh Al Noor</w:t>
      </w:r>
      <w:r w:rsidRPr="00F3178A">
        <w:rPr>
          <w:rFonts w:ascii="Times New Roman" w:hAnsi="Times New Roman" w:cs="Times New Roman"/>
          <w:bCs/>
          <w:vertAlign w:val="superscript"/>
          <w:lang w:val="en-GB"/>
        </w:rPr>
        <w:t>*1</w:t>
      </w:r>
      <w:r>
        <w:rPr>
          <w:rFonts w:ascii="Times New Roman" w:hAnsi="Times New Roman" w:cs="Times New Roman"/>
          <w:bCs/>
          <w:lang w:val="en-GB"/>
        </w:rPr>
        <w:t xml:space="preserve"> &amp; </w:t>
      </w:r>
      <w:r w:rsidRPr="00F3178A">
        <w:rPr>
          <w:rFonts w:ascii="Times New Roman" w:hAnsi="Times New Roman" w:cs="Times New Roman"/>
          <w:b/>
          <w:bCs/>
          <w:lang w:val="en-GB"/>
        </w:rPr>
        <w:t>Sami Kadhum. Al-Joubori</w:t>
      </w:r>
      <w:r w:rsidRPr="00F3178A">
        <w:rPr>
          <w:rFonts w:ascii="Times New Roman" w:hAnsi="Times New Roman" w:cs="Times New Roman"/>
          <w:bCs/>
          <w:vertAlign w:val="superscript"/>
          <w:lang w:val="en-GB"/>
        </w:rPr>
        <w:t>2</w:t>
      </w:r>
    </w:p>
    <w:p w:rsidR="00F3178A" w:rsidRPr="00F3178A" w:rsidRDefault="00F3178A" w:rsidP="00750143">
      <w:pPr>
        <w:autoSpaceDE w:val="0"/>
        <w:autoSpaceDN w:val="0"/>
        <w:adjustRightInd w:val="0"/>
        <w:spacing w:after="0" w:line="240" w:lineRule="auto"/>
        <w:rPr>
          <w:rFonts w:ascii="Times New Roman" w:hAnsi="Times New Roman" w:cs="Times New Roman"/>
          <w:color w:val="000000"/>
          <w:lang w:val="en-IN"/>
        </w:rPr>
      </w:pPr>
      <w:r w:rsidRPr="00F3178A">
        <w:rPr>
          <w:rFonts w:ascii="Times New Roman" w:hAnsi="Times New Roman" w:cs="Times New Roman"/>
          <w:color w:val="000000"/>
          <w:vertAlign w:val="superscript"/>
        </w:rPr>
        <w:t>*1</w:t>
      </w:r>
      <w:r w:rsidRPr="00F3178A">
        <w:rPr>
          <w:rFonts w:ascii="Times New Roman" w:hAnsi="Times New Roman" w:cs="Times New Roman"/>
          <w:color w:val="000000"/>
          <w:lang w:val="en-IN"/>
        </w:rPr>
        <w:t>Department of Orthodontics</w:t>
      </w:r>
      <w:r w:rsidRPr="00F3178A">
        <w:rPr>
          <w:rFonts w:ascii="Times New Roman" w:hAnsi="Times New Roman" w:cs="Times New Roman"/>
          <w:color w:val="000000"/>
          <w:rtl/>
        </w:rPr>
        <w:t>,</w:t>
      </w:r>
      <w:r w:rsidRPr="00F3178A">
        <w:rPr>
          <w:rFonts w:ascii="Times New Roman" w:hAnsi="Times New Roman" w:cs="Times New Roman"/>
          <w:color w:val="000000"/>
          <w:lang w:val="en-IN"/>
        </w:rPr>
        <w:t xml:space="preserve"> College of Dentistry, University of Baghdad</w:t>
      </w:r>
    </w:p>
    <w:p w:rsidR="00F3178A" w:rsidRPr="00F3178A" w:rsidRDefault="00F3178A" w:rsidP="00750143">
      <w:pPr>
        <w:autoSpaceDE w:val="0"/>
        <w:autoSpaceDN w:val="0"/>
        <w:adjustRightInd w:val="0"/>
        <w:spacing w:after="0" w:line="240" w:lineRule="auto"/>
        <w:rPr>
          <w:rFonts w:ascii="Times New Roman" w:hAnsi="Times New Roman" w:cs="Times New Roman"/>
          <w:color w:val="000000"/>
          <w:lang w:val="en-IN"/>
        </w:rPr>
      </w:pPr>
      <w:r w:rsidRPr="00F3178A">
        <w:rPr>
          <w:rFonts w:ascii="Times New Roman" w:hAnsi="Times New Roman" w:cs="Times New Roman"/>
          <w:color w:val="000000"/>
          <w:vertAlign w:val="superscript"/>
        </w:rPr>
        <w:t>2</w:t>
      </w:r>
      <w:r w:rsidRPr="00F3178A">
        <w:rPr>
          <w:rFonts w:ascii="Times New Roman" w:hAnsi="Times New Roman" w:cs="Times New Roman"/>
          <w:color w:val="000000"/>
          <w:lang w:val="en-IN"/>
        </w:rPr>
        <w:t>Department of Orthodontics</w:t>
      </w:r>
      <w:r w:rsidRPr="00F3178A">
        <w:rPr>
          <w:rFonts w:ascii="Times New Roman" w:hAnsi="Times New Roman" w:cs="Times New Roman"/>
          <w:color w:val="000000"/>
          <w:rtl/>
        </w:rPr>
        <w:t>,</w:t>
      </w:r>
      <w:r w:rsidRPr="00F3178A">
        <w:rPr>
          <w:rFonts w:ascii="Times New Roman" w:hAnsi="Times New Roman" w:cs="Times New Roman"/>
          <w:color w:val="000000"/>
          <w:lang w:val="en-IN"/>
        </w:rPr>
        <w:t xml:space="preserve"> College of Dentistry, University of Baghdad</w:t>
      </w:r>
    </w:p>
    <w:p w:rsidR="00193601" w:rsidRPr="008F76EE" w:rsidRDefault="00193601" w:rsidP="00750143">
      <w:pPr>
        <w:autoSpaceDE w:val="0"/>
        <w:autoSpaceDN w:val="0"/>
        <w:adjustRightInd w:val="0"/>
        <w:spacing w:after="0" w:line="240" w:lineRule="auto"/>
        <w:rPr>
          <w:rFonts w:ascii="Times New Roman" w:hAnsi="Times New Roman" w:cs="Times New Roman"/>
          <w:color w:val="000000"/>
          <w:sz w:val="20"/>
          <w:szCs w:val="20"/>
        </w:rPr>
      </w:pPr>
    </w:p>
    <w:p w:rsidR="003F32D3" w:rsidRPr="00763E90" w:rsidRDefault="003F32D3" w:rsidP="00750143">
      <w:pPr>
        <w:spacing w:after="0" w:line="240" w:lineRule="auto"/>
        <w:rPr>
          <w:rFonts w:ascii="Times New Roman" w:hAnsi="Times New Roman" w:cs="Times New Roman"/>
          <w:color w:val="000000"/>
          <w:sz w:val="20"/>
          <w:szCs w:val="20"/>
        </w:rPr>
      </w:pPr>
    </w:p>
    <w:tbl>
      <w:tblPr>
        <w:tblW w:w="5000" w:type="pct"/>
        <w:tblLook w:val="04A0"/>
      </w:tblPr>
      <w:tblGrid>
        <w:gridCol w:w="2461"/>
        <w:gridCol w:w="7115"/>
      </w:tblGrid>
      <w:tr w:rsidR="003F32D3" w:rsidRPr="00763E90" w:rsidTr="00FB3F95">
        <w:trPr>
          <w:trHeight w:val="285"/>
        </w:trPr>
        <w:tc>
          <w:tcPr>
            <w:tcW w:w="1285" w:type="pct"/>
            <w:shd w:val="clear" w:color="auto" w:fill="auto"/>
            <w:vAlign w:val="center"/>
            <w:hideMark/>
          </w:tcPr>
          <w:p w:rsidR="003F32D3" w:rsidRPr="00763E90" w:rsidRDefault="003F32D3" w:rsidP="00750143">
            <w:pPr>
              <w:spacing w:after="0" w:line="240" w:lineRule="auto"/>
              <w:rPr>
                <w:rFonts w:ascii="Times New Roman" w:eastAsia="Times New Roman" w:hAnsi="Times New Roman" w:cs="Times New Roman"/>
                <w:i/>
                <w:iCs/>
                <w:color w:val="000000"/>
                <w:sz w:val="20"/>
                <w:szCs w:val="20"/>
                <w:lang w:bidi="fa-IR"/>
              </w:rPr>
            </w:pPr>
          </w:p>
        </w:tc>
        <w:tc>
          <w:tcPr>
            <w:tcW w:w="3715" w:type="pct"/>
            <w:shd w:val="clear" w:color="auto" w:fill="auto"/>
            <w:vAlign w:val="center"/>
            <w:hideMark/>
          </w:tcPr>
          <w:p w:rsidR="003F32D3" w:rsidRPr="00763E90" w:rsidRDefault="003F32D3" w:rsidP="00750143">
            <w:pPr>
              <w:spacing w:after="0" w:line="240" w:lineRule="auto"/>
              <w:rPr>
                <w:rFonts w:ascii="Times New Roman" w:eastAsia="Times New Roman" w:hAnsi="Times New Roman" w:cs="Times New Roman"/>
                <w:b/>
                <w:bCs/>
                <w:i/>
                <w:iCs/>
                <w:color w:val="000000"/>
                <w:lang w:bidi="fa-IR"/>
              </w:rPr>
            </w:pPr>
          </w:p>
        </w:tc>
      </w:tr>
      <w:tr w:rsidR="003F32D3" w:rsidRPr="00763E90" w:rsidTr="00FB3F95">
        <w:trPr>
          <w:trHeight w:val="285"/>
        </w:trPr>
        <w:tc>
          <w:tcPr>
            <w:tcW w:w="1285" w:type="pct"/>
            <w:shd w:val="clear" w:color="auto" w:fill="auto"/>
            <w:vAlign w:val="center"/>
            <w:hideMark/>
          </w:tcPr>
          <w:p w:rsidR="003F32D3" w:rsidRPr="00763E90" w:rsidRDefault="003F32D3" w:rsidP="00750143">
            <w:pPr>
              <w:spacing w:after="0" w:line="240" w:lineRule="auto"/>
              <w:rPr>
                <w:rFonts w:ascii="Times New Roman" w:eastAsia="Times New Roman" w:hAnsi="Times New Roman" w:cs="Times New Roman"/>
                <w:i/>
                <w:iCs/>
                <w:color w:val="000000"/>
                <w:sz w:val="20"/>
                <w:szCs w:val="20"/>
                <w:lang w:bidi="fa-IR"/>
              </w:rPr>
            </w:pPr>
          </w:p>
        </w:tc>
        <w:tc>
          <w:tcPr>
            <w:tcW w:w="3715" w:type="pct"/>
            <w:shd w:val="clear" w:color="auto" w:fill="auto"/>
            <w:vAlign w:val="center"/>
            <w:hideMark/>
          </w:tcPr>
          <w:p w:rsidR="003F32D3" w:rsidRPr="00763E90" w:rsidRDefault="003F32D3" w:rsidP="00750143">
            <w:pPr>
              <w:spacing w:after="0" w:line="240" w:lineRule="auto"/>
              <w:rPr>
                <w:rFonts w:ascii="Times New Roman" w:eastAsia="Times New Roman" w:hAnsi="Times New Roman" w:cs="Times New Roman"/>
                <w:b/>
                <w:bCs/>
                <w:iCs/>
                <w:color w:val="000000"/>
                <w:sz w:val="24"/>
                <w:szCs w:val="24"/>
                <w:lang w:bidi="fa-IR"/>
              </w:rPr>
            </w:pPr>
            <w:r w:rsidRPr="00763E90">
              <w:rPr>
                <w:rFonts w:ascii="Times New Roman" w:eastAsia="Times New Roman" w:hAnsi="Times New Roman" w:cs="Times New Roman"/>
                <w:b/>
                <w:bCs/>
                <w:iCs/>
                <w:color w:val="000000"/>
                <w:sz w:val="24"/>
                <w:szCs w:val="24"/>
                <w:lang w:bidi="fa-IR"/>
              </w:rPr>
              <w:t> </w:t>
            </w:r>
            <w:r w:rsidR="00BC5D0F" w:rsidRPr="00763E90">
              <w:rPr>
                <w:rFonts w:ascii="Times New Roman" w:eastAsia="Times New Roman" w:hAnsi="Times New Roman" w:cs="Times New Roman"/>
                <w:b/>
                <w:bCs/>
                <w:i/>
                <w:iCs/>
                <w:color w:val="000000"/>
                <w:sz w:val="24"/>
                <w:szCs w:val="24"/>
                <w:lang w:bidi="fa-IR"/>
              </w:rPr>
              <w:t>Abstract</w:t>
            </w:r>
          </w:p>
        </w:tc>
      </w:tr>
      <w:tr w:rsidR="003F32D3" w:rsidRPr="00763E90" w:rsidTr="00FB3F95">
        <w:trPr>
          <w:trHeight w:val="1196"/>
        </w:trPr>
        <w:tc>
          <w:tcPr>
            <w:tcW w:w="1285" w:type="pct"/>
            <w:shd w:val="clear" w:color="auto" w:fill="auto"/>
            <w:hideMark/>
          </w:tcPr>
          <w:p w:rsidR="003F32D3" w:rsidRPr="00763E90" w:rsidRDefault="003F32D3" w:rsidP="00750143">
            <w:pPr>
              <w:spacing w:after="0" w:line="240" w:lineRule="auto"/>
              <w:rPr>
                <w:rFonts w:ascii="Times New Roman" w:eastAsia="Times New Roman" w:hAnsi="Times New Roman" w:cs="Times New Roman"/>
                <w:b/>
                <w:bCs/>
                <w:i/>
                <w:iCs/>
                <w:color w:val="000000"/>
                <w:sz w:val="20"/>
                <w:szCs w:val="20"/>
                <w:lang w:bidi="fa-IR"/>
              </w:rPr>
            </w:pPr>
          </w:p>
          <w:p w:rsidR="003F32D3" w:rsidRPr="00763E90" w:rsidRDefault="003F32D3" w:rsidP="00750143">
            <w:pPr>
              <w:spacing w:after="0" w:line="240" w:lineRule="auto"/>
              <w:rPr>
                <w:rFonts w:ascii="Times New Roman" w:eastAsia="Times New Roman" w:hAnsi="Times New Roman" w:cs="Times New Roman"/>
                <w:b/>
                <w:bCs/>
                <w:i/>
                <w:iCs/>
                <w:color w:val="000000"/>
                <w:sz w:val="20"/>
                <w:szCs w:val="20"/>
                <w:lang w:bidi="fa-IR"/>
              </w:rPr>
            </w:pPr>
            <w:r w:rsidRPr="00763E90">
              <w:rPr>
                <w:rFonts w:ascii="Times New Roman" w:eastAsia="Times New Roman" w:hAnsi="Times New Roman" w:cs="Times New Roman"/>
                <w:b/>
                <w:bCs/>
                <w:i/>
                <w:iCs/>
                <w:color w:val="000000"/>
                <w:sz w:val="20"/>
                <w:szCs w:val="20"/>
                <w:lang w:bidi="fa-IR"/>
              </w:rPr>
              <w:t>Keyword</w:t>
            </w:r>
            <w:r w:rsidR="00B14958">
              <w:rPr>
                <w:rFonts w:ascii="Times New Roman" w:eastAsia="Times New Roman" w:hAnsi="Times New Roman" w:cs="Times New Roman"/>
                <w:b/>
                <w:bCs/>
                <w:i/>
                <w:iCs/>
                <w:color w:val="000000"/>
                <w:sz w:val="20"/>
                <w:szCs w:val="20"/>
                <w:lang w:bidi="fa-IR"/>
              </w:rPr>
              <w:t>s:</w:t>
            </w:r>
            <w:r w:rsidR="00B14958">
              <w:t xml:space="preserve"> </w:t>
            </w:r>
            <w:r w:rsidR="00F3178A" w:rsidRPr="00A757EE">
              <w:rPr>
                <w:rFonts w:asciiTheme="majorBidi" w:eastAsia="Times New Roman" w:hAnsiTheme="majorBidi" w:cstheme="majorBidi"/>
                <w:i/>
                <w:iCs/>
                <w:color w:val="000000"/>
                <w:sz w:val="20"/>
                <w:szCs w:val="20"/>
                <w:lang w:bidi="fa-IR"/>
              </w:rPr>
              <w:t>hardness, elastic modulus, thermoplastic, aligners, mechanical properties</w:t>
            </w:r>
          </w:p>
        </w:tc>
        <w:tc>
          <w:tcPr>
            <w:tcW w:w="3715" w:type="pct"/>
            <w:shd w:val="clear" w:color="auto" w:fill="auto"/>
            <w:vAlign w:val="center"/>
            <w:hideMark/>
          </w:tcPr>
          <w:p w:rsidR="00F3178A" w:rsidRPr="00A757EE" w:rsidRDefault="00F3178A" w:rsidP="00750143">
            <w:pPr>
              <w:spacing w:after="0" w:line="240" w:lineRule="auto"/>
              <w:jc w:val="both"/>
              <w:rPr>
                <w:rFonts w:ascii="Times New Roman" w:eastAsia="Times New Roman" w:hAnsi="Times New Roman" w:cs="Times New Roman"/>
                <w:color w:val="000000"/>
                <w:sz w:val="20"/>
                <w:szCs w:val="20"/>
              </w:rPr>
            </w:pPr>
            <w:r w:rsidRPr="00A757EE">
              <w:rPr>
                <w:rFonts w:ascii="Times New Roman" w:eastAsia="Times New Roman" w:hAnsi="Times New Roman" w:cs="Times New Roman"/>
                <w:b/>
                <w:bCs/>
                <w:color w:val="000000"/>
                <w:sz w:val="20"/>
                <w:szCs w:val="20"/>
              </w:rPr>
              <w:t>Aims</w:t>
            </w:r>
            <w:r w:rsidRPr="00A757EE">
              <w:rPr>
                <w:rFonts w:ascii="Times New Roman" w:eastAsia="Times New Roman" w:hAnsi="Times New Roman" w:cs="Times New Roman"/>
                <w:color w:val="000000"/>
                <w:sz w:val="20"/>
                <w:szCs w:val="20"/>
              </w:rPr>
              <w:t xml:space="preserve">: This study was aimed to investigate </w:t>
            </w:r>
            <w:r w:rsidRPr="00A757EE">
              <w:rPr>
                <w:rFonts w:ascii="Times New Roman" w:eastAsia="Times New Roman" w:hAnsi="Times New Roman" w:cs="Times New Roman"/>
                <w:color w:val="000000"/>
                <w:sz w:val="20"/>
                <w:szCs w:val="20"/>
                <w:lang w:val="en-GB"/>
              </w:rPr>
              <w:t>mechanical properties (Hardness and Elastic Modulus) of three thermoplastic materials used in the fabrication of orthodontic aligners</w:t>
            </w:r>
            <w:r w:rsidRPr="00A757EE">
              <w:rPr>
                <w:rFonts w:ascii="Times New Roman" w:eastAsia="Times New Roman" w:hAnsi="Times New Roman" w:cs="Times New Roman"/>
                <w:color w:val="000000"/>
                <w:sz w:val="20"/>
                <w:szCs w:val="20"/>
              </w:rPr>
              <w:t>.</w:t>
            </w:r>
          </w:p>
          <w:p w:rsidR="00F3178A" w:rsidRPr="00A757EE" w:rsidRDefault="00F3178A" w:rsidP="00750143">
            <w:pPr>
              <w:spacing w:after="0" w:line="240" w:lineRule="auto"/>
              <w:jc w:val="both"/>
              <w:rPr>
                <w:rFonts w:ascii="Times New Roman" w:eastAsia="Times New Roman" w:hAnsi="Times New Roman" w:cs="Times New Roman"/>
                <w:color w:val="000000"/>
                <w:sz w:val="20"/>
                <w:szCs w:val="20"/>
                <w:lang w:val="en-GB"/>
              </w:rPr>
            </w:pPr>
            <w:r w:rsidRPr="00A757EE">
              <w:rPr>
                <w:rFonts w:ascii="Times New Roman" w:eastAsia="Times New Roman" w:hAnsi="Times New Roman" w:cs="Times New Roman"/>
                <w:b/>
                <w:bCs/>
                <w:color w:val="000000"/>
                <w:sz w:val="20"/>
                <w:szCs w:val="20"/>
              </w:rPr>
              <w:t>Methods:</w:t>
            </w:r>
            <w:r w:rsidRPr="00A757EE">
              <w:rPr>
                <w:rFonts w:ascii="Times New Roman" w:eastAsia="Times New Roman" w:hAnsi="Times New Roman" w:cs="Times New Roman"/>
                <w:color w:val="000000"/>
                <w:sz w:val="20"/>
                <w:szCs w:val="20"/>
                <w:lang w:val="en-GB"/>
              </w:rPr>
              <w:t xml:space="preserve"> Shore D hardness test was used to measure the hardness of three companies of hard thermoplastic materials </w:t>
            </w:r>
            <w:r w:rsidRPr="00A757EE">
              <w:rPr>
                <w:rFonts w:ascii="Times New Roman" w:eastAsia="Times New Roman" w:hAnsi="Times New Roman" w:cs="Times New Roman"/>
                <w:b/>
                <w:bCs/>
                <w:color w:val="000000"/>
                <w:sz w:val="20"/>
                <w:szCs w:val="20"/>
                <w:lang w:val="en-GB"/>
              </w:rPr>
              <w:t>(ISO7619-1:2010)</w:t>
            </w:r>
            <w:r w:rsidRPr="00A757EE">
              <w:rPr>
                <w:rFonts w:ascii="Times New Roman" w:eastAsia="Times New Roman" w:hAnsi="Times New Roman" w:cs="Times New Roman"/>
                <w:color w:val="000000"/>
                <w:sz w:val="20"/>
                <w:szCs w:val="20"/>
                <w:lang w:val="en-GB"/>
              </w:rPr>
              <w:t xml:space="preserve">. Dimensions of the test specimens and testing procedure were done according to </w:t>
            </w:r>
            <w:r w:rsidRPr="00A757EE">
              <w:rPr>
                <w:rFonts w:ascii="Times New Roman" w:eastAsia="Times New Roman" w:hAnsi="Times New Roman" w:cs="Times New Roman"/>
                <w:b/>
                <w:bCs/>
                <w:color w:val="000000"/>
                <w:sz w:val="20"/>
                <w:szCs w:val="20"/>
                <w:lang w:val="en-GB"/>
              </w:rPr>
              <w:t>(ASTM D 2240-05)</w:t>
            </w:r>
            <w:r w:rsidRPr="00A757EE">
              <w:rPr>
                <w:rFonts w:ascii="Times New Roman" w:eastAsia="Times New Roman" w:hAnsi="Times New Roman" w:cs="Times New Roman"/>
                <w:color w:val="000000"/>
                <w:sz w:val="20"/>
                <w:szCs w:val="20"/>
                <w:lang w:val="en-GB"/>
              </w:rPr>
              <w:t xml:space="preserve">. Ten samples were tested for each of the three materials using </w:t>
            </w:r>
            <w:r w:rsidRPr="00A757EE">
              <w:rPr>
                <w:rFonts w:ascii="Times New Roman" w:eastAsia="Times New Roman" w:hAnsi="Times New Roman" w:cs="Times New Roman"/>
                <w:color w:val="000000"/>
                <w:sz w:val="20"/>
                <w:szCs w:val="20"/>
              </w:rPr>
              <w:t>Shore hardness apparatus</w:t>
            </w:r>
            <w:r w:rsidRPr="00A757EE">
              <w:rPr>
                <w:rFonts w:ascii="Times New Roman" w:eastAsia="Times New Roman" w:hAnsi="Times New Roman" w:cs="Times New Roman"/>
                <w:color w:val="000000"/>
                <w:sz w:val="20"/>
                <w:szCs w:val="20"/>
                <w:lang w:val="en-GB"/>
              </w:rPr>
              <w:t>. For elastic modulus test, thermoplastic sheets that are less than 1mm in thickness are measured according to the ASTM D 882-02 and those that are 1mm or more are measured according to the ASTM D 638-02a. Ten samples were tested for each of the three materials and the elastic modulus was calculated using tensile test in the Universal testing machine.</w:t>
            </w:r>
          </w:p>
          <w:p w:rsidR="00F3178A" w:rsidRPr="00A757EE" w:rsidRDefault="00F3178A" w:rsidP="00750143">
            <w:pPr>
              <w:spacing w:after="0" w:line="240" w:lineRule="auto"/>
              <w:jc w:val="both"/>
              <w:rPr>
                <w:rFonts w:ascii="Times New Roman" w:eastAsia="Times New Roman" w:hAnsi="Times New Roman" w:cs="Times New Roman"/>
                <w:color w:val="000000"/>
                <w:sz w:val="20"/>
                <w:szCs w:val="20"/>
              </w:rPr>
            </w:pPr>
            <w:r w:rsidRPr="00A757EE">
              <w:rPr>
                <w:rFonts w:ascii="Times New Roman" w:eastAsia="Times New Roman" w:hAnsi="Times New Roman" w:cs="Times New Roman"/>
                <w:b/>
                <w:bCs/>
                <w:color w:val="000000"/>
                <w:sz w:val="20"/>
                <w:szCs w:val="20"/>
                <w:lang w:val="en-GB"/>
              </w:rPr>
              <w:t>Results:</w:t>
            </w:r>
            <w:r w:rsidRPr="00A757EE">
              <w:rPr>
                <w:rFonts w:ascii="Times New Roman" w:eastAsia="Times New Roman" w:hAnsi="Times New Roman" w:cs="Times New Roman"/>
                <w:color w:val="000000"/>
                <w:sz w:val="20"/>
                <w:szCs w:val="20"/>
              </w:rPr>
              <w:t xml:space="preserve"> Hardness test for the three brands showed no significant differences among them. Leone 0.8mm was less than Duran 1mm and Clear aligner 0.5mm in the elastic modulus.</w:t>
            </w:r>
          </w:p>
          <w:p w:rsidR="003F32D3" w:rsidRPr="001550D7" w:rsidRDefault="00F3178A" w:rsidP="00750143">
            <w:pPr>
              <w:spacing w:after="0" w:line="240" w:lineRule="auto"/>
              <w:jc w:val="both"/>
              <w:rPr>
                <w:rFonts w:ascii="Times New Roman" w:eastAsia="Times New Roman" w:hAnsi="Times New Roman" w:cs="Times New Roman"/>
                <w:color w:val="000000"/>
                <w:sz w:val="20"/>
                <w:szCs w:val="20"/>
                <w:lang w:bidi="fa-IR"/>
              </w:rPr>
            </w:pPr>
            <w:r w:rsidRPr="00A757EE">
              <w:rPr>
                <w:rFonts w:ascii="Times New Roman" w:eastAsia="Times New Roman" w:hAnsi="Times New Roman" w:cs="Times New Roman"/>
                <w:b/>
                <w:bCs/>
                <w:color w:val="000000"/>
                <w:sz w:val="20"/>
                <w:szCs w:val="20"/>
              </w:rPr>
              <w:t>In conclusion:</w:t>
            </w:r>
            <w:r w:rsidRPr="00A757EE">
              <w:rPr>
                <w:rFonts w:ascii="Times New Roman" w:eastAsia="Times New Roman" w:hAnsi="Times New Roman" w:cs="Times New Roman"/>
                <w:color w:val="000000"/>
                <w:sz w:val="20"/>
                <w:szCs w:val="20"/>
              </w:rPr>
              <w:t xml:space="preserve"> There is no significant difference in hardness among all the three materials used in this study. The elastic modulus of Duran 1mm and Clear aligner 0.5mm showed no significant difference and both are significantly higher than Leone 0.8mm</w:t>
            </w:r>
          </w:p>
        </w:tc>
      </w:tr>
      <w:tr w:rsidR="003F32D3" w:rsidRPr="00763E90" w:rsidTr="00FB3F95">
        <w:trPr>
          <w:trHeight w:val="285"/>
        </w:trPr>
        <w:tc>
          <w:tcPr>
            <w:tcW w:w="1285" w:type="pct"/>
            <w:shd w:val="clear" w:color="auto" w:fill="auto"/>
            <w:vAlign w:val="center"/>
          </w:tcPr>
          <w:p w:rsidR="003F32D3" w:rsidRPr="00763E90" w:rsidRDefault="003F32D3" w:rsidP="00750143">
            <w:pPr>
              <w:spacing w:after="0" w:line="240" w:lineRule="auto"/>
              <w:rPr>
                <w:rFonts w:ascii="Times New Roman" w:eastAsia="Times New Roman" w:hAnsi="Times New Roman" w:cs="Times New Roman"/>
                <w:i/>
                <w:iCs/>
                <w:color w:val="000000"/>
                <w:sz w:val="20"/>
                <w:szCs w:val="20"/>
                <w:lang w:bidi="fa-IR"/>
              </w:rPr>
            </w:pPr>
          </w:p>
        </w:tc>
        <w:tc>
          <w:tcPr>
            <w:tcW w:w="3715" w:type="pct"/>
            <w:shd w:val="clear" w:color="auto" w:fill="auto"/>
            <w:vAlign w:val="center"/>
            <w:hideMark/>
          </w:tcPr>
          <w:p w:rsidR="003F32D3" w:rsidRPr="00763E90" w:rsidRDefault="003F32D3" w:rsidP="00750143">
            <w:pPr>
              <w:spacing w:after="0" w:line="240" w:lineRule="auto"/>
              <w:rPr>
                <w:rFonts w:ascii="Times New Roman" w:eastAsia="Times New Roman" w:hAnsi="Times New Roman" w:cs="Times New Roman"/>
                <w:color w:val="000000"/>
                <w:sz w:val="18"/>
                <w:szCs w:val="18"/>
                <w:lang w:bidi="fa-IR"/>
              </w:rPr>
            </w:pPr>
          </w:p>
        </w:tc>
      </w:tr>
    </w:tbl>
    <w:p w:rsidR="00B14958" w:rsidRPr="00B14958" w:rsidRDefault="00B14958" w:rsidP="00750143">
      <w:pPr>
        <w:shd w:val="clear" w:color="auto" w:fill="FFFFFF"/>
        <w:spacing w:after="0" w:line="240" w:lineRule="auto"/>
        <w:jc w:val="both"/>
        <w:rPr>
          <w:rFonts w:ascii="Times New Roman" w:eastAsia="Times New Roman" w:hAnsi="Times New Roman" w:cs="Times New Roman"/>
          <w:b/>
          <w:color w:val="000000"/>
          <w:sz w:val="24"/>
          <w:szCs w:val="28"/>
          <w:lang w:eastAsia="it-IT"/>
        </w:rPr>
      </w:pPr>
      <w:r w:rsidRPr="00B14958">
        <w:rPr>
          <w:rFonts w:ascii="Times New Roman" w:eastAsia="Times New Roman" w:hAnsi="Times New Roman" w:cs="Times New Roman"/>
          <w:b/>
          <w:color w:val="000000"/>
          <w:sz w:val="24"/>
          <w:szCs w:val="28"/>
          <w:lang w:eastAsia="it-IT"/>
        </w:rPr>
        <w:t>Introduction</w:t>
      </w:r>
    </w:p>
    <w:p w:rsidR="00750143" w:rsidRPr="00F84135" w:rsidRDefault="00750143" w:rsidP="00750143">
      <w:pPr>
        <w:spacing w:after="0" w:line="240" w:lineRule="auto"/>
        <w:jc w:val="both"/>
        <w:rPr>
          <w:rFonts w:ascii="Times New Roman" w:hAnsi="Times New Roman" w:cs="Times New Roman"/>
          <w:b/>
          <w:bCs/>
          <w:color w:val="000000" w:themeColor="text1"/>
          <w:sz w:val="20"/>
          <w:szCs w:val="20"/>
        </w:rPr>
      </w:pPr>
      <w:r w:rsidRPr="00F84135">
        <w:rPr>
          <w:rFonts w:ascii="Times New Roman" w:hAnsi="Times New Roman" w:cs="Times New Roman"/>
          <w:color w:val="000000" w:themeColor="text1"/>
          <w:sz w:val="20"/>
          <w:szCs w:val="20"/>
        </w:rPr>
        <w:t xml:space="preserve">Clear aligner is one of the most interesting appliances to the patient due to the fact that it is removable and nearly invisible and consequently it will cause less damage to the teeth whether by caries, calculus or white spots that usually accompanied the fixed appliance. Understanding the properties of the aligner materials and designs can help to produce more accurate results of the aligners and provide more data for orthodontist who are currently using or intending to use this technology </w:t>
      </w:r>
      <w:r w:rsidRPr="0031444F">
        <w:rPr>
          <w:rFonts w:ascii="Times New Roman" w:hAnsi="Times New Roman" w:cs="Times New Roman"/>
          <w:b/>
          <w:bCs/>
          <w:color w:val="000000" w:themeColor="text1"/>
          <w:sz w:val="20"/>
          <w:szCs w:val="20"/>
          <w:vertAlign w:val="superscript"/>
        </w:rPr>
        <w:fldChar w:fldCharType="begin">
          <w:fldData xml:space="preserve">PEVuZE5vdGU+PENpdGU+PEF1dGhvcj5EYXN5PC9BdXRob3I+PFllYXI+MjAxNTwvWWVhcj48UmVj
TnVtPjI5PC9SZWNOdW0+PERpc3BsYXlUZXh0PigxKTwvRGlzcGxheVRleHQ+PHJlY29yZD48cmVj
LW51bWJlcj4yOTwvcmVjLW51bWJlcj48Zm9yZWlnbi1rZXlzPjxrZXkgYXBwPSJFTiIgZGItaWQ9
ImZ3NTV4emRmaHdmYXg4ZXpwMnJwdmV3YmV3ZXNyZjU5enN2MCIgdGltZXN0YW1wPSIxNTI2NTg2
MzQ3Ij4yOTwva2V5PjwvZm9yZWlnbi1rZXlzPjxyZWYtdHlwZSBuYW1lPSJKb3VybmFsIEFydGlj
bGUiPjE3PC9yZWYtdHlwZT48Y29udHJpYnV0b3JzPjxhdXRob3JzPjxhdXRob3I+SGlsdHJ1ZCBE
YXN5PC9hdXRob3I+PGF1dGhvcj5BbmRyZWFzIERhc3k8L2F1dGhvcj48YXV0aG9yPkdyZWcgQXNh
dHJpYW48L2F1dGhvcj48YXV0aG9yPk5vw6ltaSBSw7N6c2E8L2F1dGhvcj48YXV0aG9yPkhhby1G
dSBMZWU8L2F1dGhvcj48YXV0aG9yPkppbiBIZWUgS3dhazwvYXV0aG9yPjwvYXV0aG9ycz48L2Nv
bnRyaWJ1dG9ycz48dGl0bGVzPjx0aXRsZT5FZmZlY3RzIG9mIHZhcmlhYmxlIGF0dGFjaG1lbnQg
c2hhcGVzIGFuZCBhbGlnbmVyIG1hdGVyaWFsIG9uIGFsaWduZXIgcmV0ZW50aW9uPC90aXRsZT48
c2Vjb25kYXJ5LXRpdGxlPlRoZSBBbmdsZSBPcnRob2RvbnRpc3Q8L3NlY29uZGFyeS10aXRsZT48
L3RpdGxlcz48cGVyaW9kaWNhbD48ZnVsbC10aXRsZT5UaGUgQW5nbGUgT3J0aG9kb250aXN0PC9m
dWxsLXRpdGxlPjwvcGVyaW9kaWNhbD48cGFnZXM+OTM0LTk0MDwvcGFnZXM+PHZvbHVtZT44NTwv
dm9sdW1lPjxudW1iZXI+NjwvbnVtYmVyPjxrZXl3b3Jkcz48a2V5d29yZD5BbGlnbmVyIHRoZXJh
cHksUmV0ZW50aW9uLEF0dGFjaG1lbnQgc2hhcGVzLFRoZXJtb3BsYXN0aWMgYXBwbGlhbmNlczwv
a2V5d29yZD48L2tleXdvcmRzPjxkYXRlcz48eWVhcj4yMDE1PC95ZWFyPjwvZGF0ZXM+PGFjY2Vz
c2lvbi1udW0+MjY1MTY3MDg8L2FjY2Vzc2lvbi1udW0+PHVybHM+PHJlbGF0ZWQtdXJscz48dXJs
Pmh0dHA6Ly93d3cuYW5nbGUub3JnL2RvaS9hYnMvMTAuMjMxOS8wOTEwMTQtNjM3LjE8L3VybD48
L3JlbGF0ZWQtdXJscz48L3VybHM+PGVsZWN0cm9uaWMtcmVzb3VyY2UtbnVtPjEwLjIzMTkvMDkx
MDE0LTYzNy4xPC9lbGVjdHJvbmljLXJlc291cmNlLW51bT48L3JlY29yZD48L0NpdGU+PENpdGU+
PEF1dGhvcj5EYXN5PC9BdXRob3I+PFllYXI+MjAxNTwvWWVhcj48UmVjTnVtPjI5PC9SZWNOdW0+
PHJlY29yZD48cmVjLW51bWJlcj4yOTwvcmVjLW51bWJlcj48Zm9yZWlnbi1rZXlzPjxrZXkgYXBw
PSJFTiIgZGItaWQ9ImZ3NTV4emRmaHdmYXg4ZXpwMnJwdmV3YmV3ZXNyZjU5enN2MCIgdGltZXN0
YW1wPSIxNTI2NTg2MzQ3Ij4yOTwva2V5PjwvZm9yZWlnbi1rZXlzPjxyZWYtdHlwZSBuYW1lPSJK
b3VybmFsIEFydGljbGUiPjE3PC9yZWYtdHlwZT48Y29udHJpYnV0b3JzPjxhdXRob3JzPjxhdXRo
b3I+SGlsdHJ1ZCBEYXN5PC9hdXRob3I+PGF1dGhvcj5BbmRyZWFzIERhc3k8L2F1dGhvcj48YXV0
aG9yPkdyZWcgQXNhdHJpYW48L2F1dGhvcj48YXV0aG9yPk5vw6ltaSBSw7N6c2E8L2F1dGhvcj48
YXV0aG9yPkhhby1GdSBMZWU8L2F1dGhvcj48YXV0aG9yPkppbiBIZWUgS3dhazwvYXV0aG9yPjwv
YXV0aG9ycz48L2NvbnRyaWJ1dG9ycz48dGl0bGVzPjx0aXRsZT5FZmZlY3RzIG9mIHZhcmlhYmxl
IGF0dGFjaG1lbnQgc2hhcGVzIGFuZCBhbGlnbmVyIG1hdGVyaWFsIG9uIGFsaWduZXIgcmV0ZW50
aW9uPC90aXRsZT48c2Vjb25kYXJ5LXRpdGxlPlRoZSBBbmdsZSBPcnRob2RvbnRpc3Q8L3NlY29u
ZGFyeS10aXRsZT48L3RpdGxlcz48cGVyaW9kaWNhbD48ZnVsbC10aXRsZT5UaGUgQW5nbGUgT3J0
aG9kb250aXN0PC9mdWxsLXRpdGxlPjwvcGVyaW9kaWNhbD48cGFnZXM+OTM0LTk0MDwvcGFnZXM+
PHZvbHVtZT44NTwvdm9sdW1lPjxudW1iZXI+NjwvbnVtYmVyPjxrZXl3b3Jkcz48a2V5d29yZD5B
bGlnbmVyIHRoZXJhcHksUmV0ZW50aW9uLEF0dGFjaG1lbnQgc2hhcGVzLFRoZXJtb3BsYXN0aWMg
YXBwbGlhbmNlczwva2V5d29yZD48L2tleXdvcmRzPjxkYXRlcz48eWVhcj4yMDE1PC95ZWFyPjwv
ZGF0ZXM+PGFjY2Vzc2lvbi1udW0+MjY1MTY3MDg8L2FjY2Vzc2lvbi1udW0+PHVybHM+PHJlbGF0
ZWQtdXJscz48dXJsPmh0dHA6Ly93d3cuYW5nbGUub3JnL2RvaS9hYnMvMTAuMjMxOS8wOTEwMTQt
NjM3LjE8L3VybD48L3JlbGF0ZWQtdXJscz48L3VybHM+PGVsZWN0cm9uaWMtcmVzb3VyY2UtbnVt
PjEwLjIzMTkvMDkxMDE0LTYzNy4xPC9lbGVjdHJvbmljLXJlc291cmNlLW51bT48L3JlY29yZD48
L0NpdGU+PC9FbmROb3RlPgB=
</w:fldData>
        </w:fldChar>
      </w:r>
      <w:r w:rsidRPr="00F84135">
        <w:rPr>
          <w:rFonts w:ascii="Times New Roman" w:hAnsi="Times New Roman" w:cs="Times New Roman"/>
          <w:b/>
          <w:bCs/>
          <w:color w:val="000000" w:themeColor="text1"/>
          <w:sz w:val="20"/>
          <w:szCs w:val="20"/>
          <w:vertAlign w:val="superscript"/>
        </w:rPr>
        <w:instrText xml:space="preserve"> ADDIN EN.CITE </w:instrText>
      </w:r>
      <w:r w:rsidRPr="0031444F">
        <w:rPr>
          <w:rFonts w:ascii="Times New Roman" w:hAnsi="Times New Roman" w:cs="Times New Roman"/>
          <w:b/>
          <w:bCs/>
          <w:color w:val="000000" w:themeColor="text1"/>
          <w:sz w:val="20"/>
          <w:szCs w:val="20"/>
          <w:vertAlign w:val="superscript"/>
        </w:rPr>
        <w:fldChar w:fldCharType="begin">
          <w:fldData xml:space="preserve">PEVuZE5vdGU+PENpdGU+PEF1dGhvcj5EYXN5PC9BdXRob3I+PFllYXI+MjAxNTwvWWVhcj48UmVj
TnVtPjI5PC9SZWNOdW0+PERpc3BsYXlUZXh0PigxKTwvRGlzcGxheVRleHQ+PHJlY29yZD48cmVj
LW51bWJlcj4yOTwvcmVjLW51bWJlcj48Zm9yZWlnbi1rZXlzPjxrZXkgYXBwPSJFTiIgZGItaWQ9
ImZ3NTV4emRmaHdmYXg4ZXpwMnJwdmV3YmV3ZXNyZjU5enN2MCIgdGltZXN0YW1wPSIxNTI2NTg2
MzQ3Ij4yOTwva2V5PjwvZm9yZWlnbi1rZXlzPjxyZWYtdHlwZSBuYW1lPSJKb3VybmFsIEFydGlj
bGUiPjE3PC9yZWYtdHlwZT48Y29udHJpYnV0b3JzPjxhdXRob3JzPjxhdXRob3I+SGlsdHJ1ZCBE
YXN5PC9hdXRob3I+PGF1dGhvcj5BbmRyZWFzIERhc3k8L2F1dGhvcj48YXV0aG9yPkdyZWcgQXNh
dHJpYW48L2F1dGhvcj48YXV0aG9yPk5vw6ltaSBSw7N6c2E8L2F1dGhvcj48YXV0aG9yPkhhby1G
dSBMZWU8L2F1dGhvcj48YXV0aG9yPkppbiBIZWUgS3dhazwvYXV0aG9yPjwvYXV0aG9ycz48L2Nv
bnRyaWJ1dG9ycz48dGl0bGVzPjx0aXRsZT5FZmZlY3RzIG9mIHZhcmlhYmxlIGF0dGFjaG1lbnQg
c2hhcGVzIGFuZCBhbGlnbmVyIG1hdGVyaWFsIG9uIGFsaWduZXIgcmV0ZW50aW9uPC90aXRsZT48
c2Vjb25kYXJ5LXRpdGxlPlRoZSBBbmdsZSBPcnRob2RvbnRpc3Q8L3NlY29uZGFyeS10aXRsZT48
L3RpdGxlcz48cGVyaW9kaWNhbD48ZnVsbC10aXRsZT5UaGUgQW5nbGUgT3J0aG9kb250aXN0PC9m
dWxsLXRpdGxlPjwvcGVyaW9kaWNhbD48cGFnZXM+OTM0LTk0MDwvcGFnZXM+PHZvbHVtZT44NTwv
dm9sdW1lPjxudW1iZXI+NjwvbnVtYmVyPjxrZXl3b3Jkcz48a2V5d29yZD5BbGlnbmVyIHRoZXJh
cHksUmV0ZW50aW9uLEF0dGFjaG1lbnQgc2hhcGVzLFRoZXJtb3BsYXN0aWMgYXBwbGlhbmNlczwv
a2V5d29yZD48L2tleXdvcmRzPjxkYXRlcz48eWVhcj4yMDE1PC95ZWFyPjwvZGF0ZXM+PGFjY2Vz
c2lvbi1udW0+MjY1MTY3MDg8L2FjY2Vzc2lvbi1udW0+PHVybHM+PHJlbGF0ZWQtdXJscz48dXJs
Pmh0dHA6Ly93d3cuYW5nbGUub3JnL2RvaS9hYnMvMTAuMjMxOS8wOTEwMTQtNjM3LjE8L3VybD48
L3JlbGF0ZWQtdXJscz48L3VybHM+PGVsZWN0cm9uaWMtcmVzb3VyY2UtbnVtPjEwLjIzMTkvMDkx
MDE0LTYzNy4xPC9lbGVjdHJvbmljLXJlc291cmNlLW51bT48L3JlY29yZD48L0NpdGU+PENpdGU+
PEF1dGhvcj5EYXN5PC9BdXRob3I+PFllYXI+MjAxNTwvWWVhcj48UmVjTnVtPjI5PC9SZWNOdW0+
PHJlY29yZD48cmVjLW51bWJlcj4yOTwvcmVjLW51bWJlcj48Zm9yZWlnbi1rZXlzPjxrZXkgYXBw
PSJFTiIgZGItaWQ9ImZ3NTV4emRmaHdmYXg4ZXpwMnJwdmV3YmV3ZXNyZjU5enN2MCIgdGltZXN0
YW1wPSIxNTI2NTg2MzQ3Ij4yOTwva2V5PjwvZm9yZWlnbi1rZXlzPjxyZWYtdHlwZSBuYW1lPSJK
b3VybmFsIEFydGljbGUiPjE3PC9yZWYtdHlwZT48Y29udHJpYnV0b3JzPjxhdXRob3JzPjxhdXRo
b3I+SGlsdHJ1ZCBEYXN5PC9hdXRob3I+PGF1dGhvcj5BbmRyZWFzIERhc3k8L2F1dGhvcj48YXV0
aG9yPkdyZWcgQXNhdHJpYW48L2F1dGhvcj48YXV0aG9yPk5vw6ltaSBSw7N6c2E8L2F1dGhvcj48
YXV0aG9yPkhhby1GdSBMZWU8L2F1dGhvcj48YXV0aG9yPkppbiBIZWUgS3dhazwvYXV0aG9yPjwv
YXV0aG9ycz48L2NvbnRyaWJ1dG9ycz48dGl0bGVzPjx0aXRsZT5FZmZlY3RzIG9mIHZhcmlhYmxl
IGF0dGFjaG1lbnQgc2hhcGVzIGFuZCBhbGlnbmVyIG1hdGVyaWFsIG9uIGFsaWduZXIgcmV0ZW50
aW9uPC90aXRsZT48c2Vjb25kYXJ5LXRpdGxlPlRoZSBBbmdsZSBPcnRob2RvbnRpc3Q8L3NlY29u
ZGFyeS10aXRsZT48L3RpdGxlcz48cGVyaW9kaWNhbD48ZnVsbC10aXRsZT5UaGUgQW5nbGUgT3J0
aG9kb250aXN0PC9mdWxsLXRpdGxlPjwvcGVyaW9kaWNhbD48cGFnZXM+OTM0LTk0MDwvcGFnZXM+
PHZvbHVtZT44NTwvdm9sdW1lPjxudW1iZXI+NjwvbnVtYmVyPjxrZXl3b3Jkcz48a2V5d29yZD5B
bGlnbmVyIHRoZXJhcHksUmV0ZW50aW9uLEF0dGFjaG1lbnQgc2hhcGVzLFRoZXJtb3BsYXN0aWMg
YXBwbGlhbmNlczwva2V5d29yZD48L2tleXdvcmRzPjxkYXRlcz48eWVhcj4yMDE1PC95ZWFyPjwv
ZGF0ZXM+PGFjY2Vzc2lvbi1udW0+MjY1MTY3MDg8L2FjY2Vzc2lvbi1udW0+PHVybHM+PHJlbGF0
ZWQtdXJscz48dXJsPmh0dHA6Ly93d3cuYW5nbGUub3JnL2RvaS9hYnMvMTAuMjMxOS8wOTEwMTQt
NjM3LjE8L3VybD48L3JlbGF0ZWQtdXJscz48L3VybHM+PGVsZWN0cm9uaWMtcmVzb3VyY2UtbnVt
PjEwLjIzMTkvMDkxMDE0LTYzNy4xPC9lbGVjdHJvbmljLXJlc291cmNlLW51bT48L3JlY29yZD48
L0NpdGU+PC9FbmROb3RlPgB=
</w:fldData>
        </w:fldChar>
      </w:r>
      <w:r w:rsidRPr="00F84135">
        <w:rPr>
          <w:rFonts w:ascii="Times New Roman" w:hAnsi="Times New Roman" w:cs="Times New Roman"/>
          <w:b/>
          <w:bCs/>
          <w:color w:val="000000" w:themeColor="text1"/>
          <w:sz w:val="20"/>
          <w:szCs w:val="20"/>
          <w:vertAlign w:val="superscript"/>
        </w:rPr>
        <w:instrText xml:space="preserve"> ADDIN EN.CITE.DATA </w:instrText>
      </w:r>
      <w:r w:rsidRPr="00F84135">
        <w:rPr>
          <w:rFonts w:ascii="Times New Roman" w:hAnsi="Times New Roman" w:cs="Times New Roman"/>
          <w:color w:val="000000" w:themeColor="text1"/>
          <w:sz w:val="20"/>
          <w:szCs w:val="20"/>
        </w:rPr>
      </w:r>
      <w:r w:rsidRPr="00F84135">
        <w:rPr>
          <w:rFonts w:ascii="Times New Roman" w:hAnsi="Times New Roman" w:cs="Times New Roman"/>
          <w:color w:val="000000" w:themeColor="text1"/>
          <w:sz w:val="20"/>
          <w:szCs w:val="20"/>
        </w:rPr>
        <w:fldChar w:fldCharType="end"/>
      </w:r>
      <w:r w:rsidRPr="0031444F">
        <w:rPr>
          <w:rFonts w:ascii="Times New Roman" w:hAnsi="Times New Roman" w:cs="Times New Roman"/>
          <w:b/>
          <w:bCs/>
          <w:color w:val="000000" w:themeColor="text1"/>
          <w:sz w:val="20"/>
          <w:szCs w:val="20"/>
          <w:vertAlign w:val="superscript"/>
        </w:rPr>
      </w:r>
      <w:r w:rsidRPr="0031444F">
        <w:rPr>
          <w:rFonts w:ascii="Times New Roman" w:hAnsi="Times New Roman" w:cs="Times New Roman"/>
          <w:b/>
          <w:bCs/>
          <w:color w:val="000000" w:themeColor="text1"/>
          <w:sz w:val="20"/>
          <w:szCs w:val="20"/>
          <w:vertAlign w:val="superscript"/>
        </w:rPr>
        <w:fldChar w:fldCharType="separate"/>
      </w:r>
      <w:r w:rsidRPr="00F84135">
        <w:rPr>
          <w:rFonts w:ascii="Times New Roman" w:hAnsi="Times New Roman" w:cs="Times New Roman"/>
          <w:b/>
          <w:bCs/>
          <w:color w:val="000000" w:themeColor="text1"/>
          <w:sz w:val="20"/>
          <w:szCs w:val="20"/>
          <w:vertAlign w:val="superscript"/>
        </w:rPr>
        <w:t>(1)</w:t>
      </w:r>
      <w:r w:rsidRPr="00F84135">
        <w:rPr>
          <w:rFonts w:ascii="Times New Roman" w:hAnsi="Times New Roman" w:cs="Times New Roman"/>
          <w:color w:val="000000" w:themeColor="text1"/>
          <w:sz w:val="20"/>
          <w:szCs w:val="20"/>
        </w:rPr>
        <w:fldChar w:fldCharType="end"/>
      </w:r>
      <w:r w:rsidRPr="00F84135">
        <w:rPr>
          <w:rFonts w:ascii="Times New Roman" w:hAnsi="Times New Roman" w:cs="Times New Roman"/>
          <w:b/>
          <w:bCs/>
          <w:color w:val="000000" w:themeColor="text1"/>
          <w:sz w:val="20"/>
          <w:szCs w:val="20"/>
        </w:rPr>
        <w:t xml:space="preserve"> .</w:t>
      </w:r>
      <w:r w:rsidRPr="00F84135">
        <w:rPr>
          <w:rFonts w:ascii="Times New Roman" w:hAnsi="Times New Roman" w:cs="Times New Roman"/>
          <w:color w:val="000000" w:themeColor="text1"/>
          <w:sz w:val="20"/>
          <w:szCs w:val="20"/>
          <w:lang w:val="en-GB"/>
        </w:rPr>
        <w:t xml:space="preserve"> Unlike the traditional appliances, orthodontic force quality produced by orthodontic aligners depends mainly on t</w:t>
      </w:r>
      <w:r>
        <w:rPr>
          <w:rFonts w:ascii="Times New Roman" w:hAnsi="Times New Roman" w:cs="Times New Roman"/>
          <w:color w:val="000000" w:themeColor="text1"/>
          <w:sz w:val="20"/>
          <w:szCs w:val="20"/>
          <w:lang w:val="en-GB"/>
        </w:rPr>
        <w:t xml:space="preserve">he </w:t>
      </w:r>
      <w:r w:rsidRPr="00F84135">
        <w:rPr>
          <w:rFonts w:ascii="Times New Roman" w:hAnsi="Times New Roman" w:cs="Times New Roman"/>
          <w:color w:val="000000" w:themeColor="text1"/>
          <w:sz w:val="20"/>
          <w:szCs w:val="20"/>
        </w:rPr>
        <w:t>mechanical properties in the manufacturing process of the material itself</w:t>
      </w:r>
      <w:r w:rsidRPr="0031444F">
        <w:rPr>
          <w:rFonts w:ascii="Times New Roman" w:hAnsi="Times New Roman" w:cs="Times New Roman"/>
          <w:b/>
          <w:bCs/>
          <w:color w:val="000000" w:themeColor="text1"/>
          <w:sz w:val="20"/>
          <w:szCs w:val="20"/>
          <w:vertAlign w:val="superscript"/>
          <w:rtl/>
          <w:lang w:val="en-GB"/>
        </w:rPr>
        <w:fldChar w:fldCharType="begin"/>
      </w:r>
      <w:r w:rsidRPr="00F84135">
        <w:rPr>
          <w:rFonts w:ascii="Times New Roman" w:hAnsi="Times New Roman" w:cs="Times New Roman"/>
          <w:b/>
          <w:bCs/>
          <w:color w:val="000000" w:themeColor="text1"/>
          <w:sz w:val="20"/>
          <w:szCs w:val="20"/>
          <w:vertAlign w:val="superscript"/>
        </w:rPr>
        <w:instrText>ADDIN EN.CITE &lt;EndNote&gt;&lt;Cite&gt;&lt;Author&gt;Kohda&lt;/Author&gt;&lt;Year&gt;2013&lt;/Year&gt;&lt;RecNum&gt;193&lt;/RecNum&gt;&lt;DisplayText&gt;(2)&lt;/DisplayText&gt;&lt;record&gt;&lt;rec-number&gt;193&lt;/rec-number&gt;&lt;foreign-keys&gt;&lt;key app="EN" db-id="fw55xzdfhwfax8ezp2rpvewbewesrf59zsv0" timestamp="1536402561"&gt;193</w:instrText>
      </w:r>
      <w:r w:rsidRPr="00F84135">
        <w:rPr>
          <w:rFonts w:ascii="Times New Roman" w:hAnsi="Times New Roman" w:cs="Times New Roman"/>
          <w:b/>
          <w:bCs/>
          <w:color w:val="000000" w:themeColor="text1"/>
          <w:sz w:val="20"/>
          <w:szCs w:val="20"/>
          <w:vertAlign w:val="superscript"/>
          <w:rtl/>
          <w:lang w:val="en-GB"/>
        </w:rPr>
        <w:instrText>&lt;/</w:instrText>
      </w:r>
      <w:r w:rsidRPr="00F84135">
        <w:rPr>
          <w:rFonts w:ascii="Times New Roman" w:hAnsi="Times New Roman" w:cs="Times New Roman"/>
          <w:b/>
          <w:bCs/>
          <w:color w:val="000000" w:themeColor="text1"/>
          <w:sz w:val="20"/>
          <w:szCs w:val="20"/>
          <w:vertAlign w:val="superscript"/>
        </w:rPr>
        <w:instrText>key&gt;&lt;/foreign-keys&gt;&lt;ref-type name="Journal Article"&gt;17&lt;/ref-type&gt;&lt;contributors&gt;&lt;authors&gt;&lt;author&gt;Kohda, N.&lt;/author&gt;&lt;author&gt;Iijima, M.&lt;/author&gt;&lt;author&gt;Muguruma, T.&lt;/author&gt;&lt;author&gt;Brantley, W. A.&lt;/author&gt;&lt;author&gt;Ahluwalia, K. S.&lt;/author&gt;&lt;author&gt;Mizoguchi</w:instrText>
      </w:r>
      <w:r w:rsidRPr="00F84135">
        <w:rPr>
          <w:rFonts w:ascii="Times New Roman" w:hAnsi="Times New Roman" w:cs="Times New Roman"/>
          <w:b/>
          <w:bCs/>
          <w:color w:val="000000" w:themeColor="text1"/>
          <w:sz w:val="20"/>
          <w:szCs w:val="20"/>
          <w:vertAlign w:val="superscript"/>
          <w:rtl/>
          <w:lang w:val="en-GB"/>
        </w:rPr>
        <w:instrText xml:space="preserve">, </w:instrText>
      </w:r>
      <w:r w:rsidRPr="00F84135">
        <w:rPr>
          <w:rFonts w:ascii="Times New Roman" w:hAnsi="Times New Roman" w:cs="Times New Roman"/>
          <w:b/>
          <w:bCs/>
          <w:color w:val="000000" w:themeColor="text1"/>
          <w:sz w:val="20"/>
          <w:szCs w:val="20"/>
          <w:vertAlign w:val="superscript"/>
        </w:rPr>
        <w:instrText>I.&lt;/author&gt;&lt;/authors&gt;&lt;/contributors&gt;&lt;auth-address&gt;Division of Orthodontics and Dentofacial Orthopedics, Department of Oral Growth and Development, School of Dentistry, Health Sciences University of Hokkaido, Hokkaido, Japan.&lt;/auth-address&gt;&lt;titles&gt;&lt;title&gt;Effects of mechanical properties of thermoplastic materials on the initial force of thermoplastic appliances&lt;/title&gt;&lt;secondary-title&gt;Angle Orthod&lt;/secondary-title&gt;&lt;alt-title&gt;The Angle orthodontist&lt;/alt-title&gt;&lt;/titles&gt;&lt;alt-periodical&gt;&lt;full-title&gt;The Angle Orthodontist&lt;/full-title&gt;&lt;/alt-periodical&gt;&lt;pages&gt;476-83&lt;/pages&gt;&lt;volume&gt;83&lt;/volume&gt;&lt;number&gt;3&lt;/number&gt;&lt;edition&gt;2012/10/06&lt;/edition&gt;&lt;keywords&gt;&lt;keyword&gt;Analysis of Variance&lt;/keyword&gt;&lt;keyword&gt;Dental Models&lt;/keyword&gt;&lt;keyword&gt;*Dental Stress Analysis&lt;/keyword&gt;&lt;keyword&gt;Elastic Modulus&lt;/keyword&gt;&lt;keyword&gt;Hardness&lt;/keyword&gt;&lt;keyword&gt;Materials Testing&lt;/keyword&gt;&lt;keyword&gt;Orthodontic Appliance Design/*methods&lt;/keyword&gt;&lt;keyword&gt;Plastics/*chemistry&lt;/keyword&gt;&lt;keyword&gt;Tooth Movement Techniques/*instrumentation&lt;/keyword&gt;&lt;/keywords&gt;&lt;dates&gt;&lt;year&gt;2013&lt;/year&gt;&lt;pub-dates&gt;&lt;date&gt;May&lt;/date&gt;&lt;/pub-dates&gt;&lt;/dates&gt;&lt;isbn&gt;0003-3219&lt;/isbn&gt;&lt;accession-num&gt;23035832&lt;/accession-num&gt;&lt;urls&gt;&lt;/urls&gt;&lt;electronic-resource-num&gt;10.2319/052512-432.1&lt;/electronic-resource-num&gt;&lt;remote-database-provider&gt;NLM&lt;/remote-database-provider&gt;&lt;language&gt;eng&lt;/language&gt;&lt;/record&gt;&lt;/Cite&gt;&lt;/EndNote</w:instrText>
      </w:r>
      <w:r w:rsidRPr="00F84135">
        <w:rPr>
          <w:rFonts w:ascii="Times New Roman" w:hAnsi="Times New Roman" w:cs="Times New Roman"/>
          <w:b/>
          <w:bCs/>
          <w:color w:val="000000" w:themeColor="text1"/>
          <w:sz w:val="20"/>
          <w:szCs w:val="20"/>
          <w:vertAlign w:val="superscript"/>
          <w:rtl/>
          <w:lang w:val="en-GB"/>
        </w:rPr>
        <w:instrText>&gt;</w:instrText>
      </w:r>
      <w:r w:rsidRPr="0031444F">
        <w:rPr>
          <w:rFonts w:ascii="Times New Roman" w:hAnsi="Times New Roman" w:cs="Times New Roman"/>
          <w:b/>
          <w:bCs/>
          <w:color w:val="000000" w:themeColor="text1"/>
          <w:sz w:val="20"/>
          <w:szCs w:val="20"/>
          <w:vertAlign w:val="superscript"/>
          <w:rtl/>
          <w:lang w:val="en-GB"/>
        </w:rPr>
        <w:fldChar w:fldCharType="separate"/>
      </w:r>
      <w:r w:rsidRPr="00F84135">
        <w:rPr>
          <w:rFonts w:ascii="Times New Roman" w:hAnsi="Times New Roman" w:cs="Times New Roman" w:hint="cs"/>
          <w:b/>
          <w:bCs/>
          <w:color w:val="000000" w:themeColor="text1"/>
          <w:sz w:val="20"/>
          <w:szCs w:val="20"/>
          <w:vertAlign w:val="superscript"/>
          <w:rtl/>
          <w:lang w:val="en-GB"/>
        </w:rPr>
        <w:t>)</w:t>
      </w:r>
      <w:r w:rsidRPr="00F84135">
        <w:rPr>
          <w:rFonts w:ascii="Times New Roman" w:hAnsi="Times New Roman" w:cs="Times New Roman"/>
          <w:b/>
          <w:bCs/>
          <w:color w:val="000000" w:themeColor="text1"/>
          <w:sz w:val="20"/>
          <w:szCs w:val="20"/>
          <w:vertAlign w:val="superscript"/>
        </w:rPr>
        <w:t>2</w:t>
      </w:r>
      <w:r w:rsidRPr="00F84135">
        <w:rPr>
          <w:rFonts w:ascii="Times New Roman" w:hAnsi="Times New Roman" w:cs="Times New Roman" w:hint="cs"/>
          <w:b/>
          <w:bCs/>
          <w:color w:val="000000" w:themeColor="text1"/>
          <w:sz w:val="20"/>
          <w:szCs w:val="20"/>
          <w:vertAlign w:val="superscript"/>
          <w:rtl/>
          <w:lang w:val="en-GB"/>
        </w:rPr>
        <w:t>(</w:t>
      </w:r>
      <w:r w:rsidRPr="00F84135">
        <w:rPr>
          <w:rFonts w:ascii="Times New Roman" w:hAnsi="Times New Roman" w:cs="Times New Roman"/>
          <w:color w:val="000000" w:themeColor="text1"/>
          <w:sz w:val="20"/>
          <w:szCs w:val="20"/>
          <w:rtl/>
          <w:lang w:val="en-GB"/>
        </w:rPr>
        <w:fldChar w:fldCharType="end"/>
      </w:r>
      <w:r w:rsidRPr="00F84135">
        <w:rPr>
          <w:rFonts w:ascii="Times New Roman" w:hAnsi="Times New Roman" w:cs="Times New Roman"/>
          <w:color w:val="000000" w:themeColor="text1"/>
          <w:sz w:val="20"/>
          <w:szCs w:val="20"/>
        </w:rPr>
        <w:t>. Thermoplastic materials are polymers arranged in linear and slightly branched configuration with strong covalent and weak Van der Waals bonds. With heating the molecular chains move which make the plastic to be flexible and bendable on any shape. When cooled, the molecular chains solidify in to the new shape</w:t>
      </w:r>
      <w:r w:rsidRPr="0031444F">
        <w:rPr>
          <w:rFonts w:ascii="Times New Roman" w:hAnsi="Times New Roman" w:cs="Times New Roman"/>
          <w:b/>
          <w:bCs/>
          <w:color w:val="000000" w:themeColor="text1"/>
          <w:sz w:val="20"/>
          <w:szCs w:val="20"/>
          <w:vertAlign w:val="superscript"/>
        </w:rPr>
        <w:fldChar w:fldCharType="begin"/>
      </w:r>
      <w:r w:rsidRPr="00F84135">
        <w:rPr>
          <w:rFonts w:ascii="Times New Roman" w:hAnsi="Times New Roman" w:cs="Times New Roman"/>
          <w:b/>
          <w:bCs/>
          <w:color w:val="000000" w:themeColor="text1"/>
          <w:sz w:val="20"/>
          <w:szCs w:val="20"/>
          <w:vertAlign w:val="superscript"/>
        </w:rPr>
        <w:instrText xml:space="preserve"> ADDIN EN.CITE &lt;EndNote&gt;&lt;Cite&gt;&lt;Author&gt;Tuncay&lt;/Author&gt;&lt;Year&gt;2006&lt;/Year&gt;&lt;RecNum&gt;47&lt;/RecNum&gt;&lt;DisplayText&gt;(3)&lt;/DisplayText&gt;&lt;record&gt;&lt;rec-number&gt;47&lt;/rec-number&gt;&lt;foreign-keys&gt;&lt;key app="EN" db-id="fw55xzdfhwfax8ezp2rpvewbewesrf59zsv0" timestamp="1526643217"&gt;47&lt;/key&gt;&lt;/foreign-keys&gt;&lt;ref-type name="Book"&gt;6&lt;/ref-type&gt;&lt;contributors&gt;&lt;authors&gt;&lt;author&gt;Tuncay, Orhan C.&lt;/author&gt;&lt;/authors&gt;&lt;/contributors&gt;&lt;titles&gt;&lt;title&gt;The invisalign system&lt;/title&gt;&lt;/titles&gt;&lt;dates&gt;&lt;year&gt;2006&lt;/year&gt;&lt;/dates&gt;&lt;pub-location&gt;London&lt;/pub-location&gt;&lt;publisher&gt;Quintessence&lt;/publisher&gt;&lt;isbn&gt;9781850971276 1850971277&lt;/isbn&gt;&lt;urls&gt;&lt;/urls&gt;&lt;remote-database-name&gt;/z-wcorg/&lt;/remote-database-name&gt;&lt;remote-database-provider&gt;http://worldcat.org&lt;/remote-database-provider&gt;&lt;language&gt;English&lt;/language&gt;&lt;/record&gt;&lt;/Cite&gt;&lt;/EndNote&gt;</w:instrText>
      </w:r>
      <w:r w:rsidRPr="0031444F">
        <w:rPr>
          <w:rFonts w:ascii="Times New Roman" w:hAnsi="Times New Roman" w:cs="Times New Roman"/>
          <w:b/>
          <w:bCs/>
          <w:color w:val="000000" w:themeColor="text1"/>
          <w:sz w:val="20"/>
          <w:szCs w:val="20"/>
          <w:vertAlign w:val="superscript"/>
        </w:rPr>
        <w:fldChar w:fldCharType="separate"/>
      </w:r>
      <w:r w:rsidRPr="00F84135">
        <w:rPr>
          <w:rFonts w:ascii="Times New Roman" w:hAnsi="Times New Roman" w:cs="Times New Roman"/>
          <w:b/>
          <w:bCs/>
          <w:color w:val="000000" w:themeColor="text1"/>
          <w:sz w:val="20"/>
          <w:szCs w:val="20"/>
          <w:vertAlign w:val="superscript"/>
        </w:rPr>
        <w:t>(3)</w:t>
      </w:r>
      <w:r w:rsidRPr="00F84135">
        <w:rPr>
          <w:rFonts w:ascii="Times New Roman" w:hAnsi="Times New Roman" w:cs="Times New Roman"/>
          <w:color w:val="000000" w:themeColor="text1"/>
          <w:sz w:val="20"/>
          <w:szCs w:val="20"/>
          <w:lang w:val="en-GB"/>
        </w:rPr>
        <w:fldChar w:fldCharType="end"/>
      </w:r>
      <w:r w:rsidRPr="00F84135">
        <w:rPr>
          <w:rFonts w:ascii="Times New Roman" w:hAnsi="Times New Roman" w:cs="Times New Roman"/>
          <w:b/>
          <w:bCs/>
          <w:color w:val="000000" w:themeColor="text1"/>
          <w:sz w:val="20"/>
          <w:szCs w:val="20"/>
        </w:rPr>
        <w:t>.</w:t>
      </w:r>
      <w:r w:rsidRPr="00F84135">
        <w:rPr>
          <w:rFonts w:ascii="Times New Roman" w:hAnsi="Times New Roman" w:cs="Times New Roman"/>
          <w:color w:val="000000" w:themeColor="text1"/>
          <w:sz w:val="20"/>
          <w:szCs w:val="20"/>
        </w:rPr>
        <w:t xml:space="preserve"> Thermoplastic materials should have the ability to generate force and retain it by material deflection in order to produce tooth movement. The amount of displacement or deflection of the aligner is dependent on the internal material stiffness and can be identified by the stress strain curve of the material. Different properties can be calculated from the stress strain curve like force levels, yield strength, deformation and elasticity (stiffness)</w:t>
      </w:r>
      <w:r w:rsidRPr="0031444F">
        <w:rPr>
          <w:rFonts w:ascii="Times New Roman" w:hAnsi="Times New Roman" w:cs="Times New Roman"/>
          <w:b/>
          <w:bCs/>
          <w:color w:val="000000" w:themeColor="text1"/>
          <w:sz w:val="20"/>
          <w:szCs w:val="20"/>
          <w:vertAlign w:val="superscript"/>
        </w:rPr>
        <w:fldChar w:fldCharType="begin"/>
      </w:r>
      <w:r w:rsidRPr="00F84135">
        <w:rPr>
          <w:rFonts w:ascii="Times New Roman" w:hAnsi="Times New Roman" w:cs="Times New Roman"/>
          <w:b/>
          <w:bCs/>
          <w:color w:val="000000" w:themeColor="text1"/>
          <w:sz w:val="20"/>
          <w:szCs w:val="20"/>
          <w:vertAlign w:val="superscript"/>
        </w:rPr>
        <w:instrText xml:space="preserve"> ADDIN EN.CITE &lt;EndNote&gt;&lt;Cite&gt;&lt;Author&gt;Cowley&lt;/Author&gt;&lt;Year&gt;2012&lt;/Year&gt;&lt;RecNum&gt;49&lt;/RecNum&gt;&lt;DisplayText&gt;(4)&lt;/DisplayText&gt;&lt;record&gt;&lt;rec-number&gt;49&lt;/rec-number&gt;&lt;foreign-keys&gt;&lt;key app="EN" db-id="fw55xzdfhwfax8ezp2rpvewbewesrf59zsv0" timestamp="1526659216"&gt;49&lt;/key&gt;&lt;/foreign-keys&gt;&lt;ref-type name="Journal Article"&gt;17&lt;/ref-type&gt;&lt;contributors&gt;&lt;authors&gt;&lt;author&gt;Cowley, D. P.&lt;/author&gt;&lt;author&gt;Mah, J.&lt;/author&gt;&lt;author&gt;O&amp;apos;Toole, B.&lt;/author&gt;&lt;/authors&gt;&lt;/contributors&gt;&lt;auth-address&gt;School of Dental Medicine, University of Nevada, 1001 Shadow Lane, Las Vegas, NV 89106, USA.&lt;/auth-address&gt;&lt;titles&gt;&lt;title&gt;The effect of gingival-margin design on the retention of thermoformed aligners&lt;/title&gt;&lt;secondary-title&gt;J Clin Orthod&lt;/secondary-title&gt;&lt;alt-title&gt;Journal of clinical orthodontics : JCO&lt;/alt-title&gt;&lt;/titles&gt;&lt;periodical&gt;&lt;full-title&gt;J Clin Orthod&lt;/full-title&gt;&lt;/periodical&gt;&lt;pages&gt;697-702; quiz 705&lt;/pages&gt;&lt;volume&gt;46&lt;/volume&gt;&lt;number&gt;11&lt;/number&gt;&lt;edition&gt;2013/02/12&lt;/edition&gt;&lt;keywords&gt;&lt;keyword&gt;Dental Prosthesis Retention&lt;/keyword&gt;&lt;keyword&gt;Gingiva/anatomy &amp;amp; histology&lt;/keyword&gt;&lt;keyword&gt;Hot Temperature&lt;/keyword&gt;&lt;keyword&gt;Humans&lt;/keyword&gt;&lt;keyword&gt;*Orthodontic Appliance Design&lt;/keyword&gt;&lt;keyword&gt;*Orthodontic Appliances, Removable&lt;/keyword&gt;&lt;keyword&gt;Polymers&lt;/keyword&gt;&lt;/keywords&gt;&lt;dates&gt;&lt;year&gt;2012&lt;/year&gt;&lt;pub-dates&gt;&lt;date&gt;Nov&lt;/date&gt;&lt;/pub-dates&gt;&lt;/dates&gt;&lt;isbn&gt;0022-3875 (Print)&amp;#xD;0022-3875&lt;/isbn&gt;&lt;accession-num&gt;23395874&lt;/accession-num&gt;&lt;urls&gt;&lt;/urls&gt;&lt;remote-database-provider&gt;NLM&lt;/remote-database-provider&gt;&lt;language&gt;eng&lt;/language&gt;&lt;/record&gt;&lt;/Cite&gt;&lt;/EndNote&gt;</w:instrText>
      </w:r>
      <w:r w:rsidRPr="0031444F">
        <w:rPr>
          <w:rFonts w:ascii="Times New Roman" w:hAnsi="Times New Roman" w:cs="Times New Roman"/>
          <w:b/>
          <w:bCs/>
          <w:color w:val="000000" w:themeColor="text1"/>
          <w:sz w:val="20"/>
          <w:szCs w:val="20"/>
          <w:vertAlign w:val="superscript"/>
        </w:rPr>
        <w:fldChar w:fldCharType="separate"/>
      </w:r>
      <w:r w:rsidRPr="00F84135">
        <w:rPr>
          <w:rFonts w:ascii="Times New Roman" w:hAnsi="Times New Roman" w:cs="Times New Roman"/>
          <w:b/>
          <w:bCs/>
          <w:color w:val="000000" w:themeColor="text1"/>
          <w:sz w:val="20"/>
          <w:szCs w:val="20"/>
          <w:vertAlign w:val="superscript"/>
        </w:rPr>
        <w:t>(4)</w:t>
      </w:r>
      <w:r w:rsidRPr="00F84135">
        <w:rPr>
          <w:rFonts w:ascii="Times New Roman" w:hAnsi="Times New Roman" w:cs="Times New Roman"/>
          <w:color w:val="000000" w:themeColor="text1"/>
          <w:sz w:val="20"/>
          <w:szCs w:val="20"/>
          <w:lang w:val="en-GB"/>
        </w:rPr>
        <w:fldChar w:fldCharType="end"/>
      </w:r>
      <w:r w:rsidRPr="00F84135">
        <w:rPr>
          <w:rFonts w:ascii="Times New Roman" w:hAnsi="Times New Roman" w:cs="Times New Roman"/>
          <w:color w:val="000000" w:themeColor="text1"/>
          <w:sz w:val="20"/>
          <w:szCs w:val="20"/>
        </w:rPr>
        <w:t>. The elastic modulus (Young’s modulus) is the most important feature of the thermoplastic material. Elastic modulus is an indicator of the material stiffness. Higher elastic modulus means higher stiffness and the slope is steeper. Stiffness of the thermoplastic material is responsible for aligner retention and forces</w:t>
      </w:r>
      <w:r w:rsidRPr="0031444F">
        <w:rPr>
          <w:rFonts w:ascii="Times New Roman" w:hAnsi="Times New Roman" w:cs="Times New Roman"/>
          <w:b/>
          <w:bCs/>
          <w:color w:val="000000" w:themeColor="text1"/>
          <w:sz w:val="20"/>
          <w:szCs w:val="20"/>
          <w:vertAlign w:val="superscript"/>
        </w:rPr>
        <w:fldChar w:fldCharType="begin"/>
      </w:r>
      <w:r w:rsidRPr="00F84135">
        <w:rPr>
          <w:rFonts w:ascii="Times New Roman" w:hAnsi="Times New Roman" w:cs="Times New Roman"/>
          <w:b/>
          <w:bCs/>
          <w:color w:val="000000" w:themeColor="text1"/>
          <w:sz w:val="20"/>
          <w:szCs w:val="20"/>
          <w:vertAlign w:val="superscript"/>
        </w:rPr>
        <w:instrText xml:space="preserve"> ADDIN EN.CITE &lt;EndNote&gt;&lt;Cite&gt;&lt;Author&gt;Cowley&lt;/Author&gt;&lt;Year&gt;2012&lt;/Year&gt;&lt;RecNum&gt;49&lt;/RecNum&gt;&lt;DisplayText&gt;(4)&lt;/DisplayText&gt;&lt;record&gt;&lt;rec-number&gt;49&lt;/rec-number&gt;&lt;foreign-keys&gt;&lt;key app="EN" db-id="fw55xzdfhwfax8ezp2rpvewbewesrf59zsv0" timestamp="1526659216"&gt;49&lt;/key&gt;&lt;/foreign-keys&gt;&lt;ref-type name="Journal Article"&gt;17&lt;/ref-type&gt;&lt;contributors&gt;&lt;authors&gt;&lt;author&gt;Cowley, D. P.&lt;/author&gt;&lt;author&gt;Mah, J.&lt;/author&gt;&lt;author&gt;O&amp;apos;Toole, B.&lt;/author&gt;&lt;/authors&gt;&lt;/contributors&gt;&lt;auth-address&gt;School of Dental Medicine, University of Nevada, 1001 Shadow Lane, Las Vegas, NV 89106, USA.&lt;/auth-address&gt;&lt;titles&gt;&lt;title&gt;The effect of gingival-margin design on the retention of thermoformed aligners&lt;/title&gt;&lt;secondary-title&gt;J Clin Orthod&lt;/secondary-title&gt;&lt;alt-title&gt;Journal of clinical orthodontics : JCO&lt;/alt-title&gt;&lt;/titles&gt;&lt;periodical&gt;&lt;full-title&gt;J Clin Orthod&lt;/full-title&gt;&lt;/periodical&gt;&lt;pages&gt;697-702; quiz 705&lt;/pages&gt;&lt;volume&gt;46&lt;/volume&gt;&lt;number&gt;11&lt;/number&gt;&lt;edition&gt;2013/02/12&lt;/edition&gt;&lt;keywords&gt;&lt;keyword&gt;Dental Prosthesis Retention&lt;/keyword&gt;&lt;keyword&gt;Gingiva/anatomy &amp;amp; histology&lt;/keyword&gt;&lt;keyword&gt;Hot Temperature&lt;/keyword&gt;&lt;keyword&gt;Humans&lt;/keyword&gt;&lt;keyword&gt;*Orthodontic Appliance Design&lt;/keyword&gt;&lt;keyword&gt;*Orthodontic Appliances, Removable&lt;/keyword&gt;&lt;keyword&gt;Polymers&lt;/keyword&gt;&lt;/keywords&gt;&lt;dates&gt;&lt;year&gt;2012&lt;/year&gt;&lt;pub-dates&gt;&lt;date&gt;Nov&lt;/date&gt;&lt;/pub-dates&gt;&lt;/dates&gt;&lt;isbn&gt;0022-3875 (Print)&amp;#xD;0022-3875&lt;/isbn&gt;&lt;accession-num&gt;23395874&lt;/accession-num&gt;&lt;urls&gt;&lt;/urls&gt;&lt;remote-database-provider&gt;NLM&lt;/remote-database-provider&gt;&lt;language&gt;eng&lt;/language&gt;&lt;/record&gt;&lt;/Cite&gt;&lt;/EndNote&gt;</w:instrText>
      </w:r>
      <w:r w:rsidRPr="0031444F">
        <w:rPr>
          <w:rFonts w:ascii="Times New Roman" w:hAnsi="Times New Roman" w:cs="Times New Roman"/>
          <w:b/>
          <w:bCs/>
          <w:color w:val="000000" w:themeColor="text1"/>
          <w:sz w:val="20"/>
          <w:szCs w:val="20"/>
          <w:vertAlign w:val="superscript"/>
        </w:rPr>
        <w:fldChar w:fldCharType="separate"/>
      </w:r>
      <w:r w:rsidRPr="00F84135">
        <w:rPr>
          <w:rFonts w:ascii="Times New Roman" w:hAnsi="Times New Roman" w:cs="Times New Roman"/>
          <w:b/>
          <w:bCs/>
          <w:color w:val="000000" w:themeColor="text1"/>
          <w:sz w:val="20"/>
          <w:szCs w:val="20"/>
          <w:vertAlign w:val="superscript"/>
        </w:rPr>
        <w:t>(4)</w:t>
      </w:r>
      <w:r w:rsidRPr="00F84135">
        <w:rPr>
          <w:rFonts w:ascii="Times New Roman" w:hAnsi="Times New Roman" w:cs="Times New Roman"/>
          <w:color w:val="000000" w:themeColor="text1"/>
          <w:sz w:val="20"/>
          <w:szCs w:val="20"/>
          <w:lang w:val="en-GB"/>
        </w:rPr>
        <w:fldChar w:fldCharType="end"/>
      </w:r>
      <w:r w:rsidRPr="00F84135">
        <w:rPr>
          <w:rFonts w:ascii="Times New Roman" w:hAnsi="Times New Roman" w:cs="Times New Roman"/>
          <w:color w:val="000000" w:themeColor="text1"/>
          <w:sz w:val="20"/>
          <w:szCs w:val="20"/>
          <w:vertAlign w:val="superscript"/>
        </w:rPr>
        <w:t>.</w:t>
      </w:r>
      <w:r w:rsidRPr="00F84135">
        <w:rPr>
          <w:rFonts w:ascii="Times New Roman" w:hAnsi="Times New Roman" w:cs="Times New Roman"/>
          <w:color w:val="000000" w:themeColor="text1"/>
          <w:sz w:val="20"/>
          <w:szCs w:val="20"/>
        </w:rPr>
        <w:t xml:space="preserve"> Therefore, a higher elastic modulus will lead to more precise tooth movement and increased retention of the aligner which in turn will increase </w:t>
      </w:r>
      <w:r w:rsidRPr="00F84135">
        <w:rPr>
          <w:rFonts w:ascii="Times New Roman" w:hAnsi="Times New Roman" w:cs="Times New Roman"/>
          <w:color w:val="000000" w:themeColor="text1"/>
          <w:sz w:val="20"/>
          <w:szCs w:val="20"/>
        </w:rPr>
        <w:lastRenderedPageBreak/>
        <w:t>the difficulty of wearing and removal of the appliance by the patient. In contrast, low modulus material will make the removal and placement of the appliance easier, but with no enough forces to produce the desired tooth movement</w:t>
      </w:r>
      <w:r w:rsidRPr="0031444F">
        <w:rPr>
          <w:rFonts w:ascii="Times New Roman" w:hAnsi="Times New Roman" w:cs="Times New Roman"/>
          <w:b/>
          <w:bCs/>
          <w:color w:val="000000" w:themeColor="text1"/>
          <w:sz w:val="20"/>
          <w:szCs w:val="20"/>
          <w:vertAlign w:val="superscript"/>
        </w:rPr>
        <w:fldChar w:fldCharType="begin"/>
      </w:r>
      <w:r w:rsidRPr="00F84135">
        <w:rPr>
          <w:rFonts w:ascii="Times New Roman" w:hAnsi="Times New Roman" w:cs="Times New Roman"/>
          <w:b/>
          <w:bCs/>
          <w:color w:val="000000" w:themeColor="text1"/>
          <w:sz w:val="20"/>
          <w:szCs w:val="20"/>
          <w:vertAlign w:val="superscript"/>
        </w:rPr>
        <w:instrText xml:space="preserve"> ADDIN EN.CITE &lt;EndNote&gt;&lt;Cite&gt;&lt;Author&gt;Cowley&lt;/Author&gt;&lt;Year&gt;2012&lt;/Year&gt;&lt;RecNum&gt;49&lt;/RecNum&gt;&lt;DisplayText&gt;(4)&lt;/DisplayText&gt;&lt;record&gt;&lt;rec-number&gt;49&lt;/rec-number&gt;&lt;foreign-keys&gt;&lt;key app="EN" db-id="fw55xzdfhwfax8ezp2rpvewbewesrf59zsv0" timestamp="1526659216"&gt;49&lt;/key&gt;&lt;/foreign-keys&gt;&lt;ref-type name="Journal Article"&gt;17&lt;/ref-type&gt;&lt;contributors&gt;&lt;authors&gt;&lt;author&gt;Cowley, D. P.&lt;/author&gt;&lt;author&gt;Mah, J.&lt;/author&gt;&lt;author&gt;O&amp;apos;Toole, B.&lt;/author&gt;&lt;/authors&gt;&lt;/contributors&gt;&lt;auth-address&gt;School of Dental Medicine, University of Nevada, 1001 Shadow Lane, Las Vegas, NV 89106, USA.&lt;/auth-address&gt;&lt;titles&gt;&lt;title&gt;The effect of gingival-margin design on the retention of thermoformed aligners&lt;/title&gt;&lt;secondary-title&gt;J Clin Orthod&lt;/secondary-title&gt;&lt;alt-title&gt;Journal of clinical orthodontics : JCO&lt;/alt-title&gt;&lt;/titles&gt;&lt;periodical&gt;&lt;full-title&gt;J Clin Orthod&lt;/full-title&gt;&lt;/periodical&gt;&lt;pages&gt;697-702; quiz 705&lt;/pages&gt;&lt;volume&gt;46&lt;/volume&gt;&lt;number&gt;11&lt;/number&gt;&lt;edition&gt;2013/02/12&lt;/edition&gt;&lt;keywords&gt;&lt;keyword&gt;Dental Prosthesis Retention&lt;/keyword&gt;&lt;keyword&gt;Gingiva/anatomy &amp;amp; histology&lt;/keyword&gt;&lt;keyword&gt;Hot Temperature&lt;/keyword&gt;&lt;keyword&gt;Humans&lt;/keyword&gt;&lt;keyword&gt;*Orthodontic Appliance Design&lt;/keyword&gt;&lt;keyword&gt;*Orthodontic Appliances, Removable&lt;/keyword&gt;&lt;keyword&gt;Polymers&lt;/keyword&gt;&lt;/keywords&gt;&lt;dates&gt;&lt;year&gt;2012&lt;/year&gt;&lt;pub-dates&gt;&lt;date&gt;Nov&lt;/date&gt;&lt;/pub-dates&gt;&lt;/dates&gt;&lt;isbn&gt;0022-3875 (Print)&amp;#xD;0022-3875&lt;/isbn&gt;&lt;accession-num&gt;23395874&lt;/accession-num&gt;&lt;urls&gt;&lt;/urls&gt;&lt;remote-database-provider&gt;NLM&lt;/remote-database-provider&gt;&lt;language&gt;eng&lt;/language&gt;&lt;/record&gt;&lt;/Cite&gt;&lt;/EndNote&gt;</w:instrText>
      </w:r>
      <w:r w:rsidRPr="0031444F">
        <w:rPr>
          <w:rFonts w:ascii="Times New Roman" w:hAnsi="Times New Roman" w:cs="Times New Roman"/>
          <w:b/>
          <w:bCs/>
          <w:color w:val="000000" w:themeColor="text1"/>
          <w:sz w:val="20"/>
          <w:szCs w:val="20"/>
          <w:vertAlign w:val="superscript"/>
        </w:rPr>
        <w:fldChar w:fldCharType="separate"/>
      </w:r>
      <w:r w:rsidRPr="00F84135">
        <w:rPr>
          <w:rFonts w:ascii="Times New Roman" w:hAnsi="Times New Roman" w:cs="Times New Roman"/>
          <w:b/>
          <w:bCs/>
          <w:color w:val="000000" w:themeColor="text1"/>
          <w:sz w:val="20"/>
          <w:szCs w:val="20"/>
          <w:vertAlign w:val="superscript"/>
        </w:rPr>
        <w:t>(4)</w:t>
      </w:r>
      <w:r w:rsidRPr="00F84135">
        <w:rPr>
          <w:rFonts w:ascii="Times New Roman" w:hAnsi="Times New Roman" w:cs="Times New Roman"/>
          <w:color w:val="000000" w:themeColor="text1"/>
          <w:sz w:val="20"/>
          <w:szCs w:val="20"/>
          <w:lang w:val="en-GB"/>
        </w:rPr>
        <w:fldChar w:fldCharType="end"/>
      </w:r>
      <w:r w:rsidRPr="00F84135">
        <w:rPr>
          <w:rFonts w:ascii="Times New Roman" w:hAnsi="Times New Roman" w:cs="Times New Roman"/>
          <w:color w:val="000000" w:themeColor="text1"/>
          <w:sz w:val="20"/>
          <w:szCs w:val="20"/>
        </w:rPr>
        <w:t xml:space="preserve">. On the other hand, </w:t>
      </w:r>
      <w:r w:rsidRPr="00F84135">
        <w:rPr>
          <w:rFonts w:ascii="Times New Roman" w:hAnsi="Times New Roman" w:cs="Times New Roman"/>
          <w:color w:val="000000" w:themeColor="text1"/>
          <w:sz w:val="20"/>
          <w:szCs w:val="20"/>
          <w:lang w:val="en-GB"/>
        </w:rPr>
        <w:t xml:space="preserve">Hardness cannot be defined specifically as it is affected by multiple factors such as proportional limit, strength, ductility, etc. However, measurement of the resistance to indentation is taken as an indicator of hardness measurement.  Measuring the hardness is important as it provides information that is significant together with the structural, quality control, failure analysis in determining the capabilities of the material being used. In addition, measuring the hardness is useful in predicting the amount of forces applied by the aligner as the orthodontic forces and hardness are greatly correlated </w:t>
      </w:r>
      <w:r w:rsidRPr="0031444F">
        <w:rPr>
          <w:rFonts w:ascii="Times New Roman" w:hAnsi="Times New Roman" w:cs="Times New Roman"/>
          <w:b/>
          <w:bCs/>
          <w:color w:val="000000" w:themeColor="text1"/>
          <w:sz w:val="20"/>
          <w:szCs w:val="20"/>
          <w:vertAlign w:val="superscript"/>
          <w:rtl/>
          <w:lang w:val="en-GB"/>
        </w:rPr>
        <w:fldChar w:fldCharType="begin"/>
      </w:r>
      <w:r w:rsidRPr="00F84135">
        <w:rPr>
          <w:rFonts w:ascii="Times New Roman" w:hAnsi="Times New Roman" w:cs="Times New Roman"/>
          <w:b/>
          <w:bCs/>
          <w:color w:val="000000" w:themeColor="text1"/>
          <w:sz w:val="20"/>
          <w:szCs w:val="20"/>
          <w:vertAlign w:val="superscript"/>
        </w:rPr>
        <w:instrText>ADDIN EN.CITE &lt;EndNote&gt;&lt;Cite&gt;&lt;Author&gt;Kohda&lt;/Author&gt;&lt;Year&gt;2013&lt;/Year&gt;&lt;RecNum&gt;193&lt;/RecNum&gt;&lt;DisplayText&gt;(2)&lt;/DisplayText&gt;&lt;record&gt;&lt;rec-number&gt;193&lt;/rec-number&gt;&lt;foreign-keys&gt;&lt;key app="EN" db-id="fw55xzdfhwfax8ezp2rpvewbewesrf59zsv0" timestamp="1536402561"&gt;193</w:instrText>
      </w:r>
      <w:r w:rsidRPr="00F84135">
        <w:rPr>
          <w:rFonts w:ascii="Times New Roman" w:hAnsi="Times New Roman" w:cs="Times New Roman"/>
          <w:b/>
          <w:bCs/>
          <w:color w:val="000000" w:themeColor="text1"/>
          <w:sz w:val="20"/>
          <w:szCs w:val="20"/>
          <w:vertAlign w:val="superscript"/>
          <w:rtl/>
          <w:lang w:val="en-GB"/>
        </w:rPr>
        <w:instrText>&lt;/</w:instrText>
      </w:r>
      <w:r w:rsidRPr="00F84135">
        <w:rPr>
          <w:rFonts w:ascii="Times New Roman" w:hAnsi="Times New Roman" w:cs="Times New Roman"/>
          <w:b/>
          <w:bCs/>
          <w:color w:val="000000" w:themeColor="text1"/>
          <w:sz w:val="20"/>
          <w:szCs w:val="20"/>
          <w:vertAlign w:val="superscript"/>
        </w:rPr>
        <w:instrText>key&gt;&lt;/foreign-keys&gt;&lt;ref-type name="Journal Article"&gt;17&lt;/ref-type&gt;&lt;contributors&gt;&lt;authors&gt;&lt;author&gt;Kohda, N.&lt;/author&gt;&lt;author&gt;Iijima, M.&lt;/author&gt;&lt;author&gt;Muguruma, T.&lt;/author&gt;&lt;author&gt;Brantley, W. A.&lt;/author&gt;&lt;author&gt;Ahluwalia, K. S.&lt;/author&gt;&lt;author&gt;Mizoguchi</w:instrText>
      </w:r>
      <w:r w:rsidRPr="00F84135">
        <w:rPr>
          <w:rFonts w:ascii="Times New Roman" w:hAnsi="Times New Roman" w:cs="Times New Roman"/>
          <w:b/>
          <w:bCs/>
          <w:color w:val="000000" w:themeColor="text1"/>
          <w:sz w:val="20"/>
          <w:szCs w:val="20"/>
          <w:vertAlign w:val="superscript"/>
          <w:rtl/>
          <w:lang w:val="en-GB"/>
        </w:rPr>
        <w:instrText xml:space="preserve">, </w:instrText>
      </w:r>
      <w:r w:rsidRPr="00F84135">
        <w:rPr>
          <w:rFonts w:ascii="Times New Roman" w:hAnsi="Times New Roman" w:cs="Times New Roman"/>
          <w:b/>
          <w:bCs/>
          <w:color w:val="000000" w:themeColor="text1"/>
          <w:sz w:val="20"/>
          <w:szCs w:val="20"/>
          <w:vertAlign w:val="superscript"/>
        </w:rPr>
        <w:instrText>I.&lt;/author&gt;&lt;/authors&gt;&lt;/contributors&gt;&lt;auth-address&gt;Division of Orthodontics and Dentofacial Orthopedics, Department of Oral Growth and Development, School of Dentistry, Health Sciences University of Hokkaido, Hokkaido, Japan.&lt;/auth-address&gt;&lt;titles&gt;&lt;title&gt;Effects of mechanical properties of thermoplastic materials on the initial force of thermoplastic appliances&lt;/title&gt;&lt;secondary-title&gt;Angle Orthod&lt;/secondary-title&gt;&lt;alt-title&gt;The Angle orthodontist&lt;/alt-title&gt;&lt;/titles&gt;&lt;alt-periodical&gt;&lt;full-title&gt;The Angle Orthodontist&lt;/full-title&gt;&lt;/alt-periodical&gt;&lt;pages&gt;476-83&lt;/pages&gt;&lt;volume&gt;83&lt;/volume&gt;&lt;number&gt;3&lt;/number&gt;&lt;edition&gt;2012/10/06&lt;/edition&gt;&lt;keywords&gt;&lt;keyword&gt;Analysis of Variance&lt;/keyword&gt;&lt;keyword&gt;Dental Models&lt;/keyword&gt;&lt;keyword&gt;*Dental Stress Analysis&lt;/keyword&gt;&lt;keyword&gt;Elastic Modulus&lt;/keyword&gt;&lt;keyword&gt;Hardness&lt;/keyword&gt;&lt;keyword&gt;Materials Testing&lt;/keyword&gt;&lt;keyword&gt;Orthodontic Appliance Design/*methods&lt;/keyword&gt;&lt;keyword&gt;Plastics/*chemistry&lt;/keyword&gt;&lt;keyword&gt;Tooth Movement Techniques/*instrumentation&lt;/keyword&gt;&lt;/keywords&gt;&lt;dates&gt;&lt;year&gt;2013&lt;/year&gt;&lt;pub-dates&gt;&lt;date&gt;May&lt;/date&gt;&lt;/pub-dates&gt;&lt;/dates&gt;&lt;isbn&gt;0003-3219&lt;/isbn&gt;&lt;accession-num&gt;23035832&lt;/accession-num&gt;&lt;urls&gt;&lt;/urls&gt;&lt;electronic-resource-num&gt;10.2319/052512-432.1&lt;/electronic-resource-num&gt;&lt;remote-database-provider&gt;NLM&lt;/remote-database-provider&gt;&lt;language&gt;eng&lt;/language&gt;&lt;/record&gt;&lt;/Cite&gt;&lt;/EndNote</w:instrText>
      </w:r>
      <w:r w:rsidRPr="00F84135">
        <w:rPr>
          <w:rFonts w:ascii="Times New Roman" w:hAnsi="Times New Roman" w:cs="Times New Roman"/>
          <w:b/>
          <w:bCs/>
          <w:color w:val="000000" w:themeColor="text1"/>
          <w:sz w:val="20"/>
          <w:szCs w:val="20"/>
          <w:vertAlign w:val="superscript"/>
          <w:rtl/>
          <w:lang w:val="en-GB"/>
        </w:rPr>
        <w:instrText>&gt;</w:instrText>
      </w:r>
      <w:r w:rsidRPr="0031444F">
        <w:rPr>
          <w:rFonts w:ascii="Times New Roman" w:hAnsi="Times New Roman" w:cs="Times New Roman"/>
          <w:b/>
          <w:bCs/>
          <w:color w:val="000000" w:themeColor="text1"/>
          <w:sz w:val="20"/>
          <w:szCs w:val="20"/>
          <w:vertAlign w:val="superscript"/>
          <w:rtl/>
          <w:lang w:val="en-GB"/>
        </w:rPr>
        <w:fldChar w:fldCharType="separate"/>
      </w:r>
      <w:r w:rsidRPr="00F84135">
        <w:rPr>
          <w:rFonts w:ascii="Times New Roman" w:hAnsi="Times New Roman" w:cs="Times New Roman"/>
          <w:b/>
          <w:bCs/>
          <w:color w:val="000000" w:themeColor="text1"/>
          <w:sz w:val="20"/>
          <w:szCs w:val="20"/>
          <w:vertAlign w:val="superscript"/>
        </w:rPr>
        <w:t>(2)</w:t>
      </w:r>
      <w:r w:rsidRPr="00F84135">
        <w:rPr>
          <w:rFonts w:ascii="Times New Roman" w:hAnsi="Times New Roman" w:cs="Times New Roman"/>
          <w:color w:val="000000" w:themeColor="text1"/>
          <w:sz w:val="20"/>
          <w:szCs w:val="20"/>
          <w:rtl/>
          <w:lang w:val="en-GB"/>
        </w:rPr>
        <w:fldChar w:fldCharType="end"/>
      </w:r>
      <w:r w:rsidRPr="00F84135">
        <w:rPr>
          <w:rFonts w:ascii="Times New Roman" w:hAnsi="Times New Roman" w:cs="Times New Roman"/>
          <w:b/>
          <w:bCs/>
          <w:color w:val="000000" w:themeColor="text1"/>
          <w:sz w:val="20"/>
          <w:szCs w:val="20"/>
        </w:rPr>
        <w:t>.</w:t>
      </w:r>
      <w:r w:rsidRPr="00F84135">
        <w:rPr>
          <w:rFonts w:ascii="Times New Roman" w:hAnsi="Times New Roman" w:cs="Times New Roman"/>
          <w:color w:val="000000" w:themeColor="text1"/>
          <w:sz w:val="20"/>
          <w:szCs w:val="20"/>
        </w:rPr>
        <w:t xml:space="preserve"> Ryu et al in 2018 studied the effect of thermoforming on the mechanical properties of four orthodontic aligners and concluded that "the</w:t>
      </w:r>
      <w:r w:rsidRPr="00F84135">
        <w:rPr>
          <w:rFonts w:ascii="Times New Roman" w:hAnsi="Times New Roman" w:cs="Times New Roman"/>
          <w:color w:val="000000" w:themeColor="text1"/>
          <w:sz w:val="20"/>
          <w:szCs w:val="20"/>
          <w:lang w:val="en-GB"/>
        </w:rPr>
        <w:t xml:space="preserve"> physical and mechanical properties of thermoplastic materials used for the fabrication of orthodontic aligners should be evaluated after thermoforming in order to characterize their properties for clinical application"</w:t>
      </w:r>
      <w:r w:rsidRPr="00F84135">
        <w:rPr>
          <w:rFonts w:ascii="Times New Roman" w:hAnsi="Times New Roman" w:cs="Times New Roman"/>
          <w:b/>
          <w:bCs/>
          <w:color w:val="000000" w:themeColor="text1"/>
          <w:sz w:val="20"/>
          <w:szCs w:val="20"/>
          <w:vertAlign w:val="superscript"/>
          <w:lang w:val="en-GB"/>
        </w:rPr>
        <w:t>(</w:t>
      </w:r>
      <w:r w:rsidRPr="0031444F">
        <w:rPr>
          <w:rFonts w:ascii="Times New Roman" w:hAnsi="Times New Roman" w:cs="Times New Roman"/>
          <w:b/>
          <w:bCs/>
          <w:color w:val="000000" w:themeColor="text1"/>
          <w:sz w:val="20"/>
          <w:szCs w:val="20"/>
          <w:vertAlign w:val="superscript"/>
          <w:rtl/>
          <w:lang w:val="en-GB"/>
        </w:rPr>
        <w:fldChar w:fldCharType="begin"/>
      </w:r>
      <w:r w:rsidRPr="00F84135">
        <w:rPr>
          <w:rFonts w:ascii="Times New Roman" w:hAnsi="Times New Roman" w:cs="Times New Roman"/>
          <w:b/>
          <w:bCs/>
          <w:color w:val="000000" w:themeColor="text1"/>
          <w:sz w:val="20"/>
          <w:szCs w:val="20"/>
          <w:vertAlign w:val="superscript"/>
        </w:rPr>
        <w:instrText>ADDIN EN.CITE &lt;EndNote&gt;&lt;Cite&gt;&lt;Author&gt;Ryu&lt;/Author&gt;&lt;Year&gt;2018&lt;/Year&gt;&lt;RecNum&gt;199&lt;/RecNum&gt;&lt;DisplayText&gt;(5)&lt;/DisplayText&gt;&lt;record&gt;&lt;rec-number&gt;199&lt;/rec-number&gt;&lt;foreign-keys&gt;&lt;key app="EN" db-id="fw55xzdfhwfax8ezp2rpvewbewesrf59zsv0" timestamp="1536935206"&gt;199&lt;/key&gt;&lt;/foreign-keys&gt;&lt;ref-type name="Journal Article"&gt;17&lt;/ref-type&gt;&lt;contributors&gt;&lt;authors&gt;&lt;author&gt;Ryu, Jeong-Hyun&lt;/author&gt;&lt;author&gt;Kwon, Jae-Sung&lt;/author&gt;&lt;author&gt;Jiang, Heng Bo&lt;/author&gt;&lt;author&gt;Cha, Jung-Yul&lt;/author&gt;&lt;author&gt;Kim, Kwang-Mahn&lt;/author&gt;&lt;/authors</w:instrText>
      </w:r>
      <w:r w:rsidRPr="00F84135">
        <w:rPr>
          <w:rFonts w:ascii="Times New Roman" w:hAnsi="Times New Roman" w:cs="Times New Roman"/>
          <w:b/>
          <w:bCs/>
          <w:color w:val="000000" w:themeColor="text1"/>
          <w:sz w:val="20"/>
          <w:szCs w:val="20"/>
          <w:vertAlign w:val="superscript"/>
          <w:rtl/>
          <w:lang w:val="en-GB"/>
        </w:rPr>
        <w:instrText>&gt;&lt;/</w:instrText>
      </w:r>
      <w:r w:rsidRPr="00F84135">
        <w:rPr>
          <w:rFonts w:ascii="Times New Roman" w:hAnsi="Times New Roman" w:cs="Times New Roman"/>
          <w:b/>
          <w:bCs/>
          <w:color w:val="000000" w:themeColor="text1"/>
          <w:sz w:val="20"/>
          <w:szCs w:val="20"/>
          <w:vertAlign w:val="superscript"/>
        </w:rPr>
        <w:instrText>contributors&gt;&lt;titles&gt;&lt;title&gt;Effects of thermoforming on the physical and mechanical properties of thermoplastic materials for transparent orthodontic aligners&lt;/title&gt;&lt;secondary-title&gt;Korean Journal of Orthodontics&lt;/secondary-title&gt;&lt;/titles&gt;&lt;periodical&gt;&lt;full-title&gt;Korean Journal of Orthodontics&lt;/full-title&gt;&lt;/periodical&gt;&lt;pages&gt;316-325&lt;/pages&gt;&lt;volume&gt;48&lt;/volume&gt;&lt;number&gt;5&lt;/number&gt;&lt;dates&gt;&lt;year&gt;2018&lt;/year&gt;&lt;pub-dates&gt;&lt;date&gt;08/08&amp;#xD;11/07/received&amp;#xD;05/14/revised&amp;#xD;05/29/accepted&lt;/date&gt;&lt;/pub-dates&gt;&lt;/dates&gt;&lt;publisher&gt;Korean Association of Orthodontists&lt;/publisher&gt;&lt;isbn&gt;2234-7518&amp;#xD;2005-372X&lt;/isbn&gt;&lt;accession-num&gt;PMC6123073&lt;/accession-num&gt;&lt;urls&gt;&lt;related-urls&gt;&lt;url&gt;http://www.ncbi.nlm.nih.gov/pmc/articles/PMC6123073/&lt;/url&gt;&lt;/related-urls&gt;&lt;/urls&gt;&lt;electronic-resource-num&gt;10.4041/kjod.2018.48.5.316&lt;/electronic-resource-num&gt;&lt;remote-database-name&gt;PMC&lt;/remote-database-name&gt;&lt;/record&gt;&lt;/Cite&gt;&lt;/EndNote</w:instrText>
      </w:r>
      <w:r w:rsidRPr="00F84135">
        <w:rPr>
          <w:rFonts w:ascii="Times New Roman" w:hAnsi="Times New Roman" w:cs="Times New Roman"/>
          <w:b/>
          <w:bCs/>
          <w:color w:val="000000" w:themeColor="text1"/>
          <w:sz w:val="20"/>
          <w:szCs w:val="20"/>
          <w:vertAlign w:val="superscript"/>
          <w:rtl/>
          <w:lang w:val="en-GB"/>
        </w:rPr>
        <w:instrText>&gt;</w:instrText>
      </w:r>
      <w:r w:rsidRPr="0031444F">
        <w:rPr>
          <w:rFonts w:ascii="Times New Roman" w:hAnsi="Times New Roman" w:cs="Times New Roman"/>
          <w:b/>
          <w:bCs/>
          <w:color w:val="000000" w:themeColor="text1"/>
          <w:sz w:val="20"/>
          <w:szCs w:val="20"/>
          <w:vertAlign w:val="superscript"/>
          <w:rtl/>
          <w:lang w:val="en-GB"/>
        </w:rPr>
        <w:fldChar w:fldCharType="separate"/>
      </w:r>
      <w:r w:rsidRPr="00F84135">
        <w:rPr>
          <w:rFonts w:ascii="Times New Roman" w:hAnsi="Times New Roman" w:cs="Times New Roman"/>
          <w:b/>
          <w:bCs/>
          <w:color w:val="000000" w:themeColor="text1"/>
          <w:sz w:val="20"/>
          <w:szCs w:val="20"/>
          <w:vertAlign w:val="superscript"/>
        </w:rPr>
        <w:t>5)</w:t>
      </w:r>
      <w:r w:rsidRPr="00F84135">
        <w:rPr>
          <w:rFonts w:ascii="Times New Roman" w:hAnsi="Times New Roman" w:cs="Times New Roman"/>
          <w:color w:val="000000" w:themeColor="text1"/>
          <w:sz w:val="20"/>
          <w:szCs w:val="20"/>
          <w:rtl/>
          <w:lang w:val="en-GB"/>
        </w:rPr>
        <w:fldChar w:fldCharType="end"/>
      </w:r>
    </w:p>
    <w:p w:rsidR="00750143" w:rsidRPr="00F84135" w:rsidRDefault="00750143" w:rsidP="00750143">
      <w:pPr>
        <w:spacing w:after="0" w:line="240" w:lineRule="auto"/>
        <w:jc w:val="both"/>
        <w:rPr>
          <w:rFonts w:ascii="Times New Roman" w:hAnsi="Times New Roman" w:cs="Times New Roman"/>
          <w:b/>
          <w:bCs/>
          <w:color w:val="000000" w:themeColor="text1"/>
          <w:sz w:val="20"/>
          <w:szCs w:val="20"/>
        </w:rPr>
      </w:pPr>
    </w:p>
    <w:p w:rsidR="00750143" w:rsidRPr="00F84135" w:rsidRDefault="00750143" w:rsidP="00750143">
      <w:pPr>
        <w:spacing w:after="0" w:line="240" w:lineRule="auto"/>
        <w:jc w:val="both"/>
        <w:rPr>
          <w:rFonts w:ascii="Times New Roman" w:hAnsi="Times New Roman" w:cs="Times New Roman"/>
          <w:color w:val="000000" w:themeColor="text1"/>
          <w:sz w:val="20"/>
          <w:szCs w:val="20"/>
        </w:rPr>
      </w:pPr>
      <w:r w:rsidRPr="00F84135">
        <w:rPr>
          <w:rFonts w:ascii="Times New Roman" w:hAnsi="Times New Roman" w:cs="Times New Roman"/>
          <w:color w:val="000000" w:themeColor="text1"/>
          <w:sz w:val="20"/>
          <w:szCs w:val="20"/>
          <w:lang w:val="en-GB"/>
        </w:rPr>
        <w:t>Durometer hardness test is used to measure the resistance to indentation of the thermoplastic materials, vulcanized rubber, elastomeric materials, and gel-like materials. The indentation hardness is related inversely to the penetration and directly dependent on the elastic modulus of the material</w:t>
      </w:r>
      <w:r w:rsidRPr="0031444F">
        <w:rPr>
          <w:rFonts w:ascii="Times New Roman" w:hAnsi="Times New Roman" w:cs="Times New Roman"/>
          <w:b/>
          <w:bCs/>
          <w:color w:val="000000" w:themeColor="text1"/>
          <w:sz w:val="20"/>
          <w:szCs w:val="20"/>
          <w:vertAlign w:val="superscript"/>
          <w:rtl/>
          <w:lang w:val="en-GB"/>
        </w:rPr>
        <w:fldChar w:fldCharType="begin"/>
      </w:r>
      <w:r w:rsidRPr="00F84135">
        <w:rPr>
          <w:rFonts w:ascii="Times New Roman" w:hAnsi="Times New Roman" w:cs="Times New Roman"/>
          <w:b/>
          <w:bCs/>
          <w:color w:val="000000" w:themeColor="text1"/>
          <w:sz w:val="20"/>
          <w:szCs w:val="20"/>
          <w:vertAlign w:val="superscript"/>
        </w:rPr>
        <w:instrText>ADDIN EN.CITE &lt;EndNote&gt;&lt;Cite&gt;&lt;Author&gt;American Society for&lt;/Author&gt;&lt;Year&gt;2016&lt;/Year&gt;&lt;RecNum&gt;191&lt;/RecNum&gt;&lt;DisplayText&gt;(6)&lt;/DisplayText&gt;&lt;record&gt;&lt;rec-number&gt;191&lt;/rec-number&gt;&lt;foreign-keys&gt;&lt;key app="EN" db-id="fw55xzdfhwfax8ezp2rpvewbewesrf59zsv0" timestamp="1</w:instrText>
      </w:r>
      <w:r w:rsidRPr="00F84135">
        <w:rPr>
          <w:rFonts w:ascii="Times New Roman" w:hAnsi="Times New Roman" w:cs="Times New Roman"/>
          <w:b/>
          <w:bCs/>
          <w:color w:val="000000" w:themeColor="text1"/>
          <w:sz w:val="20"/>
          <w:szCs w:val="20"/>
          <w:vertAlign w:val="superscript"/>
          <w:rtl/>
          <w:lang w:val="en-GB"/>
        </w:rPr>
        <w:instrText>536397194"&gt;191&lt;/</w:instrText>
      </w:r>
      <w:r w:rsidRPr="00F84135">
        <w:rPr>
          <w:rFonts w:ascii="Times New Roman" w:hAnsi="Times New Roman" w:cs="Times New Roman"/>
          <w:b/>
          <w:bCs/>
          <w:color w:val="000000" w:themeColor="text1"/>
          <w:sz w:val="20"/>
          <w:szCs w:val="20"/>
          <w:vertAlign w:val="superscript"/>
        </w:rPr>
        <w:instrText>key&gt;&lt;/foreign-keys&gt;&lt;ref-type name="Book"&gt;6&lt;/ref-type&gt;&lt;contributors&gt;&lt;authors&gt;&lt;author&gt;American Society for, Testing&lt;/author&gt;&lt;author&gt;Materials,&lt;/author&gt;&lt;author&gt;Astm Committee D11 on Rubber&lt;/author&gt;&lt;author&gt;Subcommittee, D. on Physical Testing</w:instrText>
      </w:r>
      <w:r w:rsidRPr="00F84135">
        <w:rPr>
          <w:rFonts w:ascii="Times New Roman" w:hAnsi="Times New Roman" w:cs="Times New Roman"/>
          <w:b/>
          <w:bCs/>
          <w:color w:val="000000" w:themeColor="text1"/>
          <w:sz w:val="20"/>
          <w:szCs w:val="20"/>
          <w:vertAlign w:val="superscript"/>
          <w:rtl/>
          <w:lang w:val="en-GB"/>
        </w:rPr>
        <w:instrText>&lt;/</w:instrText>
      </w:r>
      <w:r w:rsidRPr="00F84135">
        <w:rPr>
          <w:rFonts w:ascii="Times New Roman" w:hAnsi="Times New Roman" w:cs="Times New Roman"/>
          <w:b/>
          <w:bCs/>
          <w:color w:val="000000" w:themeColor="text1"/>
          <w:sz w:val="20"/>
          <w:szCs w:val="20"/>
          <w:vertAlign w:val="superscript"/>
        </w:rPr>
        <w:instrText>author&gt;&lt;/authors&gt;&lt;/contributors&gt;&lt;titles&gt;&lt;title&gt;Standard test method for rubber property : durometer hardness&lt;/title&gt;&lt;/titles&gt;&lt;dates&gt;&lt;year&gt;2016&lt;/year&gt;&lt;/dates&gt;&lt;urls&gt;&lt;/urls&gt;&lt;remote-database-name&gt;/z-wcorg/&lt;/remote-database-name&gt;&lt;remote-database-provider&gt;http</w:instrText>
      </w:r>
      <w:r w:rsidRPr="00F84135">
        <w:rPr>
          <w:rFonts w:ascii="Times New Roman" w:hAnsi="Times New Roman" w:cs="Times New Roman"/>
          <w:b/>
          <w:bCs/>
          <w:color w:val="000000" w:themeColor="text1"/>
          <w:sz w:val="20"/>
          <w:szCs w:val="20"/>
          <w:vertAlign w:val="superscript"/>
          <w:rtl/>
          <w:lang w:val="en-GB"/>
        </w:rPr>
        <w:instrText>://</w:instrText>
      </w:r>
      <w:r w:rsidRPr="00F84135">
        <w:rPr>
          <w:rFonts w:ascii="Times New Roman" w:hAnsi="Times New Roman" w:cs="Times New Roman"/>
          <w:b/>
          <w:bCs/>
          <w:color w:val="000000" w:themeColor="text1"/>
          <w:sz w:val="20"/>
          <w:szCs w:val="20"/>
          <w:vertAlign w:val="superscript"/>
        </w:rPr>
        <w:instrText>worldcat.org&lt;/remote-database-provider&gt;&lt;language&gt;English&lt;/language&gt;&lt;/record&gt;&lt;/Cite&gt;&lt;/EndNote</w:instrText>
      </w:r>
      <w:r w:rsidRPr="00F84135">
        <w:rPr>
          <w:rFonts w:ascii="Times New Roman" w:hAnsi="Times New Roman" w:cs="Times New Roman"/>
          <w:b/>
          <w:bCs/>
          <w:color w:val="000000" w:themeColor="text1"/>
          <w:sz w:val="20"/>
          <w:szCs w:val="20"/>
          <w:vertAlign w:val="superscript"/>
          <w:rtl/>
          <w:lang w:val="en-GB"/>
        </w:rPr>
        <w:instrText>&gt;</w:instrText>
      </w:r>
      <w:r w:rsidRPr="0031444F">
        <w:rPr>
          <w:rFonts w:ascii="Times New Roman" w:hAnsi="Times New Roman" w:cs="Times New Roman"/>
          <w:b/>
          <w:bCs/>
          <w:color w:val="000000" w:themeColor="text1"/>
          <w:sz w:val="20"/>
          <w:szCs w:val="20"/>
          <w:vertAlign w:val="superscript"/>
          <w:rtl/>
          <w:lang w:val="en-GB"/>
        </w:rPr>
        <w:fldChar w:fldCharType="separate"/>
      </w:r>
      <w:r w:rsidRPr="00F84135">
        <w:rPr>
          <w:rFonts w:ascii="Times New Roman" w:hAnsi="Times New Roman" w:cs="Times New Roman"/>
          <w:b/>
          <w:bCs/>
          <w:color w:val="000000" w:themeColor="text1"/>
          <w:sz w:val="20"/>
          <w:szCs w:val="20"/>
          <w:vertAlign w:val="superscript"/>
        </w:rPr>
        <w:t>(6)</w:t>
      </w:r>
      <w:r w:rsidRPr="00F84135">
        <w:rPr>
          <w:rFonts w:ascii="Times New Roman" w:hAnsi="Times New Roman" w:cs="Times New Roman"/>
          <w:color w:val="000000" w:themeColor="text1"/>
          <w:sz w:val="20"/>
          <w:szCs w:val="20"/>
          <w:rtl/>
          <w:lang w:val="en-GB"/>
        </w:rPr>
        <w:fldChar w:fldCharType="end"/>
      </w:r>
      <w:r w:rsidRPr="00F84135">
        <w:rPr>
          <w:rFonts w:ascii="Times New Roman" w:hAnsi="Times New Roman" w:cs="Times New Roman"/>
          <w:color w:val="000000" w:themeColor="text1"/>
          <w:sz w:val="20"/>
          <w:szCs w:val="20"/>
        </w:rPr>
        <w:t>.</w:t>
      </w:r>
    </w:p>
    <w:p w:rsidR="00750143" w:rsidRPr="00F84135" w:rsidRDefault="00750143" w:rsidP="00750143">
      <w:pPr>
        <w:spacing w:after="0" w:line="240" w:lineRule="auto"/>
        <w:jc w:val="both"/>
        <w:rPr>
          <w:rFonts w:ascii="Times New Roman" w:hAnsi="Times New Roman" w:cs="Times New Roman"/>
          <w:color w:val="000000" w:themeColor="text1"/>
          <w:sz w:val="20"/>
          <w:szCs w:val="20"/>
        </w:rPr>
      </w:pPr>
    </w:p>
    <w:p w:rsidR="00750143" w:rsidRPr="004116E1" w:rsidRDefault="00750143" w:rsidP="00750143">
      <w:pPr>
        <w:spacing w:after="0" w:line="240" w:lineRule="auto"/>
        <w:jc w:val="both"/>
        <w:rPr>
          <w:rFonts w:ascii="Times New Roman" w:hAnsi="Times New Roman" w:cs="Times New Roman"/>
          <w:b/>
          <w:color w:val="000000" w:themeColor="text1"/>
          <w:sz w:val="24"/>
          <w:szCs w:val="24"/>
        </w:rPr>
      </w:pPr>
      <w:r w:rsidRPr="004116E1">
        <w:rPr>
          <w:rFonts w:ascii="Times New Roman" w:hAnsi="Times New Roman"/>
          <w:b/>
          <w:color w:val="000000" w:themeColor="text1"/>
          <w:sz w:val="24"/>
          <w:szCs w:val="24"/>
        </w:rPr>
        <w:t>Materials and methods</w:t>
      </w:r>
    </w:p>
    <w:p w:rsidR="00750143" w:rsidRPr="00F84135" w:rsidRDefault="00750143" w:rsidP="00750143">
      <w:pPr>
        <w:spacing w:after="0" w:line="240" w:lineRule="auto"/>
        <w:jc w:val="both"/>
        <w:rPr>
          <w:rFonts w:ascii="Times New Roman" w:hAnsi="Times New Roman"/>
          <w:color w:val="000000" w:themeColor="text1"/>
          <w:sz w:val="20"/>
          <w:szCs w:val="20"/>
        </w:rPr>
      </w:pPr>
      <w:r w:rsidRPr="00F84135">
        <w:rPr>
          <w:rFonts w:ascii="Times New Roman" w:hAnsi="Times New Roman"/>
          <w:b/>
          <w:bCs/>
          <w:sz w:val="20"/>
          <w:szCs w:val="20"/>
          <w:lang w:val="en-GB"/>
        </w:rPr>
        <w:t>Hardness test</w:t>
      </w:r>
      <w:r>
        <w:rPr>
          <w:rFonts w:ascii="Times New Roman" w:hAnsi="Times New Roman"/>
          <w:b/>
          <w:bCs/>
          <w:sz w:val="20"/>
          <w:szCs w:val="20"/>
          <w:lang w:val="en-GB"/>
        </w:rPr>
        <w:t xml:space="preserve"> </w:t>
      </w:r>
      <w:r w:rsidRPr="00F84135">
        <w:rPr>
          <w:rFonts w:ascii="Times New Roman" w:hAnsi="Times New Roman"/>
          <w:color w:val="000000" w:themeColor="text1"/>
          <w:sz w:val="20"/>
          <w:szCs w:val="20"/>
          <w:lang w:val="en-GB"/>
        </w:rPr>
        <w:t>Shore D hardness test was used to measure the hardness of three companies of hard thermoplastic materials (ISO7619-1:2010).According to the American society for testing materials (ASTM D 2240-05) the minimum thickness allowed for a test specimen was 6 mm and in order to reach the required thickness, each material was thermoformed over a round disk of cold cure acrylic resin with diameter of 15mm and as follow:</w:t>
      </w:r>
      <w:r w:rsidRPr="00F84135">
        <w:rPr>
          <w:rFonts w:ascii="Times New Roman" w:hAnsi="Times New Roman"/>
          <w:b/>
          <w:bCs/>
          <w:color w:val="000000" w:themeColor="text1"/>
          <w:sz w:val="20"/>
          <w:szCs w:val="20"/>
          <w:vertAlign w:val="superscript"/>
        </w:rPr>
        <w:t>(</w:t>
      </w:r>
      <w:r w:rsidRPr="0031444F">
        <w:rPr>
          <w:rFonts w:ascii="Times New Roman" w:hAnsi="Times New Roman"/>
          <w:b/>
          <w:bCs/>
          <w:color w:val="000000" w:themeColor="text1"/>
          <w:sz w:val="20"/>
          <w:szCs w:val="20"/>
          <w:vertAlign w:val="superscript"/>
          <w:rtl/>
        </w:rPr>
        <w:fldChar w:fldCharType="begin">
          <w:fldData xml:space="preserve">PEVuZE5vdGU+PENpdGU+PEF1dGhvcj5Sb2xhPC9BdXRob3I+PFllYXI+MjAxMjwvWWVhcj48UmVj
TnVtPjE5NzwvUmVjTnVtPjxEaXNwbGF5VGV4dD4oNywgOCk8L0Rpc3BsYXlUZXh0PjxyZWNvcmQ+
PHJlYy1udW1iZXI+MTk3PC9yZWMtbnVtYmVyPjxmb3JlaWduLWtleXM+PGtleSBhcHA9IkVOIiBk
Yi1pZD0iZnc1NXh6ZGZod2ZheDhlenAycnB2ZXdiZXdlc3JmNTl6c3YwIiB0aW1lc3RhbXA9IjE1
MzY5MjUwNTYiPjE5Nzwva2V5PjwvZm9yZWlnbi1rZXlzPjxyZWYtdHlwZSBuYW1lPSJKb3VybmFs
IEFydGljbGUiPjE3PC9yZWYtdHlwZT48Y29udHJpYnV0b3JzPjxhdXRob3JzPjxhdXRob3I+Um9s
YSwgVy4gQWJkdWwtUmF6YXEgPC9hdXRob3I+PC9hdXRob3JzPjwvY29udHJpYnV0b3JzPjx0aXRs
ZXM+PHRpdGxlPlRoZSBlZmZlY3Qgb2YgdHdvIHR5cGVzIG9mIGRpc2luZmVjdGFudCBvbiBzaGVh
ciBib25kIHN0cmVuZ3RoLCBoYXJkbmVzcywgcm91Z2huZXNzIG9mIHR3byB0eXBlcyBvZiBzb2Z0
IGxpbmVyczwvdGl0bGU+PHNlY29uZGFyeS10aXRsZT5Kb3VybmFsIG9mIGJhZ2hkYWQgY29sbGVn
ZSBvZiBkZW50aXN0cnk8L3NlY29uZGFyeS10aXRsZT48L3RpdGxlcz48cGVyaW9kaWNhbD48ZnVs
bC10aXRsZT5Kb3VybmFsIG9mIGJhZ2hkYWQgY29sbGVnZSBvZiBkZW50aXN0cnk8L2Z1bGwtdGl0
bGU+PC9wZXJpb2RpY2FsPjxwYWdlcz4yNy0zMTwvcGFnZXM+PHZvbHVtZT4yNDwvdm9sdW1lPjxu
dW1iZXI+MjwvbnVtYmVyPjxkYXRlcz48eWVhcj4yMDEyPC95ZWFyPjwvZGF0ZXM+PGlzYm4+MTY4
MDAwODc8L2lzYm4+PHVybHM+PC91cmxzPjwvcmVjb3JkPjwvQ2l0ZT48Q2l0ZT48QXV0aG9yPkFo
bjwvQXV0aG9yPjxZZWFyPjIwMTU8L1llYXI+PFJlY051bT4xNTk8L1JlY051bT48cmVjb3JkPjxy
ZWMtbnVtYmVyPjE1OTwvcmVjLW51bWJlcj48Zm9yZWlnbi1rZXlzPjxrZXkgYXBwPSJFTiIgZGIt
aWQ9ImZ3NTV4emRmaHdmYXg4ZXpwMnJwdmV3YmV3ZXNyZjU5enN2MCIgdGltZXN0YW1wPSIxNTMz
MDI3MjI1Ij4xNTk8L2tleT48L2ZvcmVpZ24ta2V5cz48cmVmLXR5cGUgbmFtZT0iSm91cm5hbCBB
cnRpY2xlIj4xNzwvcmVmLXR5cGU+PGNvbnRyaWJ1dG9ycz48YXV0aG9ycz48YXV0aG9yPkFobiwg
SHlvLVdvbjwvYXV0aG9yPjxhdXRob3I+S2ltLCBLeXVuZyBBLjwvYXV0aG9yPjxhdXRob3I+S2lt
LCBTZW9uZy1IdW48L2F1dGhvcj48L2F1dGhvcnM+PC9jb250cmlidXRvcnM+PHRpdGxlcz48dGl0
bGU+QSBuZXcgdHlwZSBvZiBjbGVhciBvcnRob2RvbnRpYyByZXRhaW5lciBpbmNvcnBvcmF0aW5n
IG11bHRpLWxheWVyIGh5YnJpZCBtYXRlcmlhbHM8L3RpdGxlPjxzZWNvbmRhcnktdGl0bGU+S29y
ZWFuIEpvdXJuYWwgb2YgT3J0aG9kb250aWNzPC9zZWNvbmRhcnktdGl0bGU+PC90aXRsZXM+PHBl
cmlvZGljYWw+PGZ1bGwtdGl0bGU+S29yZWFuIEpvdXJuYWwgb2YgT3J0aG9kb250aWNzPC9mdWxs
LXRpdGxlPjwvcGVyaW9kaWNhbD48cGFnZXM+MjY4LTI3MjwvcGFnZXM+PHZvbHVtZT40NTwvdm9s
dW1lPjxudW1iZXI+NTwvbnVtYmVyPjxkYXRlcz48eWVhcj4yMDE1PC95ZWFyPjxwdWItZGF0ZXM+
PGRhdGU+MDkvMjMmI3hEOzA1LzE0L3JlY2VpdmVkJiN4RDswNi8xMC9hY2NlcHRlZDwvZGF0ZT48
L3B1Yi1kYXRlcz48L2RhdGVzPjxwdWJsaXNoZXI+S29yZWFuIEFzc29jaWF0aW9uIG9mIE9ydGhv
ZG9udGlzdHM8L3B1Ymxpc2hlcj48aXNibj4yMjM0LTc1MTgmI3hEOzIwMDUtMzcyWDwvaXNibj48
YWNjZXNzaW9uLW51bT5QTUM0NTkzODcyPC9hY2Nlc3Npb24tbnVtPjx1cmxzPjxyZWxhdGVkLXVy
bHM+PHVybD5odHRwOi8vd3d3Lm5jYmkubmxtLm5paC5nb3YvcG1jL2FydGljbGVzL1BNQzQ1OTM4
NzIvPC91cmw+PC9yZWxhdGVkLXVybHM+PC91cmxzPjxlbGVjdHJvbmljLXJlc291cmNlLW51bT4x
MC40MDQxL2tqb2QuMjAxNS40NS41LjI2ODwvZWxlY3Ryb25pYy1yZXNvdXJjZS1udW0+PHJlbW90
ZS1kYXRhYmFzZS1uYW1lPlBNQzwvcmVtb3RlLWRhdGFiYXNlLW5hbWU+PC9yZWNvcmQ+PC9DaXRl
PjwvRW5kTm90ZT4A
</w:fldData>
        </w:fldChar>
      </w:r>
      <w:r w:rsidRPr="00F84135">
        <w:rPr>
          <w:rFonts w:ascii="Times New Roman" w:hAnsi="Times New Roman"/>
          <w:b/>
          <w:bCs/>
          <w:color w:val="000000" w:themeColor="text1"/>
          <w:sz w:val="20"/>
          <w:szCs w:val="20"/>
          <w:vertAlign w:val="superscript"/>
        </w:rPr>
        <w:instrText>ADDIN EN.CITE</w:instrText>
      </w:r>
      <w:r w:rsidRPr="0031444F">
        <w:rPr>
          <w:rFonts w:ascii="Times New Roman" w:hAnsi="Times New Roman"/>
          <w:b/>
          <w:bCs/>
          <w:color w:val="000000" w:themeColor="text1"/>
          <w:sz w:val="20"/>
          <w:szCs w:val="20"/>
          <w:vertAlign w:val="superscript"/>
          <w:rtl/>
        </w:rPr>
        <w:fldChar w:fldCharType="begin">
          <w:fldData xml:space="preserve">PEVuZE5vdGU+PENpdGU+PEF1dGhvcj5Sb2xhPC9BdXRob3I+PFllYXI+MjAxMjwvWWVhcj48UmVj
TnVtPjE5NzwvUmVjTnVtPjxEaXNwbGF5VGV4dD4oNywgOCk8L0Rpc3BsYXlUZXh0PjxyZWNvcmQ+
PHJlYy1udW1iZXI+MTk3PC9yZWMtbnVtYmVyPjxmb3JlaWduLWtleXM+PGtleSBhcHA9IkVOIiBk
Yi1pZD0iZnc1NXh6ZGZod2ZheDhlenAycnB2ZXdiZXdlc3JmNTl6c3YwIiB0aW1lc3RhbXA9IjE1
MzY5MjUwNTYiPjE5Nzwva2V5PjwvZm9yZWlnbi1rZXlzPjxyZWYtdHlwZSBuYW1lPSJKb3VybmFs
IEFydGljbGUiPjE3PC9yZWYtdHlwZT48Y29udHJpYnV0b3JzPjxhdXRob3JzPjxhdXRob3I+Um9s
YSwgVy4gQWJkdWwtUmF6YXEgPC9hdXRob3I+PC9hdXRob3JzPjwvY29udHJpYnV0b3JzPjx0aXRs
ZXM+PHRpdGxlPlRoZSBlZmZlY3Qgb2YgdHdvIHR5cGVzIG9mIGRpc2luZmVjdGFudCBvbiBzaGVh
ciBib25kIHN0cmVuZ3RoLCBoYXJkbmVzcywgcm91Z2huZXNzIG9mIHR3byB0eXBlcyBvZiBzb2Z0
IGxpbmVyczwvdGl0bGU+PHNlY29uZGFyeS10aXRsZT5Kb3VybmFsIG9mIGJhZ2hkYWQgY29sbGVn
ZSBvZiBkZW50aXN0cnk8L3NlY29uZGFyeS10aXRsZT48L3RpdGxlcz48cGVyaW9kaWNhbD48ZnVs
bC10aXRsZT5Kb3VybmFsIG9mIGJhZ2hkYWQgY29sbGVnZSBvZiBkZW50aXN0cnk8L2Z1bGwtdGl0
bGU+PC9wZXJpb2RpY2FsPjxwYWdlcz4yNy0zMTwvcGFnZXM+PHZvbHVtZT4yNDwvdm9sdW1lPjxu
dW1iZXI+MjwvbnVtYmVyPjxkYXRlcz48eWVhcj4yMDEyPC95ZWFyPjwvZGF0ZXM+PGlzYm4+MTY4
MDAwODc8L2lzYm4+PHVybHM+PC91cmxzPjwvcmVjb3JkPjwvQ2l0ZT48Q2l0ZT48QXV0aG9yPkFo
bjwvQXV0aG9yPjxZZWFyPjIwMTU8L1llYXI+PFJlY051bT4xNTk8L1JlY051bT48cmVjb3JkPjxy
ZWMtbnVtYmVyPjE1OTwvcmVjLW51bWJlcj48Zm9yZWlnbi1rZXlzPjxrZXkgYXBwPSJFTiIgZGIt
aWQ9ImZ3NTV4emRmaHdmYXg4ZXpwMnJwdmV3YmV3ZXNyZjU5enN2MCIgdGltZXN0YW1wPSIxNTMz
MDI3MjI1Ij4xNTk8L2tleT48L2ZvcmVpZ24ta2V5cz48cmVmLXR5cGUgbmFtZT0iSm91cm5hbCBB
cnRpY2xlIj4xNzwvcmVmLXR5cGU+PGNvbnRyaWJ1dG9ycz48YXV0aG9ycz48YXV0aG9yPkFobiwg
SHlvLVdvbjwvYXV0aG9yPjxhdXRob3I+S2ltLCBLeXVuZyBBLjwvYXV0aG9yPjxhdXRob3I+S2lt
LCBTZW9uZy1IdW48L2F1dGhvcj48L2F1dGhvcnM+PC9jb250cmlidXRvcnM+PHRpdGxlcz48dGl0
bGU+QSBuZXcgdHlwZSBvZiBjbGVhciBvcnRob2RvbnRpYyByZXRhaW5lciBpbmNvcnBvcmF0aW5n
IG11bHRpLWxheWVyIGh5YnJpZCBtYXRlcmlhbHM8L3RpdGxlPjxzZWNvbmRhcnktdGl0bGU+S29y
ZWFuIEpvdXJuYWwgb2YgT3J0aG9kb250aWNzPC9zZWNvbmRhcnktdGl0bGU+PC90aXRsZXM+PHBl
cmlvZGljYWw+PGZ1bGwtdGl0bGU+S29yZWFuIEpvdXJuYWwgb2YgT3J0aG9kb250aWNzPC9mdWxs
LXRpdGxlPjwvcGVyaW9kaWNhbD48cGFnZXM+MjY4LTI3MjwvcGFnZXM+PHZvbHVtZT40NTwvdm9s
dW1lPjxudW1iZXI+NTwvbnVtYmVyPjxkYXRlcz48eWVhcj4yMDE1PC95ZWFyPjxwdWItZGF0ZXM+
PGRhdGU+MDkvMjMmI3hEOzA1LzE0L3JlY2VpdmVkJiN4RDswNi8xMC9hY2NlcHRlZDwvZGF0ZT48
L3B1Yi1kYXRlcz48L2RhdGVzPjxwdWJsaXNoZXI+S29yZWFuIEFzc29jaWF0aW9uIG9mIE9ydGhv
ZG9udGlzdHM8L3B1Ymxpc2hlcj48aXNibj4yMjM0LTc1MTgmI3hEOzIwMDUtMzcyWDwvaXNibj48
YWNjZXNzaW9uLW51bT5QTUM0NTkzODcyPC9hY2Nlc3Npb24tbnVtPjx1cmxzPjxyZWxhdGVkLXVy
bHM+PHVybD5odHRwOi8vd3d3Lm5jYmkubmxtLm5paC5nb3YvcG1jL2FydGljbGVzL1BNQzQ1OTM4
NzIvPC91cmw+PC9yZWxhdGVkLXVybHM+PC91cmxzPjxlbGVjdHJvbmljLXJlc291cmNlLW51bT4x
MC40MDQxL2tqb2QuMjAxNS40NS41LjI2ODwvZWxlY3Ryb25pYy1yZXNvdXJjZS1udW0+PHJlbW90
ZS1kYXRhYmFzZS1uYW1lPlBNQzwvcmVtb3RlLWRhdGFiYXNlLW5hbWU+PC9yZWNvcmQ+PC9DaXRl
PjwvRW5kTm90ZT4A
</w:fldData>
        </w:fldChar>
      </w:r>
      <w:r w:rsidRPr="00F84135">
        <w:rPr>
          <w:rFonts w:ascii="Times New Roman" w:hAnsi="Times New Roman"/>
          <w:b/>
          <w:bCs/>
          <w:color w:val="000000" w:themeColor="text1"/>
          <w:sz w:val="20"/>
          <w:szCs w:val="20"/>
          <w:vertAlign w:val="superscript"/>
        </w:rPr>
        <w:instrText>ADDIN EN.CITE.DATA</w:instrText>
      </w:r>
      <w:r w:rsidRPr="00F84135">
        <w:rPr>
          <w:rFonts w:ascii="Times New Roman" w:hAnsi="Times New Roman"/>
          <w:color w:val="000000" w:themeColor="text1"/>
          <w:sz w:val="20"/>
          <w:szCs w:val="20"/>
          <w:rtl/>
        </w:rPr>
      </w:r>
      <w:r w:rsidRPr="00F84135">
        <w:rPr>
          <w:rFonts w:ascii="Times New Roman" w:hAnsi="Times New Roman"/>
          <w:color w:val="000000" w:themeColor="text1"/>
          <w:sz w:val="20"/>
          <w:szCs w:val="20"/>
          <w:rtl/>
        </w:rPr>
        <w:fldChar w:fldCharType="end"/>
      </w:r>
      <w:r w:rsidRPr="0031444F">
        <w:rPr>
          <w:rFonts w:ascii="Times New Roman" w:hAnsi="Times New Roman"/>
          <w:b/>
          <w:bCs/>
          <w:color w:val="000000" w:themeColor="text1"/>
          <w:sz w:val="20"/>
          <w:szCs w:val="20"/>
          <w:vertAlign w:val="superscript"/>
          <w:rtl/>
        </w:rPr>
      </w:r>
      <w:r w:rsidRPr="0031444F">
        <w:rPr>
          <w:rFonts w:ascii="Times New Roman" w:hAnsi="Times New Roman"/>
          <w:b/>
          <w:bCs/>
          <w:color w:val="000000" w:themeColor="text1"/>
          <w:sz w:val="20"/>
          <w:szCs w:val="20"/>
          <w:vertAlign w:val="superscript"/>
          <w:rtl/>
        </w:rPr>
        <w:fldChar w:fldCharType="separate"/>
      </w:r>
      <w:r w:rsidRPr="00F84135">
        <w:rPr>
          <w:rFonts w:ascii="Times New Roman" w:hAnsi="Times New Roman"/>
          <w:b/>
          <w:bCs/>
          <w:color w:val="000000" w:themeColor="text1"/>
          <w:sz w:val="20"/>
          <w:szCs w:val="20"/>
          <w:vertAlign w:val="superscript"/>
        </w:rPr>
        <w:t>7,8)</w:t>
      </w:r>
      <w:r w:rsidRPr="00F84135">
        <w:rPr>
          <w:rFonts w:ascii="Times New Roman" w:hAnsi="Times New Roman"/>
          <w:color w:val="000000" w:themeColor="text1"/>
          <w:sz w:val="20"/>
          <w:szCs w:val="20"/>
          <w:rtl/>
        </w:rPr>
        <w:fldChar w:fldCharType="end"/>
      </w:r>
    </w:p>
    <w:p w:rsidR="00750143" w:rsidRPr="00F84135" w:rsidRDefault="00750143" w:rsidP="00750143">
      <w:pPr>
        <w:spacing w:after="0" w:line="240" w:lineRule="auto"/>
        <w:jc w:val="both"/>
        <w:rPr>
          <w:rFonts w:ascii="Times New Roman" w:hAnsi="Times New Roman"/>
          <w:color w:val="000000" w:themeColor="text1"/>
          <w:sz w:val="20"/>
          <w:szCs w:val="20"/>
          <w:lang w:val="en-GB"/>
        </w:rPr>
      </w:pPr>
      <w:r w:rsidRPr="00F84135">
        <w:rPr>
          <w:rFonts w:ascii="Times New Roman" w:hAnsi="Times New Roman"/>
          <w:color w:val="000000" w:themeColor="text1"/>
          <w:sz w:val="20"/>
          <w:szCs w:val="20"/>
          <w:lang w:val="en-GB"/>
        </w:rPr>
        <w:t>Duran 1mm: 6 sheets thermoformed over each other</w:t>
      </w:r>
    </w:p>
    <w:p w:rsidR="00750143" w:rsidRPr="00F84135" w:rsidRDefault="00750143" w:rsidP="00750143">
      <w:pPr>
        <w:spacing w:after="0" w:line="240" w:lineRule="auto"/>
        <w:jc w:val="both"/>
        <w:rPr>
          <w:rFonts w:ascii="Times New Roman" w:hAnsi="Times New Roman"/>
          <w:color w:val="000000" w:themeColor="text1"/>
          <w:sz w:val="20"/>
          <w:szCs w:val="20"/>
          <w:lang w:val="en-GB"/>
        </w:rPr>
      </w:pPr>
      <w:r w:rsidRPr="00F84135">
        <w:rPr>
          <w:rFonts w:ascii="Times New Roman" w:hAnsi="Times New Roman"/>
          <w:color w:val="000000" w:themeColor="text1"/>
          <w:sz w:val="20"/>
          <w:szCs w:val="20"/>
          <w:lang w:val="en-GB"/>
        </w:rPr>
        <w:t>Leone 0.8mm:   8 sheets thermoformed over each other</w:t>
      </w:r>
    </w:p>
    <w:p w:rsidR="00750143" w:rsidRPr="00F84135" w:rsidRDefault="00750143" w:rsidP="00750143">
      <w:pPr>
        <w:spacing w:after="0" w:line="240" w:lineRule="auto"/>
        <w:jc w:val="both"/>
        <w:rPr>
          <w:rFonts w:ascii="Times New Roman" w:hAnsi="Times New Roman"/>
          <w:color w:val="000000" w:themeColor="text1"/>
          <w:sz w:val="20"/>
          <w:szCs w:val="20"/>
          <w:rtl/>
        </w:rPr>
      </w:pPr>
      <w:r w:rsidRPr="00F84135">
        <w:rPr>
          <w:rFonts w:ascii="Times New Roman" w:hAnsi="Times New Roman"/>
          <w:color w:val="000000" w:themeColor="text1"/>
          <w:sz w:val="20"/>
          <w:szCs w:val="20"/>
          <w:lang w:val="en-GB"/>
        </w:rPr>
        <w:t>Clear aligner 0.5mm 12 sheets thermoformed over each other</w:t>
      </w:r>
    </w:p>
    <w:p w:rsidR="00750143" w:rsidRDefault="00750143" w:rsidP="00750143">
      <w:pPr>
        <w:spacing w:after="0" w:line="240" w:lineRule="auto"/>
        <w:jc w:val="both"/>
        <w:rPr>
          <w:rFonts w:ascii="Times New Roman" w:hAnsi="Times New Roman"/>
          <w:color w:val="000000" w:themeColor="text1"/>
          <w:sz w:val="20"/>
          <w:szCs w:val="20"/>
          <w:lang w:val="en-GB"/>
        </w:rPr>
      </w:pPr>
    </w:p>
    <w:p w:rsidR="00750143" w:rsidRDefault="00750143" w:rsidP="00750143">
      <w:pPr>
        <w:spacing w:after="0" w:line="240" w:lineRule="auto"/>
        <w:jc w:val="both"/>
        <w:rPr>
          <w:rFonts w:ascii="Times New Roman" w:hAnsi="Times New Roman"/>
          <w:b/>
          <w:bCs/>
          <w:sz w:val="20"/>
          <w:szCs w:val="20"/>
        </w:rPr>
      </w:pPr>
      <w:r w:rsidRPr="00F84135">
        <w:rPr>
          <w:rFonts w:ascii="Times New Roman" w:hAnsi="Times New Roman"/>
          <w:color w:val="000000" w:themeColor="text1"/>
          <w:sz w:val="20"/>
          <w:szCs w:val="20"/>
          <w:lang w:val="en-GB"/>
        </w:rPr>
        <w:t>The procedure was to press the indenter over the material on a flat surface and to record the result after 15 seconds (ASTM D 2240-05). Ten samples were tested for each of the three materials (Figure 1). The Shore hardness apparatus (HT- 5610 D) consists of a spring-loaded indenter whose</w:t>
      </w:r>
      <w:r w:rsidRPr="00F84135">
        <w:rPr>
          <w:rFonts w:ascii="Times New Roman" w:hAnsi="Times New Roman"/>
          <w:sz w:val="20"/>
          <w:szCs w:val="20"/>
          <w:lang w:val="en-GB"/>
        </w:rPr>
        <w:t xml:space="preserve">flexible indentation depth is a measure of the material’s Shore hardness; the hardness is measured on a scale from 0 to 100.  A reading of 0 Shore describes the maximum possible indentation of the rod into the specimen, and 100 Shore indicates almost no indentation at all or a very high resistance to indentation. Shore D is specified for harder elastomer measurements using a needle that ends with a 30° point angle and 0.8mm diameter tip. The procedure was to press the indenter over the material on a flat surface and to record the result after 15 seconds </w:t>
      </w:r>
      <w:r w:rsidRPr="00F84135">
        <w:rPr>
          <w:rFonts w:ascii="Times New Roman" w:hAnsi="Times New Roman"/>
          <w:b/>
          <w:bCs/>
          <w:sz w:val="20"/>
          <w:szCs w:val="20"/>
          <w:lang w:val="en-GB"/>
        </w:rPr>
        <w:t>(ASTM D 2240-05)</w:t>
      </w:r>
      <w:r w:rsidRPr="00F84135">
        <w:rPr>
          <w:rFonts w:ascii="Times New Roman" w:hAnsi="Times New Roman"/>
          <w:sz w:val="20"/>
          <w:szCs w:val="20"/>
          <w:lang w:val="en-GB"/>
        </w:rPr>
        <w:t>. Ten samples were tested for each of the three materials.</w:t>
      </w:r>
    </w:p>
    <w:p w:rsidR="00750143" w:rsidRDefault="00750143" w:rsidP="00750143">
      <w:pPr>
        <w:spacing w:after="0" w:line="240" w:lineRule="auto"/>
        <w:jc w:val="both"/>
        <w:rPr>
          <w:rFonts w:ascii="Times New Roman" w:hAnsi="Times New Roman"/>
          <w:b/>
          <w:bCs/>
          <w:sz w:val="20"/>
          <w:szCs w:val="20"/>
        </w:rPr>
      </w:pPr>
    </w:p>
    <w:p w:rsidR="00750143" w:rsidRPr="00F84135" w:rsidRDefault="00750143" w:rsidP="00750143">
      <w:pPr>
        <w:spacing w:after="0" w:line="240" w:lineRule="auto"/>
        <w:jc w:val="both"/>
        <w:rPr>
          <w:rFonts w:ascii="Times New Roman" w:hAnsi="Times New Roman"/>
          <w:sz w:val="20"/>
          <w:szCs w:val="20"/>
          <w:lang w:val="en-GB"/>
        </w:rPr>
      </w:pPr>
      <w:r w:rsidRPr="00F84135">
        <w:rPr>
          <w:rFonts w:ascii="Times New Roman" w:hAnsi="Times New Roman"/>
          <w:b/>
          <w:bCs/>
          <w:sz w:val="20"/>
          <w:szCs w:val="20"/>
        </w:rPr>
        <w:t xml:space="preserve">Elastic modulus; </w:t>
      </w:r>
      <w:r w:rsidRPr="00F84135">
        <w:rPr>
          <w:rFonts w:ascii="Times New Roman" w:hAnsi="Times New Roman"/>
          <w:sz w:val="20"/>
          <w:szCs w:val="20"/>
          <w:lang w:val="en-GB"/>
        </w:rPr>
        <w:t>the elastic modulus of the thermoplastic materials was measured using the tensile test. According to the American society for testing materials (ASTM), thermoplastic sheets that are less than 1mm in thickness are measured according to the ASTM D 882-02 and those that are 1mm or more are measured according to the ASTM D 638-02a. Rectangular specimens made from cold cure acrylic 8 mm in width and 150 mm in length were used as a mould for tensile testspecimenaccording to the ASTM D 882-02 for Leone and Clear aligner sheets. These thermoplastic sheets were thermoformed over the acrylic moulds according to the manufacturer's instructions and then the samples were cut from the mould using a scissor. The test was done using Universal Testing Machine (Laryee Technology Co, China). The tests were done at 23</w:t>
      </w:r>
      <m:oMath>
        <m:r>
          <w:rPr>
            <w:rFonts w:ascii="Cambria Math" w:hAnsi="Cambria Math"/>
            <w:sz w:val="20"/>
            <w:szCs w:val="20"/>
            <w:lang w:val="en-GB"/>
          </w:rPr>
          <m:t>±</m:t>
        </m:r>
      </m:oMath>
      <w:r w:rsidRPr="00F84135">
        <w:rPr>
          <w:rFonts w:ascii="Times New Roman" w:hAnsi="Times New Roman"/>
          <w:sz w:val="20"/>
          <w:szCs w:val="20"/>
          <w:lang w:val="en-GB"/>
        </w:rPr>
        <w:t xml:space="preserve">2°C with initial grip separation of 100mm and a rate of grip separation 50mm/minute </w:t>
      </w:r>
      <w:r w:rsidRPr="0031444F">
        <w:rPr>
          <w:rFonts w:ascii="Times New Roman" w:hAnsi="Times New Roman"/>
          <w:b/>
          <w:bCs/>
          <w:sz w:val="20"/>
          <w:szCs w:val="20"/>
          <w:vertAlign w:val="superscript"/>
          <w:rtl/>
          <w:lang w:val="en-GB"/>
        </w:rPr>
        <w:fldChar w:fldCharType="begin"/>
      </w:r>
      <w:r w:rsidRPr="00F84135">
        <w:rPr>
          <w:rFonts w:ascii="Times New Roman" w:hAnsi="Times New Roman"/>
          <w:b/>
          <w:bCs/>
          <w:sz w:val="20"/>
          <w:szCs w:val="20"/>
          <w:vertAlign w:val="superscript"/>
          <w:lang w:val="en-GB"/>
        </w:rPr>
        <w:instrText>ADDIN EN.CITE &lt;EndNote&gt;&lt;Cite&gt;&lt;Author&gt;Astm&lt;/Author&gt;&lt;Year&gt;2002&lt;/Year&gt;&lt;RecNum&gt;201&lt;/RecNum&gt;&lt;DisplayText&gt;(9)&lt;/DisplayText&gt;&lt;record&gt;&lt;rec-number&gt;201&lt;/rec-number&gt;&lt;foreign-keys&gt;&lt;key app="EN" db-id="fw55xzdfhwfax8ezp2rpvewbewesrf59zsv0" timestamp="1537024040"&gt;201</w:instrText>
      </w:r>
      <w:r w:rsidRPr="00F84135">
        <w:rPr>
          <w:rFonts w:ascii="Times New Roman" w:hAnsi="Times New Roman"/>
          <w:b/>
          <w:bCs/>
          <w:sz w:val="20"/>
          <w:szCs w:val="20"/>
          <w:vertAlign w:val="superscript"/>
          <w:rtl/>
          <w:lang w:val="en-GB"/>
        </w:rPr>
        <w:instrText>&lt;/</w:instrText>
      </w:r>
      <w:r w:rsidRPr="00F84135">
        <w:rPr>
          <w:rFonts w:ascii="Times New Roman" w:hAnsi="Times New Roman"/>
          <w:b/>
          <w:bCs/>
          <w:sz w:val="20"/>
          <w:szCs w:val="20"/>
          <w:vertAlign w:val="superscript"/>
          <w:lang w:val="en-GB"/>
        </w:rPr>
        <w:instrText>key&gt;&lt;/foreign-keys&gt;&lt;ref-type name="Book"&gt;6&lt;/ref-type&gt;&lt;contributors&gt;&lt;authors&gt;&lt;author&gt;Astm,&lt;/author&gt;&lt;/authors&gt;&lt;/contributors&gt;&lt;titles&gt;&lt;title&gt;Standard test method for tensile properties of thin plastic sheeting&lt;/title&gt;&lt;/titles&gt;&lt;dates&gt;&lt;year&gt;2002&lt;/year&gt;&lt;/dates</w:instrText>
      </w:r>
      <w:r w:rsidRPr="00F84135">
        <w:rPr>
          <w:rFonts w:ascii="Times New Roman" w:hAnsi="Times New Roman"/>
          <w:b/>
          <w:bCs/>
          <w:sz w:val="20"/>
          <w:szCs w:val="20"/>
          <w:vertAlign w:val="superscript"/>
          <w:rtl/>
          <w:lang w:val="en-GB"/>
        </w:rPr>
        <w:instrText>&gt;&lt;</w:instrText>
      </w:r>
      <w:r w:rsidRPr="00F84135">
        <w:rPr>
          <w:rFonts w:ascii="Times New Roman" w:hAnsi="Times New Roman"/>
          <w:b/>
          <w:bCs/>
          <w:sz w:val="20"/>
          <w:szCs w:val="20"/>
          <w:vertAlign w:val="superscript"/>
          <w:lang w:val="en-GB"/>
        </w:rPr>
        <w:instrText>pub-location&gt;West Conshohocken, PA&lt;/pub-location&gt;&lt;publisher&gt;ASTM&lt;/publisher&gt;&lt;urls&gt;&lt;/urls&gt;&lt;remote-database-name&gt;/z-wcorg/&lt;/remote-database-name&gt;&lt;remote-database-provider&gt;http://worldcat.org&lt;/remote-database-provider&gt;&lt;language&gt;English&lt;/language&gt;&lt;/record</w:instrText>
      </w:r>
      <w:r w:rsidRPr="00F84135">
        <w:rPr>
          <w:rFonts w:ascii="Times New Roman" w:hAnsi="Times New Roman"/>
          <w:b/>
          <w:bCs/>
          <w:sz w:val="20"/>
          <w:szCs w:val="20"/>
          <w:vertAlign w:val="superscript"/>
          <w:rtl/>
          <w:lang w:val="en-GB"/>
        </w:rPr>
        <w:instrText>&gt;&lt;/</w:instrText>
      </w:r>
      <w:r w:rsidRPr="00F84135">
        <w:rPr>
          <w:rFonts w:ascii="Times New Roman" w:hAnsi="Times New Roman"/>
          <w:b/>
          <w:bCs/>
          <w:sz w:val="20"/>
          <w:szCs w:val="20"/>
          <w:vertAlign w:val="superscript"/>
          <w:lang w:val="en-GB"/>
        </w:rPr>
        <w:instrText>Cite&gt;&lt;/EndNote</w:instrText>
      </w:r>
      <w:r w:rsidRPr="00F84135">
        <w:rPr>
          <w:rFonts w:ascii="Times New Roman" w:hAnsi="Times New Roman"/>
          <w:b/>
          <w:bCs/>
          <w:sz w:val="20"/>
          <w:szCs w:val="20"/>
          <w:vertAlign w:val="superscript"/>
          <w:rtl/>
          <w:lang w:val="en-GB"/>
        </w:rPr>
        <w:instrText>&gt;</w:instrText>
      </w:r>
      <w:r w:rsidRPr="0031444F">
        <w:rPr>
          <w:rFonts w:ascii="Times New Roman" w:hAnsi="Times New Roman"/>
          <w:b/>
          <w:bCs/>
          <w:sz w:val="20"/>
          <w:szCs w:val="20"/>
          <w:vertAlign w:val="superscript"/>
          <w:rtl/>
          <w:lang w:val="en-GB"/>
        </w:rPr>
        <w:fldChar w:fldCharType="separate"/>
      </w:r>
      <w:r w:rsidRPr="00F84135">
        <w:rPr>
          <w:rFonts w:ascii="Times New Roman" w:hAnsi="Times New Roman"/>
          <w:b/>
          <w:bCs/>
          <w:sz w:val="20"/>
          <w:szCs w:val="20"/>
          <w:vertAlign w:val="superscript"/>
          <w:lang w:val="en-GB"/>
        </w:rPr>
        <w:t>(9)</w:t>
      </w:r>
      <w:r w:rsidRPr="00F84135">
        <w:rPr>
          <w:rFonts w:ascii="Times New Roman" w:hAnsi="Times New Roman"/>
          <w:sz w:val="20"/>
          <w:szCs w:val="20"/>
          <w:rtl/>
          <w:lang w:val="en-GB"/>
        </w:rPr>
        <w:fldChar w:fldCharType="end"/>
      </w:r>
      <w:r w:rsidRPr="00F84135">
        <w:rPr>
          <w:rFonts w:ascii="Times New Roman" w:hAnsi="Times New Roman"/>
          <w:sz w:val="20"/>
          <w:szCs w:val="20"/>
          <w:lang w:val="en-GB"/>
        </w:rPr>
        <w:t xml:space="preserve">. Each material had ten samples and each sample was stretched along its axis until it raptured. Elastic modulus for Duran sheets were measured According to the ASTM D 638-02a in which the test specimen should be type V specimen which is used for sheets of thickness range from 4mm to 1mm. the sample is dumbbell shaped and itsdimensions are illustrated in the </w:t>
      </w:r>
      <w:r w:rsidRPr="00F84135">
        <w:rPr>
          <w:rFonts w:ascii="Times New Roman" w:hAnsi="Times New Roman"/>
          <w:b/>
          <w:bCs/>
          <w:sz w:val="20"/>
          <w:szCs w:val="20"/>
          <w:lang w:val="en-GB"/>
        </w:rPr>
        <w:t xml:space="preserve">figure 2. </w:t>
      </w:r>
      <w:r w:rsidRPr="00F84135">
        <w:rPr>
          <w:rFonts w:ascii="Times New Roman" w:hAnsi="Times New Roman"/>
          <w:sz w:val="20"/>
          <w:szCs w:val="20"/>
          <w:lang w:val="en-GB"/>
        </w:rPr>
        <w:t>The tests were done at 23</w:t>
      </w:r>
      <m:oMath>
        <m:r>
          <w:rPr>
            <w:rFonts w:ascii="Cambria Math" w:hAnsi="Cambria Math"/>
            <w:sz w:val="20"/>
            <w:szCs w:val="20"/>
            <w:lang w:val="en-GB"/>
          </w:rPr>
          <m:t>±</m:t>
        </m:r>
      </m:oMath>
      <w:r w:rsidRPr="00F84135">
        <w:rPr>
          <w:rFonts w:ascii="Times New Roman" w:hAnsi="Times New Roman"/>
          <w:sz w:val="20"/>
          <w:szCs w:val="20"/>
          <w:lang w:val="en-GB"/>
        </w:rPr>
        <w:t xml:space="preserve">2°C using Universal Testing Machine (Laryee Technology Co, China) with initial grip separation of 25.4 mm and a rate of grip separation 10mm/minute </w:t>
      </w:r>
      <w:r w:rsidRPr="0031444F">
        <w:rPr>
          <w:rFonts w:ascii="Times New Roman" w:hAnsi="Times New Roman"/>
          <w:b/>
          <w:bCs/>
          <w:sz w:val="20"/>
          <w:szCs w:val="20"/>
          <w:vertAlign w:val="superscript"/>
          <w:rtl/>
          <w:lang w:val="en-GB"/>
        </w:rPr>
        <w:fldChar w:fldCharType="begin"/>
      </w:r>
      <w:r w:rsidRPr="00F84135">
        <w:rPr>
          <w:rFonts w:ascii="Times New Roman" w:hAnsi="Times New Roman"/>
          <w:b/>
          <w:bCs/>
          <w:sz w:val="20"/>
          <w:szCs w:val="20"/>
          <w:vertAlign w:val="superscript"/>
          <w:lang w:val="en-GB"/>
        </w:rPr>
        <w:instrText>ADDIN EN.CITE &lt;EndNote&gt;&lt;Cite&gt;&lt;Author&gt;American Society for&lt;/Author&gt;&lt;Year&gt;2004&lt;/Year&gt;&lt;RecNum&gt;202&lt;/RecNum&gt;&lt;DisplayText&gt;(10)&lt;/DisplayText&gt;&lt;record&gt;&lt;rec-number&gt;202&lt;/rec-number&gt;&lt;foreign-keys&gt;&lt;key app="EN" db-id="fw55xzdfhwfax8ezp2rpvewbewesrf59zsv0" timestamp</w:instrText>
      </w:r>
      <w:r w:rsidRPr="00F84135">
        <w:rPr>
          <w:rFonts w:ascii="Times New Roman" w:hAnsi="Times New Roman"/>
          <w:b/>
          <w:bCs/>
          <w:sz w:val="20"/>
          <w:szCs w:val="20"/>
          <w:vertAlign w:val="superscript"/>
          <w:rtl/>
          <w:lang w:val="en-GB"/>
        </w:rPr>
        <w:instrText>="1537024949"&gt;202&lt;/</w:instrText>
      </w:r>
      <w:r w:rsidRPr="00F84135">
        <w:rPr>
          <w:rFonts w:ascii="Times New Roman" w:hAnsi="Times New Roman"/>
          <w:b/>
          <w:bCs/>
          <w:sz w:val="20"/>
          <w:szCs w:val="20"/>
          <w:vertAlign w:val="superscript"/>
          <w:lang w:val="en-GB"/>
        </w:rPr>
        <w:instrText>key&gt;&lt;/foreign-keys&gt;&lt;ref-type name="Book"&gt;6&lt;/ref-type&gt;&lt;contributors&gt;&lt;authors&gt;&lt;author&gt;American Society for Testing Materials&lt;/author&gt;&lt;/authors&gt;&lt;/contributors&gt;&lt;titles&gt;&lt;title&gt;Standard test method for tensile properties of plastics&lt;/title&gt;&lt;/titles&gt;&lt;dates&gt;&lt;year&gt;2004&lt;/year&gt;&lt;/dates&gt;&lt;pub-location&gt;West Conshohocken, Pa.&lt;/pub-location&gt;&lt;publisher&gt;The Society&lt;/publisher&gt;&lt;urls&gt;&lt;/urls&gt;&lt;remote-database-name&gt;/z-wcorg/&lt;/remote-database-name&gt;&lt;remote-database-provider&gt;http://worldcat.org&lt;/remote-database-provider&gt;&lt;language&gt;English&lt;/language&gt;&lt;/record&gt;&lt;/Cite&gt;&lt;/EndNote</w:instrText>
      </w:r>
      <w:r w:rsidRPr="00F84135">
        <w:rPr>
          <w:rFonts w:ascii="Times New Roman" w:hAnsi="Times New Roman"/>
          <w:b/>
          <w:bCs/>
          <w:sz w:val="20"/>
          <w:szCs w:val="20"/>
          <w:vertAlign w:val="superscript"/>
          <w:rtl/>
          <w:lang w:val="en-GB"/>
        </w:rPr>
        <w:instrText>&gt;</w:instrText>
      </w:r>
      <w:r w:rsidRPr="0031444F">
        <w:rPr>
          <w:rFonts w:ascii="Times New Roman" w:hAnsi="Times New Roman"/>
          <w:b/>
          <w:bCs/>
          <w:sz w:val="20"/>
          <w:szCs w:val="20"/>
          <w:vertAlign w:val="superscript"/>
          <w:rtl/>
          <w:lang w:val="en-GB"/>
        </w:rPr>
        <w:fldChar w:fldCharType="separate"/>
      </w:r>
      <w:r w:rsidRPr="00F84135">
        <w:rPr>
          <w:rFonts w:ascii="Times New Roman" w:hAnsi="Times New Roman" w:hint="cs"/>
          <w:b/>
          <w:bCs/>
          <w:sz w:val="20"/>
          <w:szCs w:val="20"/>
          <w:vertAlign w:val="superscript"/>
          <w:rtl/>
          <w:lang w:val="en-GB"/>
        </w:rPr>
        <w:t>)</w:t>
      </w:r>
      <w:r w:rsidRPr="00F84135">
        <w:rPr>
          <w:rFonts w:ascii="Times New Roman" w:hAnsi="Times New Roman"/>
          <w:b/>
          <w:bCs/>
          <w:sz w:val="20"/>
          <w:szCs w:val="20"/>
          <w:vertAlign w:val="superscript"/>
          <w:lang w:val="en-GB"/>
        </w:rPr>
        <w:t>10)</w:t>
      </w:r>
      <w:r w:rsidRPr="00F84135">
        <w:rPr>
          <w:rFonts w:ascii="Times New Roman" w:hAnsi="Times New Roman"/>
          <w:sz w:val="20"/>
          <w:szCs w:val="20"/>
          <w:rtl/>
          <w:lang w:val="en-GB"/>
        </w:rPr>
        <w:fldChar w:fldCharType="end"/>
      </w:r>
      <w:r w:rsidRPr="00F84135">
        <w:rPr>
          <w:rFonts w:ascii="Times New Roman" w:hAnsi="Times New Roman"/>
          <w:sz w:val="20"/>
          <w:szCs w:val="20"/>
          <w:lang w:val="en-GB"/>
        </w:rPr>
        <w:t xml:space="preserve">. Duran material had ten samples and the elastic modulus was obtained by the software </w:t>
      </w:r>
      <w:r w:rsidRPr="00F84135">
        <w:rPr>
          <w:rFonts w:ascii="Times New Roman" w:hAnsi="Times New Roman"/>
          <w:sz w:val="20"/>
          <w:szCs w:val="20"/>
          <w:lang w:val="en-GB"/>
        </w:rPr>
        <w:lastRenderedPageBreak/>
        <w:t xml:space="preserve">of the universal testing machine that calculates the elastic modulus automatically from the stress strain data that appear at the end of each test. </w:t>
      </w:r>
      <w:r w:rsidRPr="00F84135">
        <w:rPr>
          <w:rFonts w:ascii="Times New Roman" w:hAnsi="Times New Roman"/>
          <w:b/>
          <w:bCs/>
          <w:sz w:val="20"/>
          <w:szCs w:val="20"/>
          <w:lang w:val="en-GB"/>
        </w:rPr>
        <w:t>(Figure 3)</w:t>
      </w:r>
      <w:r w:rsidRPr="00F84135">
        <w:rPr>
          <w:rFonts w:ascii="Times New Roman" w:hAnsi="Times New Roman"/>
          <w:sz w:val="20"/>
          <w:szCs w:val="20"/>
          <w:lang w:val="en-GB"/>
        </w:rPr>
        <w:t xml:space="preserve"> The data were analysed using SPSS (Statistical Package of Social Scienceversion 24, IBM Co., New York, USA). One-way ANOVA test followed by post hoc Tukey's test were used for comparing hardness and elastic modulus among different groups. In the statistical evaluation, the following levels of significance were used:</w:t>
      </w:r>
    </w:p>
    <w:tbl>
      <w:tblPr>
        <w:bidiVisual/>
        <w:tblW w:w="0" w:type="auto"/>
        <w:jc w:val="center"/>
        <w:tblLook w:val="04A0"/>
      </w:tblPr>
      <w:tblGrid>
        <w:gridCol w:w="1450"/>
        <w:gridCol w:w="1666"/>
      </w:tblGrid>
      <w:tr w:rsidR="00750143" w:rsidRPr="00F84135" w:rsidTr="004C00AC">
        <w:trPr>
          <w:trHeight w:val="227"/>
          <w:jc w:val="center"/>
        </w:trPr>
        <w:tc>
          <w:tcPr>
            <w:tcW w:w="0" w:type="auto"/>
            <w:vAlign w:val="center"/>
            <w:hideMark/>
          </w:tcPr>
          <w:p w:rsidR="00750143" w:rsidRPr="00F84135" w:rsidRDefault="00750143" w:rsidP="00750143">
            <w:pPr>
              <w:spacing w:after="0" w:line="240" w:lineRule="auto"/>
              <w:jc w:val="both"/>
              <w:rPr>
                <w:rFonts w:ascii="Times New Roman" w:hAnsi="Times New Roman"/>
                <w:sz w:val="20"/>
                <w:szCs w:val="20"/>
                <w:lang w:val="en-GB"/>
              </w:rPr>
            </w:pPr>
            <w:r w:rsidRPr="00F84135">
              <w:rPr>
                <w:rFonts w:ascii="Times New Roman" w:hAnsi="Times New Roman"/>
                <w:sz w:val="20"/>
                <w:szCs w:val="20"/>
                <w:lang w:val="en-GB"/>
              </w:rPr>
              <w:t>P &gt; 0.05</w:t>
            </w:r>
          </w:p>
        </w:tc>
        <w:tc>
          <w:tcPr>
            <w:tcW w:w="0" w:type="auto"/>
            <w:vAlign w:val="center"/>
            <w:hideMark/>
          </w:tcPr>
          <w:p w:rsidR="00750143" w:rsidRPr="00F84135" w:rsidRDefault="00750143" w:rsidP="00750143">
            <w:pPr>
              <w:spacing w:after="0" w:line="240" w:lineRule="auto"/>
              <w:jc w:val="both"/>
              <w:rPr>
                <w:rFonts w:ascii="Times New Roman" w:hAnsi="Times New Roman"/>
                <w:sz w:val="20"/>
                <w:szCs w:val="20"/>
                <w:lang w:val="en-GB"/>
              </w:rPr>
            </w:pPr>
            <w:r w:rsidRPr="00F84135">
              <w:rPr>
                <w:rFonts w:ascii="Times New Roman" w:hAnsi="Times New Roman"/>
                <w:sz w:val="20"/>
                <w:szCs w:val="20"/>
                <w:lang w:val="en-GB"/>
              </w:rPr>
              <w:t>Non-significant</w:t>
            </w:r>
          </w:p>
        </w:tc>
      </w:tr>
      <w:tr w:rsidR="00750143" w:rsidRPr="00F84135" w:rsidTr="004C00AC">
        <w:trPr>
          <w:trHeight w:val="227"/>
          <w:jc w:val="center"/>
        </w:trPr>
        <w:tc>
          <w:tcPr>
            <w:tcW w:w="0" w:type="auto"/>
            <w:vAlign w:val="center"/>
            <w:hideMark/>
          </w:tcPr>
          <w:p w:rsidR="00750143" w:rsidRPr="00F84135" w:rsidRDefault="00750143" w:rsidP="00750143">
            <w:pPr>
              <w:spacing w:after="0" w:line="240" w:lineRule="auto"/>
              <w:jc w:val="both"/>
              <w:rPr>
                <w:rFonts w:ascii="Times New Roman" w:hAnsi="Times New Roman"/>
                <w:sz w:val="20"/>
                <w:szCs w:val="20"/>
                <w:lang w:val="en-GB"/>
              </w:rPr>
            </w:pPr>
            <w:r w:rsidRPr="00F84135">
              <w:rPr>
                <w:rFonts w:ascii="Times New Roman" w:hAnsi="Times New Roman"/>
                <w:sz w:val="20"/>
                <w:szCs w:val="20"/>
                <w:lang w:val="en-GB"/>
              </w:rPr>
              <w:t>0.05 ≥ P &gt; 0.01</w:t>
            </w:r>
          </w:p>
        </w:tc>
        <w:tc>
          <w:tcPr>
            <w:tcW w:w="0" w:type="auto"/>
            <w:vAlign w:val="center"/>
            <w:hideMark/>
          </w:tcPr>
          <w:p w:rsidR="00750143" w:rsidRPr="00F84135" w:rsidRDefault="00750143" w:rsidP="00750143">
            <w:pPr>
              <w:spacing w:after="0" w:line="240" w:lineRule="auto"/>
              <w:jc w:val="both"/>
              <w:rPr>
                <w:rFonts w:ascii="Times New Roman" w:hAnsi="Times New Roman"/>
                <w:sz w:val="20"/>
                <w:szCs w:val="20"/>
                <w:lang w:val="en-GB"/>
              </w:rPr>
            </w:pPr>
            <w:r w:rsidRPr="00F84135">
              <w:rPr>
                <w:rFonts w:ascii="Times New Roman" w:hAnsi="Times New Roman"/>
                <w:sz w:val="20"/>
                <w:szCs w:val="20"/>
                <w:lang w:val="en-GB"/>
              </w:rPr>
              <w:t>Significant</w:t>
            </w:r>
          </w:p>
        </w:tc>
      </w:tr>
      <w:tr w:rsidR="00750143" w:rsidRPr="00F84135" w:rsidTr="004C00AC">
        <w:trPr>
          <w:trHeight w:val="227"/>
          <w:jc w:val="center"/>
        </w:trPr>
        <w:tc>
          <w:tcPr>
            <w:tcW w:w="0" w:type="auto"/>
            <w:vAlign w:val="center"/>
            <w:hideMark/>
          </w:tcPr>
          <w:p w:rsidR="00750143" w:rsidRPr="00F84135" w:rsidRDefault="00750143" w:rsidP="00750143">
            <w:pPr>
              <w:spacing w:after="0" w:line="240" w:lineRule="auto"/>
              <w:jc w:val="both"/>
              <w:rPr>
                <w:rFonts w:ascii="Times New Roman" w:hAnsi="Times New Roman"/>
                <w:sz w:val="20"/>
                <w:szCs w:val="20"/>
                <w:lang w:val="en-GB"/>
              </w:rPr>
            </w:pPr>
            <w:r w:rsidRPr="00F84135">
              <w:rPr>
                <w:rFonts w:ascii="Times New Roman" w:hAnsi="Times New Roman"/>
                <w:sz w:val="20"/>
                <w:szCs w:val="20"/>
                <w:lang w:val="en-GB"/>
              </w:rPr>
              <w:t>P ≤ 0.01</w:t>
            </w:r>
          </w:p>
        </w:tc>
        <w:tc>
          <w:tcPr>
            <w:tcW w:w="0" w:type="auto"/>
            <w:vAlign w:val="center"/>
            <w:hideMark/>
          </w:tcPr>
          <w:p w:rsidR="00750143" w:rsidRPr="00F84135" w:rsidRDefault="00750143" w:rsidP="00750143">
            <w:pPr>
              <w:spacing w:after="0" w:line="240" w:lineRule="auto"/>
              <w:jc w:val="both"/>
              <w:rPr>
                <w:rFonts w:ascii="Times New Roman" w:hAnsi="Times New Roman"/>
                <w:sz w:val="20"/>
                <w:szCs w:val="20"/>
                <w:lang w:val="en-GB"/>
              </w:rPr>
            </w:pPr>
            <w:r w:rsidRPr="00F84135">
              <w:rPr>
                <w:rFonts w:ascii="Times New Roman" w:hAnsi="Times New Roman"/>
                <w:sz w:val="20"/>
                <w:szCs w:val="20"/>
                <w:lang w:val="en-GB"/>
              </w:rPr>
              <w:t>Highly significant</w:t>
            </w:r>
          </w:p>
        </w:tc>
      </w:tr>
    </w:tbl>
    <w:p w:rsidR="00750143" w:rsidRPr="00F84135" w:rsidRDefault="00750143" w:rsidP="00750143">
      <w:pPr>
        <w:spacing w:after="0" w:line="240" w:lineRule="auto"/>
        <w:jc w:val="both"/>
        <w:rPr>
          <w:rFonts w:ascii="Times New Roman" w:hAnsi="Times New Roman"/>
          <w:sz w:val="20"/>
          <w:szCs w:val="20"/>
          <w:lang w:val="en-GB"/>
        </w:rPr>
      </w:pPr>
    </w:p>
    <w:p w:rsidR="00750143" w:rsidRPr="00F84135" w:rsidRDefault="00750143" w:rsidP="00750143">
      <w:pPr>
        <w:spacing w:after="0" w:line="240" w:lineRule="auto"/>
        <w:jc w:val="both"/>
        <w:rPr>
          <w:rFonts w:ascii="Times New Roman" w:hAnsi="Times New Roman"/>
          <w:sz w:val="20"/>
          <w:szCs w:val="20"/>
          <w:lang w:val="en-GB"/>
        </w:rPr>
      </w:pPr>
    </w:p>
    <w:p w:rsidR="00750143" w:rsidRDefault="00750143" w:rsidP="00750143">
      <w:pPr>
        <w:spacing w:after="0" w:line="240" w:lineRule="auto"/>
        <w:jc w:val="both"/>
        <w:rPr>
          <w:rFonts w:ascii="Times New Roman" w:hAnsi="Times New Roman"/>
          <w:sz w:val="20"/>
          <w:szCs w:val="20"/>
        </w:rPr>
      </w:pPr>
      <w:r w:rsidRPr="0077358D">
        <w:rPr>
          <w:rFonts w:ascii="Calibri" w:eastAsia="Calibri" w:hAnsi="Calibri" w:cs="Arial"/>
          <w:noProof/>
        </w:rPr>
        <w:drawing>
          <wp:anchor distT="0" distB="0" distL="114300" distR="114300" simplePos="0" relativeHeight="251662336" behindDoc="0" locked="0" layoutInCell="1" allowOverlap="1">
            <wp:simplePos x="0" y="0"/>
            <wp:positionH relativeFrom="column">
              <wp:posOffset>-62230</wp:posOffset>
            </wp:positionH>
            <wp:positionV relativeFrom="paragraph">
              <wp:posOffset>104775</wp:posOffset>
            </wp:positionV>
            <wp:extent cx="2517775" cy="3854450"/>
            <wp:effectExtent l="0" t="0" r="0" b="0"/>
            <wp:wrapSquare wrapText="bothSides"/>
            <wp:docPr id="10"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anchor>
        </w:drawing>
      </w:r>
    </w:p>
    <w:p w:rsidR="00750143" w:rsidRDefault="00750143" w:rsidP="00750143">
      <w:pPr>
        <w:spacing w:after="0" w:line="240" w:lineRule="auto"/>
        <w:jc w:val="center"/>
        <w:rPr>
          <w:rFonts w:ascii="Times New Roman" w:hAnsi="Times New Roman"/>
          <w:sz w:val="20"/>
          <w:szCs w:val="20"/>
        </w:rPr>
      </w:pPr>
      <w:r w:rsidRPr="00B73A49">
        <w:rPr>
          <w:b/>
          <w:noProof/>
          <w:color w:val="1C1C1C"/>
          <w:sz w:val="18"/>
          <w:szCs w:val="18"/>
          <w:vertAlign w:val="superscript"/>
        </w:rPr>
        <w:drawing>
          <wp:inline distT="0" distB="0" distL="0" distR="0">
            <wp:extent cx="2258441" cy="150562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99781-036-2BCDACB5"/>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bwMode="auto">
                    <a:xfrm>
                      <a:off x="0" y="0"/>
                      <a:ext cx="2258441" cy="1505627"/>
                    </a:xfrm>
                    <a:prstGeom prst="rect">
                      <a:avLst/>
                    </a:prstGeom>
                    <a:noFill/>
                    <a:ln>
                      <a:noFill/>
                    </a:ln>
                  </pic:spPr>
                </pic:pic>
              </a:graphicData>
            </a:graphic>
          </wp:inline>
        </w:drawing>
      </w:r>
    </w:p>
    <w:p w:rsidR="00750143" w:rsidRPr="00F84135" w:rsidRDefault="00750143" w:rsidP="00750143">
      <w:pPr>
        <w:spacing w:after="0" w:line="240" w:lineRule="auto"/>
        <w:rPr>
          <w:rFonts w:ascii="Times New Roman" w:hAnsi="Times New Roman"/>
          <w:b/>
          <w:bCs/>
          <w:i/>
          <w:color w:val="1C1C1C"/>
          <w:sz w:val="18"/>
          <w:szCs w:val="18"/>
          <w:rtl/>
          <w:lang w:val="en-GB"/>
        </w:rPr>
      </w:pPr>
      <w:r w:rsidRPr="0031444F">
        <w:rPr>
          <w:noProof/>
          <w:rtl/>
        </w:rPr>
        <w:pict>
          <v:shapetype id="_x0000_t202" coordsize="21600,21600" o:spt="202" path="m,l,21600r21600,l21600,xe">
            <v:stroke joinstyle="miter"/>
            <v:path gradientshapeok="t" o:connecttype="rect"/>
          </v:shapetype>
          <v:shape id="Text Box 2" o:spid="_x0000_s1027" type="#_x0000_t202" style="position:absolute;margin-left:99.5pt;margin-top:766.3pt;width:161.15pt;height:53.15pt;z-index:2516643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tMCHwIAABwEAAAOAAAAZHJzL2Uyb0RvYy54bWysU8Fu2zAMvQ/YPwi6L3aMJG2NOEWXLsOA&#10;rhvQ7gMYWY6FSaInKbGzrx8lp2m23YbpIJAi+UQ+ksvbwWh2kM4rtBWfTnLOpBVYK7ur+Lfnzbtr&#10;znwAW4NGKyt+lJ7frt6+WfZdKQtsUdfSMQKxvuy7irchdGWWedFKA36CnbRkbNAZCKS6XVY76And&#10;6KzI80XWo6s7h0J6T6/3o5GvEn7TSBG+NI2XgemKU24h3S7d23hnqyWUOwddq8QpDfiHLAwoS5+e&#10;oe4hANs79ReUUcKhxyZMBJoMm0YJmWqgaqb5H9U8tdDJVAuR47szTf7/wYrHw1fHVF3xYsaZBUM9&#10;epZDYO9xYEWkp+98SV5PHfmFgZ6pzalU3z2g+O6ZxXULdifvnMO+lVBTetMYmV2Ejjg+gmz7z1jT&#10;N7APmICGxpnIHbHBCJ3adDy3JqYi6LHIZ4tFPudMkG1xNc9Jjl9A+RLdOR8+SjQsChV31PqEDocH&#10;H0bXF5f4mUet6o3SOilut11rxw5AY7JJ54T+m5u2rK/4zbyYJ2SLMZ6goTQq0BhrZSp+nccTw6GM&#10;bHywdZIDKD3KlLS2J3oiIyM3YdgO5Bg522J9JKIcjuNK60VCi+4nZz2NasX9jz04yZn+ZInsm+ls&#10;Fmc7KbP5VUGKu7RsLy1gBUFVPHA2iuuQ9iHma/GOmtKoxNdrJqdcaQQT46d1iTN+qSev16Ve/QIA&#10;AP//AwBQSwMEFAAGAAgAAAAhAMtaeJvgAAAADQEAAA8AAABkcnMvZG93bnJldi54bWxMj0FPg0AQ&#10;he8m/ofNmHgxdikILcjSqInGa2t/wMBugcjOEnZb6L93POlt3szLm++Vu8UO4mIm3ztSsF5FIAw1&#10;TvfUKjh+vT9uQfiApHFwZBRcjYdddXtTYqHdTHtzOYRWcAj5AhV0IYyFlL7pjEW/cqMhvp3cZDGw&#10;nFqpJ5w53A4yjqJMWuyJP3Q4mrfONN+Hs1Vw+pwf0nyuP8Jxs3/KXrHf1O6q1P3d8vIMIpgl/Jnh&#10;F5/RoWKm2p1JezGwznPuEnhIkzgDwZY0Xicgal5lyTYHWZXyf4vqBwAA//8DAFBLAQItABQABgAI&#10;AAAAIQC2gziS/gAAAOEBAAATAAAAAAAAAAAAAAAAAAAAAABbQ29udGVudF9UeXBlc10ueG1sUEsB&#10;Ai0AFAAGAAgAAAAhADj9If/WAAAAlAEAAAsAAAAAAAAAAAAAAAAALwEAAF9yZWxzLy5yZWxzUEsB&#10;Ai0AFAAGAAgAAAAhALsa0wIfAgAAHAQAAA4AAAAAAAAAAAAAAAAALgIAAGRycy9lMm9Eb2MueG1s&#10;UEsBAi0AFAAGAAgAAAAhAMtaeJvgAAAADQEAAA8AAAAAAAAAAAAAAAAAeQQAAGRycy9kb3ducmV2&#10;LnhtbFBLBQYAAAAABAAEAPMAAACGBQAAAAA=&#10;" stroked="f">
            <v:textbox>
              <w:txbxContent>
                <w:p w:rsidR="00750143" w:rsidRPr="006004BD" w:rsidRDefault="00750143" w:rsidP="00750143">
                  <w:pPr>
                    <w:jc w:val="center"/>
                    <w:rPr>
                      <w:b/>
                      <w:bCs/>
                      <w:rtl/>
                      <w:lang w:val="en-GB"/>
                    </w:rPr>
                  </w:pPr>
                  <w:r>
                    <w:rPr>
                      <w:b/>
                      <w:bCs/>
                      <w:lang w:val="en-GB"/>
                    </w:rPr>
                    <w:t>Figure 2</w:t>
                  </w:r>
                  <w:r w:rsidRPr="006004BD">
                    <w:rPr>
                      <w:b/>
                      <w:bCs/>
                      <w:lang w:val="en-GB"/>
                    </w:rPr>
                    <w:t xml:space="preserve"> sample geometry and dimensions according to ASTM D 638-02a</w:t>
                  </w:r>
                </w:p>
                <w:p w:rsidR="00750143" w:rsidRPr="00DA1C23" w:rsidRDefault="00750143" w:rsidP="00750143">
                  <w:pPr>
                    <w:rPr>
                      <w:lang w:val="en-GB"/>
                    </w:rPr>
                  </w:pPr>
                </w:p>
              </w:txbxContent>
            </v:textbox>
          </v:shape>
        </w:pict>
      </w:r>
      <w:r w:rsidRPr="0031444F">
        <w:rPr>
          <w:noProof/>
          <w:rtl/>
        </w:rPr>
        <w:pict>
          <v:shape id="_x0000_s1028" type="#_x0000_t202" style="position:absolute;margin-left:99.5pt;margin-top:766.3pt;width:161.15pt;height:53.15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F/fIgIAACMEAAAOAAAAZHJzL2Uyb0RvYy54bWysU81u2zAMvg/YOwi6L3a8JG2NOEWXLsOA&#10;7gdo9wCMLMfCJNGTlNjZ04+S0zTbbsN0EEiR/ER+JJe3g9HsIJ1XaCs+neScSSuwVnZX8W9PmzfX&#10;nPkAtgaNVlb8KD2/Xb1+tey7UhbYoq6lYwRifdl3FW9D6Mos86KVBvwEO2nJ2KAzEEh1u6x20BO6&#10;0VmR54usR1d3DoX0nl7vRyNfJfymkSJ8aRovA9MVp9xCul26t/HOVksodw66VolTGvAPWRhQlj49&#10;Q91DALZ36i8oo4RDj02YCDQZNo0SMtVA1UzzP6p5bKGTqRYix3dnmvz/gxWfD18dU3XFi7ecWTDU&#10;oyc5BPYOB1ZEevrOl+T12JFfGOiZ2pxK9d0Diu+eWVy3YHfyzjnsWwk1pTeNkdlF6IjjI8i2/4Q1&#10;fQP7gAloaJyJ3BEbjNCpTcdza2Iqgh6LfLZY5HPOBNkWV/Oc5PgFlM/RnfPhg0TDolBxR61P6HB4&#10;8GF0fXaJn3nUqt4orZPidtu1duwANCabdE7ov7lpy/qK38yLeUK2GOMJGkqjAo2xVqbi13k8MRzK&#10;yMZ7Wyc5gNKjTElre6InMjJyE4btkBqRuIvUbbE+El8Ox6mlLSOhRfeTs54mtuL+xx6c5Ex/tMT5&#10;zXQ2iyOelNn8qiDFXVq2lxawgqAqHjgbxXVIaxHTtnhHvWlUou0lk1PKNImJ+NPWxFG/1JPXy26v&#10;fgEAAP//AwBQSwMEFAAGAAgAAAAhAMtaeJvgAAAADQEAAA8AAABkcnMvZG93bnJldi54bWxMj0FP&#10;g0AQhe8m/ofNmHgxdikILcjSqInGa2t/wMBugcjOEnZb6L93POlt3szLm++Vu8UO4mIm3ztSsF5F&#10;IAw1TvfUKjh+vT9uQfiApHFwZBRcjYdddXtTYqHdTHtzOYRWcAj5AhV0IYyFlL7pjEW/cqMhvp3c&#10;ZDGwnFqpJ5w53A4yjqJMWuyJP3Q4mrfONN+Hs1Vw+pwf0nyuP8Jxs3/KXrHf1O6q1P3d8vIMIpgl&#10;/JnhF5/RoWKm2p1JezGwznPuEnhIkzgDwZY0Xicgal5lyTYHWZXyf4vqBwAA//8DAFBLAQItABQA&#10;BgAIAAAAIQC2gziS/gAAAOEBAAATAAAAAAAAAAAAAAAAAAAAAABbQ29udGVudF9UeXBlc10ueG1s&#10;UEsBAi0AFAAGAAgAAAAhADj9If/WAAAAlAEAAAsAAAAAAAAAAAAAAAAALwEAAF9yZWxzLy5yZWxz&#10;UEsBAi0AFAAGAAgAAAAhAJJUX98iAgAAIwQAAA4AAAAAAAAAAAAAAAAALgIAAGRycy9lMm9Eb2Mu&#10;eG1sUEsBAi0AFAAGAAgAAAAhAMtaeJvgAAAADQEAAA8AAAAAAAAAAAAAAAAAfAQAAGRycy9kb3du&#10;cmV2LnhtbFBLBQYAAAAABAAEAPMAAACJBQAAAAA=&#10;" stroked="f">
            <v:textbox>
              <w:txbxContent>
                <w:p w:rsidR="00750143" w:rsidRPr="006004BD" w:rsidRDefault="00750143" w:rsidP="00750143">
                  <w:pPr>
                    <w:jc w:val="center"/>
                    <w:rPr>
                      <w:b/>
                      <w:bCs/>
                      <w:rtl/>
                      <w:lang w:val="en-GB"/>
                    </w:rPr>
                  </w:pPr>
                  <w:r>
                    <w:rPr>
                      <w:b/>
                      <w:bCs/>
                      <w:lang w:val="en-GB"/>
                    </w:rPr>
                    <w:t>Figure 2</w:t>
                  </w:r>
                  <w:r w:rsidRPr="006004BD">
                    <w:rPr>
                      <w:b/>
                      <w:bCs/>
                      <w:lang w:val="en-GB"/>
                    </w:rPr>
                    <w:t xml:space="preserve"> sample geometry and dimensions according to ASTM D 638-02a</w:t>
                  </w:r>
                </w:p>
                <w:p w:rsidR="00750143" w:rsidRPr="00DA1C23" w:rsidRDefault="00750143" w:rsidP="00750143">
                  <w:pPr>
                    <w:rPr>
                      <w:lang w:val="en-GB"/>
                    </w:rPr>
                  </w:pPr>
                </w:p>
              </w:txbxContent>
            </v:textbox>
          </v:shape>
        </w:pict>
      </w:r>
    </w:p>
    <w:p w:rsidR="00750143" w:rsidRPr="00F84135" w:rsidRDefault="00750143" w:rsidP="00750143">
      <w:pPr>
        <w:spacing w:after="0" w:line="240" w:lineRule="auto"/>
        <w:jc w:val="center"/>
        <w:rPr>
          <w:rFonts w:ascii="Times New Roman" w:hAnsi="Times New Roman"/>
          <w:b/>
          <w:bCs/>
          <w:i/>
          <w:color w:val="1C1C1C"/>
          <w:sz w:val="18"/>
          <w:szCs w:val="18"/>
          <w:lang w:val="en-GB"/>
        </w:rPr>
      </w:pPr>
      <w:r w:rsidRPr="0031444F">
        <w:rPr>
          <w:noProof/>
        </w:rPr>
        <w:pict>
          <v:shape id="_x0000_s1029" type="#_x0000_t202" style="position:absolute;left:0;text-align:left;margin-left:47.65pt;margin-top:.8pt;width:186.8pt;height:41pt;z-index:251666432;visibility:visible;mso-width-percent:400;mso-height-percent:200;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fzuAIAAMEFAAAOAAAAZHJzL2Uyb0RvYy54bWysVNtu3CAQfa/Uf0C8O76EvdiKN0rW66pS&#10;epGSfgBr4zWqDS6wa6dR/70D3mvyUrXlAQEznLmdmZvboW3QjinNpUhxeBVgxEQhSy42Kf72lHtz&#10;jLShoqSNFCzFz0zj28X7dzd9l7BI1rIpmUIAInTSdymujekS39dFzVqqr2THBAgrqVpq4Ko2fqlo&#10;D+ht40dBMPV7qcpOyYJpDa/ZKMQLh19VrDBfqkozg5oUg2/G7crta7v7ixuabBTtal7s3aB/4UVL&#10;uQCjR6iMGoq2ir+BanmhpJaVuSpk68uq4gVzMUA0YfAqmseadszFAsnR3TFN+v/BFp93XxXiZYqj&#10;CCNBW6jRExsMupcDimx6+k4noPXYgZ4Z4BnK7ELV3YMsvmsk5LKmYsPulJJ9zWgJ7oX2p3/2dcTR&#10;FmTdf5IlmKFbIx3QUKnW5g6ygQAdyvR8LI11pYDH6HoWXU9BVIBsEgWzwNXOp8nhd6e0+cBki+wh&#10;xQpK79Dp7kEb6w1NDirWmJA5bxpX/kZcPIDi+AK24auVWS9cNV/iIF7NV3PikWi68kiQZd5dviTe&#10;NA9nk+w6Wy6z8Je1G5Kk5mXJhDVzYFZI/qxye46PnDhyS8uGlxbOuqTVZr1sFNpRYHbulss5SE5q&#10;/qUbLgkQy6uQwogE91Hs5dP5zCM5mXjxLJh7QRjfx9OAxCTLL0N64IL9e0ioT3E8iSYjmU5Ov4ot&#10;cOttbDRpuYHZ0fA2xfOjEk0sBVeidKU1lDfj+SwV1v1TKqDch0I7wlqOjmw1w3oYW+PQB2tZPgOD&#10;lQSCARdh7sGhluonRj3MkBTrH1uqGEbNRwFdEIeE2KHjLmQyi+CiziXrcwkVBUCl2GA0HpdmHFTb&#10;TvFNDZYOfXcHnZNzR2rbYqNX+36DOeFi2880O4jO707rNHkXvwEAAP//AwBQSwMEFAAGAAgAAAAh&#10;ACHvsMHbAAAABwEAAA8AAABkcnMvZG93bnJldi54bWxMjklPwzAQhe9I/AdrkLhRB5qENMSpEIvE&#10;sQtIHN14sgh7HMVuG/49wwmOb9F7X7WenRUnnMLgScHtIgGB1HgzUKfgff96U4AIUZPR1hMq+MYA&#10;6/ryotKl8Wfa4mkXO8EjFEqtoI9xLKUMTY9Oh4UfkThr/eR0ZDl10kz6zOPOyrskyaXTA/FDr0d8&#10;6rH52h2dgg/6tG9tanq8zzbpdnx5brO4V+r6an58ABFxjn9l+MVndKiZ6eCPZIKwClbZkpvs5yA4&#10;TvNiBeKgoFjmIOtK/uevfwAAAP//AwBQSwECLQAUAAYACAAAACEAtoM4kv4AAADhAQAAEwAAAAAA&#10;AAAAAAAAAAAAAAAAW0NvbnRlbnRfVHlwZXNdLnhtbFBLAQItABQABgAIAAAAIQA4/SH/1gAAAJQB&#10;AAALAAAAAAAAAAAAAAAAAC8BAABfcmVscy8ucmVsc1BLAQItABQABgAIAAAAIQA+MlfzuAIAAMEF&#10;AAAOAAAAAAAAAAAAAAAAAC4CAABkcnMvZTJvRG9jLnhtbFBLAQItABQABgAIAAAAIQAh77DB2wAA&#10;AAcBAAAPAAAAAAAAAAAAAAAAABIFAABkcnMvZG93bnJldi54bWxQSwUGAAAAAAQABADzAAAAGgYA&#10;AAAA&#10;" filled="f" stroked="f">
            <v:textbox style="mso-fit-shape-to-text:t">
              <w:txbxContent>
                <w:p w:rsidR="00750143" w:rsidRPr="0077358D" w:rsidRDefault="00750143" w:rsidP="00750143">
                  <w:pPr>
                    <w:jc w:val="center"/>
                    <w:rPr>
                      <w:lang w:val="en-GB"/>
                    </w:rPr>
                  </w:pPr>
                  <w:r w:rsidRPr="00F84135">
                    <w:rPr>
                      <w:rFonts w:ascii="Times New Roman" w:hAnsi="Times New Roman"/>
                      <w:b/>
                      <w:bCs/>
                      <w:i/>
                      <w:color w:val="1C1C1C"/>
                      <w:sz w:val="18"/>
                      <w:szCs w:val="18"/>
                      <w:lang w:val="en-GB"/>
                    </w:rPr>
                    <w:t>Figure 1 hardness measurement using Shore hardness apparatus (HT- 5610 D)</w:t>
                  </w:r>
                </w:p>
              </w:txbxContent>
            </v:textbox>
          </v:shape>
        </w:pict>
      </w:r>
    </w:p>
    <w:p w:rsidR="00750143" w:rsidRPr="00F84135" w:rsidRDefault="00750143" w:rsidP="00750143">
      <w:pPr>
        <w:spacing w:after="0" w:line="240" w:lineRule="auto"/>
        <w:jc w:val="both"/>
        <w:rPr>
          <w:rFonts w:ascii="Times New Roman" w:hAnsi="Times New Roman"/>
          <w:b/>
          <w:i/>
          <w:sz w:val="20"/>
          <w:szCs w:val="20"/>
          <w:lang w:val="en-GB"/>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tl/>
        </w:rPr>
      </w:pPr>
      <w:r w:rsidRPr="00F84135">
        <w:rPr>
          <w:rFonts w:ascii="Times New Roman" w:hAnsi="Times New Roman"/>
          <w:noProof/>
          <w:sz w:val="20"/>
          <w:szCs w:val="20"/>
        </w:rPr>
        <w:drawing>
          <wp:anchor distT="0" distB="0" distL="114300" distR="114300" simplePos="0" relativeHeight="251660288" behindDoc="0" locked="0" layoutInCell="1" allowOverlap="1">
            <wp:simplePos x="0" y="0"/>
            <wp:positionH relativeFrom="column">
              <wp:posOffset>471170</wp:posOffset>
            </wp:positionH>
            <wp:positionV relativeFrom="paragraph">
              <wp:posOffset>130175</wp:posOffset>
            </wp:positionV>
            <wp:extent cx="2659380" cy="1082675"/>
            <wp:effectExtent l="0" t="0" r="0" b="0"/>
            <wp:wrapSquare wrapText="bothSides"/>
            <wp:docPr id="16" name="Picture 2" descr="https://www.rehab.research.va.gov/jour/11/488/images/gerschutz488f01l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rehab.research.va.gov/jour/11/488/images/gerschutz488f01lb.jp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59380" cy="1082675"/>
                    </a:xfrm>
                    <a:prstGeom prst="rect">
                      <a:avLst/>
                    </a:prstGeom>
                    <a:noFill/>
                    <a:ln>
                      <a:noFill/>
                    </a:ln>
                  </pic:spPr>
                </pic:pic>
              </a:graphicData>
            </a:graphic>
          </wp:anchor>
        </w:drawing>
      </w: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r>
        <w:rPr>
          <w:rFonts w:ascii="Times New Roman" w:hAnsi="Times New Roman"/>
          <w:b/>
          <w:i/>
          <w:noProof/>
          <w:sz w:val="20"/>
          <w:szCs w:val="20"/>
        </w:rPr>
        <w:pict>
          <v:shape id="_x0000_s1031" type="#_x0000_t202" style="position:absolute;left:0;text-align:left;margin-left:-200.1pt;margin-top:6pt;width:186.9pt;height:42.7pt;z-index:251668480;visibility:visible;mso-width-percent:400;mso-width-percent:4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cqkugIAAMEFAAAOAAAAZHJzL2Uyb0RvYy54bWysVMlu2zAQvRfoPxC8K1pMLxIiB4llFQXS&#10;BUj6AbREWUQlUiVpS2nQf++Q8pbkUrTlgSA5wzfbm7m+GdoG7ZnSXIoUh1cBRkwUsuRim+Jvj7m3&#10;wEgbKkraSMFS/MQ0vlm+f3fddwmLZC2bkikEIEInfZfi2pgu8X1d1Kyl+kp2TICwkqqlBq5q65eK&#10;9oDeNn4UBDO/l6rslCyY1vCajUK8dPhVxQrzpao0M6hJMfhm3K7cvrG7v7ymyVbRrubFwQ36F160&#10;lAsweoLKqKFop/gbqJYXSmpZmatCtr6sKl4wFwNEEwavonmoacdcLJAc3Z3SpP8fbPF5/1UhXqY4&#10;CjEStIUaPbLBoDs5oMimp+90AloPHeiZAZ6hzC5U3d3L4rtGQq5qKrbsVinZ14yW4F5of/oXX0cc&#10;bUE2/SdZghm6M9IBDZVqbe4gGwjQoUxPp9JYVwp4jCbzyWwCogJkUxJFsaudT5Pj705p84HJFtlD&#10;ihWU3qHT/b021huaHFWsMSFz3jSu/I148QCK4wvYhq9WZr1w1XyOg3i9WC+IR6LZ2iNBlnm3+Yp4&#10;szycT7NJtlpl4S9rNyRJzcuSCWvmyKyQ/FnlDhwfOXHilpYNLy2cdUmr7WbVKLSnwOzcLZdzkJzV&#10;/JduuCRALK9CCiMS3EWxl88Wc4/kZOrF82DhBWF8F88CEpMsfxnSPRfs30NCfYrjaTQdyXR2+lVs&#10;gVtvY6NJyw3Mjoa3KV6clGhiKbgWpSutobwZzxepsO6fUwHlPhbaEdZydGSrGTaDa43JsQ82snwC&#10;BisJBAMuwtyDQy3VT4x6mCEp1j92VDGMmo8CuiAOCbFDx13IdB7BRV1KNpcSKgqASrHBaDyuzDio&#10;dp3i2xosjX0n5C10TsUdqW2LjV4d+g3mhIvtMNPsILq8O63z5F3+BgAA//8DAFBLAwQUAAYACAAA&#10;ACEARZo+peAAAAAKAQAADwAAAGRycy9kb3ducmV2LnhtbEyPy07DMBBF90j8gzVI7FKbKG1pGqdC&#10;qCyQWNBS9q7tPCAeR7GTBr6eYQXL0T26c26xm13HJjuE1qOEu4UAZlF702It4fT2lNwDC1GhUZ1H&#10;K+HLBtiV11eFyo2/4MFOx1gzKsGQKwlNjH3OedCNdSosfG+RssoPTkU6h5qbQV2o3HU8FWLFnWqR&#10;PjSqt4+N1Z/H0Umont/X7iWr9qf9uPz+mJZ6fq21lLc388MWWLRz/IPhV5/UoSSnsx/RBNZJSDIh&#10;UmIpSWkUEUm6yoCdJWzWGfCy4P8nlD8AAAD//wMAUEsBAi0AFAAGAAgAAAAhALaDOJL+AAAA4QEA&#10;ABMAAAAAAAAAAAAAAAAAAAAAAFtDb250ZW50X1R5cGVzXS54bWxQSwECLQAUAAYACAAAACEAOP0h&#10;/9YAAACUAQAACwAAAAAAAAAAAAAAAAAvAQAAX3JlbHMvLnJlbHNQSwECLQAUAAYACAAAACEAECXK&#10;pLoCAADBBQAADgAAAAAAAAAAAAAAAAAuAgAAZHJzL2Uyb0RvYy54bWxQSwECLQAUAAYACAAAACEA&#10;RZo+peAAAAAKAQAADwAAAAAAAAAAAAAAAAAUBQAAZHJzL2Rvd25yZXYueG1sUEsFBgAAAAAEAAQA&#10;8wAAACEGAAAAAA==&#10;" filled="f" stroked="f">
            <v:textbox>
              <w:txbxContent>
                <w:p w:rsidR="00750143" w:rsidRPr="0077358D" w:rsidRDefault="00750143" w:rsidP="00750143">
                  <w:pPr>
                    <w:bidi/>
                    <w:jc w:val="center"/>
                    <w:rPr>
                      <w:rFonts w:ascii="Times New Roman" w:hAnsi="Times New Roman"/>
                      <w:b/>
                      <w:bCs/>
                      <w:i/>
                      <w:color w:val="1C1C1C"/>
                      <w:sz w:val="18"/>
                      <w:szCs w:val="18"/>
                      <w:lang w:val="en-GB"/>
                    </w:rPr>
                  </w:pPr>
                  <w:r w:rsidRPr="0077358D">
                    <w:rPr>
                      <w:rFonts w:ascii="Times New Roman" w:hAnsi="Times New Roman"/>
                      <w:b/>
                      <w:bCs/>
                      <w:i/>
                      <w:color w:val="1C1C1C"/>
                      <w:sz w:val="18"/>
                      <w:szCs w:val="18"/>
                      <w:lang w:val="en-GB"/>
                    </w:rPr>
                    <w:t>Figure 3 elastic modulus measurements using universal testing machine</w:t>
                  </w:r>
                </w:p>
                <w:p w:rsidR="00750143" w:rsidRPr="0077358D" w:rsidRDefault="00750143" w:rsidP="00750143">
                  <w:pPr>
                    <w:rPr>
                      <w:lang w:val="en-GB"/>
                    </w:rPr>
                  </w:pPr>
                </w:p>
              </w:txbxContent>
            </v:textbox>
          </v:shape>
        </w:pict>
      </w:r>
    </w:p>
    <w:p w:rsidR="00750143" w:rsidRDefault="00750143" w:rsidP="00750143">
      <w:pPr>
        <w:spacing w:after="0" w:line="240" w:lineRule="auto"/>
        <w:jc w:val="both"/>
        <w:rPr>
          <w:rFonts w:ascii="Times New Roman" w:hAnsi="Times New Roman"/>
          <w:b/>
          <w:i/>
          <w:sz w:val="20"/>
          <w:szCs w:val="20"/>
        </w:rPr>
      </w:pPr>
      <w:r w:rsidRPr="0031444F">
        <w:rPr>
          <w:noProof/>
        </w:rPr>
        <w:pict>
          <v:shape id="_x0000_s1030" type="#_x0000_t202" style="position:absolute;left:0;text-align:left;margin-left:241.15pt;margin-top:.5pt;width:240.05pt;height:36.7pt;z-index:2516674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A6UuwIAAMEFAAAOAAAAZHJzL2Uyb0RvYy54bWysVNtunDAQfa/Uf7D8TrjEywIKWyXLUlVK&#10;L1LSD/CCWayCTW3vsmnVf+/Y7C3JS9WWB2R77DNnZs7Mzbt936EdU5pLkePwKsCIiUrWXGxy/PWx&#10;9BKMtKGipp0ULMdPTON3i7dvbsYhY5FsZVczhQBE6GwcctwaM2S+r6uW9VRfyYEJMDZS9dTAVm38&#10;WtER0PvOj4Ig9kep6kHJimkNp8VkxAuH3zSsMp+bRjODuhwDN+P+yv3X9u8vbmi2UXRoeXWgQf+C&#10;RU+5AKcnqIIairaKv4LqeaWklo25qmTvy6bhFXMxQDRh8CKah5YOzMUCydHDKU36/8FWn3ZfFOJ1&#10;jiNIj6A91OiR7Q26k3sU2fSMg87g1sMA98wejqHMLlQ93Mvqm0ZCLlsqNuxWKTm2jNZAL7Qv/Yun&#10;E462IOvxo6zBDd0a6YD2jept7iAbCNCBx9OpNJZKBYfXAUni6xlGFdhIHAepq51Ps+PrQWnznske&#10;2UWOFZTeodPdvTaWDc2OV6wzIUveda78nXh2ABenE/ANT63NsnDV/JkG6SpZJcQjUbzySFAU3m25&#10;JF5chvNZcV0sl0X4y/oNSdbyumbCujkqKyR/VrmDxidNnLSlZcdrC2cpabVZLzuFdhSUXbrP5Rws&#10;52v+cxouCRDLi5DCiAR3UeqVcTL3SElmXjoPEi8I07s0DkhKivJ5SPdcsH8PCY05TmfRbBLTmfSL&#10;2AL3vY6NZj03MDs63uc4OV2imZXgStSutIbyblpfpMLSP6cCyn0stBOs1eikVrNf711rkGMfrGX9&#10;BApWEgQGMoW5B4tWqh8YjTBDcqy/b6liGHUfBHRBGhJih47bkNnctpi6tKwvLVRUAJVjg9G0XJpp&#10;UG0HxTcteJr6Tshb6JyGO1HbFptYHfoN5oSL7TDT7CC63Ltb58m7+A0AAP//AwBQSwMEFAAGAAgA&#10;AAAhADFpzFrdAAAACAEAAA8AAABkcnMvZG93bnJldi54bWxMj8tOwzAQRfdI/QdrKrGjNsGUNsSp&#10;KhBbEOUhsXPjaRI1Hkex24S/Z1jBcnSu7pxbbCbfiTMOsQ1k4HqhQCBVwbVUG3h/e7pagYjJkrNd&#10;IDTwjRE25eyisLkLI73ieZdqwSUUc2ugSanPpYxVg97GReiRmB3C4G3ic6ilG+zI5b6TmVJL6W1L&#10;/KGxPT40WB13J2/g4/nw9anVS/3ob/sxTEqSX0tjLufT9h5Ewin9heFXn9WhZKd9OJGLojOgV9kN&#10;RxnwJObrZaZB7A3caQ2yLOT/AeUPAAAA//8DAFBLAQItABQABgAIAAAAIQC2gziS/gAAAOEBAAAT&#10;AAAAAAAAAAAAAAAAAAAAAABbQ29udGVudF9UeXBlc10ueG1sUEsBAi0AFAAGAAgAAAAhADj9If/W&#10;AAAAlAEAAAsAAAAAAAAAAAAAAAAALwEAAF9yZWxzLy5yZWxzUEsBAi0AFAAGAAgAAAAhAJVsDpS7&#10;AgAAwQUAAA4AAAAAAAAAAAAAAAAALgIAAGRycy9lMm9Eb2MueG1sUEsBAi0AFAAGAAgAAAAhADFp&#10;zFrdAAAACAEAAA8AAAAAAAAAAAAAAAAAFQUAAGRycy9kb3ducmV2LnhtbFBLBQYAAAAABAAEAPMA&#10;AAAfBgAAAAA=&#10;" filled="f" stroked="f">
            <v:textbox>
              <w:txbxContent>
                <w:p w:rsidR="00750143" w:rsidRPr="00F84135" w:rsidRDefault="00750143" w:rsidP="00750143">
                  <w:pPr>
                    <w:spacing w:after="0" w:line="240" w:lineRule="auto"/>
                    <w:jc w:val="center"/>
                    <w:rPr>
                      <w:rFonts w:ascii="Times New Roman" w:hAnsi="Times New Roman"/>
                      <w:b/>
                      <w:bCs/>
                      <w:i/>
                      <w:color w:val="1C1C1C"/>
                      <w:sz w:val="18"/>
                      <w:szCs w:val="18"/>
                      <w:rtl/>
                      <w:lang w:val="en-GB"/>
                    </w:rPr>
                  </w:pPr>
                  <w:r w:rsidRPr="00F84135">
                    <w:rPr>
                      <w:rFonts w:ascii="Times New Roman" w:hAnsi="Times New Roman"/>
                      <w:b/>
                      <w:bCs/>
                      <w:i/>
                      <w:color w:val="1C1C1C"/>
                      <w:sz w:val="18"/>
                      <w:szCs w:val="18"/>
                      <w:lang w:val="en-GB"/>
                    </w:rPr>
                    <w:t>Figure 2 sample geometry and dimensions according to ASTM D 638-02a</w:t>
                  </w:r>
                </w:p>
                <w:p w:rsidR="00750143" w:rsidRDefault="00750143" w:rsidP="00750143"/>
              </w:txbxContent>
            </v:textbox>
          </v:shape>
        </w:pict>
      </w: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jc w:val="both"/>
        <w:rPr>
          <w:rFonts w:ascii="Times New Roman" w:hAnsi="Times New Roman"/>
          <w:b/>
          <w:i/>
          <w:sz w:val="20"/>
          <w:szCs w:val="20"/>
        </w:rPr>
      </w:pPr>
    </w:p>
    <w:p w:rsidR="00750143" w:rsidRDefault="00750143" w:rsidP="00750143">
      <w:pPr>
        <w:spacing w:after="0" w:line="240" w:lineRule="auto"/>
        <w:rPr>
          <w:rFonts w:ascii="Times New Roman" w:hAnsi="Times New Roman"/>
          <w:b/>
          <w:color w:val="000000" w:themeColor="text1"/>
          <w:sz w:val="24"/>
          <w:szCs w:val="24"/>
        </w:rPr>
      </w:pPr>
    </w:p>
    <w:p w:rsidR="00750143" w:rsidRDefault="00750143" w:rsidP="00750143">
      <w:pPr>
        <w:spacing w:after="0" w:line="240" w:lineRule="auto"/>
        <w:rPr>
          <w:rFonts w:ascii="Times New Roman" w:hAnsi="Times New Roman"/>
          <w:b/>
          <w:color w:val="000000" w:themeColor="text1"/>
          <w:sz w:val="24"/>
          <w:szCs w:val="24"/>
        </w:rPr>
      </w:pPr>
      <w:r w:rsidRPr="002352B6">
        <w:rPr>
          <w:rFonts w:ascii="Times New Roman" w:hAnsi="Times New Roman"/>
          <w:b/>
          <w:color w:val="000000" w:themeColor="text1"/>
          <w:sz w:val="24"/>
          <w:szCs w:val="24"/>
        </w:rPr>
        <w:t>Results and discussion</w:t>
      </w:r>
    </w:p>
    <w:p w:rsidR="00750143" w:rsidRPr="000D1D3A" w:rsidRDefault="00750143" w:rsidP="00750143">
      <w:pPr>
        <w:widowControl w:val="0"/>
        <w:overflowPunct w:val="0"/>
        <w:autoSpaceDE w:val="0"/>
        <w:autoSpaceDN w:val="0"/>
        <w:adjustRightInd w:val="0"/>
        <w:spacing w:after="0" w:line="240" w:lineRule="auto"/>
        <w:jc w:val="both"/>
        <w:rPr>
          <w:rFonts w:ascii="Times New Roman" w:hAnsi="Times New Roman" w:cs="Times New Roman"/>
          <w:b/>
          <w:bCs/>
          <w:color w:val="000000" w:themeColor="text1"/>
          <w:sz w:val="20"/>
          <w:szCs w:val="20"/>
          <w:rtl/>
        </w:rPr>
      </w:pPr>
      <w:r w:rsidRPr="000D1D3A">
        <w:rPr>
          <w:rFonts w:ascii="Times New Roman" w:hAnsi="Times New Roman" w:cs="Times New Roman"/>
          <w:b/>
          <w:bCs/>
          <w:color w:val="000000" w:themeColor="text1"/>
          <w:sz w:val="20"/>
          <w:szCs w:val="20"/>
        </w:rPr>
        <w:t>Descriptive statistics for hardness and elastic modulus</w:t>
      </w:r>
    </w:p>
    <w:p w:rsidR="00750143" w:rsidRPr="000D1D3A"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r w:rsidRPr="000D1D3A">
        <w:rPr>
          <w:rFonts w:ascii="Times New Roman" w:hAnsi="Times New Roman"/>
          <w:color w:val="000000" w:themeColor="text1"/>
          <w:sz w:val="20"/>
          <w:szCs w:val="20"/>
        </w:rPr>
        <w:t xml:space="preserve">Means and standard deviation (SD) of the hardness and elastic modulus of clear aligners from three companies are listed in table 1. The mean hardness recorded for the Clear aligner 0.5mm ranged between 75.26 to 80.096, from 74.88 to 78.588 for Leone 0.8mm and ranged from 76.74 to 80.46 for Duran 1mm. The mean Elastic modulus obtained for the Clear aligner 0.5mm ranged between 2050 to 2250 MPa, from 1120 to 1500 MPa for Leone 0.8mm and ranged from 2100 to 2500 MPa for Duran 1mm </w:t>
      </w:r>
      <w:r w:rsidRPr="000D1D3A">
        <w:rPr>
          <w:rFonts w:ascii="Times New Roman" w:hAnsi="Times New Roman"/>
          <w:b/>
          <w:bCs/>
          <w:color w:val="000000" w:themeColor="text1"/>
          <w:sz w:val="20"/>
          <w:szCs w:val="20"/>
        </w:rPr>
        <w:t>(table 1).</w:t>
      </w:r>
      <w:r w:rsidRPr="000D1D3A">
        <w:rPr>
          <w:rFonts w:ascii="Times New Roman" w:hAnsi="Times New Roman"/>
          <w:color w:val="000000" w:themeColor="text1"/>
          <w:sz w:val="20"/>
          <w:szCs w:val="20"/>
        </w:rPr>
        <w:t xml:space="preserve">Significant difference among the tested groups for </w:t>
      </w:r>
      <w:r w:rsidRPr="000D1D3A">
        <w:rPr>
          <w:rFonts w:ascii="Times New Roman" w:hAnsi="Times New Roman"/>
          <w:color w:val="000000" w:themeColor="text1"/>
          <w:sz w:val="20"/>
          <w:szCs w:val="20"/>
        </w:rPr>
        <w:lastRenderedPageBreak/>
        <w:t xml:space="preserve">when comparing the elastic modulus results </w:t>
      </w:r>
      <w:r w:rsidRPr="000D1D3A">
        <w:rPr>
          <w:rFonts w:ascii="Times New Roman" w:hAnsi="Times New Roman"/>
          <w:b/>
          <w:bCs/>
          <w:color w:val="000000" w:themeColor="text1"/>
          <w:sz w:val="20"/>
          <w:szCs w:val="20"/>
        </w:rPr>
        <w:t xml:space="preserve">(table 2). </w:t>
      </w:r>
      <w:r w:rsidRPr="000D1D3A">
        <w:rPr>
          <w:rFonts w:ascii="Times New Roman" w:hAnsi="Times New Roman"/>
          <w:color w:val="000000" w:themeColor="text1"/>
          <w:sz w:val="20"/>
          <w:szCs w:val="20"/>
        </w:rPr>
        <w:t xml:space="preserve">Tukey honestly significant difference (HSD) test was used after ANOVA to compare among the aligners to find means that are significantly different from each other </w:t>
      </w:r>
      <w:r w:rsidRPr="000D1D3A">
        <w:rPr>
          <w:rFonts w:ascii="Times New Roman" w:hAnsi="Times New Roman"/>
          <w:b/>
          <w:bCs/>
          <w:color w:val="000000" w:themeColor="text1"/>
          <w:sz w:val="20"/>
          <w:szCs w:val="20"/>
        </w:rPr>
        <w:t>(Table 3)</w:t>
      </w:r>
      <w:r w:rsidRPr="000D1D3A">
        <w:rPr>
          <w:rFonts w:ascii="Times New Roman" w:hAnsi="Times New Roman"/>
          <w:color w:val="000000" w:themeColor="text1"/>
          <w:sz w:val="20"/>
          <w:szCs w:val="20"/>
        </w:rPr>
        <w:t xml:space="preserve"> and as follow:</w:t>
      </w:r>
    </w:p>
    <w:p w:rsidR="00750143"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p>
    <w:p w:rsidR="00750143"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r w:rsidRPr="000D1D3A">
        <w:rPr>
          <w:rFonts w:ascii="Times New Roman" w:hAnsi="Times New Roman"/>
          <w:color w:val="000000" w:themeColor="text1"/>
          <w:sz w:val="20"/>
          <w:szCs w:val="20"/>
        </w:rPr>
        <w:t>There was significant difference between clear aligner 0.5mm and Leone 0.8 mm with higher elastic modulus means for clear aligner 0.5mm. There was no significant difference between clear aligner 0.5mm and Duran 1 mm.</w:t>
      </w:r>
    </w:p>
    <w:p w:rsidR="00750143" w:rsidRPr="000D1D3A"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p>
    <w:p w:rsidR="00750143"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r w:rsidRPr="000D1D3A">
        <w:rPr>
          <w:rFonts w:ascii="Times New Roman" w:hAnsi="Times New Roman"/>
          <w:color w:val="000000" w:themeColor="text1"/>
          <w:sz w:val="20"/>
          <w:szCs w:val="20"/>
        </w:rPr>
        <w:t>There was significant difference between Leone 0.8 mm and Duran 1 mm with higher elastic modulus means for Duran 1mm.</w:t>
      </w:r>
    </w:p>
    <w:p w:rsidR="00750143"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p>
    <w:p w:rsidR="00750143"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lang w:val="en-GB"/>
        </w:rPr>
      </w:pPr>
      <w:r w:rsidRPr="000D1D3A">
        <w:rPr>
          <w:rFonts w:ascii="Times New Roman" w:hAnsi="Times New Roman"/>
          <w:b/>
          <w:bCs/>
          <w:color w:val="000000" w:themeColor="text1"/>
          <w:sz w:val="20"/>
          <w:szCs w:val="20"/>
        </w:rPr>
        <w:t>Discussion</w:t>
      </w:r>
    </w:p>
    <w:p w:rsidR="00750143"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lang w:val="en-GB"/>
        </w:rPr>
      </w:pPr>
      <w:r w:rsidRPr="000D1D3A">
        <w:rPr>
          <w:rFonts w:ascii="Times New Roman" w:hAnsi="Times New Roman"/>
          <w:color w:val="000000" w:themeColor="text1"/>
          <w:sz w:val="20"/>
          <w:szCs w:val="20"/>
          <w:lang w:val="en-GB"/>
        </w:rPr>
        <w:t>Thermoplastic materials are excellent in aesthetic appearance, easy to be formable and simple to use. However, investigations and researches on aligners are very limited and their scientific features are not well studied. In order to produce accurate and predictable tooth movement, practitioner should know the limitation of aligner treatments. Therefore, researches on the aligner materials properties will provide the necessary information that can address some of the problems and limitations that accompany the aligner orthodontic treatment. For this reason, this study compares the mechanical properties of aligner materials from three brands to find the suitable properties for best aligner action</w:t>
      </w:r>
      <w:r w:rsidRPr="000D1D3A">
        <w:rPr>
          <w:rFonts w:ascii="Times New Roman" w:hAnsi="Times New Roman"/>
          <w:b/>
          <w:bCs/>
          <w:color w:val="000000" w:themeColor="text1"/>
          <w:sz w:val="20"/>
          <w:szCs w:val="20"/>
          <w:lang w:val="en-GB"/>
        </w:rPr>
        <w:t>.</w:t>
      </w:r>
      <w:r w:rsidRPr="000D1D3A">
        <w:rPr>
          <w:rFonts w:ascii="Times New Roman" w:hAnsi="Times New Roman"/>
          <w:color w:val="000000" w:themeColor="text1"/>
          <w:sz w:val="20"/>
          <w:szCs w:val="20"/>
          <w:lang w:val="en-GB"/>
        </w:rPr>
        <w:t xml:space="preserve"> It is worth to mention that this study is first study that uses Shore D hardness test to measure the hardness of orthodontic aligner, the first study that uses Leone 0.8mm sheets for research purposes.</w:t>
      </w:r>
    </w:p>
    <w:p w:rsidR="00750143" w:rsidRPr="000D1D3A" w:rsidRDefault="00750143" w:rsidP="00750143">
      <w:pPr>
        <w:widowControl w:val="0"/>
        <w:overflowPunct w:val="0"/>
        <w:autoSpaceDE w:val="0"/>
        <w:autoSpaceDN w:val="0"/>
        <w:adjustRightInd w:val="0"/>
        <w:spacing w:after="0" w:line="240" w:lineRule="auto"/>
        <w:jc w:val="both"/>
        <w:rPr>
          <w:rFonts w:ascii="Times New Roman" w:hAnsi="Times New Roman"/>
          <w:b/>
          <w:bCs/>
          <w:color w:val="000000" w:themeColor="text1"/>
          <w:sz w:val="20"/>
          <w:szCs w:val="20"/>
          <w:rtl/>
        </w:rPr>
      </w:pPr>
    </w:p>
    <w:p w:rsidR="00750143"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r w:rsidRPr="000D1D3A">
        <w:rPr>
          <w:rFonts w:ascii="Times New Roman" w:hAnsi="Times New Roman"/>
          <w:color w:val="000000" w:themeColor="text1"/>
          <w:sz w:val="20"/>
          <w:szCs w:val="20"/>
          <w:lang w:val="en-GB"/>
        </w:rPr>
        <w:t>The mechanical properties of thermoplastic materials are affected by their molecular structure and environmental condition</w:t>
      </w:r>
      <w:r w:rsidRPr="000D1D3A">
        <w:rPr>
          <w:rFonts w:ascii="Times New Roman" w:hAnsi="Times New Roman" w:hint="cs"/>
          <w:b/>
          <w:bCs/>
          <w:color w:val="000000" w:themeColor="text1"/>
          <w:sz w:val="20"/>
          <w:szCs w:val="20"/>
          <w:vertAlign w:val="superscript"/>
          <w:rtl/>
        </w:rPr>
        <w:t>)</w:t>
      </w:r>
      <w:r w:rsidRPr="0031444F">
        <w:rPr>
          <w:rFonts w:ascii="Times New Roman" w:hAnsi="Times New Roman"/>
          <w:b/>
          <w:bCs/>
          <w:color w:val="000000" w:themeColor="text1"/>
          <w:sz w:val="20"/>
          <w:szCs w:val="20"/>
          <w:vertAlign w:val="superscript"/>
          <w:rtl/>
        </w:rPr>
        <w:fldChar w:fldCharType="begin"/>
      </w:r>
      <w:r w:rsidRPr="000D1D3A">
        <w:rPr>
          <w:rFonts w:ascii="Times New Roman" w:hAnsi="Times New Roman"/>
          <w:b/>
          <w:bCs/>
          <w:color w:val="000000" w:themeColor="text1"/>
          <w:sz w:val="20"/>
          <w:szCs w:val="20"/>
          <w:vertAlign w:val="superscript"/>
        </w:rPr>
        <w:instrText>ADDIN EN.CITE &lt;EndNote&gt;&lt;Cite&gt;&lt;Author&gt;Buchdahl&lt;/Author&gt;&lt;Year&gt;1975&lt;/Year&gt;&lt;RecNum&gt;196&lt;/RecNum&gt;&lt;DisplayText&gt;(11)&lt;/DisplayText&gt;&lt;record&gt;&lt;rec-number&gt;196&lt;/rec-number&gt;&lt;foreign-keys&gt;&lt;key app="EN" db-id="fw55xzdfhwfax8ezp2rpvewbewesrf59zsv0" timestamp="1536860697</w:instrText>
      </w:r>
      <w:r w:rsidRPr="000D1D3A">
        <w:rPr>
          <w:rFonts w:ascii="Times New Roman" w:hAnsi="Times New Roman"/>
          <w:b/>
          <w:bCs/>
          <w:color w:val="000000" w:themeColor="text1"/>
          <w:sz w:val="20"/>
          <w:szCs w:val="20"/>
          <w:vertAlign w:val="superscript"/>
          <w:rtl/>
        </w:rPr>
        <w:instrText>"&gt;196&lt;/</w:instrText>
      </w:r>
      <w:r w:rsidRPr="000D1D3A">
        <w:rPr>
          <w:rFonts w:ascii="Times New Roman" w:hAnsi="Times New Roman"/>
          <w:b/>
          <w:bCs/>
          <w:color w:val="000000" w:themeColor="text1"/>
          <w:sz w:val="20"/>
          <w:szCs w:val="20"/>
          <w:vertAlign w:val="superscript"/>
        </w:rPr>
        <w:instrText>key&gt;&lt;/foreign-keys&gt;&lt;ref-type name="Journal Article"&gt;17&lt;/ref-type&gt;&lt;contributors&gt;&lt;authors&gt;&lt;author&gt;Buchdahl, R.&lt;/author&gt;&lt;/authors&gt;&lt;/contributors&gt;&lt;titles&gt;&lt;title&gt;Mechanical properties of polymers and composites – Vols. I and II, Lawrence E. Nielsen, Marcel Dekker, Inc., New York, 1974, Vol. I 255 pp. Vol. II 301 pp. Vol. I $24.50, Vol. II $28.75&lt;/title&gt;&lt;secondary-title&gt;Journal of Polymer Science: Polymer Letters Edition&lt;/secondary-title&gt;&lt;/titles&gt;&lt;periodical&gt;&lt;full-title&gt;Journal of Polymer Science: PolymerLetters Edition&lt;/full-title&gt;&lt;/periodical&gt;&lt;pages&gt;120-121&lt;/pages&gt;&lt;volume&gt;13&lt;/volume&gt;&lt;number&gt;2&lt;/number&gt;&lt;dates&gt;&lt;year&gt;1975&lt;/year&gt;&lt;/dates&gt;&lt;urls&gt;&lt;related-urls&gt;&lt;url&gt;https://onlinelibrary.wiley.com/doi/abs/10.1002/pol.1975.130130214&lt;/url&gt;&lt;/related-urls&gt;&lt;/urls&gt;&lt;electronic-resource-num&gt;doi:10.1002/pol.1975.130130214&lt;/electronic-resource-num&gt;&lt;/record&gt;&lt;/Cite&gt;&lt;/EndNote</w:instrText>
      </w:r>
      <w:r w:rsidRPr="000D1D3A">
        <w:rPr>
          <w:rFonts w:ascii="Times New Roman" w:hAnsi="Times New Roman"/>
          <w:b/>
          <w:bCs/>
          <w:color w:val="000000" w:themeColor="text1"/>
          <w:sz w:val="20"/>
          <w:szCs w:val="20"/>
          <w:vertAlign w:val="superscript"/>
          <w:rtl/>
        </w:rPr>
        <w:instrText>&gt;</w:instrText>
      </w:r>
      <w:r w:rsidRPr="0031444F">
        <w:rPr>
          <w:rFonts w:ascii="Times New Roman" w:hAnsi="Times New Roman"/>
          <w:b/>
          <w:bCs/>
          <w:color w:val="000000" w:themeColor="text1"/>
          <w:sz w:val="20"/>
          <w:szCs w:val="20"/>
          <w:vertAlign w:val="superscript"/>
          <w:rtl/>
        </w:rPr>
        <w:fldChar w:fldCharType="separate"/>
      </w:r>
      <w:r w:rsidRPr="000D1D3A">
        <w:rPr>
          <w:rFonts w:ascii="Times New Roman" w:hAnsi="Times New Roman"/>
          <w:b/>
          <w:bCs/>
          <w:color w:val="000000" w:themeColor="text1"/>
          <w:sz w:val="20"/>
          <w:szCs w:val="20"/>
          <w:vertAlign w:val="superscript"/>
          <w:rtl/>
        </w:rPr>
        <w:t>(</w:t>
      </w:r>
      <w:r w:rsidRPr="000D1D3A">
        <w:rPr>
          <w:rFonts w:ascii="Times New Roman" w:hAnsi="Times New Roman"/>
          <w:b/>
          <w:bCs/>
          <w:color w:val="000000" w:themeColor="text1"/>
          <w:sz w:val="20"/>
          <w:szCs w:val="20"/>
          <w:vertAlign w:val="superscript"/>
        </w:rPr>
        <w:t>11)</w:t>
      </w:r>
      <w:r w:rsidRPr="000D1D3A">
        <w:rPr>
          <w:rFonts w:ascii="Times New Roman" w:hAnsi="Times New Roman"/>
          <w:color w:val="000000" w:themeColor="text1"/>
          <w:sz w:val="20"/>
          <w:szCs w:val="20"/>
          <w:rtl/>
        </w:rPr>
        <w:fldChar w:fldCharType="end"/>
      </w:r>
      <w:r w:rsidRPr="000D1D3A">
        <w:rPr>
          <w:rFonts w:ascii="Times New Roman" w:hAnsi="Times New Roman"/>
          <w:color w:val="000000" w:themeColor="text1"/>
          <w:sz w:val="20"/>
          <w:szCs w:val="20"/>
        </w:rPr>
        <w:t>.</w:t>
      </w:r>
      <w:r w:rsidRPr="000D1D3A">
        <w:rPr>
          <w:rFonts w:ascii="Times New Roman" w:hAnsi="Times New Roman"/>
          <w:color w:val="000000" w:themeColor="text1"/>
          <w:sz w:val="20"/>
          <w:szCs w:val="20"/>
          <w:lang w:val="en-GB"/>
        </w:rPr>
        <w:t xml:space="preserve"> All materials were tested under the same conditions and in the exact testing environment. Despite the fact that all the three aligners brands were made from the same material (PET-G), Leone 0.8mm was less than Duran 1mm and Clear aligner 0.5mm in the elastic modulus.</w:t>
      </w:r>
      <w:r w:rsidRPr="000D1D3A">
        <w:rPr>
          <w:rFonts w:ascii="Times New Roman" w:hAnsi="Times New Roman"/>
          <w:color w:val="000000" w:themeColor="text1"/>
          <w:sz w:val="20"/>
          <w:szCs w:val="20"/>
        </w:rPr>
        <w:t xml:space="preserve"> This could be explained by the presence of additive materials in the structure of Leone thermoplastic sheets which could affect their elasticity as described by the materials data sheets. </w:t>
      </w:r>
      <w:r w:rsidRPr="000D1D3A">
        <w:rPr>
          <w:rFonts w:ascii="Times New Roman" w:hAnsi="Times New Roman"/>
          <w:color w:val="000000" w:themeColor="text1"/>
          <w:sz w:val="20"/>
          <w:szCs w:val="20"/>
          <w:lang w:val="en-GB"/>
        </w:rPr>
        <w:t>Elastic modulus of Duran and Clear aligner obtained from this study coincide with those provided by their data sheets.</w:t>
      </w:r>
    </w:p>
    <w:p w:rsidR="00750143" w:rsidRPr="000D1D3A"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p>
    <w:p w:rsidR="00750143" w:rsidRPr="000D1D3A"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lang w:val="en-GB"/>
        </w:rPr>
      </w:pPr>
      <w:r w:rsidRPr="000D1D3A">
        <w:rPr>
          <w:rFonts w:ascii="Times New Roman" w:hAnsi="Times New Roman"/>
          <w:color w:val="000000" w:themeColor="text1"/>
          <w:sz w:val="20"/>
          <w:szCs w:val="20"/>
          <w:lang w:val="en-GB"/>
        </w:rPr>
        <w:t>Hardness test for the three brands showed no significant differences among them. This can be explained by the fact that all materials were made from the same material (PET-G), thermoformed under the same conditions and made in equal sample geometry.</w:t>
      </w:r>
    </w:p>
    <w:p w:rsidR="00750143" w:rsidRPr="000D1D3A"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lang w:val="en-GB"/>
        </w:rPr>
      </w:pPr>
      <w:r w:rsidRPr="000D1D3A">
        <w:rPr>
          <w:rFonts w:ascii="Times New Roman" w:hAnsi="Times New Roman"/>
          <w:color w:val="000000" w:themeColor="text1"/>
          <w:sz w:val="20"/>
          <w:szCs w:val="20"/>
          <w:lang w:val="en-GB"/>
        </w:rPr>
        <w:t>These finding agree with the hardness specified by the Duran and Clear aligner data sheets. Data sheets of Leone 0.8mm do not contain information about hardness and there was no previous research on this material to compare with.</w:t>
      </w:r>
    </w:p>
    <w:p w:rsidR="00750143"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p>
    <w:p w:rsidR="00750143" w:rsidRPr="00750143" w:rsidRDefault="00750143" w:rsidP="00750143">
      <w:pPr>
        <w:spacing w:after="0" w:line="240" w:lineRule="auto"/>
        <w:jc w:val="center"/>
        <w:rPr>
          <w:rFonts w:ascii="Times New Roman" w:hAnsi="Times New Roman"/>
          <w:b/>
          <w:bCs/>
          <w:i/>
          <w:sz w:val="18"/>
          <w:szCs w:val="18"/>
        </w:rPr>
      </w:pPr>
      <w:r w:rsidRPr="000D1D3A">
        <w:rPr>
          <w:rFonts w:ascii="Times New Roman" w:hAnsi="Times New Roman"/>
          <w:b/>
          <w:bCs/>
          <w:i/>
          <w:sz w:val="18"/>
          <w:szCs w:val="18"/>
        </w:rPr>
        <w:t>Table 1 Descriptive statistics of the hardness and elastic modulus tests of different aligners</w:t>
      </w:r>
    </w:p>
    <w:tbl>
      <w:tblPr>
        <w:tblStyle w:val="LightList-Accent3"/>
        <w:tblpPr w:leftFromText="180" w:rightFromText="180" w:vertAnchor="text" w:horzAnchor="margin" w:tblpXSpec="center" w:tblpY="38"/>
        <w:tblW w:w="6946" w:type="dxa"/>
        <w:tblLook w:val="04A0"/>
      </w:tblPr>
      <w:tblGrid>
        <w:gridCol w:w="1120"/>
        <w:gridCol w:w="2172"/>
        <w:gridCol w:w="1077"/>
        <w:gridCol w:w="968"/>
        <w:gridCol w:w="750"/>
        <w:gridCol w:w="859"/>
      </w:tblGrid>
      <w:tr w:rsidR="00750143" w:rsidRPr="000D1D3A" w:rsidTr="004C00AC">
        <w:trPr>
          <w:cnfStyle w:val="100000000000"/>
          <w:trHeight w:val="313"/>
        </w:trPr>
        <w:tc>
          <w:tcPr>
            <w:cnfStyle w:val="001000000000"/>
            <w:tcW w:w="0" w:type="auto"/>
            <w:noWrap/>
            <w:hideMark/>
          </w:tcPr>
          <w:p w:rsidR="00750143" w:rsidRPr="000D1D3A" w:rsidRDefault="00750143" w:rsidP="00750143">
            <w:pPr>
              <w:jc w:val="center"/>
              <w:rPr>
                <w:rFonts w:ascii="Times New Roman" w:hAnsi="Times New Roman"/>
                <w:i/>
                <w:color w:val="auto"/>
                <w:sz w:val="18"/>
                <w:szCs w:val="18"/>
              </w:rPr>
            </w:pPr>
            <w:r w:rsidRPr="000D1D3A">
              <w:rPr>
                <w:rFonts w:ascii="Times New Roman" w:hAnsi="Times New Roman"/>
                <w:i/>
                <w:color w:val="auto"/>
                <w:sz w:val="18"/>
                <w:szCs w:val="18"/>
              </w:rPr>
              <w:t>Property</w:t>
            </w:r>
          </w:p>
        </w:tc>
        <w:tc>
          <w:tcPr>
            <w:tcW w:w="0" w:type="auto"/>
            <w:noWrap/>
            <w:hideMark/>
          </w:tcPr>
          <w:p w:rsidR="00750143" w:rsidRPr="000D1D3A" w:rsidRDefault="00750143" w:rsidP="00750143">
            <w:pPr>
              <w:jc w:val="center"/>
              <w:cnfStyle w:val="100000000000"/>
              <w:rPr>
                <w:rFonts w:ascii="Times New Roman" w:hAnsi="Times New Roman"/>
                <w:i/>
                <w:color w:val="auto"/>
                <w:sz w:val="18"/>
                <w:szCs w:val="18"/>
              </w:rPr>
            </w:pPr>
            <w:r w:rsidRPr="000D1D3A">
              <w:rPr>
                <w:rFonts w:ascii="Times New Roman" w:hAnsi="Times New Roman"/>
                <w:i/>
                <w:color w:val="auto"/>
                <w:sz w:val="18"/>
                <w:szCs w:val="18"/>
              </w:rPr>
              <w:t>Types of aligners</w:t>
            </w:r>
          </w:p>
        </w:tc>
        <w:tc>
          <w:tcPr>
            <w:tcW w:w="0" w:type="auto"/>
            <w:noWrap/>
            <w:hideMark/>
          </w:tcPr>
          <w:p w:rsidR="00750143" w:rsidRPr="000D1D3A" w:rsidRDefault="00750143" w:rsidP="00750143">
            <w:pPr>
              <w:jc w:val="center"/>
              <w:cnfStyle w:val="100000000000"/>
              <w:rPr>
                <w:rFonts w:ascii="Times New Roman" w:hAnsi="Times New Roman"/>
                <w:i/>
                <w:color w:val="auto"/>
                <w:sz w:val="18"/>
                <w:szCs w:val="18"/>
              </w:rPr>
            </w:pPr>
            <w:r w:rsidRPr="000D1D3A">
              <w:rPr>
                <w:rFonts w:ascii="Times New Roman" w:hAnsi="Times New Roman"/>
                <w:i/>
                <w:color w:val="auto"/>
                <w:sz w:val="18"/>
                <w:szCs w:val="18"/>
              </w:rPr>
              <w:t>Mean</w:t>
            </w:r>
          </w:p>
        </w:tc>
        <w:tc>
          <w:tcPr>
            <w:tcW w:w="0" w:type="auto"/>
            <w:noWrap/>
            <w:hideMark/>
          </w:tcPr>
          <w:p w:rsidR="00750143" w:rsidRPr="000D1D3A" w:rsidRDefault="00750143" w:rsidP="00750143">
            <w:pPr>
              <w:jc w:val="center"/>
              <w:cnfStyle w:val="100000000000"/>
              <w:rPr>
                <w:rFonts w:ascii="Times New Roman" w:hAnsi="Times New Roman"/>
                <w:i/>
                <w:color w:val="auto"/>
                <w:sz w:val="18"/>
                <w:szCs w:val="18"/>
              </w:rPr>
            </w:pPr>
            <w:r w:rsidRPr="000D1D3A">
              <w:rPr>
                <w:rFonts w:ascii="Times New Roman" w:hAnsi="Times New Roman"/>
                <w:i/>
                <w:color w:val="auto"/>
                <w:sz w:val="18"/>
                <w:szCs w:val="18"/>
              </w:rPr>
              <w:t>S.D.</w:t>
            </w:r>
          </w:p>
        </w:tc>
        <w:tc>
          <w:tcPr>
            <w:tcW w:w="0" w:type="auto"/>
            <w:noWrap/>
            <w:hideMark/>
          </w:tcPr>
          <w:p w:rsidR="00750143" w:rsidRPr="000D1D3A" w:rsidRDefault="00750143" w:rsidP="00750143">
            <w:pPr>
              <w:jc w:val="center"/>
              <w:cnfStyle w:val="100000000000"/>
              <w:rPr>
                <w:rFonts w:ascii="Times New Roman" w:hAnsi="Times New Roman"/>
                <w:i/>
                <w:color w:val="auto"/>
                <w:sz w:val="18"/>
                <w:szCs w:val="18"/>
              </w:rPr>
            </w:pPr>
            <w:r w:rsidRPr="000D1D3A">
              <w:rPr>
                <w:rFonts w:ascii="Times New Roman" w:hAnsi="Times New Roman"/>
                <w:i/>
                <w:color w:val="auto"/>
                <w:sz w:val="18"/>
                <w:szCs w:val="18"/>
              </w:rPr>
              <w:t>Min.</w:t>
            </w:r>
          </w:p>
        </w:tc>
        <w:tc>
          <w:tcPr>
            <w:tcW w:w="0" w:type="auto"/>
            <w:noWrap/>
            <w:hideMark/>
          </w:tcPr>
          <w:p w:rsidR="00750143" w:rsidRPr="000D1D3A" w:rsidRDefault="00750143" w:rsidP="00750143">
            <w:pPr>
              <w:jc w:val="center"/>
              <w:cnfStyle w:val="100000000000"/>
              <w:rPr>
                <w:rFonts w:ascii="Times New Roman" w:hAnsi="Times New Roman"/>
                <w:i/>
                <w:color w:val="auto"/>
                <w:sz w:val="18"/>
                <w:szCs w:val="18"/>
              </w:rPr>
            </w:pPr>
            <w:r w:rsidRPr="000D1D3A">
              <w:rPr>
                <w:rFonts w:ascii="Times New Roman" w:hAnsi="Times New Roman"/>
                <w:i/>
                <w:color w:val="auto"/>
                <w:sz w:val="18"/>
                <w:szCs w:val="18"/>
              </w:rPr>
              <w:t>Max.</w:t>
            </w:r>
          </w:p>
        </w:tc>
      </w:tr>
      <w:tr w:rsidR="00750143" w:rsidRPr="000D1D3A" w:rsidTr="004C00AC">
        <w:trPr>
          <w:cnfStyle w:val="000000100000"/>
          <w:trHeight w:val="313"/>
        </w:trPr>
        <w:tc>
          <w:tcPr>
            <w:cnfStyle w:val="001000000000"/>
            <w:tcW w:w="0" w:type="auto"/>
            <w:vMerge w:val="restart"/>
            <w:noWrap/>
            <w:hideMark/>
          </w:tcPr>
          <w:p w:rsidR="00750143" w:rsidRPr="000D1D3A" w:rsidRDefault="00750143" w:rsidP="00750143">
            <w:pPr>
              <w:jc w:val="center"/>
              <w:rPr>
                <w:rFonts w:ascii="Times New Roman" w:hAnsi="Times New Roman"/>
                <w:i/>
                <w:sz w:val="18"/>
                <w:szCs w:val="18"/>
              </w:rPr>
            </w:pPr>
            <w:r w:rsidRPr="000D1D3A">
              <w:rPr>
                <w:rFonts w:ascii="Times New Roman" w:hAnsi="Times New Roman"/>
                <w:i/>
                <w:sz w:val="18"/>
                <w:szCs w:val="18"/>
              </w:rPr>
              <w:t>Hardness</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Clear aligner 0.5 mm</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77.984</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1.702</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75.26</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80.096</w:t>
            </w:r>
          </w:p>
        </w:tc>
      </w:tr>
      <w:tr w:rsidR="00750143" w:rsidRPr="000D1D3A" w:rsidTr="004C00AC">
        <w:trPr>
          <w:trHeight w:val="313"/>
        </w:trPr>
        <w:tc>
          <w:tcPr>
            <w:cnfStyle w:val="001000000000"/>
            <w:tcW w:w="0" w:type="auto"/>
            <w:vMerge/>
            <w:hideMark/>
          </w:tcPr>
          <w:p w:rsidR="00750143" w:rsidRPr="000D1D3A" w:rsidRDefault="00750143" w:rsidP="00750143">
            <w:pPr>
              <w:jc w:val="center"/>
              <w:rPr>
                <w:rFonts w:ascii="Times New Roman" w:hAnsi="Times New Roman"/>
                <w:i/>
                <w:sz w:val="18"/>
                <w:szCs w:val="18"/>
              </w:rPr>
            </w:pP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Leone 0.8 mm</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77.269</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1.212</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74.88</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78.588</w:t>
            </w:r>
          </w:p>
        </w:tc>
      </w:tr>
      <w:tr w:rsidR="00750143" w:rsidRPr="000D1D3A" w:rsidTr="004C00AC">
        <w:trPr>
          <w:cnfStyle w:val="000000100000"/>
          <w:trHeight w:val="313"/>
        </w:trPr>
        <w:tc>
          <w:tcPr>
            <w:cnfStyle w:val="001000000000"/>
            <w:tcW w:w="0" w:type="auto"/>
            <w:vMerge/>
            <w:hideMark/>
          </w:tcPr>
          <w:p w:rsidR="00750143" w:rsidRPr="000D1D3A" w:rsidRDefault="00750143" w:rsidP="00750143">
            <w:pPr>
              <w:jc w:val="center"/>
              <w:rPr>
                <w:rFonts w:ascii="Times New Roman" w:hAnsi="Times New Roman"/>
                <w:i/>
                <w:sz w:val="18"/>
                <w:szCs w:val="18"/>
              </w:rPr>
            </w:pP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Duran 1 mm</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78.717</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1.411</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76.74</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80.46</w:t>
            </w:r>
          </w:p>
        </w:tc>
      </w:tr>
      <w:tr w:rsidR="00750143" w:rsidRPr="000D1D3A" w:rsidTr="004C00AC">
        <w:trPr>
          <w:trHeight w:val="313"/>
        </w:trPr>
        <w:tc>
          <w:tcPr>
            <w:cnfStyle w:val="001000000000"/>
            <w:tcW w:w="0" w:type="auto"/>
            <w:vMerge w:val="restart"/>
            <w:noWrap/>
            <w:hideMark/>
          </w:tcPr>
          <w:p w:rsidR="00750143" w:rsidRPr="000D1D3A" w:rsidRDefault="00750143" w:rsidP="00750143">
            <w:pPr>
              <w:jc w:val="center"/>
              <w:rPr>
                <w:rFonts w:ascii="Times New Roman" w:hAnsi="Times New Roman"/>
                <w:i/>
                <w:sz w:val="18"/>
                <w:szCs w:val="18"/>
              </w:rPr>
            </w:pPr>
            <w:r w:rsidRPr="000D1D3A">
              <w:rPr>
                <w:rFonts w:ascii="Times New Roman" w:hAnsi="Times New Roman"/>
                <w:i/>
                <w:sz w:val="18"/>
                <w:szCs w:val="18"/>
              </w:rPr>
              <w:t xml:space="preserve">Elastic </w:t>
            </w:r>
          </w:p>
          <w:p w:rsidR="00750143" w:rsidRPr="000D1D3A" w:rsidRDefault="00750143" w:rsidP="00750143">
            <w:pPr>
              <w:jc w:val="center"/>
              <w:rPr>
                <w:rFonts w:ascii="Times New Roman" w:hAnsi="Times New Roman"/>
                <w:i/>
                <w:sz w:val="18"/>
                <w:szCs w:val="18"/>
              </w:rPr>
            </w:pPr>
            <w:r w:rsidRPr="000D1D3A">
              <w:rPr>
                <w:rFonts w:ascii="Times New Roman" w:hAnsi="Times New Roman"/>
                <w:i/>
                <w:sz w:val="18"/>
                <w:szCs w:val="18"/>
              </w:rPr>
              <w:t>modulus</w:t>
            </w:r>
          </w:p>
          <w:p w:rsidR="00750143" w:rsidRPr="000D1D3A" w:rsidRDefault="00750143" w:rsidP="00750143">
            <w:pPr>
              <w:jc w:val="center"/>
              <w:rPr>
                <w:rFonts w:ascii="Times New Roman" w:hAnsi="Times New Roman"/>
                <w:i/>
                <w:sz w:val="18"/>
                <w:szCs w:val="18"/>
              </w:rPr>
            </w:pPr>
            <w:r w:rsidRPr="000D1D3A">
              <w:rPr>
                <w:rFonts w:ascii="Times New Roman" w:hAnsi="Times New Roman"/>
                <w:i/>
                <w:sz w:val="18"/>
                <w:szCs w:val="18"/>
              </w:rPr>
              <w:t>(MPa)</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Clear aligner 0.5 mm</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2128</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58.271</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2050</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2250</w:t>
            </w:r>
          </w:p>
        </w:tc>
      </w:tr>
      <w:tr w:rsidR="00750143" w:rsidRPr="000D1D3A" w:rsidTr="004C00AC">
        <w:trPr>
          <w:cnfStyle w:val="000000100000"/>
          <w:trHeight w:val="313"/>
        </w:trPr>
        <w:tc>
          <w:tcPr>
            <w:cnfStyle w:val="001000000000"/>
            <w:tcW w:w="0" w:type="auto"/>
            <w:vMerge/>
            <w:hideMark/>
          </w:tcPr>
          <w:p w:rsidR="00750143" w:rsidRPr="000D1D3A" w:rsidRDefault="00750143" w:rsidP="00750143">
            <w:pPr>
              <w:jc w:val="center"/>
              <w:rPr>
                <w:rFonts w:ascii="Times New Roman" w:hAnsi="Times New Roman"/>
                <w:i/>
                <w:sz w:val="18"/>
                <w:szCs w:val="18"/>
              </w:rPr>
            </w:pP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Leone 0.8 mm</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1239.500</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117.295</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1120</w:t>
            </w:r>
          </w:p>
        </w:tc>
        <w:tc>
          <w:tcPr>
            <w:tcW w:w="0" w:type="auto"/>
            <w:noWrap/>
            <w:hideMark/>
          </w:tcPr>
          <w:p w:rsidR="00750143" w:rsidRPr="000D1D3A" w:rsidRDefault="00750143" w:rsidP="00750143">
            <w:pPr>
              <w:jc w:val="center"/>
              <w:cnfStyle w:val="000000100000"/>
              <w:rPr>
                <w:rFonts w:ascii="Times New Roman" w:hAnsi="Times New Roman"/>
                <w:b/>
                <w:i/>
                <w:sz w:val="18"/>
                <w:szCs w:val="18"/>
              </w:rPr>
            </w:pPr>
            <w:r w:rsidRPr="000D1D3A">
              <w:rPr>
                <w:rFonts w:ascii="Times New Roman" w:hAnsi="Times New Roman"/>
                <w:b/>
                <w:i/>
                <w:sz w:val="18"/>
                <w:szCs w:val="18"/>
              </w:rPr>
              <w:t>1500</w:t>
            </w:r>
          </w:p>
        </w:tc>
      </w:tr>
      <w:tr w:rsidR="00750143" w:rsidRPr="000D1D3A" w:rsidTr="004C00AC">
        <w:trPr>
          <w:trHeight w:val="313"/>
        </w:trPr>
        <w:tc>
          <w:tcPr>
            <w:cnfStyle w:val="001000000000"/>
            <w:tcW w:w="0" w:type="auto"/>
            <w:vMerge/>
            <w:hideMark/>
          </w:tcPr>
          <w:p w:rsidR="00750143" w:rsidRPr="000D1D3A" w:rsidRDefault="00750143" w:rsidP="00750143">
            <w:pPr>
              <w:jc w:val="center"/>
              <w:rPr>
                <w:rFonts w:ascii="Times New Roman" w:hAnsi="Times New Roman"/>
                <w:i/>
                <w:sz w:val="18"/>
                <w:szCs w:val="18"/>
              </w:rPr>
            </w:pP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Duran 1 mm</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2227</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129.362</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2100</w:t>
            </w:r>
          </w:p>
        </w:tc>
        <w:tc>
          <w:tcPr>
            <w:tcW w:w="0" w:type="auto"/>
            <w:noWrap/>
            <w:hideMark/>
          </w:tcPr>
          <w:p w:rsidR="00750143" w:rsidRPr="000D1D3A" w:rsidRDefault="00750143" w:rsidP="00750143">
            <w:pPr>
              <w:jc w:val="center"/>
              <w:cnfStyle w:val="000000000000"/>
              <w:rPr>
                <w:rFonts w:ascii="Times New Roman" w:hAnsi="Times New Roman"/>
                <w:b/>
                <w:i/>
                <w:sz w:val="18"/>
                <w:szCs w:val="18"/>
              </w:rPr>
            </w:pPr>
            <w:r w:rsidRPr="000D1D3A">
              <w:rPr>
                <w:rFonts w:ascii="Times New Roman" w:hAnsi="Times New Roman"/>
                <w:b/>
                <w:i/>
                <w:sz w:val="18"/>
                <w:szCs w:val="18"/>
              </w:rPr>
              <w:t>2500</w:t>
            </w:r>
          </w:p>
        </w:tc>
      </w:tr>
    </w:tbl>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r w:rsidRPr="000D1D3A">
        <w:rPr>
          <w:rFonts w:ascii="Calibri" w:eastAsia="Calibri" w:hAnsi="Calibri" w:cs="Arial"/>
          <w:b/>
          <w:bCs/>
          <w:noProof/>
          <w:szCs w:val="28"/>
        </w:rPr>
        <w:lastRenderedPageBreak/>
        <w:drawing>
          <wp:anchor distT="0" distB="0" distL="114300" distR="114300" simplePos="0" relativeHeight="251661312" behindDoc="0" locked="0" layoutInCell="1" allowOverlap="1">
            <wp:simplePos x="0" y="0"/>
            <wp:positionH relativeFrom="column">
              <wp:posOffset>12700</wp:posOffset>
            </wp:positionH>
            <wp:positionV relativeFrom="paragraph">
              <wp:posOffset>158115</wp:posOffset>
            </wp:positionV>
            <wp:extent cx="2641600" cy="1586865"/>
            <wp:effectExtent l="0" t="0" r="0" b="0"/>
            <wp:wrapSquare wrapText="bothSides"/>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41600" cy="1586865"/>
                    </a:xfrm>
                    <a:prstGeom prst="rect">
                      <a:avLst/>
                    </a:prstGeom>
                    <a:noFill/>
                  </pic:spPr>
                </pic:pic>
              </a:graphicData>
            </a:graphic>
          </wp:anchor>
        </w:drawing>
      </w:r>
    </w:p>
    <w:p w:rsidR="00750143" w:rsidRDefault="00750143" w:rsidP="00750143">
      <w:pPr>
        <w:spacing w:after="0" w:line="240" w:lineRule="auto"/>
        <w:rPr>
          <w:rFonts w:ascii="Times New Roman" w:hAnsi="Times New Roman"/>
          <w:b/>
          <w:bCs/>
          <w:color w:val="000000" w:themeColor="text1"/>
          <w:sz w:val="24"/>
          <w:szCs w:val="24"/>
        </w:rPr>
      </w:pPr>
      <w:r w:rsidRPr="0031444F">
        <w:rPr>
          <w:noProof/>
        </w:rPr>
        <w:pict>
          <v:shape id="_x0000_s1033" type="#_x0000_t202" style="position:absolute;margin-left:244.4pt;margin-top:130.8pt;width:197.85pt;height:21.3pt;z-index:2516705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OF/ugIAAMEFAAAOAAAAZHJzL2Uyb0RvYy54bWysVMlu2zAQvRfoPxC8K1pK2ZYQOUgsqyiQ&#10;LkDSD6AlyiIqkSpJW0qL/nuHlLckl6KtDgKX4ZvlvZnrm7Fr0Z4pzaXIcHgVYMREKSsuthn++lh4&#10;C4y0oaKirRQsw09M45vl2zfXQ5+ySDayrZhCACJ0OvQZbozpU9/XZcM6qq9kzwRc1lJ11MBWbf1K&#10;0QHQu9aPgmDmD1JVvZIl0xpO8+kSLx1+XbPSfK5rzQxqMwyxGfdX7r+xf395TdOton3Dy0MY9C+i&#10;6CgX4PQElVND0U7xV1AdL5XUsjZXpex8Wde8ZC4HyCYMXmTz0NCeuVygOLo/lUn/P9jy0/6LQrwC&#10;7oApQTvg6JGNBt3JEUW2PEOvU7B66MHOjHAMpi5V3d/L8ptGQq4aKrbsVik5NIxWEF5oX/oXTycc&#10;bUE2w0dZgRu6M9IBjbXqbO2gGgjQgaanEzU2lBIOoziMZkmMUQl30TyIQ8edT9Pj615p857JDtlF&#10;hhVQ79Dp/l4bGw1NjybWmZAFb1tHfyueHYDhdAK+4am9s1E4Nn8mQbJerBfEI9Fs7ZEgz73bYkW8&#10;WRHO4/xdvlrl4S/rNyRpw6uKCevmqKyQ/BlzB41PmjhpS8uWVxbOhqTVdrNqFdpTUHbhPldzuDmb&#10;+c/DcEWAXF6kFEYkuIsSr5gt5h4pSOwl82DhBWFyl8wCkpC8eJ7SPRfs31NCQ4aTOIonMZ2DfpFb&#10;4L7XudG04wZmR8u7DC9ORjS1ElyLylFrKG+n9UUpbPjnUgDdR6KdYK1GJ7WacTO61oiPfbCR1RMo&#10;WEkQGMgU5h4sGql+YDTADMmw/r6jimHUfhDQBUlIiB06bkPieQQbdXmzubyhogSoDBuMpuXKTINq&#10;1yu+bcDT1HdC3kLn1NyJ2rbYFNWh32BOuNwOM80Oosu9szpP3uVvAAAA//8DAFBLAwQUAAYACAAA&#10;ACEA6xEU29wAAAAJAQAADwAAAGRycy9kb3ducmV2LnhtbEyPy07DMBBF90j8gzVI7KjdEKoSMqkQ&#10;iC2I8pDYufE0iYjHUew24e+ZrmA5uld3zik3s+/VkcbYBUZYLgwo4jq4jhuE97enqzWomCw72wcm&#10;hB+KsKnOz0pbuDDxKx23qVEywrGwCG1KQ6F1rFvyNi7CQCzZPozeJjnHRrvRTjLue50Zs9Lediwf&#10;WjvQQ0v19/bgET6e91+fuXlpHv3NMIXZaPa3GvHyYr6/A5VoTn9lOOELOlTCtAsHdlH1CKssu5aq&#10;BGJwys1yLXI7hDzPQVel/m9Q/QIAAP//AwBQSwECLQAUAAYACAAAACEAtoM4kv4AAADhAQAAEwAA&#10;AAAAAAAAAAAAAAAAAAAAW0NvbnRlbnRfVHlwZXNdLnhtbFBLAQItABQABgAIAAAAIQA4/SH/1gAA&#10;AJQBAAALAAAAAAAAAAAAAAAAAC8BAABfcmVscy8ucmVsc1BLAQItABQABgAIAAAAIQChJOF/ugIA&#10;AMEFAAAOAAAAAAAAAAAAAAAAAC4CAABkcnMvZTJvRG9jLnhtbFBLAQItABQABgAIAAAAIQDrERTb&#10;3AAAAAkBAAAPAAAAAAAAAAAAAAAAABQFAABkcnMvZG93bnJldi54bWxQSwUGAAAAAAQABADzAAAA&#10;HQYAAAAA&#10;" filled="f" stroked="f">
            <v:textbox style="mso-next-textbox:#_x0000_s1033">
              <w:txbxContent>
                <w:p w:rsidR="00750143" w:rsidRPr="00420E77" w:rsidRDefault="00750143" w:rsidP="00750143">
                  <w:pPr>
                    <w:spacing w:after="0" w:line="240" w:lineRule="auto"/>
                    <w:jc w:val="center"/>
                    <w:rPr>
                      <w:rFonts w:ascii="Times New Roman" w:hAnsi="Times New Roman"/>
                      <w:b/>
                      <w:bCs/>
                      <w:i/>
                      <w:sz w:val="18"/>
                      <w:szCs w:val="18"/>
                      <w:rtl/>
                    </w:rPr>
                  </w:pPr>
                  <w:r w:rsidRPr="00420E77">
                    <w:rPr>
                      <w:rFonts w:ascii="Times New Roman" w:hAnsi="Times New Roman"/>
                      <w:b/>
                      <w:bCs/>
                      <w:i/>
                      <w:sz w:val="18"/>
                      <w:szCs w:val="18"/>
                    </w:rPr>
                    <w:t>Figure 5 Elastic modulus of different aligners</w:t>
                  </w:r>
                </w:p>
                <w:p w:rsidR="00750143" w:rsidRDefault="00750143" w:rsidP="00750143"/>
              </w:txbxContent>
            </v:textbox>
          </v:shape>
        </w:pict>
      </w:r>
      <w:r w:rsidRPr="0031444F">
        <w:rPr>
          <w:noProof/>
        </w:rPr>
        <w:pict>
          <v:shape id="_x0000_s1032" type="#_x0000_t202" style="position:absolute;margin-left:-2.75pt;margin-top:130.6pt;width:214.55pt;height:26.85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hbuQ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x0jQHnr0wPYG3co9imx5xkFn4HU/gJ/ZwzG4Oqp6uJPVV42EXLZUbNiNUnJsGa0hvdDe9M+u&#10;TjjagqzHD7KGMHRrpAPaN6q3tYNqIECHNj2eWmNTqeAwmkdknsQYVWC7JEGaxi4EzY63B6XNOyZ7&#10;ZBc5VtB6h053d9rYbGh2dLHBhCx517n2d+LZAThOJxAbrlqbzcJ180capKtklRCPRLOVR4Ki8G7K&#10;JfFmZTiPi8tiuSzCnzZuSLKW1zUTNsxRWSH5s84dND5p4qQtLTteWzibklab9bJTaEdB2aX7DgU5&#10;c/Ofp+GKAFxeUAojEtxGqVfOkrlHShJ76TxIvCBMb9NZQFJSlM8p3XHB/p0SGnOcxlE8iem33AL3&#10;veZGs54bmB0d73OcnJxoZiW4ErVrraG8m9ZnpbDpP5UC2n1stBOs1eikVrNf793TmNnoVsxrWT+C&#10;gpUEgYFMYe7BopXqO0YjzJAc629bqhhG3XsBryANCbFDx21IPI9go84t63MLFRVA5dhgNC2XZhpU&#10;20HxTQuRpncn5A28nIY7UT9ldXhvMCcct8NMs4PofO+8nibv4hcAAAD//wMAUEsDBBQABgAIAAAA&#10;IQDL6I3s2wAAAAcBAAAPAAAAZHJzL2Rvd25yZXYueG1sTI/BTsMwEETvSPyDtUjcWpvSVBCyqRCI&#10;K4gClXpz420SEa+j2G3C37Oc6HFnRrNvivXkO3WiIbaBEW7mBhRxFVzLNcLnx8vsDlRMlp3tAhPC&#10;D0VYl5cXhc1dGPmdTptUKynhmFuEJqU+1zpWDXkb56EnFu8QBm+TnEOt3WBHKfedXhiz0t62LB8a&#10;29NTQ9X35ugRvl4Pu+3SvNXPPuvHMBnN/l4jXl9Njw+gEk3pPwx/+IIOpTDtw5FdVB3CLMskKboM&#10;EHu5uF2B2iNkouuy0Of85S8AAAD//wMAUEsBAi0AFAAGAAgAAAAhALaDOJL+AAAA4QEAABMAAAAA&#10;AAAAAAAAAAAAAAAAAFtDb250ZW50X1R5cGVzXS54bWxQSwECLQAUAAYACAAAACEAOP0h/9YAAACU&#10;AQAACwAAAAAAAAAAAAAAAAAvAQAAX3JlbHMvLnJlbHNQSwECLQAUAAYACAAAACEAfzZ4W7kCAADB&#10;BQAADgAAAAAAAAAAAAAAAAAuAgAAZHJzL2Uyb0RvYy54bWxQSwECLQAUAAYACAAAACEAy+iN7NsA&#10;AAAHAQAADwAAAAAAAAAAAAAAAAATBQAAZHJzL2Rvd25yZXYueG1sUEsFBgAAAAAEAAQA8wAAABsG&#10;AAAAAA==&#10;" filled="f" stroked="f">
            <v:textbox style="mso-next-textbox:#_x0000_s1032">
              <w:txbxContent>
                <w:p w:rsidR="00750143" w:rsidRPr="00420E77" w:rsidRDefault="00750143" w:rsidP="00750143">
                  <w:pPr>
                    <w:spacing w:after="0" w:line="240" w:lineRule="auto"/>
                    <w:jc w:val="center"/>
                    <w:rPr>
                      <w:rFonts w:ascii="Times New Roman" w:hAnsi="Times New Roman"/>
                      <w:b/>
                      <w:bCs/>
                      <w:i/>
                      <w:sz w:val="18"/>
                      <w:szCs w:val="18"/>
                      <w:rtl/>
                    </w:rPr>
                  </w:pPr>
                  <w:r w:rsidRPr="00420E77">
                    <w:rPr>
                      <w:rFonts w:ascii="Times New Roman" w:hAnsi="Times New Roman"/>
                      <w:b/>
                      <w:bCs/>
                      <w:i/>
                      <w:sz w:val="18"/>
                      <w:szCs w:val="18"/>
                    </w:rPr>
                    <w:t>Figure 4 hardness tests of different aligners</w:t>
                  </w:r>
                </w:p>
                <w:p w:rsidR="00750143" w:rsidRDefault="00750143" w:rsidP="00750143">
                  <w:pPr>
                    <w:jc w:val="center"/>
                  </w:pPr>
                </w:p>
              </w:txbxContent>
            </v:textbox>
          </v:shape>
        </w:pict>
      </w:r>
      <w:r w:rsidRPr="00DE32DC">
        <w:rPr>
          <w:rFonts w:ascii="Calibri" w:eastAsia="Calibri" w:hAnsi="Calibri" w:cs="Arial"/>
          <w:b/>
          <w:bCs/>
          <w:noProof/>
          <w:szCs w:val="28"/>
        </w:rPr>
        <w:drawing>
          <wp:anchor distT="0" distB="0" distL="114300" distR="114300" simplePos="0" relativeHeight="251663360" behindDoc="0" locked="0" layoutInCell="1" allowOverlap="1">
            <wp:simplePos x="0" y="0"/>
            <wp:positionH relativeFrom="column">
              <wp:posOffset>269875</wp:posOffset>
            </wp:positionH>
            <wp:positionV relativeFrom="paragraph">
              <wp:posOffset>20320</wp:posOffset>
            </wp:positionV>
            <wp:extent cx="2590800" cy="1552575"/>
            <wp:effectExtent l="19050" t="0" r="0" b="0"/>
            <wp:wrapSquare wrapText="bothSides"/>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90800" cy="1552575"/>
                    </a:xfrm>
                    <a:prstGeom prst="rect">
                      <a:avLst/>
                    </a:prstGeom>
                    <a:noFill/>
                  </pic:spPr>
                </pic:pic>
              </a:graphicData>
            </a:graphic>
          </wp:anchor>
        </w:drawing>
      </w: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tbl>
      <w:tblPr>
        <w:tblStyle w:val="LightList-Accent3"/>
        <w:tblpPr w:leftFromText="180" w:rightFromText="180" w:vertAnchor="text" w:horzAnchor="margin" w:tblpY="1024"/>
        <w:tblW w:w="9055" w:type="dxa"/>
        <w:tblLook w:val="04A0"/>
      </w:tblPr>
      <w:tblGrid>
        <w:gridCol w:w="1190"/>
        <w:gridCol w:w="1916"/>
        <w:gridCol w:w="1830"/>
        <w:gridCol w:w="550"/>
        <w:gridCol w:w="1596"/>
        <w:gridCol w:w="996"/>
        <w:gridCol w:w="977"/>
      </w:tblGrid>
      <w:tr w:rsidR="00750143" w:rsidRPr="000D1D3A" w:rsidTr="004C00AC">
        <w:trPr>
          <w:cnfStyle w:val="100000000000"/>
          <w:trHeight w:val="262"/>
        </w:trPr>
        <w:tc>
          <w:tcPr>
            <w:cnfStyle w:val="001000000000"/>
            <w:tcW w:w="0" w:type="auto"/>
            <w:noWrap/>
            <w:hideMark/>
          </w:tcPr>
          <w:p w:rsidR="00750143" w:rsidRDefault="00750143" w:rsidP="00750143">
            <w:pPr>
              <w:rPr>
                <w:rFonts w:ascii="Times New Roman" w:hAnsi="Times New Roman"/>
                <w:color w:val="000000" w:themeColor="text1"/>
                <w:sz w:val="24"/>
                <w:szCs w:val="24"/>
              </w:rPr>
            </w:pPr>
          </w:p>
          <w:p w:rsidR="00750143" w:rsidRPr="000D1D3A" w:rsidRDefault="00750143" w:rsidP="00750143">
            <w:pPr>
              <w:rPr>
                <w:rFonts w:ascii="Times New Roman" w:hAnsi="Times New Roman"/>
                <w:color w:val="000000" w:themeColor="text1"/>
                <w:sz w:val="24"/>
                <w:szCs w:val="24"/>
              </w:rPr>
            </w:pPr>
            <w:r w:rsidRPr="000D1D3A">
              <w:rPr>
                <w:rFonts w:ascii="Times New Roman" w:hAnsi="Times New Roman"/>
                <w:color w:val="000000" w:themeColor="text1"/>
                <w:sz w:val="24"/>
                <w:szCs w:val="24"/>
              </w:rPr>
              <w:t>Property</w:t>
            </w:r>
          </w:p>
        </w:tc>
        <w:tc>
          <w:tcPr>
            <w:tcW w:w="0" w:type="auto"/>
            <w:noWrap/>
            <w:hideMark/>
          </w:tcPr>
          <w:p w:rsidR="00750143" w:rsidRPr="000D1D3A" w:rsidRDefault="00750143" w:rsidP="00750143">
            <w:pPr>
              <w:cnfStyle w:val="100000000000"/>
              <w:rPr>
                <w:rFonts w:ascii="Times New Roman" w:hAnsi="Times New Roman"/>
                <w:color w:val="000000" w:themeColor="text1"/>
                <w:sz w:val="24"/>
                <w:szCs w:val="24"/>
              </w:rPr>
            </w:pPr>
            <w:r w:rsidRPr="000D1D3A">
              <w:rPr>
                <w:rFonts w:ascii="Times New Roman" w:hAnsi="Times New Roman"/>
                <w:color w:val="000000" w:themeColor="text1"/>
                <w:sz w:val="24"/>
                <w:szCs w:val="24"/>
              </w:rPr>
              <w:t>ANOVA</w:t>
            </w:r>
          </w:p>
        </w:tc>
        <w:tc>
          <w:tcPr>
            <w:tcW w:w="0" w:type="auto"/>
            <w:noWrap/>
            <w:hideMark/>
          </w:tcPr>
          <w:p w:rsidR="00750143" w:rsidRPr="000D1D3A" w:rsidRDefault="00750143" w:rsidP="00750143">
            <w:pPr>
              <w:cnfStyle w:val="100000000000"/>
              <w:rPr>
                <w:rFonts w:ascii="Times New Roman" w:hAnsi="Times New Roman"/>
                <w:color w:val="000000" w:themeColor="text1"/>
                <w:sz w:val="24"/>
                <w:szCs w:val="24"/>
              </w:rPr>
            </w:pPr>
            <w:r w:rsidRPr="000D1D3A">
              <w:rPr>
                <w:rFonts w:ascii="Times New Roman" w:hAnsi="Times New Roman"/>
                <w:color w:val="000000" w:themeColor="text1"/>
                <w:sz w:val="24"/>
                <w:szCs w:val="24"/>
              </w:rPr>
              <w:t>Sum of Squares</w:t>
            </w:r>
          </w:p>
        </w:tc>
        <w:tc>
          <w:tcPr>
            <w:tcW w:w="0" w:type="auto"/>
            <w:noWrap/>
            <w:hideMark/>
          </w:tcPr>
          <w:p w:rsidR="00750143" w:rsidRPr="000D1D3A" w:rsidRDefault="00750143" w:rsidP="00750143">
            <w:pPr>
              <w:cnfStyle w:val="100000000000"/>
              <w:rPr>
                <w:rFonts w:ascii="Times New Roman" w:hAnsi="Times New Roman"/>
                <w:color w:val="000000" w:themeColor="text1"/>
                <w:sz w:val="24"/>
                <w:szCs w:val="24"/>
              </w:rPr>
            </w:pPr>
            <w:r w:rsidRPr="000D1D3A">
              <w:rPr>
                <w:rFonts w:ascii="Times New Roman" w:hAnsi="Times New Roman"/>
                <w:color w:val="000000" w:themeColor="text1"/>
                <w:sz w:val="24"/>
                <w:szCs w:val="24"/>
              </w:rPr>
              <w:t>d.f.</w:t>
            </w:r>
          </w:p>
        </w:tc>
        <w:tc>
          <w:tcPr>
            <w:tcW w:w="0" w:type="auto"/>
            <w:noWrap/>
            <w:hideMark/>
          </w:tcPr>
          <w:p w:rsidR="00750143" w:rsidRPr="000D1D3A" w:rsidRDefault="00750143" w:rsidP="00750143">
            <w:pPr>
              <w:cnfStyle w:val="100000000000"/>
              <w:rPr>
                <w:rFonts w:ascii="Times New Roman" w:hAnsi="Times New Roman"/>
                <w:color w:val="000000" w:themeColor="text1"/>
                <w:sz w:val="24"/>
                <w:szCs w:val="24"/>
              </w:rPr>
            </w:pPr>
            <w:r w:rsidRPr="000D1D3A">
              <w:rPr>
                <w:rFonts w:ascii="Times New Roman" w:hAnsi="Times New Roman"/>
                <w:color w:val="000000" w:themeColor="text1"/>
                <w:sz w:val="24"/>
                <w:szCs w:val="24"/>
              </w:rPr>
              <w:t>Mean Square</w:t>
            </w:r>
          </w:p>
        </w:tc>
        <w:tc>
          <w:tcPr>
            <w:tcW w:w="0" w:type="auto"/>
            <w:noWrap/>
            <w:hideMark/>
          </w:tcPr>
          <w:p w:rsidR="00750143" w:rsidRPr="000D1D3A" w:rsidRDefault="00750143" w:rsidP="00750143">
            <w:pPr>
              <w:cnfStyle w:val="100000000000"/>
              <w:rPr>
                <w:rFonts w:ascii="Times New Roman" w:hAnsi="Times New Roman"/>
                <w:color w:val="000000" w:themeColor="text1"/>
                <w:sz w:val="24"/>
                <w:szCs w:val="24"/>
              </w:rPr>
            </w:pPr>
            <w:r w:rsidRPr="000D1D3A">
              <w:rPr>
                <w:rFonts w:ascii="Times New Roman" w:hAnsi="Times New Roman"/>
                <w:color w:val="000000" w:themeColor="text1"/>
                <w:sz w:val="24"/>
                <w:szCs w:val="24"/>
              </w:rPr>
              <w:t>F-test</w:t>
            </w:r>
          </w:p>
        </w:tc>
        <w:tc>
          <w:tcPr>
            <w:tcW w:w="0" w:type="auto"/>
            <w:noWrap/>
            <w:hideMark/>
          </w:tcPr>
          <w:p w:rsidR="00750143" w:rsidRPr="000D1D3A" w:rsidRDefault="00750143" w:rsidP="00750143">
            <w:pPr>
              <w:cnfStyle w:val="100000000000"/>
              <w:rPr>
                <w:rFonts w:ascii="Times New Roman" w:hAnsi="Times New Roman"/>
                <w:color w:val="000000" w:themeColor="text1"/>
                <w:sz w:val="24"/>
                <w:szCs w:val="24"/>
              </w:rPr>
            </w:pPr>
            <w:r w:rsidRPr="000D1D3A">
              <w:rPr>
                <w:rFonts w:ascii="Times New Roman" w:hAnsi="Times New Roman"/>
                <w:color w:val="000000" w:themeColor="text1"/>
                <w:sz w:val="24"/>
                <w:szCs w:val="24"/>
              </w:rPr>
              <w:t>p-value</w:t>
            </w:r>
          </w:p>
        </w:tc>
      </w:tr>
      <w:tr w:rsidR="00750143" w:rsidRPr="000D1D3A" w:rsidTr="004C00AC">
        <w:trPr>
          <w:cnfStyle w:val="000000100000"/>
          <w:trHeight w:val="262"/>
        </w:trPr>
        <w:tc>
          <w:tcPr>
            <w:cnfStyle w:val="001000000000"/>
            <w:tcW w:w="0" w:type="auto"/>
            <w:vMerge w:val="restart"/>
            <w:noWrap/>
            <w:hideMark/>
          </w:tcPr>
          <w:p w:rsidR="00750143" w:rsidRPr="000D1D3A" w:rsidRDefault="00750143" w:rsidP="00750143">
            <w:pPr>
              <w:rPr>
                <w:rFonts w:ascii="Times New Roman" w:hAnsi="Times New Roman"/>
                <w:color w:val="000000" w:themeColor="text1"/>
                <w:sz w:val="24"/>
                <w:szCs w:val="24"/>
              </w:rPr>
            </w:pPr>
            <w:r w:rsidRPr="000D1D3A">
              <w:rPr>
                <w:rFonts w:ascii="Times New Roman" w:hAnsi="Times New Roman"/>
                <w:color w:val="000000" w:themeColor="text1"/>
                <w:sz w:val="24"/>
                <w:szCs w:val="24"/>
              </w:rPr>
              <w:t>Hardness</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Between Groups</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10.490</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2</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5.245</w:t>
            </w:r>
          </w:p>
        </w:tc>
        <w:tc>
          <w:tcPr>
            <w:tcW w:w="0" w:type="auto"/>
            <w:vMerge w:val="restart"/>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2.475</w:t>
            </w:r>
          </w:p>
        </w:tc>
        <w:tc>
          <w:tcPr>
            <w:tcW w:w="0" w:type="auto"/>
            <w:vMerge w:val="restart"/>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0.103</w:t>
            </w:r>
          </w:p>
        </w:tc>
      </w:tr>
      <w:tr w:rsidR="00750143" w:rsidRPr="000D1D3A" w:rsidTr="004C00AC">
        <w:trPr>
          <w:trHeight w:val="262"/>
        </w:trPr>
        <w:tc>
          <w:tcPr>
            <w:cnfStyle w:val="001000000000"/>
            <w:tcW w:w="0" w:type="auto"/>
            <w:vMerge/>
            <w:hideMark/>
          </w:tcPr>
          <w:p w:rsidR="00750143" w:rsidRPr="000D1D3A" w:rsidRDefault="00750143" w:rsidP="00750143">
            <w:pPr>
              <w:rPr>
                <w:rFonts w:ascii="Times New Roman" w:hAnsi="Times New Roman"/>
                <w:color w:val="000000" w:themeColor="text1"/>
                <w:sz w:val="24"/>
                <w:szCs w:val="24"/>
              </w:rPr>
            </w:pP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Within Groups</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57.228</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27</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2.120</w:t>
            </w:r>
          </w:p>
        </w:tc>
        <w:tc>
          <w:tcPr>
            <w:tcW w:w="0" w:type="auto"/>
            <w:vMerge/>
            <w:hideMark/>
          </w:tcPr>
          <w:p w:rsidR="00750143" w:rsidRPr="000D1D3A" w:rsidRDefault="00750143" w:rsidP="00750143">
            <w:pPr>
              <w:cnfStyle w:val="000000000000"/>
              <w:rPr>
                <w:rFonts w:ascii="Times New Roman" w:hAnsi="Times New Roman"/>
                <w:b/>
                <w:bCs/>
                <w:color w:val="000000" w:themeColor="text1"/>
                <w:sz w:val="24"/>
                <w:szCs w:val="24"/>
              </w:rPr>
            </w:pPr>
          </w:p>
        </w:tc>
        <w:tc>
          <w:tcPr>
            <w:tcW w:w="0" w:type="auto"/>
            <w:vMerge/>
            <w:hideMark/>
          </w:tcPr>
          <w:p w:rsidR="00750143" w:rsidRPr="000D1D3A" w:rsidRDefault="00750143" w:rsidP="00750143">
            <w:pPr>
              <w:cnfStyle w:val="000000000000"/>
              <w:rPr>
                <w:rFonts w:ascii="Times New Roman" w:hAnsi="Times New Roman"/>
                <w:b/>
                <w:bCs/>
                <w:color w:val="000000" w:themeColor="text1"/>
                <w:sz w:val="24"/>
                <w:szCs w:val="24"/>
              </w:rPr>
            </w:pPr>
          </w:p>
        </w:tc>
      </w:tr>
      <w:tr w:rsidR="00750143" w:rsidRPr="000D1D3A" w:rsidTr="004C00AC">
        <w:trPr>
          <w:cnfStyle w:val="000000100000"/>
          <w:trHeight w:val="262"/>
        </w:trPr>
        <w:tc>
          <w:tcPr>
            <w:cnfStyle w:val="001000000000"/>
            <w:tcW w:w="0" w:type="auto"/>
            <w:vMerge/>
            <w:hideMark/>
          </w:tcPr>
          <w:p w:rsidR="00750143" w:rsidRPr="000D1D3A" w:rsidRDefault="00750143" w:rsidP="00750143">
            <w:pPr>
              <w:rPr>
                <w:rFonts w:ascii="Times New Roman" w:hAnsi="Times New Roman"/>
                <w:color w:val="000000" w:themeColor="text1"/>
                <w:sz w:val="24"/>
                <w:szCs w:val="24"/>
              </w:rPr>
            </w:pP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Total</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67.718</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29</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p>
        </w:tc>
        <w:tc>
          <w:tcPr>
            <w:tcW w:w="0" w:type="auto"/>
            <w:vMerge/>
            <w:hideMark/>
          </w:tcPr>
          <w:p w:rsidR="00750143" w:rsidRPr="000D1D3A" w:rsidRDefault="00750143" w:rsidP="00750143">
            <w:pPr>
              <w:cnfStyle w:val="000000100000"/>
              <w:rPr>
                <w:rFonts w:ascii="Times New Roman" w:hAnsi="Times New Roman"/>
                <w:b/>
                <w:bCs/>
                <w:color w:val="000000" w:themeColor="text1"/>
                <w:sz w:val="24"/>
                <w:szCs w:val="24"/>
              </w:rPr>
            </w:pPr>
          </w:p>
        </w:tc>
        <w:tc>
          <w:tcPr>
            <w:tcW w:w="0" w:type="auto"/>
            <w:vMerge/>
            <w:hideMark/>
          </w:tcPr>
          <w:p w:rsidR="00750143" w:rsidRPr="000D1D3A" w:rsidRDefault="00750143" w:rsidP="00750143">
            <w:pPr>
              <w:cnfStyle w:val="000000100000"/>
              <w:rPr>
                <w:rFonts w:ascii="Times New Roman" w:hAnsi="Times New Roman"/>
                <w:b/>
                <w:bCs/>
                <w:color w:val="000000" w:themeColor="text1"/>
                <w:sz w:val="24"/>
                <w:szCs w:val="24"/>
              </w:rPr>
            </w:pPr>
          </w:p>
        </w:tc>
      </w:tr>
      <w:tr w:rsidR="00750143" w:rsidRPr="000D1D3A" w:rsidTr="004C00AC">
        <w:trPr>
          <w:trHeight w:val="262"/>
        </w:trPr>
        <w:tc>
          <w:tcPr>
            <w:cnfStyle w:val="001000000000"/>
            <w:tcW w:w="0" w:type="auto"/>
            <w:vMerge w:val="restart"/>
            <w:noWrap/>
            <w:hideMark/>
          </w:tcPr>
          <w:p w:rsidR="00750143" w:rsidRPr="000D1D3A" w:rsidRDefault="00750143" w:rsidP="00750143">
            <w:pPr>
              <w:rPr>
                <w:rFonts w:ascii="Times New Roman" w:hAnsi="Times New Roman"/>
                <w:color w:val="000000" w:themeColor="text1"/>
                <w:sz w:val="24"/>
                <w:szCs w:val="24"/>
              </w:rPr>
            </w:pPr>
            <w:r w:rsidRPr="000D1D3A">
              <w:rPr>
                <w:rFonts w:ascii="Times New Roman" w:hAnsi="Times New Roman"/>
                <w:color w:val="000000" w:themeColor="text1"/>
                <w:sz w:val="24"/>
                <w:szCs w:val="24"/>
              </w:rPr>
              <w:t xml:space="preserve">Elastic </w:t>
            </w:r>
          </w:p>
          <w:p w:rsidR="00750143" w:rsidRPr="000D1D3A" w:rsidRDefault="00750143" w:rsidP="00750143">
            <w:pPr>
              <w:rPr>
                <w:rFonts w:ascii="Times New Roman" w:hAnsi="Times New Roman"/>
                <w:color w:val="000000" w:themeColor="text1"/>
                <w:sz w:val="24"/>
                <w:szCs w:val="24"/>
              </w:rPr>
            </w:pPr>
            <w:r w:rsidRPr="000D1D3A">
              <w:rPr>
                <w:rFonts w:ascii="Times New Roman" w:hAnsi="Times New Roman"/>
                <w:color w:val="000000" w:themeColor="text1"/>
                <w:sz w:val="24"/>
                <w:szCs w:val="24"/>
              </w:rPr>
              <w:t>modulus</w:t>
            </w:r>
          </w:p>
          <w:p w:rsidR="00750143" w:rsidRPr="000D1D3A" w:rsidRDefault="00750143" w:rsidP="00750143">
            <w:pPr>
              <w:rPr>
                <w:rFonts w:ascii="Times New Roman" w:hAnsi="Times New Roman"/>
                <w:color w:val="000000" w:themeColor="text1"/>
                <w:sz w:val="24"/>
                <w:szCs w:val="24"/>
              </w:rPr>
            </w:pPr>
            <w:r w:rsidRPr="000D1D3A">
              <w:rPr>
                <w:rFonts w:ascii="Times New Roman" w:hAnsi="Times New Roman"/>
                <w:color w:val="000000" w:themeColor="text1"/>
                <w:sz w:val="24"/>
                <w:szCs w:val="24"/>
              </w:rPr>
              <w:t>(MPa)</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Between Groups</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5914631.667</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2</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2957315.833</w:t>
            </w:r>
          </w:p>
        </w:tc>
        <w:tc>
          <w:tcPr>
            <w:tcW w:w="0" w:type="auto"/>
            <w:vMerge w:val="restart"/>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261.802</w:t>
            </w:r>
          </w:p>
        </w:tc>
        <w:tc>
          <w:tcPr>
            <w:tcW w:w="0" w:type="auto"/>
            <w:vMerge w:val="restart"/>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0.000</w:t>
            </w:r>
          </w:p>
        </w:tc>
      </w:tr>
      <w:tr w:rsidR="00750143" w:rsidRPr="000D1D3A" w:rsidTr="004C00AC">
        <w:trPr>
          <w:cnfStyle w:val="000000100000"/>
          <w:trHeight w:val="262"/>
        </w:trPr>
        <w:tc>
          <w:tcPr>
            <w:cnfStyle w:val="001000000000"/>
            <w:tcW w:w="0" w:type="auto"/>
            <w:vMerge/>
            <w:hideMark/>
          </w:tcPr>
          <w:p w:rsidR="00750143" w:rsidRPr="000D1D3A" w:rsidRDefault="00750143" w:rsidP="00750143">
            <w:pPr>
              <w:rPr>
                <w:rFonts w:ascii="Times New Roman" w:hAnsi="Times New Roman"/>
                <w:color w:val="000000" w:themeColor="text1"/>
                <w:sz w:val="24"/>
                <w:szCs w:val="24"/>
              </w:rPr>
            </w:pP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Within Groups</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304992.500</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27</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11296.019</w:t>
            </w:r>
          </w:p>
        </w:tc>
        <w:tc>
          <w:tcPr>
            <w:tcW w:w="0" w:type="auto"/>
            <w:vMerge/>
            <w:hideMark/>
          </w:tcPr>
          <w:p w:rsidR="00750143" w:rsidRPr="000D1D3A" w:rsidRDefault="00750143" w:rsidP="00750143">
            <w:pPr>
              <w:cnfStyle w:val="000000100000"/>
              <w:rPr>
                <w:rFonts w:ascii="Times New Roman" w:hAnsi="Times New Roman"/>
                <w:b/>
                <w:bCs/>
                <w:color w:val="000000" w:themeColor="text1"/>
                <w:sz w:val="24"/>
                <w:szCs w:val="24"/>
              </w:rPr>
            </w:pPr>
          </w:p>
        </w:tc>
        <w:tc>
          <w:tcPr>
            <w:tcW w:w="0" w:type="auto"/>
            <w:vMerge/>
            <w:hideMark/>
          </w:tcPr>
          <w:p w:rsidR="00750143" w:rsidRPr="000D1D3A" w:rsidRDefault="00750143" w:rsidP="00750143">
            <w:pPr>
              <w:cnfStyle w:val="000000100000"/>
              <w:rPr>
                <w:rFonts w:ascii="Times New Roman" w:hAnsi="Times New Roman"/>
                <w:b/>
                <w:bCs/>
                <w:color w:val="000000" w:themeColor="text1"/>
                <w:sz w:val="24"/>
                <w:szCs w:val="24"/>
              </w:rPr>
            </w:pPr>
          </w:p>
        </w:tc>
      </w:tr>
      <w:tr w:rsidR="00750143" w:rsidRPr="000D1D3A" w:rsidTr="004C00AC">
        <w:trPr>
          <w:trHeight w:val="262"/>
        </w:trPr>
        <w:tc>
          <w:tcPr>
            <w:cnfStyle w:val="001000000000"/>
            <w:tcW w:w="0" w:type="auto"/>
            <w:vMerge/>
            <w:hideMark/>
          </w:tcPr>
          <w:p w:rsidR="00750143" w:rsidRPr="000D1D3A" w:rsidRDefault="00750143" w:rsidP="00750143">
            <w:pPr>
              <w:rPr>
                <w:rFonts w:ascii="Times New Roman" w:hAnsi="Times New Roman"/>
                <w:color w:val="000000" w:themeColor="text1"/>
                <w:sz w:val="24"/>
                <w:szCs w:val="24"/>
              </w:rPr>
            </w:pP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Total</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6219624.167</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29</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p>
        </w:tc>
        <w:tc>
          <w:tcPr>
            <w:tcW w:w="0" w:type="auto"/>
            <w:vMerge/>
            <w:hideMark/>
          </w:tcPr>
          <w:p w:rsidR="00750143" w:rsidRPr="000D1D3A" w:rsidRDefault="00750143" w:rsidP="00750143">
            <w:pPr>
              <w:cnfStyle w:val="000000000000"/>
              <w:rPr>
                <w:rFonts w:ascii="Times New Roman" w:hAnsi="Times New Roman"/>
                <w:b/>
                <w:bCs/>
                <w:color w:val="000000" w:themeColor="text1"/>
                <w:sz w:val="24"/>
                <w:szCs w:val="24"/>
              </w:rPr>
            </w:pPr>
          </w:p>
        </w:tc>
        <w:tc>
          <w:tcPr>
            <w:tcW w:w="0" w:type="auto"/>
            <w:vMerge/>
            <w:hideMark/>
          </w:tcPr>
          <w:p w:rsidR="00750143" w:rsidRPr="000D1D3A" w:rsidRDefault="00750143" w:rsidP="00750143">
            <w:pPr>
              <w:cnfStyle w:val="000000000000"/>
              <w:rPr>
                <w:rFonts w:ascii="Times New Roman" w:hAnsi="Times New Roman"/>
                <w:b/>
                <w:bCs/>
                <w:color w:val="000000" w:themeColor="text1"/>
                <w:sz w:val="24"/>
                <w:szCs w:val="24"/>
              </w:rPr>
            </w:pPr>
          </w:p>
        </w:tc>
      </w:tr>
    </w:tbl>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r w:rsidRPr="0031444F">
        <w:rPr>
          <w:noProof/>
        </w:rPr>
        <w:pict>
          <v:shape id="_x0000_s1034" type="#_x0000_t202" style="position:absolute;margin-left:4pt;margin-top:1.1pt;width:423.25pt;height:19.55pt;z-index:251671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9wuAIAAMEFAAAOAAAAZHJzL2Uyb0RvYy54bWysVG1vmzAQ/j5p/8Hyd8pLTQKopGpDmCZ1&#10;L1K7H+CACdbAZrYT0k377zubJE1bTZq28QHZvvNzz909vqvrfd+hHVOaS5Hj8CLAiIlK1lxscvzl&#10;ofQSjLShoqadFCzHj0zj68XbN1fjkLFItrKrmUIAInQ2DjlujRky39dVy3qqL+TABBgbqXpqYKs2&#10;fq3oCOh950dBMPNHqepByYppDafFZMQLh980rDKfmkYzg7ocAzfj/sr91/bvL65otlF0aHl1oEH/&#10;gkVPuYCgJ6iCGoq2ir+C6nmlpJaNuahk78um4RVzOUA2YfAim/uWDszlAsXRw6lM+v/BVh93nxXi&#10;NfQuxkjQHnr0wPYG3co9imx5xkFn4HU/gJ/ZwzG4ulT1cCerrxoJuWyp2LAbpeTYMloDvdDe9M+u&#10;TjjagqzHD7KGMHRrpAPaN6q3tYNqIECHNj2eWmOpVHAYX87jaA4UK7BFJImS2IWg2fH2oLR5x2SP&#10;7CLHClrv0OnuThvLhmZHFxtMyJJ3nWt/J54dgON0ArHhqrVZFq6bP9IgXSWrhHgkmq08EhSFd1Mu&#10;iTcrw3lcXBbLZRH+tHFDkrW8rpmwYY7KCsmfde6g8UkTJ21p2fHawllKWm3Wy06hHQVll+47FOTM&#10;zX9OwxUBcnmRUhiR4DZKvXKWzD1SkthL50HiBWF6m84CkpKifJ7SHRfs31NCY47TOIonMf02t8B9&#10;r3OjWc8NzI6O9zlOTk40sxJcidq11lDeTeuzUlj6T6WAdh8b7QRrNTqp1ezXe/c05ja6FfNa1o+g&#10;YCVBYCBTmHuwaKX6jtEIMyTH+tuWKoZR917AK0hDQuzQcRsSzyPYqHPL+txCRQVQOTYYTculmQbV&#10;dlB800Kk6d0JeQMvp+FO1E+sDu8N5oTL7TDT7CA63zuvp8m7+AUAAP//AwBQSwMEFAAGAAgAAAAh&#10;ADN7xjLbAAAABgEAAA8AAABkcnMvZG93bnJldi54bWxMj8FOwzAQRO9I/QdrkbhRuyGpQsimqkBc&#10;QbSAxM2Nt0lEvI5itwl/jznR42hGM2/KzWx7cabRd44RVksFgrh2puMG4X3/fJuD8EGz0b1jQvgh&#10;D5tqcVXqwriJ3+i8C42IJewLjdCGMBRS+rolq/3SDcTRO7rR6hDl2Egz6imW214mSq2l1R3HhVYP&#10;9NhS/b07WYSPl+PXZ6pemyebDZOblWR7LxFvruftA4hAc/gPwx9+RIcqMh3ciY0XPUIenwSEJAER&#10;3TxLMxAHhHR1B7Iq5SV+9QsAAP//AwBQSwECLQAUAAYACAAAACEAtoM4kv4AAADhAQAAEwAAAAAA&#10;AAAAAAAAAAAAAAAAW0NvbnRlbnRfVHlwZXNdLnhtbFBLAQItABQABgAIAAAAIQA4/SH/1gAAAJQB&#10;AAALAAAAAAAAAAAAAAAAAC8BAABfcmVscy8ucmVsc1BLAQItABQABgAIAAAAIQAy/Z9wuAIAAMEF&#10;AAAOAAAAAAAAAAAAAAAAAC4CAABkcnMvZTJvRG9jLnhtbFBLAQItABQABgAIAAAAIQAze8Yy2wAA&#10;AAYBAAAPAAAAAAAAAAAAAAAAABIFAABkcnMvZG93bnJldi54bWxQSwUGAAAAAAQABADzAAAAGgYA&#10;AAAA&#10;" filled="f" stroked="f">
            <v:textbox>
              <w:txbxContent>
                <w:p w:rsidR="00750143" w:rsidRPr="00420E77" w:rsidRDefault="00750143" w:rsidP="00750143">
                  <w:pPr>
                    <w:spacing w:after="0" w:line="240" w:lineRule="auto"/>
                    <w:jc w:val="center"/>
                    <w:rPr>
                      <w:rFonts w:ascii="Times New Roman" w:hAnsi="Times New Roman"/>
                      <w:b/>
                      <w:bCs/>
                      <w:i/>
                      <w:sz w:val="18"/>
                      <w:szCs w:val="18"/>
                    </w:rPr>
                  </w:pPr>
                  <w:r w:rsidRPr="00420E77">
                    <w:rPr>
                      <w:rFonts w:ascii="Times New Roman" w:hAnsi="Times New Roman"/>
                      <w:b/>
                      <w:bCs/>
                      <w:i/>
                      <w:sz w:val="18"/>
                      <w:szCs w:val="18"/>
                    </w:rPr>
                    <w:t>Table 2 Comparing the hardness and elastic modulus tests among aligners</w:t>
                  </w:r>
                </w:p>
                <w:p w:rsidR="00750143" w:rsidRDefault="00750143" w:rsidP="00750143"/>
              </w:txbxContent>
            </v:textbox>
          </v:shape>
        </w:pict>
      </w:r>
    </w:p>
    <w:p w:rsidR="0088475D" w:rsidRDefault="0088475D"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tbl>
      <w:tblPr>
        <w:tblStyle w:val="LightList-Accent3"/>
        <w:tblpPr w:leftFromText="180" w:rightFromText="180" w:vertAnchor="text" w:horzAnchor="margin" w:tblpXSpec="center" w:tblpY="588"/>
        <w:tblW w:w="5585" w:type="dxa"/>
        <w:tblLook w:val="04A0"/>
      </w:tblPr>
      <w:tblGrid>
        <w:gridCol w:w="1663"/>
        <w:gridCol w:w="1663"/>
        <w:gridCol w:w="1282"/>
        <w:gridCol w:w="977"/>
      </w:tblGrid>
      <w:tr w:rsidR="00750143" w:rsidRPr="000D1D3A" w:rsidTr="004C00AC">
        <w:trPr>
          <w:cnfStyle w:val="100000000000"/>
          <w:trHeight w:val="113"/>
        </w:trPr>
        <w:tc>
          <w:tcPr>
            <w:cnfStyle w:val="001000000000"/>
            <w:tcW w:w="0" w:type="auto"/>
            <w:gridSpan w:val="2"/>
            <w:noWrap/>
            <w:hideMark/>
          </w:tcPr>
          <w:p w:rsidR="00750143" w:rsidRPr="000D1D3A" w:rsidRDefault="00750143" w:rsidP="00750143">
            <w:pPr>
              <w:rPr>
                <w:rFonts w:ascii="Times New Roman" w:hAnsi="Times New Roman"/>
                <w:color w:val="000000" w:themeColor="text1"/>
                <w:sz w:val="24"/>
                <w:szCs w:val="24"/>
              </w:rPr>
            </w:pPr>
            <w:r w:rsidRPr="000D1D3A">
              <w:rPr>
                <w:rFonts w:ascii="Times New Roman" w:hAnsi="Times New Roman"/>
                <w:color w:val="000000" w:themeColor="text1"/>
                <w:sz w:val="24"/>
                <w:szCs w:val="24"/>
              </w:rPr>
              <w:t>Types of aligners</w:t>
            </w:r>
          </w:p>
        </w:tc>
        <w:tc>
          <w:tcPr>
            <w:tcW w:w="0" w:type="auto"/>
            <w:noWrap/>
            <w:hideMark/>
          </w:tcPr>
          <w:p w:rsidR="00750143" w:rsidRPr="000D1D3A" w:rsidRDefault="00750143" w:rsidP="00750143">
            <w:pPr>
              <w:cnfStyle w:val="100000000000"/>
              <w:rPr>
                <w:rFonts w:ascii="Times New Roman" w:hAnsi="Times New Roman"/>
                <w:color w:val="000000" w:themeColor="text1"/>
                <w:sz w:val="24"/>
                <w:szCs w:val="24"/>
              </w:rPr>
            </w:pPr>
            <w:r w:rsidRPr="000D1D3A">
              <w:rPr>
                <w:rFonts w:ascii="Times New Roman" w:hAnsi="Times New Roman"/>
                <w:color w:val="000000" w:themeColor="text1"/>
                <w:sz w:val="24"/>
                <w:szCs w:val="24"/>
              </w:rPr>
              <w:t xml:space="preserve">Mean </w:t>
            </w:r>
          </w:p>
          <w:p w:rsidR="00750143" w:rsidRPr="000D1D3A" w:rsidRDefault="00750143" w:rsidP="00750143">
            <w:pPr>
              <w:cnfStyle w:val="100000000000"/>
              <w:rPr>
                <w:rFonts w:ascii="Times New Roman" w:hAnsi="Times New Roman"/>
                <w:color w:val="000000" w:themeColor="text1"/>
                <w:sz w:val="24"/>
                <w:szCs w:val="24"/>
              </w:rPr>
            </w:pPr>
            <w:r w:rsidRPr="000D1D3A">
              <w:rPr>
                <w:rFonts w:ascii="Times New Roman" w:hAnsi="Times New Roman"/>
                <w:color w:val="000000" w:themeColor="text1"/>
                <w:sz w:val="24"/>
                <w:szCs w:val="24"/>
              </w:rPr>
              <w:t>Difference</w:t>
            </w:r>
          </w:p>
        </w:tc>
        <w:tc>
          <w:tcPr>
            <w:tcW w:w="0" w:type="auto"/>
            <w:noWrap/>
            <w:hideMark/>
          </w:tcPr>
          <w:p w:rsidR="00750143" w:rsidRPr="000D1D3A" w:rsidRDefault="00750143" w:rsidP="00750143">
            <w:pPr>
              <w:cnfStyle w:val="100000000000"/>
              <w:rPr>
                <w:rFonts w:ascii="Times New Roman" w:hAnsi="Times New Roman"/>
                <w:color w:val="000000" w:themeColor="text1"/>
                <w:sz w:val="24"/>
                <w:szCs w:val="24"/>
              </w:rPr>
            </w:pPr>
            <w:r w:rsidRPr="000D1D3A">
              <w:rPr>
                <w:rFonts w:ascii="Times New Roman" w:hAnsi="Times New Roman"/>
                <w:color w:val="000000" w:themeColor="text1"/>
                <w:sz w:val="24"/>
                <w:szCs w:val="24"/>
              </w:rPr>
              <w:t>p-value</w:t>
            </w:r>
          </w:p>
        </w:tc>
      </w:tr>
      <w:tr w:rsidR="00750143" w:rsidRPr="000D1D3A" w:rsidTr="004C00AC">
        <w:trPr>
          <w:cnfStyle w:val="000000100000"/>
          <w:trHeight w:val="113"/>
        </w:trPr>
        <w:tc>
          <w:tcPr>
            <w:cnfStyle w:val="001000000000"/>
            <w:tcW w:w="0" w:type="auto"/>
            <w:vMerge w:val="restart"/>
            <w:noWrap/>
            <w:hideMark/>
          </w:tcPr>
          <w:p w:rsidR="00750143" w:rsidRPr="000D1D3A" w:rsidRDefault="00750143" w:rsidP="00750143">
            <w:pPr>
              <w:rPr>
                <w:rFonts w:ascii="Times New Roman" w:hAnsi="Times New Roman"/>
                <w:color w:val="000000" w:themeColor="text1"/>
                <w:sz w:val="24"/>
                <w:szCs w:val="24"/>
              </w:rPr>
            </w:pPr>
            <w:r w:rsidRPr="000D1D3A">
              <w:rPr>
                <w:rFonts w:ascii="Times New Roman" w:hAnsi="Times New Roman"/>
                <w:color w:val="000000" w:themeColor="text1"/>
                <w:sz w:val="24"/>
                <w:szCs w:val="24"/>
              </w:rPr>
              <w:t xml:space="preserve">Clear aligner </w:t>
            </w:r>
          </w:p>
          <w:p w:rsidR="00750143" w:rsidRPr="000D1D3A" w:rsidRDefault="00750143" w:rsidP="00750143">
            <w:pPr>
              <w:rPr>
                <w:rFonts w:ascii="Times New Roman" w:hAnsi="Times New Roman"/>
                <w:color w:val="000000" w:themeColor="text1"/>
                <w:sz w:val="24"/>
                <w:szCs w:val="24"/>
              </w:rPr>
            </w:pPr>
            <w:r w:rsidRPr="000D1D3A">
              <w:rPr>
                <w:rFonts w:ascii="Times New Roman" w:hAnsi="Times New Roman"/>
                <w:color w:val="000000" w:themeColor="text1"/>
                <w:sz w:val="24"/>
                <w:szCs w:val="24"/>
              </w:rPr>
              <w:t>0.5 mm</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Leone 0.8 mm</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888.500</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0.000</w:t>
            </w:r>
          </w:p>
        </w:tc>
      </w:tr>
      <w:tr w:rsidR="00750143" w:rsidRPr="000D1D3A" w:rsidTr="004C00AC">
        <w:trPr>
          <w:trHeight w:val="113"/>
        </w:trPr>
        <w:tc>
          <w:tcPr>
            <w:cnfStyle w:val="001000000000"/>
            <w:tcW w:w="0" w:type="auto"/>
            <w:vMerge/>
            <w:hideMark/>
          </w:tcPr>
          <w:p w:rsidR="00750143" w:rsidRPr="000D1D3A" w:rsidRDefault="00750143" w:rsidP="00750143">
            <w:pPr>
              <w:rPr>
                <w:rFonts w:ascii="Times New Roman" w:hAnsi="Times New Roman"/>
                <w:color w:val="000000" w:themeColor="text1"/>
                <w:sz w:val="24"/>
                <w:szCs w:val="24"/>
              </w:rPr>
            </w:pP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Duran 1 mm</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-99.000</w:t>
            </w:r>
          </w:p>
        </w:tc>
        <w:tc>
          <w:tcPr>
            <w:tcW w:w="0" w:type="auto"/>
            <w:noWrap/>
            <w:hideMark/>
          </w:tcPr>
          <w:p w:rsidR="00750143" w:rsidRPr="000D1D3A" w:rsidRDefault="00750143" w:rsidP="00750143">
            <w:pPr>
              <w:cnfStyle w:val="0000000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0.112</w:t>
            </w:r>
          </w:p>
        </w:tc>
      </w:tr>
      <w:tr w:rsidR="00750143" w:rsidRPr="000D1D3A" w:rsidTr="004C00AC">
        <w:trPr>
          <w:cnfStyle w:val="000000100000"/>
          <w:trHeight w:val="113"/>
        </w:trPr>
        <w:tc>
          <w:tcPr>
            <w:cnfStyle w:val="001000000000"/>
            <w:tcW w:w="0" w:type="auto"/>
            <w:noWrap/>
            <w:hideMark/>
          </w:tcPr>
          <w:p w:rsidR="00750143" w:rsidRPr="000D1D3A" w:rsidRDefault="00750143" w:rsidP="00750143">
            <w:pPr>
              <w:rPr>
                <w:rFonts w:ascii="Times New Roman" w:hAnsi="Times New Roman"/>
                <w:color w:val="000000" w:themeColor="text1"/>
                <w:sz w:val="24"/>
                <w:szCs w:val="24"/>
              </w:rPr>
            </w:pPr>
            <w:r w:rsidRPr="000D1D3A">
              <w:rPr>
                <w:rFonts w:ascii="Times New Roman" w:hAnsi="Times New Roman"/>
                <w:color w:val="000000" w:themeColor="text1"/>
                <w:sz w:val="24"/>
                <w:szCs w:val="24"/>
              </w:rPr>
              <w:t>Leone 0.8 mm</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Duran 1 mm</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-987.500</w:t>
            </w:r>
          </w:p>
        </w:tc>
        <w:tc>
          <w:tcPr>
            <w:tcW w:w="0" w:type="auto"/>
            <w:noWrap/>
            <w:hideMark/>
          </w:tcPr>
          <w:p w:rsidR="00750143" w:rsidRPr="000D1D3A" w:rsidRDefault="00750143" w:rsidP="00750143">
            <w:pPr>
              <w:cnfStyle w:val="000000100000"/>
              <w:rPr>
                <w:rFonts w:ascii="Times New Roman" w:hAnsi="Times New Roman"/>
                <w:b/>
                <w:bCs/>
                <w:color w:val="000000" w:themeColor="text1"/>
                <w:sz w:val="24"/>
                <w:szCs w:val="24"/>
              </w:rPr>
            </w:pPr>
            <w:r w:rsidRPr="000D1D3A">
              <w:rPr>
                <w:rFonts w:ascii="Times New Roman" w:hAnsi="Times New Roman"/>
                <w:b/>
                <w:bCs/>
                <w:color w:val="000000" w:themeColor="text1"/>
                <w:sz w:val="24"/>
                <w:szCs w:val="24"/>
              </w:rPr>
              <w:t>0.000</w:t>
            </w:r>
          </w:p>
        </w:tc>
      </w:tr>
    </w:tbl>
    <w:p w:rsidR="00750143" w:rsidRDefault="00750143" w:rsidP="00750143">
      <w:pPr>
        <w:spacing w:after="0" w:line="240" w:lineRule="auto"/>
        <w:rPr>
          <w:rFonts w:ascii="Times New Roman" w:hAnsi="Times New Roman"/>
          <w:b/>
          <w:bCs/>
          <w:color w:val="000000" w:themeColor="text1"/>
          <w:sz w:val="24"/>
          <w:szCs w:val="24"/>
        </w:rPr>
      </w:pPr>
      <w:r w:rsidRPr="0031444F">
        <w:rPr>
          <w:noProof/>
        </w:rPr>
        <w:pict>
          <v:shape id="_x0000_s1035" type="#_x0000_t202" style="position:absolute;margin-left:96.65pt;margin-top:4.7pt;width:269.7pt;height:18.55pt;z-index:25167257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9EBuA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MBK0hx49sL1Bt3KPIluecdAZeN0P4Gf2cAyujqoe7mT1VSMhly0VG3ajlBxbRmtIL7Q3/bOr&#10;E462IOvxg6whDN0a6YD2jept7aAaCNChTY+n1thUKji8JFEcpmCqwBZdxnESuxA0O94elDbvmOyR&#10;XeRYQesdOt3daWOzodnRxQYTsuRd59rfiWcH4DidQGy4am02C9fNH2mQrpJVQjwSzVYeCYrCuymX&#10;xJuV4TwuLovlsgh/2rghyVpe10zYMEdlheTPOnfQ+KSJk7a07Hht4WxKWm3Wy06hHQVll+47FOTM&#10;zX+ehisCcHlBKYxIcBulXjlL5h4pSeyl8yDxgjC9TWcBSUlRPqd0xwX7d0pozHEaR/Ekpt9yC9z3&#10;mhvNem5gdnS8z3FycqKZleBK1K61hvJuWp+Vwqb/VApo97HRTrBWo5NazX69d08jsdGtmNeyfgQF&#10;KwkCAy3C3INFK9V3jEaYITnW37ZUMYy69wJeQRoSYoeO25B4HsFGnVvW5xYqKoDKscFoWi7NNKi2&#10;g+KbFiJN707IG3g5DXeifsrq8N5gTjhuh5lmB9H53nk9Td7FLwAAAP//AwBQSwMEFAAGAAgAAAAh&#10;AFjJ4TzdAAAACAEAAA8AAABkcnMvZG93bnJldi54bWxMj81OwzAQhO9IvIO1SNyoTZO2JMSpKhBX&#10;EOVH4ubG2yRqvI5itwlv3+0JjqMZzXxTrCfXiRMOofWk4X6mQCBV3rZUa/j8eLl7ABGiIWs6T6jh&#10;FwOsy+urwuTWj/SOp22sBZdQyI2GJsY+lzJUDToTZr5HYm/vB2ciy6GWdjAjl7tOzpVaSmda4oXG&#10;9PjUYHXYHp2Gr9f9z3eq3upnt+hHPylJLpNa395Mm0cQEaf4F4YLPqNDyUw7fyQbRMc6SxKOashS&#10;EOyvkvkKxE5DulyALAv5/0B5BgAA//8DAFBLAQItABQABgAIAAAAIQC2gziS/gAAAOEBAAATAAAA&#10;AAAAAAAAAAAAAAAAAABbQ29udGVudF9UeXBlc10ueG1sUEsBAi0AFAAGAAgAAAAhADj9If/WAAAA&#10;lAEAAAsAAAAAAAAAAAAAAAAALwEAAF9yZWxzLy5yZWxzUEsBAi0AFAAGAAgAAAAhALoj0QG4AgAA&#10;wQUAAA4AAAAAAAAAAAAAAAAALgIAAGRycy9lMm9Eb2MueG1sUEsBAi0AFAAGAAgAAAAhAFjJ4Tzd&#10;AAAACAEAAA8AAAAAAAAAAAAAAAAAEgUAAGRycy9kb3ducmV2LnhtbFBLBQYAAAAABAAEAPMAAAAc&#10;BgAAAAA=&#10;" filled="f" stroked="f">
            <v:textbox>
              <w:txbxContent>
                <w:p w:rsidR="00750143" w:rsidRPr="00420E77" w:rsidRDefault="00750143" w:rsidP="00750143">
                  <w:pPr>
                    <w:spacing w:after="0" w:line="240" w:lineRule="auto"/>
                    <w:jc w:val="center"/>
                    <w:rPr>
                      <w:rFonts w:ascii="Times New Roman" w:hAnsi="Times New Roman"/>
                      <w:b/>
                      <w:bCs/>
                      <w:i/>
                      <w:sz w:val="18"/>
                      <w:szCs w:val="18"/>
                    </w:rPr>
                  </w:pPr>
                  <w:r w:rsidRPr="00420E77">
                    <w:rPr>
                      <w:rFonts w:ascii="Times New Roman" w:hAnsi="Times New Roman"/>
                      <w:b/>
                      <w:bCs/>
                      <w:i/>
                      <w:sz w:val="18"/>
                      <w:szCs w:val="18"/>
                    </w:rPr>
                    <w:t>Table 3 Tukey HSD after ANOVA for Elastic modulus</w:t>
                  </w:r>
                </w:p>
                <w:p w:rsidR="00750143" w:rsidRDefault="00750143" w:rsidP="00750143"/>
              </w:txbxContent>
            </v:textbox>
          </v:shape>
        </w:pict>
      </w: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Default="00750143" w:rsidP="00750143">
      <w:pPr>
        <w:spacing w:after="0" w:line="240" w:lineRule="auto"/>
        <w:rPr>
          <w:rFonts w:ascii="Times New Roman" w:hAnsi="Times New Roman"/>
          <w:b/>
          <w:bCs/>
          <w:color w:val="000000" w:themeColor="text1"/>
          <w:sz w:val="24"/>
          <w:szCs w:val="24"/>
        </w:rPr>
      </w:pPr>
    </w:p>
    <w:p w:rsidR="00750143" w:rsidRPr="00100098" w:rsidRDefault="00750143" w:rsidP="00750143">
      <w:pPr>
        <w:spacing w:after="0" w:line="240" w:lineRule="auto"/>
        <w:rPr>
          <w:rFonts w:ascii="Times New Roman" w:hAnsi="Times New Roman"/>
          <w:b/>
          <w:bCs/>
          <w:color w:val="000000" w:themeColor="text1"/>
          <w:sz w:val="24"/>
          <w:szCs w:val="24"/>
        </w:rPr>
      </w:pPr>
      <w:r w:rsidRPr="00100098">
        <w:rPr>
          <w:rFonts w:ascii="Times New Roman" w:hAnsi="Times New Roman"/>
          <w:b/>
          <w:bCs/>
          <w:color w:val="000000" w:themeColor="text1"/>
          <w:sz w:val="24"/>
          <w:szCs w:val="24"/>
        </w:rPr>
        <w:t>Conclusion</w:t>
      </w:r>
    </w:p>
    <w:p w:rsidR="00750143" w:rsidRPr="00420E77" w:rsidRDefault="00750143" w:rsidP="00750143">
      <w:pPr>
        <w:widowControl w:val="0"/>
        <w:overflowPunct w:val="0"/>
        <w:autoSpaceDE w:val="0"/>
        <w:autoSpaceDN w:val="0"/>
        <w:adjustRightInd w:val="0"/>
        <w:spacing w:after="0" w:line="240" w:lineRule="auto"/>
        <w:jc w:val="both"/>
        <w:rPr>
          <w:rFonts w:ascii="Times New Roman" w:hAnsi="Times New Roman"/>
          <w:bCs/>
          <w:color w:val="000000" w:themeColor="text1"/>
          <w:sz w:val="20"/>
          <w:szCs w:val="20"/>
          <w:lang w:val="en-GB"/>
        </w:rPr>
      </w:pPr>
      <w:r w:rsidRPr="00420E77">
        <w:rPr>
          <w:rFonts w:ascii="Times New Roman" w:hAnsi="Times New Roman"/>
          <w:bCs/>
          <w:color w:val="000000" w:themeColor="text1"/>
          <w:sz w:val="20"/>
          <w:szCs w:val="20"/>
        </w:rPr>
        <w:t xml:space="preserve">There is no significant difference in hardness among all the three materials used in this study. The elastic modulus of Duran 1mm and Clear aligner 0.5mm showed no significant difference and both are significantly higher than Leone 0.8mm.further studies could be conducted to </w:t>
      </w:r>
      <w:r w:rsidRPr="00420E77">
        <w:rPr>
          <w:rFonts w:ascii="Times New Roman" w:hAnsi="Times New Roman"/>
          <w:bCs/>
          <w:color w:val="000000" w:themeColor="text1"/>
          <w:sz w:val="20"/>
          <w:szCs w:val="20"/>
          <w:lang w:val="en-GB"/>
        </w:rPr>
        <w:t>Measure the hardness and elastic modulus of the aligner materials after clinical use.</w:t>
      </w:r>
    </w:p>
    <w:p w:rsidR="00750143" w:rsidRPr="00420E77"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lang w:val="en-GB"/>
        </w:rPr>
      </w:pPr>
    </w:p>
    <w:p w:rsidR="00750143" w:rsidRDefault="00750143" w:rsidP="00750143">
      <w:pPr>
        <w:widowControl w:val="0"/>
        <w:overflowPunct w:val="0"/>
        <w:autoSpaceDE w:val="0"/>
        <w:autoSpaceDN w:val="0"/>
        <w:adjustRightInd w:val="0"/>
        <w:spacing w:after="0" w:line="240" w:lineRule="auto"/>
        <w:jc w:val="both"/>
        <w:rPr>
          <w:rFonts w:ascii="Times New Roman" w:hAnsi="Times New Roman"/>
          <w:b/>
          <w:color w:val="000000" w:themeColor="text1"/>
          <w:sz w:val="24"/>
          <w:szCs w:val="24"/>
        </w:rPr>
      </w:pPr>
    </w:p>
    <w:p w:rsidR="00750143" w:rsidRPr="00942D2A" w:rsidRDefault="00750143" w:rsidP="00750143">
      <w:pPr>
        <w:widowControl w:val="0"/>
        <w:overflowPunct w:val="0"/>
        <w:autoSpaceDE w:val="0"/>
        <w:autoSpaceDN w:val="0"/>
        <w:adjustRightInd w:val="0"/>
        <w:spacing w:after="0" w:line="240" w:lineRule="auto"/>
        <w:jc w:val="both"/>
        <w:rPr>
          <w:rFonts w:ascii="Times New Roman" w:hAnsi="Times New Roman"/>
          <w:b/>
          <w:color w:val="000000" w:themeColor="text1"/>
          <w:sz w:val="24"/>
          <w:szCs w:val="24"/>
        </w:rPr>
      </w:pPr>
      <w:r w:rsidRPr="00942D2A">
        <w:rPr>
          <w:rFonts w:ascii="Times New Roman" w:hAnsi="Times New Roman"/>
          <w:b/>
          <w:color w:val="000000" w:themeColor="text1"/>
          <w:sz w:val="24"/>
          <w:szCs w:val="24"/>
        </w:rPr>
        <w:lastRenderedPageBreak/>
        <w:t>Acknowledgements</w:t>
      </w:r>
    </w:p>
    <w:p w:rsidR="00750143"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lang w:val="en-GB"/>
        </w:rPr>
      </w:pPr>
      <w:r w:rsidRPr="00420E77">
        <w:rPr>
          <w:rFonts w:ascii="Times New Roman" w:hAnsi="Times New Roman"/>
          <w:color w:val="000000" w:themeColor="text1"/>
          <w:sz w:val="20"/>
          <w:szCs w:val="20"/>
          <w:lang w:val="en-GB"/>
        </w:rPr>
        <w:t xml:space="preserve">I would like to express my appreciation, respect, and gratitude to my supervisor </w:t>
      </w:r>
      <w:r w:rsidRPr="00420E77">
        <w:rPr>
          <w:rFonts w:ascii="Times New Roman" w:hAnsi="Times New Roman"/>
          <w:b/>
          <w:bCs/>
          <w:i/>
          <w:iCs/>
          <w:color w:val="000000" w:themeColor="text1"/>
          <w:sz w:val="20"/>
          <w:szCs w:val="20"/>
          <w:lang w:val="en-GB"/>
        </w:rPr>
        <w:t xml:space="preserve">Assist. Prof. Dr. Sami K. Al-Joubori. </w:t>
      </w:r>
      <w:r w:rsidRPr="007F15BB">
        <w:rPr>
          <w:rFonts w:ascii="Times New Roman" w:hAnsi="Times New Roman"/>
          <w:color w:val="000000" w:themeColor="text1"/>
          <w:sz w:val="20"/>
          <w:szCs w:val="20"/>
          <w:lang w:val="en-GB"/>
        </w:rPr>
        <w:t xml:space="preserve">Unlimited gratitude goes to </w:t>
      </w:r>
      <w:r w:rsidRPr="007F15BB">
        <w:rPr>
          <w:rFonts w:ascii="Times New Roman" w:hAnsi="Times New Roman"/>
          <w:b/>
          <w:bCs/>
          <w:i/>
          <w:iCs/>
          <w:color w:val="000000" w:themeColor="text1"/>
          <w:sz w:val="20"/>
          <w:szCs w:val="20"/>
          <w:lang w:val="en-GB"/>
        </w:rPr>
        <w:t>Assist. Prof. Dr. Mohammed Nahidh</w:t>
      </w:r>
      <w:r w:rsidRPr="007F15BB">
        <w:rPr>
          <w:rFonts w:ascii="Times New Roman" w:hAnsi="Times New Roman"/>
          <w:color w:val="000000" w:themeColor="text1"/>
          <w:sz w:val="20"/>
          <w:szCs w:val="20"/>
          <w:lang w:val="en-GB"/>
        </w:rPr>
        <w:t>for his continuous assistance starting from clinical works to theoretical advices and his help in performing the statistical works.</w:t>
      </w:r>
    </w:p>
    <w:p w:rsidR="00750143" w:rsidRPr="007F15BB"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lang w:val="en-GB"/>
        </w:rPr>
      </w:pPr>
    </w:p>
    <w:p w:rsidR="00750143" w:rsidRPr="00420E77" w:rsidRDefault="00750143"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lang w:val="en-GB"/>
        </w:rPr>
      </w:pPr>
      <w:r w:rsidRPr="00420E77">
        <w:rPr>
          <w:rFonts w:ascii="Times New Roman" w:hAnsi="Times New Roman"/>
          <w:color w:val="000000" w:themeColor="text1"/>
          <w:sz w:val="20"/>
          <w:szCs w:val="20"/>
          <w:lang w:val="en-GB"/>
        </w:rPr>
        <w:t>I must express my very profound gratitude to my parents and to my wife for providing me with unfailing support and continuous encouragement throughout my years of study and through the process of researching</w:t>
      </w:r>
      <w:r w:rsidRPr="005543D3">
        <w:rPr>
          <w:rFonts w:ascii="Times New Roman" w:hAnsi="Times New Roman"/>
          <w:color w:val="000000" w:themeColor="text1"/>
          <w:sz w:val="20"/>
          <w:szCs w:val="20"/>
        </w:rPr>
        <w:t>.</w:t>
      </w:r>
      <w:r w:rsidRPr="00420E77">
        <w:rPr>
          <w:rFonts w:ascii="Times New Roman" w:hAnsi="Times New Roman"/>
          <w:color w:val="000000" w:themeColor="text1"/>
          <w:sz w:val="20"/>
          <w:szCs w:val="20"/>
          <w:lang w:val="en-GB"/>
        </w:rPr>
        <w:t>This accomplishment would not have been possible without them. Thank you</w:t>
      </w:r>
    </w:p>
    <w:p w:rsidR="00B14958" w:rsidRPr="006762AF" w:rsidRDefault="00B14958" w:rsidP="00750143">
      <w:pPr>
        <w:spacing w:after="0" w:line="240" w:lineRule="auto"/>
        <w:jc w:val="both"/>
        <w:rPr>
          <w:rFonts w:ascii="Times New Roman" w:hAnsi="Times New Roman"/>
          <w:color w:val="000000" w:themeColor="text1"/>
          <w:sz w:val="20"/>
          <w:szCs w:val="20"/>
        </w:rPr>
      </w:pPr>
    </w:p>
    <w:p w:rsidR="00B14958" w:rsidRPr="00B14958" w:rsidRDefault="00B14958" w:rsidP="00750143">
      <w:pPr>
        <w:spacing w:after="0" w:line="240" w:lineRule="auto"/>
        <w:jc w:val="both"/>
        <w:rPr>
          <w:rFonts w:ascii="Times New Roman" w:hAnsi="Times New Roman" w:cs="Times New Roman"/>
          <w:b/>
          <w:sz w:val="24"/>
          <w:szCs w:val="24"/>
        </w:rPr>
      </w:pPr>
      <w:r w:rsidRPr="00B14958">
        <w:rPr>
          <w:rFonts w:ascii="Times New Roman" w:hAnsi="Times New Roman" w:cs="Times New Roman"/>
          <w:b/>
          <w:sz w:val="24"/>
          <w:szCs w:val="24"/>
        </w:rPr>
        <w:t>Reference</w:t>
      </w:r>
      <w:r w:rsidR="007E20E2">
        <w:rPr>
          <w:rFonts w:ascii="Times New Roman" w:hAnsi="Times New Roman" w:cs="Times New Roman"/>
          <w:b/>
          <w:sz w:val="24"/>
          <w:szCs w:val="24"/>
        </w:rPr>
        <w:t>s</w:t>
      </w:r>
    </w:p>
    <w:p w:rsidR="00750143" w:rsidRPr="00750143" w:rsidRDefault="00750143" w:rsidP="00750143">
      <w:pPr>
        <w:pStyle w:val="Heading5"/>
        <w:numPr>
          <w:ilvl w:val="0"/>
          <w:numId w:val="3"/>
        </w:numPr>
        <w:spacing w:before="0" w:after="0"/>
        <w:jc w:val="both"/>
        <w:rPr>
          <w:i/>
          <w:sz w:val="20"/>
          <w:szCs w:val="20"/>
        </w:rPr>
      </w:pPr>
      <w:r w:rsidRPr="00750143">
        <w:rPr>
          <w:i/>
          <w:sz w:val="20"/>
          <w:szCs w:val="20"/>
        </w:rPr>
        <w:t>Dasy H, Dasy A, Asatrian G, Rózsa N, Lee H-F, Kwak JH. Effects of variable attachment shapes and aligner material on aligner retention. The Angle Orthodontist. 2015;85(6):934-40.</w:t>
      </w:r>
    </w:p>
    <w:p w:rsidR="00750143" w:rsidRPr="00750143" w:rsidRDefault="00750143" w:rsidP="00750143">
      <w:pPr>
        <w:pStyle w:val="Heading5"/>
        <w:numPr>
          <w:ilvl w:val="0"/>
          <w:numId w:val="3"/>
        </w:numPr>
        <w:spacing w:before="0" w:after="0"/>
        <w:jc w:val="both"/>
        <w:rPr>
          <w:i/>
          <w:sz w:val="20"/>
          <w:szCs w:val="20"/>
        </w:rPr>
      </w:pPr>
      <w:r w:rsidRPr="00750143">
        <w:rPr>
          <w:i/>
          <w:sz w:val="20"/>
          <w:szCs w:val="20"/>
        </w:rPr>
        <w:t>Kohda N, Iijima M, Muguruma T, Brantley WA, Ahluwalia KS, Mizoguchi I. Effects of mechanical properties of thermoplastic materials on the initial force of thermoplastic appliances. Angle Orthod. 2013;83(3):476-83.</w:t>
      </w:r>
    </w:p>
    <w:p w:rsidR="00750143" w:rsidRPr="00750143" w:rsidRDefault="00750143" w:rsidP="00750143">
      <w:pPr>
        <w:pStyle w:val="Heading5"/>
        <w:numPr>
          <w:ilvl w:val="0"/>
          <w:numId w:val="3"/>
        </w:numPr>
        <w:spacing w:before="0" w:after="0"/>
        <w:jc w:val="both"/>
        <w:rPr>
          <w:i/>
          <w:sz w:val="20"/>
          <w:szCs w:val="20"/>
        </w:rPr>
      </w:pPr>
      <w:r w:rsidRPr="00750143">
        <w:rPr>
          <w:i/>
          <w:sz w:val="20"/>
          <w:szCs w:val="20"/>
        </w:rPr>
        <w:t>Tuncay OC. The invisalign system. London: Quintessence; 2006.</w:t>
      </w:r>
    </w:p>
    <w:p w:rsidR="00750143" w:rsidRPr="00750143" w:rsidRDefault="00750143" w:rsidP="00750143">
      <w:pPr>
        <w:pStyle w:val="Heading5"/>
        <w:numPr>
          <w:ilvl w:val="0"/>
          <w:numId w:val="3"/>
        </w:numPr>
        <w:spacing w:before="0" w:after="0"/>
        <w:jc w:val="both"/>
        <w:rPr>
          <w:i/>
          <w:sz w:val="20"/>
          <w:szCs w:val="20"/>
        </w:rPr>
      </w:pPr>
      <w:r w:rsidRPr="00750143">
        <w:rPr>
          <w:i/>
          <w:sz w:val="20"/>
          <w:szCs w:val="20"/>
        </w:rPr>
        <w:t>Cowley DP, Mah J, O'Toole B. The effect ofgingival-margin design on the retention of thermoformed aligners. J Clin Orthod. 2012;46(11):697-702; quiz 5.</w:t>
      </w:r>
    </w:p>
    <w:p w:rsidR="00750143" w:rsidRPr="00750143" w:rsidRDefault="00750143" w:rsidP="00750143">
      <w:pPr>
        <w:pStyle w:val="Heading5"/>
        <w:numPr>
          <w:ilvl w:val="0"/>
          <w:numId w:val="3"/>
        </w:numPr>
        <w:spacing w:before="0" w:after="0"/>
        <w:jc w:val="both"/>
        <w:rPr>
          <w:i/>
          <w:sz w:val="20"/>
          <w:szCs w:val="20"/>
        </w:rPr>
      </w:pPr>
      <w:r w:rsidRPr="00750143">
        <w:rPr>
          <w:i/>
          <w:sz w:val="20"/>
          <w:szCs w:val="20"/>
        </w:rPr>
        <w:t>Ryu J-H, Kwon J-S, Jiang HB, Cha J-Y, Kim K-M. Effects of thermoforming on the physical and mechanical properties of thermoplastic materials for transparent orthodontic aligners. Korean Journal of Orthodontics. 2018;48(5):316-25.</w:t>
      </w:r>
    </w:p>
    <w:p w:rsidR="00750143" w:rsidRPr="00750143" w:rsidRDefault="00750143" w:rsidP="00750143">
      <w:pPr>
        <w:pStyle w:val="Heading5"/>
        <w:numPr>
          <w:ilvl w:val="0"/>
          <w:numId w:val="3"/>
        </w:numPr>
        <w:spacing w:before="0" w:after="0"/>
        <w:jc w:val="both"/>
        <w:rPr>
          <w:i/>
          <w:sz w:val="20"/>
          <w:szCs w:val="20"/>
        </w:rPr>
      </w:pPr>
      <w:r w:rsidRPr="00750143">
        <w:rPr>
          <w:i/>
          <w:sz w:val="20"/>
          <w:szCs w:val="20"/>
        </w:rPr>
        <w:t>American Society for T, Materials, Rubber ACDo, Subcommittee DoPT. Standard test method for rubber property : durometer hardness2016.</w:t>
      </w:r>
    </w:p>
    <w:p w:rsidR="00750143" w:rsidRPr="00750143" w:rsidRDefault="00750143" w:rsidP="00750143">
      <w:pPr>
        <w:pStyle w:val="Heading5"/>
        <w:numPr>
          <w:ilvl w:val="0"/>
          <w:numId w:val="3"/>
        </w:numPr>
        <w:spacing w:before="0" w:after="0"/>
        <w:jc w:val="both"/>
        <w:rPr>
          <w:i/>
          <w:sz w:val="20"/>
          <w:szCs w:val="20"/>
        </w:rPr>
      </w:pPr>
      <w:r w:rsidRPr="00750143">
        <w:rPr>
          <w:i/>
          <w:sz w:val="20"/>
          <w:szCs w:val="20"/>
        </w:rPr>
        <w:t>Rola WA-R. The effect of two types of disinfectant on shear bond strength, hardness, roughness of two types of soft liners. Journal of baghdad college of dentistry. 2012;24(2):27-31.</w:t>
      </w:r>
    </w:p>
    <w:p w:rsidR="00750143" w:rsidRPr="00750143" w:rsidRDefault="00750143" w:rsidP="00750143">
      <w:pPr>
        <w:pStyle w:val="Heading5"/>
        <w:numPr>
          <w:ilvl w:val="0"/>
          <w:numId w:val="3"/>
        </w:numPr>
        <w:spacing w:before="0" w:after="0"/>
        <w:jc w:val="both"/>
        <w:rPr>
          <w:i/>
          <w:sz w:val="20"/>
          <w:szCs w:val="20"/>
        </w:rPr>
      </w:pPr>
      <w:r w:rsidRPr="00750143">
        <w:rPr>
          <w:i/>
          <w:sz w:val="20"/>
          <w:szCs w:val="20"/>
        </w:rPr>
        <w:t>Ahn H-W, Kim KA, Kim S-H. A new type of clear orthodontic retainer incorporating multi-layer hybrid materials. Korean Journal of Orthodontics. 2015;45(5):268-72.</w:t>
      </w:r>
    </w:p>
    <w:p w:rsidR="00750143" w:rsidRPr="00750143" w:rsidRDefault="00750143" w:rsidP="00750143">
      <w:pPr>
        <w:pStyle w:val="Heading5"/>
        <w:numPr>
          <w:ilvl w:val="0"/>
          <w:numId w:val="3"/>
        </w:numPr>
        <w:spacing w:before="0" w:after="0"/>
        <w:jc w:val="both"/>
        <w:rPr>
          <w:i/>
          <w:sz w:val="20"/>
          <w:szCs w:val="20"/>
        </w:rPr>
      </w:pPr>
      <w:r w:rsidRPr="00750143">
        <w:rPr>
          <w:i/>
          <w:sz w:val="20"/>
          <w:szCs w:val="20"/>
        </w:rPr>
        <w:t>Astm. Standard test method for tensile properties of thin plastic sheeting. West Conshohocken, PA: ASTM; 2002.</w:t>
      </w:r>
    </w:p>
    <w:p w:rsidR="00750143" w:rsidRPr="00750143" w:rsidRDefault="00750143" w:rsidP="00750143">
      <w:pPr>
        <w:pStyle w:val="Heading5"/>
        <w:numPr>
          <w:ilvl w:val="0"/>
          <w:numId w:val="3"/>
        </w:numPr>
        <w:spacing w:before="0" w:after="0"/>
        <w:jc w:val="both"/>
        <w:rPr>
          <w:i/>
          <w:sz w:val="20"/>
          <w:szCs w:val="20"/>
        </w:rPr>
      </w:pPr>
      <w:r w:rsidRPr="00750143">
        <w:rPr>
          <w:i/>
          <w:sz w:val="20"/>
          <w:szCs w:val="20"/>
        </w:rPr>
        <w:t>Materials ASfT. Standard test method for tensile properties of plastics. West Conshohocken, Pa.: The Society; 2004.</w:t>
      </w:r>
    </w:p>
    <w:p w:rsidR="00B14958" w:rsidRPr="006762AF" w:rsidRDefault="00750143" w:rsidP="00750143">
      <w:pPr>
        <w:pStyle w:val="Heading5"/>
        <w:numPr>
          <w:ilvl w:val="0"/>
          <w:numId w:val="3"/>
        </w:numPr>
        <w:spacing w:before="0" w:after="0"/>
        <w:jc w:val="both"/>
        <w:rPr>
          <w:i/>
          <w:sz w:val="20"/>
          <w:szCs w:val="20"/>
        </w:rPr>
      </w:pPr>
      <w:r w:rsidRPr="00750143">
        <w:rPr>
          <w:i/>
          <w:sz w:val="20"/>
          <w:szCs w:val="20"/>
        </w:rPr>
        <w:t>Buchdahl R. Mechanical properties of polymers and composites – Vols. I and II, Lawrence E. Nielsen, Marcel Dekker, Inc., New York, 1974, Vol. I 255 pp. Vol. II 301 pp. Vol. I $24.50, Vol. II $28.75. Journalof Polymer Science: Polymer Letters Edition. 1975;13(2):120-1.</w:t>
      </w:r>
    </w:p>
    <w:p w:rsidR="006762AF" w:rsidRDefault="006762AF" w:rsidP="00750143">
      <w:pPr>
        <w:spacing w:after="0" w:line="240" w:lineRule="auto"/>
      </w:pPr>
    </w:p>
    <w:p w:rsidR="006762AF" w:rsidRPr="000B11C2" w:rsidRDefault="006762AF" w:rsidP="00750143">
      <w:pPr>
        <w:widowControl w:val="0"/>
        <w:overflowPunct w:val="0"/>
        <w:autoSpaceDE w:val="0"/>
        <w:autoSpaceDN w:val="0"/>
        <w:adjustRightInd w:val="0"/>
        <w:spacing w:after="0" w:line="240" w:lineRule="auto"/>
        <w:jc w:val="both"/>
        <w:rPr>
          <w:rFonts w:ascii="Times New Roman" w:hAnsi="Times New Roman"/>
          <w:b/>
          <w:color w:val="000000" w:themeColor="text1"/>
          <w:sz w:val="24"/>
          <w:szCs w:val="24"/>
        </w:rPr>
      </w:pPr>
      <w:r w:rsidRPr="000B11C2">
        <w:rPr>
          <w:rFonts w:ascii="Times New Roman" w:hAnsi="Times New Roman"/>
          <w:b/>
          <w:color w:val="000000" w:themeColor="text1"/>
          <w:sz w:val="24"/>
          <w:szCs w:val="24"/>
        </w:rPr>
        <w:t>Author Biblography</w:t>
      </w:r>
    </w:p>
    <w:p w:rsidR="006762AF" w:rsidRDefault="006762AF" w:rsidP="00750143">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p>
    <w:tbl>
      <w:tblPr>
        <w:tblStyle w:val="TableGrid"/>
        <w:tblW w:w="0" w:type="auto"/>
        <w:jc w:val="center"/>
        <w:tblLook w:val="04A0"/>
      </w:tblPr>
      <w:tblGrid>
        <w:gridCol w:w="2949"/>
        <w:gridCol w:w="5432"/>
      </w:tblGrid>
      <w:tr w:rsidR="00750143" w:rsidTr="004C00AC">
        <w:trPr>
          <w:trHeight w:val="1642"/>
          <w:jc w:val="center"/>
        </w:trPr>
        <w:tc>
          <w:tcPr>
            <w:tcW w:w="2949" w:type="dxa"/>
          </w:tcPr>
          <w:p w:rsidR="00750143" w:rsidRDefault="00750143" w:rsidP="00750143">
            <w:pPr>
              <w:widowControl w:val="0"/>
              <w:overflowPunct w:val="0"/>
              <w:autoSpaceDE w:val="0"/>
              <w:autoSpaceDN w:val="0"/>
              <w:adjustRightInd w:val="0"/>
              <w:jc w:val="center"/>
              <w:rPr>
                <w:rFonts w:ascii="Times New Roman" w:hAnsi="Times New Roman"/>
                <w:color w:val="000000" w:themeColor="text1"/>
              </w:rPr>
            </w:pPr>
            <w:r>
              <w:rPr>
                <w:rFonts w:ascii="Times New Roman" w:hAnsi="Times New Roman"/>
                <w:noProof/>
                <w:color w:val="000000" w:themeColor="text1"/>
              </w:rPr>
              <w:drawing>
                <wp:inline distT="0" distB="0" distL="0" distR="0">
                  <wp:extent cx="1104900" cy="1526592"/>
                  <wp:effectExtent l="0" t="0" r="0" b="0"/>
                  <wp:docPr id="14" name="Picture 6" descr="F:\pdf\husse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pdf\hussein.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04900" cy="1526592"/>
                          </a:xfrm>
                          <a:prstGeom prst="rect">
                            <a:avLst/>
                          </a:prstGeom>
                          <a:noFill/>
                          <a:ln>
                            <a:noFill/>
                          </a:ln>
                        </pic:spPr>
                      </pic:pic>
                    </a:graphicData>
                  </a:graphic>
                </wp:inline>
              </w:drawing>
            </w:r>
          </w:p>
        </w:tc>
        <w:tc>
          <w:tcPr>
            <w:tcW w:w="5432" w:type="dxa"/>
          </w:tcPr>
          <w:p w:rsidR="00750143" w:rsidRDefault="00750143" w:rsidP="00750143">
            <w:pPr>
              <w:widowControl w:val="0"/>
              <w:overflowPunct w:val="0"/>
              <w:autoSpaceDE w:val="0"/>
              <w:autoSpaceDN w:val="0"/>
              <w:adjustRightInd w:val="0"/>
              <w:jc w:val="both"/>
              <w:rPr>
                <w:rFonts w:ascii="Times New Roman" w:hAnsi="Times New Roman"/>
                <w:color w:val="000000" w:themeColor="text1"/>
              </w:rPr>
            </w:pPr>
            <w:r w:rsidRPr="007F15BB">
              <w:rPr>
                <w:rFonts w:ascii="Times New Roman" w:hAnsi="Times New Roman"/>
                <w:b/>
                <w:bCs/>
                <w:color w:val="000000" w:themeColor="text1"/>
              </w:rPr>
              <w:t>Hussein Shakir Saleh Al Noor</w:t>
            </w:r>
          </w:p>
          <w:p w:rsidR="00750143" w:rsidRDefault="00750143" w:rsidP="00750143">
            <w:pPr>
              <w:widowControl w:val="0"/>
              <w:overflowPunct w:val="0"/>
              <w:autoSpaceDE w:val="0"/>
              <w:autoSpaceDN w:val="0"/>
              <w:adjustRightInd w:val="0"/>
              <w:jc w:val="both"/>
              <w:rPr>
                <w:rFonts w:ascii="Times New Roman" w:hAnsi="Times New Roman"/>
                <w:color w:val="000000" w:themeColor="text1"/>
              </w:rPr>
            </w:pPr>
            <w:r>
              <w:rPr>
                <w:rFonts w:ascii="Times New Roman" w:hAnsi="Times New Roman"/>
                <w:color w:val="000000" w:themeColor="text1"/>
              </w:rPr>
              <w:t>Post graduate student in orthodontic department-college of dentistry/university of Baghdad</w:t>
            </w:r>
          </w:p>
          <w:p w:rsidR="00750143" w:rsidRDefault="00750143" w:rsidP="00750143">
            <w:pPr>
              <w:widowControl w:val="0"/>
              <w:overflowPunct w:val="0"/>
              <w:autoSpaceDE w:val="0"/>
              <w:autoSpaceDN w:val="0"/>
              <w:adjustRightInd w:val="0"/>
              <w:jc w:val="both"/>
              <w:rPr>
                <w:rFonts w:ascii="Times New Roman" w:hAnsi="Times New Roman"/>
                <w:color w:val="000000" w:themeColor="text1"/>
              </w:rPr>
            </w:pPr>
            <w:r>
              <w:rPr>
                <w:rFonts w:ascii="Times New Roman" w:hAnsi="Times New Roman"/>
                <w:color w:val="000000" w:themeColor="text1"/>
              </w:rPr>
              <w:t>Email:  Hussein.alnoor@yahoo.com</w:t>
            </w:r>
          </w:p>
        </w:tc>
      </w:tr>
      <w:tr w:rsidR="00750143" w:rsidTr="004C00AC">
        <w:trPr>
          <w:trHeight w:val="1692"/>
          <w:jc w:val="center"/>
        </w:trPr>
        <w:tc>
          <w:tcPr>
            <w:tcW w:w="2949" w:type="dxa"/>
          </w:tcPr>
          <w:p w:rsidR="00750143" w:rsidRDefault="00750143" w:rsidP="00750143">
            <w:pPr>
              <w:widowControl w:val="0"/>
              <w:overflowPunct w:val="0"/>
              <w:autoSpaceDE w:val="0"/>
              <w:autoSpaceDN w:val="0"/>
              <w:adjustRightInd w:val="0"/>
              <w:jc w:val="center"/>
              <w:rPr>
                <w:rFonts w:ascii="Times New Roman" w:hAnsi="Times New Roman"/>
                <w:color w:val="000000" w:themeColor="text1"/>
              </w:rPr>
            </w:pPr>
            <w:r w:rsidRPr="00CB04A4">
              <w:rPr>
                <w:rFonts w:ascii="Times New Roman" w:hAnsi="Times New Roman"/>
                <w:noProof/>
                <w:color w:val="000000" w:themeColor="text1"/>
              </w:rPr>
              <w:lastRenderedPageBreak/>
              <w:drawing>
                <wp:inline distT="0" distB="0" distL="0" distR="0">
                  <wp:extent cx="1424469" cy="1346200"/>
                  <wp:effectExtent l="0" t="0" r="0" b="0"/>
                  <wp:docPr id="15" name="Picture 9" descr="Image may contain: 1 person, outdo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 may contain: 1 person, outdoor"/>
                          <pic:cNvPicPr>
                            <a:picLocks noChangeAspect="1" noChangeArrowheads="1"/>
                          </pic:cNvPicPr>
                        </pic:nvPicPr>
                        <pic:blipFill rotWithShape="1">
                          <a:blip r:embed="rId17"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6">
                                    <a14:imgEffect>
                                      <a14:brightnessContrast bright="40000" contrast="-4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0391" t="-524" r="8027" b="34717"/>
                          <a:stretch/>
                        </pic:blipFill>
                        <pic:spPr bwMode="auto">
                          <a:xfrm>
                            <a:off x="0" y="0"/>
                            <a:ext cx="1429189" cy="135066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5432" w:type="dxa"/>
          </w:tcPr>
          <w:p w:rsidR="00750143" w:rsidRDefault="00750143" w:rsidP="00750143">
            <w:pPr>
              <w:widowControl w:val="0"/>
              <w:overflowPunct w:val="0"/>
              <w:autoSpaceDE w:val="0"/>
              <w:autoSpaceDN w:val="0"/>
              <w:adjustRightInd w:val="0"/>
              <w:jc w:val="both"/>
              <w:rPr>
                <w:rFonts w:ascii="Times New Roman" w:hAnsi="Times New Roman"/>
                <w:color w:val="000000" w:themeColor="text1"/>
              </w:rPr>
            </w:pPr>
            <w:r w:rsidRPr="007F15BB">
              <w:rPr>
                <w:rFonts w:ascii="Times New Roman" w:hAnsi="Times New Roman"/>
                <w:b/>
                <w:bCs/>
                <w:color w:val="000000" w:themeColor="text1"/>
                <w:lang w:val="en-GB"/>
              </w:rPr>
              <w:t>Sami Kadhum. Al-Joubori</w:t>
            </w:r>
          </w:p>
          <w:p w:rsidR="00750143" w:rsidRDefault="00750143" w:rsidP="00750143">
            <w:pPr>
              <w:widowControl w:val="0"/>
              <w:overflowPunct w:val="0"/>
              <w:autoSpaceDE w:val="0"/>
              <w:autoSpaceDN w:val="0"/>
              <w:adjustRightInd w:val="0"/>
              <w:jc w:val="both"/>
              <w:rPr>
                <w:rFonts w:ascii="Times New Roman" w:hAnsi="Times New Roman"/>
                <w:color w:val="000000" w:themeColor="text1"/>
              </w:rPr>
            </w:pPr>
            <w:r w:rsidRPr="007F15BB">
              <w:rPr>
                <w:rFonts w:ascii="Times New Roman" w:hAnsi="Times New Roman"/>
                <w:color w:val="000000" w:themeColor="text1"/>
              </w:rPr>
              <w:t>Assist. Prof., Department of Orthodontics</w:t>
            </w:r>
            <w:r w:rsidRPr="007F15BB">
              <w:rPr>
                <w:rFonts w:ascii="Times New Roman" w:hAnsi="Times New Roman" w:hint="cs"/>
                <w:color w:val="000000" w:themeColor="text1"/>
                <w:rtl/>
              </w:rPr>
              <w:t>,</w:t>
            </w:r>
            <w:r w:rsidRPr="007F15BB">
              <w:rPr>
                <w:rFonts w:ascii="Times New Roman" w:hAnsi="Times New Roman"/>
                <w:color w:val="000000" w:themeColor="text1"/>
              </w:rPr>
              <w:t xml:space="preserve"> College of Dentistry, University of Baghdad </w:t>
            </w:r>
          </w:p>
          <w:p w:rsidR="00750143" w:rsidRDefault="00750143" w:rsidP="00750143">
            <w:pPr>
              <w:widowControl w:val="0"/>
              <w:overflowPunct w:val="0"/>
              <w:autoSpaceDE w:val="0"/>
              <w:autoSpaceDN w:val="0"/>
              <w:adjustRightInd w:val="0"/>
              <w:jc w:val="both"/>
              <w:rPr>
                <w:rFonts w:ascii="Times New Roman" w:hAnsi="Times New Roman"/>
                <w:color w:val="000000" w:themeColor="text1"/>
              </w:rPr>
            </w:pPr>
            <w:r>
              <w:rPr>
                <w:rFonts w:ascii="Times New Roman" w:hAnsi="Times New Roman"/>
                <w:color w:val="000000" w:themeColor="text1"/>
              </w:rPr>
              <w:t>Master degree in orthodontics</w:t>
            </w:r>
          </w:p>
          <w:p w:rsidR="00750143" w:rsidRDefault="00750143" w:rsidP="00750143">
            <w:pPr>
              <w:widowControl w:val="0"/>
              <w:overflowPunct w:val="0"/>
              <w:autoSpaceDE w:val="0"/>
              <w:autoSpaceDN w:val="0"/>
              <w:adjustRightInd w:val="0"/>
              <w:jc w:val="both"/>
              <w:rPr>
                <w:rFonts w:ascii="Times New Roman" w:hAnsi="Times New Roman"/>
                <w:color w:val="000000" w:themeColor="text1"/>
              </w:rPr>
            </w:pPr>
            <w:r>
              <w:rPr>
                <w:rFonts w:ascii="Times New Roman" w:hAnsi="Times New Roman"/>
                <w:color w:val="000000" w:themeColor="text1"/>
              </w:rPr>
              <w:t xml:space="preserve">Email:  </w:t>
            </w:r>
            <w:r w:rsidRPr="007F15BB">
              <w:rPr>
                <w:rFonts w:ascii="Times New Roman" w:hAnsi="Times New Roman"/>
                <w:color w:val="000000" w:themeColor="text1"/>
              </w:rPr>
              <w:t>samikadhum76@gmail.com</w:t>
            </w:r>
          </w:p>
        </w:tc>
      </w:tr>
    </w:tbl>
    <w:p w:rsidR="006762AF" w:rsidRPr="006762AF" w:rsidRDefault="006762AF" w:rsidP="00750143">
      <w:pPr>
        <w:spacing w:after="0" w:line="240" w:lineRule="auto"/>
      </w:pPr>
    </w:p>
    <w:p w:rsidR="00763E90" w:rsidRPr="000F41EF" w:rsidRDefault="00763E90" w:rsidP="00750143">
      <w:pPr>
        <w:shd w:val="clear" w:color="auto" w:fill="FFFFFF"/>
        <w:spacing w:after="0" w:line="240" w:lineRule="auto"/>
        <w:jc w:val="both"/>
        <w:rPr>
          <w:rFonts w:ascii="Times New Roman" w:eastAsia="Times New Roman" w:hAnsi="Times New Roman" w:cs="Times New Roman"/>
          <w:i/>
          <w:color w:val="000000"/>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i/>
          <w:vanish/>
          <w:color w:val="000000"/>
          <w:sz w:val="20"/>
          <w:szCs w:val="20"/>
        </w:rPr>
      </w:pPr>
      <w:r w:rsidRPr="000F41EF">
        <w:rPr>
          <w:rFonts w:ascii="Times New Roman" w:eastAsia="Times New Roman" w:hAnsi="Times New Roman" w:cs="Times New Roman"/>
          <w:i/>
          <w:vanish/>
          <w:color w:val="000000"/>
          <w:sz w:val="20"/>
          <w:szCs w:val="20"/>
        </w:rPr>
        <w:t>Acute appendicitis (AA) is one of the most common surgical emergencies. Despite extraordinary advances in modern investigations, the accurate diagnosis of AA remains an enigmatic challenge. The aim of this study was to compare and evaluate the diagnostic accuracy of inflammatory parameters [C-reactive protein (CRP), procalcitonin (PCT), erythrocyte sedimentation rate (ESR)], ultrasound (US) and Alvarado score (AS) in reducing the rate of negative appendectomies.</w:t>
      </w:r>
    </w:p>
    <w:p w:rsidR="00A62C28" w:rsidRPr="000F41EF" w:rsidRDefault="00A62C28" w:rsidP="00750143">
      <w:pPr>
        <w:shd w:val="clear" w:color="auto" w:fill="FFFFFF"/>
        <w:spacing w:after="0" w:line="240" w:lineRule="auto"/>
        <w:jc w:val="both"/>
        <w:outlineLvl w:val="2"/>
        <w:rPr>
          <w:rFonts w:ascii="Times New Roman" w:eastAsia="Times New Roman" w:hAnsi="Times New Roman" w:cs="Times New Roman"/>
          <w:b/>
          <w:bCs/>
          <w:i/>
          <w:vanish/>
          <w:color w:val="724128"/>
          <w:sz w:val="20"/>
          <w:szCs w:val="20"/>
        </w:rPr>
      </w:pPr>
      <w:r w:rsidRPr="000F41EF">
        <w:rPr>
          <w:rFonts w:ascii="Times New Roman" w:eastAsia="Times New Roman" w:hAnsi="Times New Roman" w:cs="Times New Roman"/>
          <w:b/>
          <w:bCs/>
          <w:i/>
          <w:vanish/>
          <w:color w:val="724128"/>
          <w:sz w:val="20"/>
          <w:szCs w:val="20"/>
        </w:rPr>
        <w:t>Material and Methods:</w:t>
      </w:r>
    </w:p>
    <w:p w:rsidR="00A62C28" w:rsidRPr="000F41EF" w:rsidRDefault="00A62C28" w:rsidP="00750143">
      <w:pPr>
        <w:shd w:val="clear" w:color="auto" w:fill="FFFFFF"/>
        <w:spacing w:after="0" w:line="240" w:lineRule="auto"/>
        <w:jc w:val="both"/>
        <w:rPr>
          <w:rFonts w:ascii="Times New Roman" w:eastAsia="Times New Roman" w:hAnsi="Times New Roman" w:cs="Times New Roman"/>
          <w:i/>
          <w:vanish/>
          <w:color w:val="000000"/>
          <w:sz w:val="20"/>
          <w:szCs w:val="20"/>
        </w:rPr>
      </w:pPr>
      <w:r w:rsidRPr="000F41EF">
        <w:rPr>
          <w:rFonts w:ascii="Times New Roman" w:eastAsia="Times New Roman" w:hAnsi="Times New Roman" w:cs="Times New Roman"/>
          <w:i/>
          <w:vanish/>
          <w:color w:val="000000"/>
          <w:sz w:val="20"/>
          <w:szCs w:val="20"/>
        </w:rPr>
        <w:t>Two hundred seventy-eight patients were included in this study. Patients were separated into two main groups as the surgery group (n=184) and non-operative group (n=94). Complete blood count, ESR and PCT levels were assessed, abdominal US was performed and AS was calculated for all patients.</w:t>
      </w:r>
    </w:p>
    <w:p w:rsidR="00A62C28" w:rsidRPr="000F41EF" w:rsidRDefault="00A62C28" w:rsidP="00750143">
      <w:pPr>
        <w:shd w:val="clear" w:color="auto" w:fill="FFFFFF"/>
        <w:spacing w:after="0" w:line="240" w:lineRule="auto"/>
        <w:jc w:val="both"/>
        <w:outlineLvl w:val="2"/>
        <w:rPr>
          <w:rFonts w:ascii="Times New Roman" w:eastAsia="Times New Roman" w:hAnsi="Times New Roman" w:cs="Times New Roman"/>
          <w:b/>
          <w:bCs/>
          <w:i/>
          <w:vanish/>
          <w:color w:val="724128"/>
          <w:sz w:val="20"/>
          <w:szCs w:val="20"/>
        </w:rPr>
      </w:pPr>
      <w:r w:rsidRPr="000F41EF">
        <w:rPr>
          <w:rFonts w:ascii="Times New Roman" w:eastAsia="Times New Roman" w:hAnsi="Times New Roman" w:cs="Times New Roman"/>
          <w:b/>
          <w:bCs/>
          <w:i/>
          <w:vanish/>
          <w:color w:val="724128"/>
          <w:sz w:val="20"/>
          <w:szCs w:val="20"/>
        </w:rPr>
        <w:t>Results:</w:t>
      </w:r>
    </w:p>
    <w:p w:rsidR="00A62C28" w:rsidRPr="000F41EF" w:rsidRDefault="00A62C28" w:rsidP="00750143">
      <w:pPr>
        <w:shd w:val="clear" w:color="auto" w:fill="FFFFFF"/>
        <w:spacing w:after="0" w:line="240" w:lineRule="auto"/>
        <w:jc w:val="both"/>
        <w:rPr>
          <w:rFonts w:ascii="Times New Roman" w:eastAsia="Times New Roman" w:hAnsi="Times New Roman" w:cs="Times New Roman"/>
          <w:i/>
          <w:vanish/>
          <w:color w:val="000000"/>
          <w:sz w:val="20"/>
          <w:szCs w:val="20"/>
        </w:rPr>
      </w:pPr>
      <w:r w:rsidRPr="000F41EF">
        <w:rPr>
          <w:rFonts w:ascii="Times New Roman" w:eastAsia="Times New Roman" w:hAnsi="Times New Roman" w:cs="Times New Roman"/>
          <w:i/>
          <w:vanish/>
          <w:color w:val="000000"/>
          <w:sz w:val="20"/>
          <w:szCs w:val="20"/>
        </w:rPr>
        <w:t>In the surgery group, clinical predictive factors for histopathologic results such as AS ≥7, AA signs on US, neutrophilia and leukocytosis were significant. Neutrophilia and leukocytosis had the highest accuracy rate among these factors. Inflammatory parameters were not predictive for histopathologic results, although higher CRP and PCT levels were significant in perforated and necrotizing appendicitis. Multifactorial regression analyses showed that AS was not of significant predictive value in the non-operative group.</w:t>
      </w:r>
    </w:p>
    <w:p w:rsidR="00A62C28" w:rsidRPr="000F41EF" w:rsidRDefault="00A62C28" w:rsidP="00750143">
      <w:pPr>
        <w:shd w:val="clear" w:color="auto" w:fill="FFFFFF"/>
        <w:spacing w:after="0" w:line="240" w:lineRule="auto"/>
        <w:jc w:val="both"/>
        <w:outlineLvl w:val="2"/>
        <w:rPr>
          <w:rFonts w:ascii="Times New Roman" w:eastAsia="Times New Roman" w:hAnsi="Times New Roman" w:cs="Times New Roman"/>
          <w:b/>
          <w:bCs/>
          <w:i/>
          <w:vanish/>
          <w:color w:val="724128"/>
          <w:sz w:val="20"/>
          <w:szCs w:val="20"/>
        </w:rPr>
      </w:pPr>
      <w:r w:rsidRPr="000F41EF">
        <w:rPr>
          <w:rFonts w:ascii="Times New Roman" w:eastAsia="Times New Roman" w:hAnsi="Times New Roman" w:cs="Times New Roman"/>
          <w:b/>
          <w:bCs/>
          <w:i/>
          <w:vanish/>
          <w:color w:val="724128"/>
          <w:sz w:val="20"/>
          <w:szCs w:val="20"/>
        </w:rPr>
        <w:t>Conclusion:</w:t>
      </w:r>
    </w:p>
    <w:p w:rsidR="00A62C28" w:rsidRPr="000F41EF" w:rsidRDefault="00A62C28" w:rsidP="00750143">
      <w:pPr>
        <w:shd w:val="clear" w:color="auto" w:fill="FFFFFF"/>
        <w:spacing w:after="0" w:line="240" w:lineRule="auto"/>
        <w:jc w:val="both"/>
        <w:rPr>
          <w:rFonts w:ascii="Times New Roman" w:eastAsia="Times New Roman" w:hAnsi="Times New Roman" w:cs="Times New Roman"/>
          <w:i/>
          <w:vanish/>
          <w:color w:val="000000"/>
          <w:sz w:val="20"/>
          <w:szCs w:val="20"/>
        </w:rPr>
      </w:pPr>
      <w:r w:rsidRPr="000F41EF">
        <w:rPr>
          <w:rFonts w:ascii="Times New Roman" w:eastAsia="Times New Roman" w:hAnsi="Times New Roman" w:cs="Times New Roman"/>
          <w:i/>
          <w:vanish/>
          <w:color w:val="000000"/>
          <w:sz w:val="20"/>
          <w:szCs w:val="20"/>
        </w:rPr>
        <w:t>There was no superiority of AS and/or US in the diagnosis of AA. Recent findings have shown the most reliable parameters in the diagnosis of AA to be primarily ‘neutrophilia’ and secondarily ‘leukocytosis’. Other results of this study indicated that inflammatory parameters (CRP, PCT, ESR) were not superior to other parameters but CRP and PCT levels were significantly high in complicated cases.</w:t>
      </w:r>
    </w:p>
    <w:p w:rsidR="00A62C28" w:rsidRPr="000F41EF" w:rsidRDefault="00A62C28" w:rsidP="00750143">
      <w:pPr>
        <w:shd w:val="clear" w:color="auto" w:fill="FFFFFF"/>
        <w:spacing w:after="0" w:line="240" w:lineRule="auto"/>
        <w:jc w:val="both"/>
        <w:rPr>
          <w:rFonts w:ascii="Times New Roman" w:eastAsia="Times New Roman" w:hAnsi="Times New Roman" w:cs="Times New Roman"/>
          <w:i/>
          <w:vanish/>
          <w:color w:val="000000"/>
          <w:sz w:val="20"/>
          <w:szCs w:val="20"/>
        </w:rPr>
      </w:pPr>
      <w:r w:rsidRPr="000F41EF">
        <w:rPr>
          <w:rFonts w:ascii="Times New Roman" w:eastAsia="Times New Roman" w:hAnsi="Times New Roman" w:cs="Times New Roman"/>
          <w:b/>
          <w:bCs/>
          <w:i/>
          <w:vanish/>
          <w:color w:val="000000"/>
          <w:sz w:val="20"/>
          <w:szCs w:val="20"/>
        </w:rPr>
        <w:t>Keywords: </w:t>
      </w:r>
      <w:r w:rsidRPr="000F41EF">
        <w:rPr>
          <w:rFonts w:ascii="Times New Roman" w:eastAsia="Times New Roman" w:hAnsi="Times New Roman" w:cs="Times New Roman"/>
          <w:i/>
          <w:vanish/>
          <w:color w:val="000000"/>
          <w:sz w:val="20"/>
          <w:szCs w:val="20"/>
        </w:rPr>
        <w:t>Alvarado score, acute appendicitis, C-reactive protein, ultrasound</w:t>
      </w: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r w:rsidRPr="000F41EF">
        <w:rPr>
          <w:rFonts w:ascii="Times New Roman" w:eastAsia="Times New Roman" w:hAnsi="Times New Roman" w:cs="Times New Roman"/>
          <w:b/>
          <w:bCs/>
          <w:i/>
          <w:vanish/>
          <w:color w:val="724128"/>
          <w:sz w:val="20"/>
          <w:szCs w:val="20"/>
        </w:rPr>
        <w:t>III</w:t>
      </w: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A62C28" w:rsidRPr="000F41EF" w:rsidRDefault="00A62C28" w:rsidP="00750143">
      <w:pPr>
        <w:shd w:val="clear" w:color="auto" w:fill="FFFFFF"/>
        <w:spacing w:after="0" w:line="240" w:lineRule="auto"/>
        <w:jc w:val="both"/>
        <w:rPr>
          <w:rFonts w:ascii="Times New Roman" w:eastAsia="Times New Roman" w:hAnsi="Times New Roman" w:cs="Times New Roman"/>
          <w:b/>
          <w:bCs/>
          <w:i/>
          <w:vanish/>
          <w:color w:val="724128"/>
          <w:sz w:val="20"/>
          <w:szCs w:val="20"/>
        </w:rPr>
      </w:pPr>
    </w:p>
    <w:p w:rsidR="00763E90" w:rsidRPr="000F41EF" w:rsidRDefault="00763E90" w:rsidP="00750143">
      <w:pPr>
        <w:spacing w:after="0" w:line="240" w:lineRule="auto"/>
        <w:rPr>
          <w:rFonts w:ascii="Times New Roman" w:eastAsia="Times New Roman" w:hAnsi="Times New Roman" w:cs="Times New Roman"/>
          <w:i/>
          <w:vanish/>
          <w:color w:val="000000"/>
          <w:sz w:val="20"/>
          <w:szCs w:val="20"/>
        </w:rPr>
      </w:pPr>
    </w:p>
    <w:p w:rsidR="004B55AC" w:rsidRPr="000F41EF" w:rsidRDefault="004B55AC" w:rsidP="00750143">
      <w:pPr>
        <w:spacing w:after="0" w:line="240" w:lineRule="auto"/>
        <w:jc w:val="both"/>
        <w:rPr>
          <w:rFonts w:ascii="Times New Roman" w:hAnsi="Times New Roman" w:cs="Times New Roman"/>
          <w:i/>
          <w:sz w:val="20"/>
          <w:szCs w:val="20"/>
        </w:rPr>
      </w:pPr>
    </w:p>
    <w:sectPr w:rsidR="004B55AC" w:rsidRPr="000F41EF" w:rsidSect="00AD1BB1">
      <w:headerReference w:type="even" r:id="rId27"/>
      <w:headerReference w:type="default" r:id="rId28"/>
      <w:footerReference w:type="default" r:id="rId29"/>
      <w:headerReference w:type="first" r:id="rId30"/>
      <w:pgSz w:w="12240" w:h="15840"/>
      <w:pgMar w:top="1440" w:right="1440" w:bottom="1440" w:left="1440" w:header="720" w:footer="720" w:gutter="0"/>
      <w:pgNumType w:start="19"/>
      <w:cols w:space="720"/>
      <w:noEndnote/>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33289" w:rsidRDefault="00333289" w:rsidP="00670B7E">
      <w:pPr>
        <w:spacing w:after="0" w:line="240" w:lineRule="auto"/>
      </w:pPr>
      <w:r>
        <w:separator/>
      </w:r>
    </w:p>
  </w:endnote>
  <w:endnote w:type="continuationSeparator" w:id="1">
    <w:p w:rsidR="00333289" w:rsidRDefault="00333289" w:rsidP="00670B7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Arial Unicode MS"/>
    <w:charset w:val="80"/>
    <w:family w:val="auto"/>
    <w:pitch w:val="variable"/>
    <w:sig w:usb0="00000000" w:usb1="00000000" w:usb2="07040001" w:usb3="00000000" w:csb0="00020000" w:csb1="00000000"/>
  </w:font>
  <w:font w:name="Cambria Math">
    <w:panose1 w:val="02040503050406030204"/>
    <w:charset w:val="00"/>
    <w:family w:val="roman"/>
    <w:pitch w:val="variable"/>
    <w:sig w:usb0="A00002EF" w:usb1="420020E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0894" w:rsidRDefault="00350894" w:rsidP="00350894">
    <w:pPr>
      <w:pStyle w:val="Footer"/>
      <w:pBdr>
        <w:top w:val="dotDash" w:sz="12" w:space="1" w:color="4F6228"/>
      </w:pBdr>
    </w:pPr>
    <w:r>
      <w:rPr>
        <w:color w:val="00B050"/>
        <w:sz w:val="18"/>
        <w:szCs w:val="18"/>
      </w:rPr>
      <w:t>©I</w:t>
    </w:r>
    <w:r>
      <w:rPr>
        <w:color w:val="565656"/>
        <w:sz w:val="18"/>
        <w:szCs w:val="18"/>
      </w:rPr>
      <w:t xml:space="preserve">nternational </w:t>
    </w:r>
    <w:r>
      <w:rPr>
        <w:color w:val="00B050"/>
        <w:sz w:val="18"/>
        <w:szCs w:val="18"/>
      </w:rPr>
      <w:t>J</w:t>
    </w:r>
    <w:r>
      <w:rPr>
        <w:color w:val="565656"/>
        <w:sz w:val="18"/>
        <w:szCs w:val="18"/>
      </w:rPr>
      <w:t xml:space="preserve">ournal of </w:t>
    </w:r>
    <w:r>
      <w:rPr>
        <w:color w:val="00B050"/>
        <w:sz w:val="18"/>
        <w:szCs w:val="18"/>
      </w:rPr>
      <w:t>M</w:t>
    </w:r>
    <w:r>
      <w:rPr>
        <w:color w:val="565656"/>
        <w:sz w:val="18"/>
        <w:szCs w:val="18"/>
      </w:rPr>
      <w:t xml:space="preserve">edical </w:t>
    </w:r>
    <w:r>
      <w:rPr>
        <w:color w:val="00B050"/>
        <w:sz w:val="18"/>
        <w:szCs w:val="18"/>
      </w:rPr>
      <w:t>R</w:t>
    </w:r>
    <w:r>
      <w:rPr>
        <w:color w:val="565656"/>
        <w:sz w:val="18"/>
        <w:szCs w:val="18"/>
      </w:rPr>
      <w:t xml:space="preserve">esearch and </w:t>
    </w:r>
    <w:r>
      <w:rPr>
        <w:color w:val="00B050"/>
        <w:sz w:val="18"/>
        <w:szCs w:val="18"/>
      </w:rPr>
      <w:t>P</w:t>
    </w:r>
    <w:r>
      <w:rPr>
        <w:color w:val="565656"/>
        <w:sz w:val="18"/>
        <w:szCs w:val="18"/>
      </w:rPr>
      <w:t xml:space="preserve">harmaceutical </w:t>
    </w:r>
    <w:r>
      <w:rPr>
        <w:color w:val="00B050"/>
        <w:sz w:val="18"/>
        <w:szCs w:val="18"/>
      </w:rPr>
      <w:t>S</w:t>
    </w:r>
    <w:r>
      <w:rPr>
        <w:color w:val="565656"/>
        <w:sz w:val="18"/>
        <w:szCs w:val="18"/>
      </w:rPr>
      <w:t>ciences</w:t>
    </w:r>
    <w:r>
      <w:rPr>
        <w:color w:val="565656"/>
        <w:sz w:val="18"/>
        <w:szCs w:val="18"/>
      </w:rPr>
      <w:tab/>
    </w:r>
    <w:hyperlink r:id="rId1" w:history="1">
      <w:r>
        <w:rPr>
          <w:rStyle w:val="Hyperlink"/>
          <w:sz w:val="18"/>
          <w:szCs w:val="18"/>
        </w:rPr>
        <w:t>http://www.ijmprsjournal.com/</w:t>
      </w:r>
    </w:hyperlink>
  </w:p>
  <w:p w:rsidR="00350894" w:rsidRDefault="0009256D" w:rsidP="00350894">
    <w:pPr>
      <w:pStyle w:val="Footer"/>
    </w:pPr>
    <w:r>
      <w:pict>
        <v:rect id="Text Box6" o:spid="_x0000_s2060" style="position:absolute;margin-left:0;margin-top:0;width:11.2pt;height:13.45pt;z-index:251669504;mso-wrap-style:none;mso-position-horizontal:center;mso-position-horizontal-relative:margin" o:preferrelative="t" filled="f" stroked="f">
          <v:textbox style="mso-next-textbox:#Text Box6;mso-fit-shape-to-text:t" inset="0,0,0,0">
            <w:txbxContent>
              <w:p w:rsidR="00350894" w:rsidRDefault="0009256D" w:rsidP="00350894">
                <w:pPr>
                  <w:pStyle w:val="Footer"/>
                  <w:jc w:val="center"/>
                </w:pPr>
                <w:fldSimple w:instr=" PAGE   \* MERGEFORMAT ">
                  <w:r w:rsidR="0088475D">
                    <w:rPr>
                      <w:noProof/>
                    </w:rPr>
                    <w:t>25</w:t>
                  </w:r>
                </w:fldSimple>
              </w:p>
            </w:txbxContent>
          </v:textbox>
          <w10:wrap anchorx="margin"/>
        </v:rect>
      </w:pict>
    </w:r>
  </w:p>
  <w:p w:rsidR="00415C0C" w:rsidRPr="00350894" w:rsidRDefault="00415C0C" w:rsidP="0035089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33289" w:rsidRDefault="00333289" w:rsidP="00670B7E">
      <w:pPr>
        <w:spacing w:after="0" w:line="240" w:lineRule="auto"/>
      </w:pPr>
      <w:r>
        <w:separator/>
      </w:r>
    </w:p>
  </w:footnote>
  <w:footnote w:type="continuationSeparator" w:id="1">
    <w:p w:rsidR="00333289" w:rsidRDefault="00333289" w:rsidP="00670B7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0771" w:rsidRDefault="0009256D">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75733" o:spid="_x0000_s2059" type="#_x0000_t136" style="position:absolute;margin-left:0;margin-top:0;width:532.95pt;height:228.4pt;rotation:315;z-index:-251649024;mso-position-horizontal:center;mso-position-horizontal-relative:margin;mso-position-vertical:center;mso-position-vertical-relative:margin" o:allowincell="f" fillcolor="#e36c0a [2409]" stroked="f">
          <v:fill opacity=".5"/>
          <v:textpath style="font-family:&quot;Calibri&quot;;font-size:1pt" string="IJMRPS"/>
          <w10:wrap anchorx="margin" anchory="margin"/>
        </v:shape>
      </w:pict>
    </w:r>
    <w:r w:rsidR="00E46E04">
      <w:rPr>
        <w:noProof/>
      </w:rPr>
      <w:drawing>
        <wp:anchor distT="0" distB="0" distL="114300" distR="114300" simplePos="0" relativeHeight="251663360" behindDoc="1" locked="0" layoutInCell="0" allowOverlap="1">
          <wp:simplePos x="0" y="0"/>
          <wp:positionH relativeFrom="margin">
            <wp:align>center</wp:align>
          </wp:positionH>
          <wp:positionV relativeFrom="margin">
            <wp:align>center</wp:align>
          </wp:positionV>
          <wp:extent cx="5942330" cy="5942330"/>
          <wp:effectExtent l="0" t="0" r="1270" b="1270"/>
          <wp:wrapNone/>
          <wp:docPr id="8" name="Picture 8" descr="add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dd_256"/>
                  <pic:cNvPicPr>
                    <a:picLocks noChangeAspect="1" noChangeArrowheads="1"/>
                  </pic:cNvPicPr>
                </pic:nvPicPr>
                <pic:blipFill>
                  <a:blip r:embed="rId1">
                    <a:lum bright="70000" contrast="-7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2330" cy="5942330"/>
                  </a:xfrm>
                  <a:prstGeom prst="rect">
                    <a:avLst/>
                  </a:prstGeom>
                  <a:noFill/>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0894" w:rsidRDefault="00350894" w:rsidP="00350894">
    <w:pPr>
      <w:pStyle w:val="Header"/>
      <w:rPr>
        <w:color w:val="565656"/>
        <w:sz w:val="18"/>
        <w:szCs w:val="18"/>
      </w:rPr>
    </w:pPr>
    <w:r>
      <w:rPr>
        <w:color w:val="565656"/>
        <w:sz w:val="18"/>
        <w:szCs w:val="18"/>
      </w:rPr>
      <w:t xml:space="preserve">Open Access Journal                                                                                                                                 </w:t>
    </w:r>
    <w:r>
      <w:rPr>
        <w:noProof/>
        <w:sz w:val="20"/>
        <w:szCs w:val="20"/>
      </w:rPr>
      <w:drawing>
        <wp:inline distT="0" distB="0" distL="0" distR="0">
          <wp:extent cx="1647825" cy="561975"/>
          <wp:effectExtent l="19050" t="0" r="9525" b="0"/>
          <wp:docPr id="3" name="Picture Fram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Frame 1027"/>
                  <pic:cNvPicPr>
                    <a:picLocks noChangeAspect="1" noChangeArrowheads="1"/>
                  </pic:cNvPicPr>
                </pic:nvPicPr>
                <pic:blipFill>
                  <a:blip r:embed="rId1"/>
                  <a:srcRect/>
                  <a:stretch>
                    <a:fillRect/>
                  </a:stretch>
                </pic:blipFill>
                <pic:spPr bwMode="auto">
                  <a:xfrm>
                    <a:off x="0" y="0"/>
                    <a:ext cx="1647825" cy="561975"/>
                  </a:xfrm>
                  <a:prstGeom prst="rect">
                    <a:avLst/>
                  </a:prstGeom>
                  <a:noFill/>
                  <a:ln w="9525">
                    <a:noFill/>
                    <a:miter lim="800000"/>
                    <a:headEnd/>
                    <a:tailEnd/>
                  </a:ln>
                </pic:spPr>
              </pic:pic>
            </a:graphicData>
          </a:graphic>
        </wp:inline>
      </w:drawing>
    </w:r>
  </w:p>
  <w:p w:rsidR="00350894" w:rsidRDefault="00350894" w:rsidP="00350894">
    <w:pPr>
      <w:pStyle w:val="Header"/>
      <w:jc w:val="center"/>
      <w:rPr>
        <w:color w:val="565656"/>
        <w:sz w:val="30"/>
        <w:szCs w:val="30"/>
      </w:rPr>
    </w:pPr>
    <w:r>
      <w:rPr>
        <w:color w:val="00B050"/>
        <w:sz w:val="30"/>
        <w:szCs w:val="30"/>
      </w:rPr>
      <w:t>I</w:t>
    </w:r>
    <w:r>
      <w:rPr>
        <w:color w:val="565656"/>
        <w:sz w:val="30"/>
        <w:szCs w:val="30"/>
      </w:rPr>
      <w:t xml:space="preserve">nternational </w:t>
    </w:r>
    <w:r>
      <w:rPr>
        <w:color w:val="00B050"/>
        <w:sz w:val="30"/>
        <w:szCs w:val="30"/>
      </w:rPr>
      <w:t>J</w:t>
    </w:r>
    <w:r>
      <w:rPr>
        <w:color w:val="565656"/>
        <w:sz w:val="30"/>
        <w:szCs w:val="30"/>
      </w:rPr>
      <w:t xml:space="preserve">ournal of </w:t>
    </w:r>
    <w:r>
      <w:rPr>
        <w:color w:val="00B050"/>
        <w:sz w:val="30"/>
        <w:szCs w:val="30"/>
      </w:rPr>
      <w:t>M</w:t>
    </w:r>
    <w:r>
      <w:rPr>
        <w:color w:val="565656"/>
        <w:sz w:val="30"/>
        <w:szCs w:val="30"/>
      </w:rPr>
      <w:t xml:space="preserve">edical </w:t>
    </w:r>
    <w:r>
      <w:rPr>
        <w:color w:val="00B050"/>
        <w:sz w:val="30"/>
        <w:szCs w:val="30"/>
      </w:rPr>
      <w:t>R</w:t>
    </w:r>
    <w:r>
      <w:rPr>
        <w:color w:val="565656"/>
        <w:sz w:val="30"/>
        <w:szCs w:val="30"/>
      </w:rPr>
      <w:t xml:space="preserve">esearch and </w:t>
    </w:r>
    <w:r>
      <w:rPr>
        <w:color w:val="00B050"/>
        <w:sz w:val="30"/>
        <w:szCs w:val="30"/>
      </w:rPr>
      <w:t>P</w:t>
    </w:r>
    <w:r>
      <w:rPr>
        <w:color w:val="565656"/>
        <w:sz w:val="30"/>
        <w:szCs w:val="30"/>
      </w:rPr>
      <w:t xml:space="preserve">harmaceutical </w:t>
    </w:r>
    <w:r>
      <w:rPr>
        <w:color w:val="00B050"/>
        <w:sz w:val="30"/>
        <w:szCs w:val="30"/>
      </w:rPr>
      <w:t>S</w:t>
    </w:r>
    <w:r>
      <w:rPr>
        <w:color w:val="565656"/>
        <w:sz w:val="30"/>
        <w:szCs w:val="30"/>
      </w:rPr>
      <w:t>ciences</w:t>
    </w:r>
  </w:p>
  <w:p w:rsidR="00350894" w:rsidRDefault="00350894" w:rsidP="00350894">
    <w:pPr>
      <w:pStyle w:val="Header"/>
      <w:pBdr>
        <w:bottom w:val="dotDash" w:sz="12" w:space="1" w:color="00B050"/>
      </w:pBdr>
      <w:rPr>
        <w:color w:val="565656"/>
        <w:sz w:val="24"/>
        <w:szCs w:val="24"/>
      </w:rPr>
    </w:pPr>
    <w:r>
      <w:rPr>
        <w:color w:val="565656"/>
        <w:sz w:val="24"/>
        <w:szCs w:val="24"/>
      </w:rPr>
      <w:t xml:space="preserve">Volume 5 (Issue </w:t>
    </w:r>
    <w:r w:rsidR="00B14958">
      <w:rPr>
        <w:color w:val="565656"/>
        <w:sz w:val="24"/>
        <w:szCs w:val="24"/>
      </w:rPr>
      <w:t>9</w:t>
    </w:r>
    <w:r>
      <w:rPr>
        <w:color w:val="565656"/>
        <w:sz w:val="24"/>
        <w:szCs w:val="24"/>
      </w:rPr>
      <w:t xml:space="preserve">): </w:t>
    </w:r>
    <w:r w:rsidR="00B14958">
      <w:rPr>
        <w:color w:val="565656"/>
        <w:sz w:val="24"/>
        <w:szCs w:val="24"/>
      </w:rPr>
      <w:t>September</w:t>
    </w:r>
    <w:r>
      <w:rPr>
        <w:color w:val="565656"/>
        <w:sz w:val="24"/>
        <w:szCs w:val="24"/>
      </w:rPr>
      <w:t xml:space="preserve"> 2018</w:t>
    </w:r>
    <w:r>
      <w:rPr>
        <w:color w:val="565656"/>
        <w:sz w:val="24"/>
        <w:szCs w:val="24"/>
      </w:rPr>
      <w:tab/>
      <w:t xml:space="preserve">                                                    </w:t>
    </w:r>
    <w:r w:rsidR="00B14958">
      <w:rPr>
        <w:color w:val="565656"/>
        <w:sz w:val="24"/>
        <w:szCs w:val="24"/>
      </w:rPr>
      <w:t xml:space="preserve">                         </w:t>
    </w:r>
    <w:r>
      <w:rPr>
        <w:color w:val="565656"/>
        <w:sz w:val="24"/>
        <w:szCs w:val="24"/>
      </w:rPr>
      <w:t>ISSN: 2394-9414</w:t>
    </w:r>
  </w:p>
  <w:p w:rsidR="003F32D3" w:rsidRPr="00350894" w:rsidRDefault="00350894" w:rsidP="00350894">
    <w:pPr>
      <w:pStyle w:val="Header"/>
      <w:pBdr>
        <w:bottom w:val="dotDash" w:sz="12" w:space="1" w:color="00B050"/>
      </w:pBdr>
      <w:rPr>
        <w:color w:val="565656"/>
        <w:sz w:val="24"/>
        <w:szCs w:val="24"/>
      </w:rPr>
    </w:pPr>
    <w:r>
      <w:rPr>
        <w:color w:val="565656"/>
        <w:sz w:val="24"/>
        <w:szCs w:val="24"/>
      </w:rPr>
      <w:t>DOI-</w:t>
    </w:r>
    <w:r w:rsidRPr="00A532D3">
      <w:t xml:space="preserve"> </w:t>
    </w:r>
    <w:r w:rsidR="00566D11" w:rsidRPr="00566D11">
      <w:rPr>
        <w:color w:val="565656"/>
        <w:sz w:val="24"/>
        <w:szCs w:val="24"/>
      </w:rPr>
      <w:t>10.5281/zenodo.1435709</w:t>
    </w:r>
    <w:r>
      <w:rPr>
        <w:color w:val="565656"/>
        <w:sz w:val="24"/>
        <w:szCs w:val="24"/>
      </w:rPr>
      <w:t xml:space="preserve">                                                                               Impact Factor- </w:t>
    </w:r>
    <w:r w:rsidRPr="00F84692">
      <w:rPr>
        <w:color w:val="565656"/>
        <w:sz w:val="24"/>
        <w:szCs w:val="24"/>
      </w:rPr>
      <w:t>4.174</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0771" w:rsidRDefault="0009256D">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75732" o:spid="_x0000_s2058" type="#_x0000_t136" style="position:absolute;margin-left:0;margin-top:0;width:532.95pt;height:228.4pt;rotation:315;z-index:-251651072;mso-position-horizontal:center;mso-position-horizontal-relative:margin;mso-position-vertical:center;mso-position-vertical-relative:margin" o:allowincell="f" fillcolor="#e36c0a [2409]" stroked="f">
          <v:fill opacity=".5"/>
          <v:textpath style="font-family:&quot;Calibri&quot;;font-size:1pt" string="IJMRPS"/>
          <w10:wrap anchorx="margin" anchory="margin"/>
        </v:shape>
      </w:pict>
    </w:r>
    <w:r w:rsidR="00E46E04">
      <w:rPr>
        <w:noProof/>
      </w:rPr>
      <w:drawing>
        <wp:anchor distT="0" distB="0" distL="114300" distR="114300" simplePos="0" relativeHeight="251662336" behindDoc="1" locked="0" layoutInCell="0" allowOverlap="1">
          <wp:simplePos x="0" y="0"/>
          <wp:positionH relativeFrom="margin">
            <wp:align>center</wp:align>
          </wp:positionH>
          <wp:positionV relativeFrom="margin">
            <wp:align>center</wp:align>
          </wp:positionV>
          <wp:extent cx="5942330" cy="5942330"/>
          <wp:effectExtent l="0" t="0" r="1270" b="1270"/>
          <wp:wrapNone/>
          <wp:docPr id="7" name="Picture 7" descr="add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dd_256"/>
                  <pic:cNvPicPr>
                    <a:picLocks noChangeAspect="1" noChangeArrowheads="1"/>
                  </pic:cNvPicPr>
                </pic:nvPicPr>
                <pic:blipFill>
                  <a:blip r:embed="rId1">
                    <a:lum bright="70000" contrast="-7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2330" cy="5942330"/>
                  </a:xfrm>
                  <a:prstGeom prst="rect">
                    <a:avLst/>
                  </a:prstGeom>
                  <a:noFill/>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754C33"/>
    <w:multiLevelType w:val="hybridMultilevel"/>
    <w:tmpl w:val="EAF6845E"/>
    <w:lvl w:ilvl="0" w:tplc="7BA28DAA">
      <w:start w:val="1"/>
      <w:numFmt w:val="bullet"/>
      <w:lvlText w:val=""/>
      <w:lvlJc w:val="left"/>
      <w:pPr>
        <w:tabs>
          <w:tab w:val="num" w:pos="720"/>
        </w:tabs>
        <w:ind w:left="720" w:hanging="360"/>
      </w:pPr>
      <w:rPr>
        <w:rFonts w:ascii="Wingdings 2" w:hAnsi="Wingdings 2" w:hint="default"/>
      </w:rPr>
    </w:lvl>
    <w:lvl w:ilvl="1" w:tplc="3F1EAD04" w:tentative="1">
      <w:start w:val="1"/>
      <w:numFmt w:val="bullet"/>
      <w:lvlText w:val=""/>
      <w:lvlJc w:val="left"/>
      <w:pPr>
        <w:tabs>
          <w:tab w:val="num" w:pos="1440"/>
        </w:tabs>
        <w:ind w:left="1440" w:hanging="360"/>
      </w:pPr>
      <w:rPr>
        <w:rFonts w:ascii="Wingdings 2" w:hAnsi="Wingdings 2" w:hint="default"/>
      </w:rPr>
    </w:lvl>
    <w:lvl w:ilvl="2" w:tplc="02C204FA" w:tentative="1">
      <w:start w:val="1"/>
      <w:numFmt w:val="bullet"/>
      <w:lvlText w:val=""/>
      <w:lvlJc w:val="left"/>
      <w:pPr>
        <w:tabs>
          <w:tab w:val="num" w:pos="2160"/>
        </w:tabs>
        <w:ind w:left="2160" w:hanging="360"/>
      </w:pPr>
      <w:rPr>
        <w:rFonts w:ascii="Wingdings 2" w:hAnsi="Wingdings 2" w:hint="default"/>
      </w:rPr>
    </w:lvl>
    <w:lvl w:ilvl="3" w:tplc="57EC5E66" w:tentative="1">
      <w:start w:val="1"/>
      <w:numFmt w:val="bullet"/>
      <w:lvlText w:val=""/>
      <w:lvlJc w:val="left"/>
      <w:pPr>
        <w:tabs>
          <w:tab w:val="num" w:pos="2880"/>
        </w:tabs>
        <w:ind w:left="2880" w:hanging="360"/>
      </w:pPr>
      <w:rPr>
        <w:rFonts w:ascii="Wingdings 2" w:hAnsi="Wingdings 2" w:hint="default"/>
      </w:rPr>
    </w:lvl>
    <w:lvl w:ilvl="4" w:tplc="E4E254F0" w:tentative="1">
      <w:start w:val="1"/>
      <w:numFmt w:val="bullet"/>
      <w:lvlText w:val=""/>
      <w:lvlJc w:val="left"/>
      <w:pPr>
        <w:tabs>
          <w:tab w:val="num" w:pos="3600"/>
        </w:tabs>
        <w:ind w:left="3600" w:hanging="360"/>
      </w:pPr>
      <w:rPr>
        <w:rFonts w:ascii="Wingdings 2" w:hAnsi="Wingdings 2" w:hint="default"/>
      </w:rPr>
    </w:lvl>
    <w:lvl w:ilvl="5" w:tplc="E3F4A7DA" w:tentative="1">
      <w:start w:val="1"/>
      <w:numFmt w:val="bullet"/>
      <w:lvlText w:val=""/>
      <w:lvlJc w:val="left"/>
      <w:pPr>
        <w:tabs>
          <w:tab w:val="num" w:pos="4320"/>
        </w:tabs>
        <w:ind w:left="4320" w:hanging="360"/>
      </w:pPr>
      <w:rPr>
        <w:rFonts w:ascii="Wingdings 2" w:hAnsi="Wingdings 2" w:hint="default"/>
      </w:rPr>
    </w:lvl>
    <w:lvl w:ilvl="6" w:tplc="E438F7EC" w:tentative="1">
      <w:start w:val="1"/>
      <w:numFmt w:val="bullet"/>
      <w:lvlText w:val=""/>
      <w:lvlJc w:val="left"/>
      <w:pPr>
        <w:tabs>
          <w:tab w:val="num" w:pos="5040"/>
        </w:tabs>
        <w:ind w:left="5040" w:hanging="360"/>
      </w:pPr>
      <w:rPr>
        <w:rFonts w:ascii="Wingdings 2" w:hAnsi="Wingdings 2" w:hint="default"/>
      </w:rPr>
    </w:lvl>
    <w:lvl w:ilvl="7" w:tplc="CEDC788A" w:tentative="1">
      <w:start w:val="1"/>
      <w:numFmt w:val="bullet"/>
      <w:lvlText w:val=""/>
      <w:lvlJc w:val="left"/>
      <w:pPr>
        <w:tabs>
          <w:tab w:val="num" w:pos="5760"/>
        </w:tabs>
        <w:ind w:left="5760" w:hanging="360"/>
      </w:pPr>
      <w:rPr>
        <w:rFonts w:ascii="Wingdings 2" w:hAnsi="Wingdings 2" w:hint="default"/>
      </w:rPr>
    </w:lvl>
    <w:lvl w:ilvl="8" w:tplc="D122BE8A" w:tentative="1">
      <w:start w:val="1"/>
      <w:numFmt w:val="bullet"/>
      <w:lvlText w:val=""/>
      <w:lvlJc w:val="left"/>
      <w:pPr>
        <w:tabs>
          <w:tab w:val="num" w:pos="6480"/>
        </w:tabs>
        <w:ind w:left="6480" w:hanging="360"/>
      </w:pPr>
      <w:rPr>
        <w:rFonts w:ascii="Wingdings 2" w:hAnsi="Wingdings 2" w:hint="default"/>
      </w:rPr>
    </w:lvl>
  </w:abstractNum>
  <w:abstractNum w:abstractNumId="1">
    <w:nsid w:val="0FAF7157"/>
    <w:multiLevelType w:val="hybridMultilevel"/>
    <w:tmpl w:val="531CC4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7694AFF"/>
    <w:multiLevelType w:val="hybridMultilevel"/>
    <w:tmpl w:val="F886C98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E281F21"/>
    <w:multiLevelType w:val="hybridMultilevel"/>
    <w:tmpl w:val="9A0EA61A"/>
    <w:lvl w:ilvl="0" w:tplc="A92EDFB0">
      <w:start w:val="1"/>
      <w:numFmt w:val="decimal"/>
      <w:lvlText w:val="%1."/>
      <w:lvlJc w:val="left"/>
      <w:pPr>
        <w:ind w:left="720" w:hanging="360"/>
      </w:pPr>
      <w:rPr>
        <w:rFonts w:hint="default"/>
        <w:b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4173799"/>
    <w:multiLevelType w:val="hybridMultilevel"/>
    <w:tmpl w:val="714E215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4E055BF"/>
    <w:multiLevelType w:val="hybridMultilevel"/>
    <w:tmpl w:val="AB88FA1A"/>
    <w:lvl w:ilvl="0" w:tplc="E8D82658">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DD74DCF"/>
    <w:multiLevelType w:val="hybridMultilevel"/>
    <w:tmpl w:val="A9FA6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4D92B84"/>
    <w:multiLevelType w:val="hybridMultilevel"/>
    <w:tmpl w:val="2C92566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nsid w:val="36A347AC"/>
    <w:multiLevelType w:val="hybridMultilevel"/>
    <w:tmpl w:val="9970C9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D0C7A7E"/>
    <w:multiLevelType w:val="hybridMultilevel"/>
    <w:tmpl w:val="FF9E119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4EE90B8D"/>
    <w:multiLevelType w:val="hybridMultilevel"/>
    <w:tmpl w:val="307C863E"/>
    <w:lvl w:ilvl="0" w:tplc="9C4CAF7A">
      <w:start w:val="1"/>
      <w:numFmt w:val="lowerLetter"/>
      <w:lvlText w:val="%1."/>
      <w:lvlJc w:val="left"/>
      <w:pPr>
        <w:ind w:left="720" w:hanging="360"/>
      </w:pPr>
      <w:rPr>
        <w:rFonts w:ascii="Times New Roman" w:eastAsiaTheme="minorEastAsia" w:hAnsi="Times New Roman" w:cs="Times New Roman"/>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447696F"/>
    <w:multiLevelType w:val="hybridMultilevel"/>
    <w:tmpl w:val="089C90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9B8298C"/>
    <w:multiLevelType w:val="hybridMultilevel"/>
    <w:tmpl w:val="59709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AC91F06"/>
    <w:multiLevelType w:val="hybridMultilevel"/>
    <w:tmpl w:val="A4AC01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633D50"/>
    <w:multiLevelType w:val="hybridMultilevel"/>
    <w:tmpl w:val="BE8A56B0"/>
    <w:lvl w:ilvl="0" w:tplc="04090015">
      <w:start w:val="1"/>
      <w:numFmt w:val="upperLetter"/>
      <w:lvlText w:val="%1."/>
      <w:lvlJc w:val="left"/>
      <w:pPr>
        <w:ind w:left="720" w:hanging="360"/>
      </w:pPr>
    </w:lvl>
    <w:lvl w:ilvl="1" w:tplc="F7645134">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2C974FB"/>
    <w:multiLevelType w:val="hybridMultilevel"/>
    <w:tmpl w:val="37343F38"/>
    <w:lvl w:ilvl="0" w:tplc="40090003">
      <w:start w:val="1"/>
      <w:numFmt w:val="bullet"/>
      <w:lvlText w:val="o"/>
      <w:lvlJc w:val="left"/>
      <w:pPr>
        <w:ind w:left="720" w:hanging="360"/>
      </w:pPr>
      <w:rPr>
        <w:rFonts w:ascii="Courier New" w:hAnsi="Courier New" w:cs="Courier New"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
    <w:nsid w:val="6CDE46F2"/>
    <w:multiLevelType w:val="hybridMultilevel"/>
    <w:tmpl w:val="EBB650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FD75ADC"/>
    <w:multiLevelType w:val="hybridMultilevel"/>
    <w:tmpl w:val="C3C856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29D50A0"/>
    <w:multiLevelType w:val="hybridMultilevel"/>
    <w:tmpl w:val="7E006BBA"/>
    <w:lvl w:ilvl="0" w:tplc="D1461EA8">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9"/>
  </w:num>
  <w:num w:numId="2">
    <w:abstractNumId w:val="13"/>
  </w:num>
  <w:num w:numId="3">
    <w:abstractNumId w:val="3"/>
  </w:num>
  <w:num w:numId="4">
    <w:abstractNumId w:val="2"/>
  </w:num>
  <w:num w:numId="5">
    <w:abstractNumId w:val="4"/>
  </w:num>
  <w:num w:numId="6">
    <w:abstractNumId w:val="16"/>
  </w:num>
  <w:num w:numId="7">
    <w:abstractNumId w:val="1"/>
  </w:num>
  <w:num w:numId="8">
    <w:abstractNumId w:val="0"/>
  </w:num>
  <w:num w:numId="9">
    <w:abstractNumId w:val="14"/>
  </w:num>
  <w:num w:numId="10">
    <w:abstractNumId w:val="6"/>
  </w:num>
  <w:num w:numId="11">
    <w:abstractNumId w:val="8"/>
  </w:num>
  <w:num w:numId="12">
    <w:abstractNumId w:val="17"/>
  </w:num>
  <w:num w:numId="13">
    <w:abstractNumId w:val="12"/>
  </w:num>
  <w:num w:numId="14">
    <w:abstractNumId w:val="10"/>
  </w:num>
  <w:num w:numId="15">
    <w:abstractNumId w:val="11"/>
  </w:num>
  <w:num w:numId="16">
    <w:abstractNumId w:val="7"/>
  </w:num>
  <w:num w:numId="17">
    <w:abstractNumId w:val="15"/>
  </w:num>
  <w:num w:numId="18">
    <w:abstractNumId w:val="5"/>
  </w:num>
  <w:num w:numId="19">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displayVerticalDrawingGridEvery w:val="2"/>
  <w:characterSpacingControl w:val="doNotCompress"/>
  <w:hdrShapeDefaults>
    <o:shapedefaults v:ext="edit" spidmax="20482"/>
    <o:shapelayout v:ext="edit">
      <o:idmap v:ext="edit" data="2"/>
    </o:shapelayout>
  </w:hdrShapeDefaults>
  <w:footnotePr>
    <w:footnote w:id="0"/>
    <w:footnote w:id="1"/>
  </w:footnotePr>
  <w:endnotePr>
    <w:endnote w:id="0"/>
    <w:endnote w:id="1"/>
  </w:endnotePr>
  <w:compat/>
  <w:rsids>
    <w:rsidRoot w:val="003F4DD8"/>
    <w:rsid w:val="00001E27"/>
    <w:rsid w:val="000028A1"/>
    <w:rsid w:val="0000293E"/>
    <w:rsid w:val="00002ED7"/>
    <w:rsid w:val="0000313B"/>
    <w:rsid w:val="00003838"/>
    <w:rsid w:val="00004372"/>
    <w:rsid w:val="00005396"/>
    <w:rsid w:val="00005523"/>
    <w:rsid w:val="0000614B"/>
    <w:rsid w:val="00006E19"/>
    <w:rsid w:val="00006E5C"/>
    <w:rsid w:val="000104BF"/>
    <w:rsid w:val="00010D8F"/>
    <w:rsid w:val="0001103C"/>
    <w:rsid w:val="0001164E"/>
    <w:rsid w:val="0001168C"/>
    <w:rsid w:val="00011C72"/>
    <w:rsid w:val="000124F3"/>
    <w:rsid w:val="00012AD3"/>
    <w:rsid w:val="00016235"/>
    <w:rsid w:val="00017077"/>
    <w:rsid w:val="000179D7"/>
    <w:rsid w:val="00020888"/>
    <w:rsid w:val="00023A4D"/>
    <w:rsid w:val="00025028"/>
    <w:rsid w:val="0002534D"/>
    <w:rsid w:val="000261C8"/>
    <w:rsid w:val="00026628"/>
    <w:rsid w:val="00026759"/>
    <w:rsid w:val="00027623"/>
    <w:rsid w:val="00031A4A"/>
    <w:rsid w:val="00032642"/>
    <w:rsid w:val="00034F17"/>
    <w:rsid w:val="000353D2"/>
    <w:rsid w:val="00035762"/>
    <w:rsid w:val="00035A32"/>
    <w:rsid w:val="00036217"/>
    <w:rsid w:val="0003685C"/>
    <w:rsid w:val="000409B4"/>
    <w:rsid w:val="00040A2D"/>
    <w:rsid w:val="00040CCE"/>
    <w:rsid w:val="000415F6"/>
    <w:rsid w:val="00041C67"/>
    <w:rsid w:val="0004224F"/>
    <w:rsid w:val="00042479"/>
    <w:rsid w:val="0004367D"/>
    <w:rsid w:val="00043A5C"/>
    <w:rsid w:val="00045762"/>
    <w:rsid w:val="00045D3D"/>
    <w:rsid w:val="0004665F"/>
    <w:rsid w:val="00050192"/>
    <w:rsid w:val="00050B53"/>
    <w:rsid w:val="000520D7"/>
    <w:rsid w:val="00052821"/>
    <w:rsid w:val="000533E9"/>
    <w:rsid w:val="0005395C"/>
    <w:rsid w:val="00054A51"/>
    <w:rsid w:val="00054ED1"/>
    <w:rsid w:val="00055321"/>
    <w:rsid w:val="00055D4C"/>
    <w:rsid w:val="000571B1"/>
    <w:rsid w:val="0005727D"/>
    <w:rsid w:val="000574C6"/>
    <w:rsid w:val="0006090C"/>
    <w:rsid w:val="00061449"/>
    <w:rsid w:val="0006248A"/>
    <w:rsid w:val="00063054"/>
    <w:rsid w:val="000632B5"/>
    <w:rsid w:val="000640A0"/>
    <w:rsid w:val="00065274"/>
    <w:rsid w:val="0006528D"/>
    <w:rsid w:val="00067457"/>
    <w:rsid w:val="000675DA"/>
    <w:rsid w:val="0007182D"/>
    <w:rsid w:val="00072EE2"/>
    <w:rsid w:val="00074030"/>
    <w:rsid w:val="00074ABA"/>
    <w:rsid w:val="00074EA1"/>
    <w:rsid w:val="00076631"/>
    <w:rsid w:val="000768E3"/>
    <w:rsid w:val="0007706C"/>
    <w:rsid w:val="000805A8"/>
    <w:rsid w:val="00082220"/>
    <w:rsid w:val="000825FA"/>
    <w:rsid w:val="00082A0D"/>
    <w:rsid w:val="0008515B"/>
    <w:rsid w:val="00085ABC"/>
    <w:rsid w:val="00087B20"/>
    <w:rsid w:val="000914E6"/>
    <w:rsid w:val="0009256D"/>
    <w:rsid w:val="000941D7"/>
    <w:rsid w:val="00095715"/>
    <w:rsid w:val="0009602E"/>
    <w:rsid w:val="00096F41"/>
    <w:rsid w:val="00097F37"/>
    <w:rsid w:val="000A012D"/>
    <w:rsid w:val="000A4109"/>
    <w:rsid w:val="000A4502"/>
    <w:rsid w:val="000A541F"/>
    <w:rsid w:val="000A56DE"/>
    <w:rsid w:val="000A7363"/>
    <w:rsid w:val="000B096A"/>
    <w:rsid w:val="000B11C2"/>
    <w:rsid w:val="000B15DA"/>
    <w:rsid w:val="000B20F7"/>
    <w:rsid w:val="000B2CDE"/>
    <w:rsid w:val="000B2E4B"/>
    <w:rsid w:val="000B36E4"/>
    <w:rsid w:val="000B3848"/>
    <w:rsid w:val="000B3B00"/>
    <w:rsid w:val="000B4C92"/>
    <w:rsid w:val="000B6383"/>
    <w:rsid w:val="000B64E3"/>
    <w:rsid w:val="000B6580"/>
    <w:rsid w:val="000B7AB1"/>
    <w:rsid w:val="000C06BD"/>
    <w:rsid w:val="000C118E"/>
    <w:rsid w:val="000C1E21"/>
    <w:rsid w:val="000D0B4C"/>
    <w:rsid w:val="000D181E"/>
    <w:rsid w:val="000D254D"/>
    <w:rsid w:val="000D3608"/>
    <w:rsid w:val="000D4227"/>
    <w:rsid w:val="000D4CE7"/>
    <w:rsid w:val="000D4E95"/>
    <w:rsid w:val="000D6CDE"/>
    <w:rsid w:val="000E0181"/>
    <w:rsid w:val="000E11AF"/>
    <w:rsid w:val="000E16BE"/>
    <w:rsid w:val="000E2FD3"/>
    <w:rsid w:val="000E3610"/>
    <w:rsid w:val="000E4982"/>
    <w:rsid w:val="000E4AB9"/>
    <w:rsid w:val="000E4C8B"/>
    <w:rsid w:val="000E6490"/>
    <w:rsid w:val="000E70EE"/>
    <w:rsid w:val="000E744A"/>
    <w:rsid w:val="000F23C9"/>
    <w:rsid w:val="000F3DBB"/>
    <w:rsid w:val="000F3EB1"/>
    <w:rsid w:val="000F41EF"/>
    <w:rsid w:val="000F48CE"/>
    <w:rsid w:val="000F54A9"/>
    <w:rsid w:val="000F6DF4"/>
    <w:rsid w:val="000F7583"/>
    <w:rsid w:val="000F7F5B"/>
    <w:rsid w:val="00100098"/>
    <w:rsid w:val="001003DE"/>
    <w:rsid w:val="00103679"/>
    <w:rsid w:val="001047D6"/>
    <w:rsid w:val="00104AD3"/>
    <w:rsid w:val="00104FCA"/>
    <w:rsid w:val="00105A7E"/>
    <w:rsid w:val="00106901"/>
    <w:rsid w:val="00106B1A"/>
    <w:rsid w:val="00111C40"/>
    <w:rsid w:val="00111F77"/>
    <w:rsid w:val="0011216D"/>
    <w:rsid w:val="00113086"/>
    <w:rsid w:val="00113F44"/>
    <w:rsid w:val="001147B7"/>
    <w:rsid w:val="00115460"/>
    <w:rsid w:val="0011563F"/>
    <w:rsid w:val="00116122"/>
    <w:rsid w:val="0011726B"/>
    <w:rsid w:val="00120217"/>
    <w:rsid w:val="00122AA6"/>
    <w:rsid w:val="00127C67"/>
    <w:rsid w:val="00127DE1"/>
    <w:rsid w:val="00130466"/>
    <w:rsid w:val="00132221"/>
    <w:rsid w:val="00132451"/>
    <w:rsid w:val="00133F84"/>
    <w:rsid w:val="0013623D"/>
    <w:rsid w:val="001367E6"/>
    <w:rsid w:val="00136E3F"/>
    <w:rsid w:val="00137E7F"/>
    <w:rsid w:val="00140D1D"/>
    <w:rsid w:val="0014303C"/>
    <w:rsid w:val="00143C81"/>
    <w:rsid w:val="00144810"/>
    <w:rsid w:val="0014498D"/>
    <w:rsid w:val="00144CC8"/>
    <w:rsid w:val="0014536F"/>
    <w:rsid w:val="00146BB6"/>
    <w:rsid w:val="00146F19"/>
    <w:rsid w:val="001474F4"/>
    <w:rsid w:val="001476BF"/>
    <w:rsid w:val="00147FBD"/>
    <w:rsid w:val="00150561"/>
    <w:rsid w:val="001508FD"/>
    <w:rsid w:val="00150F9E"/>
    <w:rsid w:val="00153E43"/>
    <w:rsid w:val="001550D7"/>
    <w:rsid w:val="00155649"/>
    <w:rsid w:val="0015568C"/>
    <w:rsid w:val="00155D6D"/>
    <w:rsid w:val="00156ACD"/>
    <w:rsid w:val="001631E8"/>
    <w:rsid w:val="0016531B"/>
    <w:rsid w:val="001653D4"/>
    <w:rsid w:val="00166254"/>
    <w:rsid w:val="00166BE1"/>
    <w:rsid w:val="001673BF"/>
    <w:rsid w:val="001678CB"/>
    <w:rsid w:val="0016793F"/>
    <w:rsid w:val="00167B59"/>
    <w:rsid w:val="00170F46"/>
    <w:rsid w:val="001711B4"/>
    <w:rsid w:val="00171858"/>
    <w:rsid w:val="00171E90"/>
    <w:rsid w:val="001721BE"/>
    <w:rsid w:val="001727D2"/>
    <w:rsid w:val="0017752D"/>
    <w:rsid w:val="00180CFE"/>
    <w:rsid w:val="00181FC3"/>
    <w:rsid w:val="00181FEC"/>
    <w:rsid w:val="0018308F"/>
    <w:rsid w:val="00183556"/>
    <w:rsid w:val="00183FEA"/>
    <w:rsid w:val="00186FDA"/>
    <w:rsid w:val="001876BA"/>
    <w:rsid w:val="001900E8"/>
    <w:rsid w:val="00190CB5"/>
    <w:rsid w:val="0019175D"/>
    <w:rsid w:val="00192413"/>
    <w:rsid w:val="001933B6"/>
    <w:rsid w:val="00193601"/>
    <w:rsid w:val="001947D7"/>
    <w:rsid w:val="00194953"/>
    <w:rsid w:val="0019663D"/>
    <w:rsid w:val="001A40C0"/>
    <w:rsid w:val="001A4635"/>
    <w:rsid w:val="001A46DE"/>
    <w:rsid w:val="001A4955"/>
    <w:rsid w:val="001A4A0E"/>
    <w:rsid w:val="001A6DE1"/>
    <w:rsid w:val="001A70E0"/>
    <w:rsid w:val="001A78BD"/>
    <w:rsid w:val="001A79FA"/>
    <w:rsid w:val="001A7F1E"/>
    <w:rsid w:val="001B0378"/>
    <w:rsid w:val="001B093E"/>
    <w:rsid w:val="001B1454"/>
    <w:rsid w:val="001B2ED6"/>
    <w:rsid w:val="001B4BD4"/>
    <w:rsid w:val="001B5656"/>
    <w:rsid w:val="001B6BDF"/>
    <w:rsid w:val="001B7B2B"/>
    <w:rsid w:val="001B7FD2"/>
    <w:rsid w:val="001C00CE"/>
    <w:rsid w:val="001C1DD6"/>
    <w:rsid w:val="001C3B61"/>
    <w:rsid w:val="001C5542"/>
    <w:rsid w:val="001C56D7"/>
    <w:rsid w:val="001C5974"/>
    <w:rsid w:val="001C60DF"/>
    <w:rsid w:val="001C61A0"/>
    <w:rsid w:val="001D0552"/>
    <w:rsid w:val="001D47A4"/>
    <w:rsid w:val="001D4904"/>
    <w:rsid w:val="001D76C2"/>
    <w:rsid w:val="001D7FE9"/>
    <w:rsid w:val="001E075C"/>
    <w:rsid w:val="001E1A91"/>
    <w:rsid w:val="001E2D3F"/>
    <w:rsid w:val="001E2DBC"/>
    <w:rsid w:val="001E2E4E"/>
    <w:rsid w:val="001E413F"/>
    <w:rsid w:val="001E41E0"/>
    <w:rsid w:val="001E5132"/>
    <w:rsid w:val="001F077F"/>
    <w:rsid w:val="001F4847"/>
    <w:rsid w:val="001F5632"/>
    <w:rsid w:val="001F6B73"/>
    <w:rsid w:val="001F770F"/>
    <w:rsid w:val="00200C06"/>
    <w:rsid w:val="00201813"/>
    <w:rsid w:val="0020458A"/>
    <w:rsid w:val="00204F1D"/>
    <w:rsid w:val="002056D2"/>
    <w:rsid w:val="00206083"/>
    <w:rsid w:val="002063AE"/>
    <w:rsid w:val="00207385"/>
    <w:rsid w:val="00207D3D"/>
    <w:rsid w:val="0021068A"/>
    <w:rsid w:val="0021224F"/>
    <w:rsid w:val="00213C58"/>
    <w:rsid w:val="0021480F"/>
    <w:rsid w:val="0021488B"/>
    <w:rsid w:val="00214F3C"/>
    <w:rsid w:val="00214F45"/>
    <w:rsid w:val="00216CC4"/>
    <w:rsid w:val="00221514"/>
    <w:rsid w:val="00221FF7"/>
    <w:rsid w:val="00223106"/>
    <w:rsid w:val="002239AC"/>
    <w:rsid w:val="002243C1"/>
    <w:rsid w:val="0022508A"/>
    <w:rsid w:val="00225620"/>
    <w:rsid w:val="0022605E"/>
    <w:rsid w:val="00226D76"/>
    <w:rsid w:val="00227360"/>
    <w:rsid w:val="0023065E"/>
    <w:rsid w:val="00232576"/>
    <w:rsid w:val="00233ED2"/>
    <w:rsid w:val="00234CE3"/>
    <w:rsid w:val="00234EC5"/>
    <w:rsid w:val="002352B6"/>
    <w:rsid w:val="002355F7"/>
    <w:rsid w:val="002378E1"/>
    <w:rsid w:val="00241202"/>
    <w:rsid w:val="00246108"/>
    <w:rsid w:val="00253329"/>
    <w:rsid w:val="00253F9C"/>
    <w:rsid w:val="002543AF"/>
    <w:rsid w:val="002615FC"/>
    <w:rsid w:val="00261780"/>
    <w:rsid w:val="002629D6"/>
    <w:rsid w:val="00263BFF"/>
    <w:rsid w:val="00263F1F"/>
    <w:rsid w:val="002648B1"/>
    <w:rsid w:val="00264E6E"/>
    <w:rsid w:val="00265546"/>
    <w:rsid w:val="00267665"/>
    <w:rsid w:val="002678D6"/>
    <w:rsid w:val="002704C8"/>
    <w:rsid w:val="00272F86"/>
    <w:rsid w:val="00273027"/>
    <w:rsid w:val="00275738"/>
    <w:rsid w:val="00276AF0"/>
    <w:rsid w:val="00276D02"/>
    <w:rsid w:val="0027713B"/>
    <w:rsid w:val="00277B7B"/>
    <w:rsid w:val="00280651"/>
    <w:rsid w:val="00280FA9"/>
    <w:rsid w:val="0028264D"/>
    <w:rsid w:val="00282FD0"/>
    <w:rsid w:val="00284E9D"/>
    <w:rsid w:val="00285FA9"/>
    <w:rsid w:val="0028677F"/>
    <w:rsid w:val="002872AC"/>
    <w:rsid w:val="00287D65"/>
    <w:rsid w:val="00287EE0"/>
    <w:rsid w:val="00290947"/>
    <w:rsid w:val="00290D1D"/>
    <w:rsid w:val="00291D59"/>
    <w:rsid w:val="00293850"/>
    <w:rsid w:val="00294255"/>
    <w:rsid w:val="00295A53"/>
    <w:rsid w:val="00295CD3"/>
    <w:rsid w:val="00297059"/>
    <w:rsid w:val="00297166"/>
    <w:rsid w:val="00297873"/>
    <w:rsid w:val="0029799A"/>
    <w:rsid w:val="002A063C"/>
    <w:rsid w:val="002A0FFA"/>
    <w:rsid w:val="002A1272"/>
    <w:rsid w:val="002A1E98"/>
    <w:rsid w:val="002A2DFE"/>
    <w:rsid w:val="002A37F1"/>
    <w:rsid w:val="002A3C43"/>
    <w:rsid w:val="002A48D6"/>
    <w:rsid w:val="002A4E0B"/>
    <w:rsid w:val="002A5EAE"/>
    <w:rsid w:val="002B0672"/>
    <w:rsid w:val="002B2795"/>
    <w:rsid w:val="002B3F08"/>
    <w:rsid w:val="002B4A78"/>
    <w:rsid w:val="002B6997"/>
    <w:rsid w:val="002B778E"/>
    <w:rsid w:val="002B7E28"/>
    <w:rsid w:val="002C04D7"/>
    <w:rsid w:val="002C15B2"/>
    <w:rsid w:val="002C4948"/>
    <w:rsid w:val="002C5571"/>
    <w:rsid w:val="002C5576"/>
    <w:rsid w:val="002C6FCA"/>
    <w:rsid w:val="002D031D"/>
    <w:rsid w:val="002D03A6"/>
    <w:rsid w:val="002D12B5"/>
    <w:rsid w:val="002D1620"/>
    <w:rsid w:val="002D1D31"/>
    <w:rsid w:val="002D23D2"/>
    <w:rsid w:val="002D23F6"/>
    <w:rsid w:val="002D5353"/>
    <w:rsid w:val="002D7DE9"/>
    <w:rsid w:val="002D7F7A"/>
    <w:rsid w:val="002E0168"/>
    <w:rsid w:val="002E0DB8"/>
    <w:rsid w:val="002E1112"/>
    <w:rsid w:val="002E199C"/>
    <w:rsid w:val="002E308B"/>
    <w:rsid w:val="002E31B8"/>
    <w:rsid w:val="002E345F"/>
    <w:rsid w:val="002E3766"/>
    <w:rsid w:val="002E48EF"/>
    <w:rsid w:val="002E5458"/>
    <w:rsid w:val="002E5E14"/>
    <w:rsid w:val="002F01EB"/>
    <w:rsid w:val="002F32A2"/>
    <w:rsid w:val="002F6456"/>
    <w:rsid w:val="002F6F2B"/>
    <w:rsid w:val="002F7215"/>
    <w:rsid w:val="002F7EB1"/>
    <w:rsid w:val="00300851"/>
    <w:rsid w:val="00300EF0"/>
    <w:rsid w:val="0030253D"/>
    <w:rsid w:val="00302CD2"/>
    <w:rsid w:val="003032E7"/>
    <w:rsid w:val="00303BB7"/>
    <w:rsid w:val="00304034"/>
    <w:rsid w:val="00304B40"/>
    <w:rsid w:val="00304E23"/>
    <w:rsid w:val="00304FD9"/>
    <w:rsid w:val="00306FDC"/>
    <w:rsid w:val="00307786"/>
    <w:rsid w:val="00307970"/>
    <w:rsid w:val="00312179"/>
    <w:rsid w:val="00312CB6"/>
    <w:rsid w:val="003131AA"/>
    <w:rsid w:val="00314803"/>
    <w:rsid w:val="00317ABC"/>
    <w:rsid w:val="00320702"/>
    <w:rsid w:val="00321A26"/>
    <w:rsid w:val="0032270E"/>
    <w:rsid w:val="00323B83"/>
    <w:rsid w:val="00324B4B"/>
    <w:rsid w:val="00324EDF"/>
    <w:rsid w:val="003256B2"/>
    <w:rsid w:val="0032696B"/>
    <w:rsid w:val="003278ED"/>
    <w:rsid w:val="00327E03"/>
    <w:rsid w:val="003306F5"/>
    <w:rsid w:val="00330C06"/>
    <w:rsid w:val="003317C2"/>
    <w:rsid w:val="00333009"/>
    <w:rsid w:val="003331B8"/>
    <w:rsid w:val="00333289"/>
    <w:rsid w:val="003335AB"/>
    <w:rsid w:val="0033447B"/>
    <w:rsid w:val="003344D2"/>
    <w:rsid w:val="00334705"/>
    <w:rsid w:val="00335D95"/>
    <w:rsid w:val="00336EAD"/>
    <w:rsid w:val="0034026F"/>
    <w:rsid w:val="0034100A"/>
    <w:rsid w:val="003428A0"/>
    <w:rsid w:val="0034293B"/>
    <w:rsid w:val="00344BFF"/>
    <w:rsid w:val="00345279"/>
    <w:rsid w:val="00350894"/>
    <w:rsid w:val="00350CBA"/>
    <w:rsid w:val="00351A6E"/>
    <w:rsid w:val="003521C7"/>
    <w:rsid w:val="00355315"/>
    <w:rsid w:val="00355E63"/>
    <w:rsid w:val="00356EFF"/>
    <w:rsid w:val="0035761A"/>
    <w:rsid w:val="003609A4"/>
    <w:rsid w:val="0036138E"/>
    <w:rsid w:val="0036139E"/>
    <w:rsid w:val="003614AD"/>
    <w:rsid w:val="00363CE9"/>
    <w:rsid w:val="0036455B"/>
    <w:rsid w:val="00364736"/>
    <w:rsid w:val="00366A2C"/>
    <w:rsid w:val="00366B4D"/>
    <w:rsid w:val="00367625"/>
    <w:rsid w:val="00367930"/>
    <w:rsid w:val="00367DD9"/>
    <w:rsid w:val="0037039E"/>
    <w:rsid w:val="00370BC4"/>
    <w:rsid w:val="00371A5A"/>
    <w:rsid w:val="003732EE"/>
    <w:rsid w:val="003820A2"/>
    <w:rsid w:val="003828B9"/>
    <w:rsid w:val="003830A7"/>
    <w:rsid w:val="00384464"/>
    <w:rsid w:val="00384EB6"/>
    <w:rsid w:val="00385747"/>
    <w:rsid w:val="00386E01"/>
    <w:rsid w:val="00386F41"/>
    <w:rsid w:val="00390741"/>
    <w:rsid w:val="00395A67"/>
    <w:rsid w:val="0039705F"/>
    <w:rsid w:val="00397B13"/>
    <w:rsid w:val="00397BBA"/>
    <w:rsid w:val="003A184F"/>
    <w:rsid w:val="003A3164"/>
    <w:rsid w:val="003A471F"/>
    <w:rsid w:val="003A4F90"/>
    <w:rsid w:val="003A5A89"/>
    <w:rsid w:val="003A5BA6"/>
    <w:rsid w:val="003A73B4"/>
    <w:rsid w:val="003B0882"/>
    <w:rsid w:val="003B0BB8"/>
    <w:rsid w:val="003B0D33"/>
    <w:rsid w:val="003B1217"/>
    <w:rsid w:val="003B13A6"/>
    <w:rsid w:val="003B182C"/>
    <w:rsid w:val="003B1A80"/>
    <w:rsid w:val="003B1E1D"/>
    <w:rsid w:val="003B3751"/>
    <w:rsid w:val="003B403B"/>
    <w:rsid w:val="003B5567"/>
    <w:rsid w:val="003B5BB1"/>
    <w:rsid w:val="003C0A4B"/>
    <w:rsid w:val="003C2843"/>
    <w:rsid w:val="003C28C9"/>
    <w:rsid w:val="003C2A57"/>
    <w:rsid w:val="003C319D"/>
    <w:rsid w:val="003C353A"/>
    <w:rsid w:val="003C46C0"/>
    <w:rsid w:val="003C6D70"/>
    <w:rsid w:val="003C7462"/>
    <w:rsid w:val="003D060B"/>
    <w:rsid w:val="003D07D7"/>
    <w:rsid w:val="003D363E"/>
    <w:rsid w:val="003D3CCD"/>
    <w:rsid w:val="003D4D3C"/>
    <w:rsid w:val="003D4ED7"/>
    <w:rsid w:val="003D648A"/>
    <w:rsid w:val="003D7475"/>
    <w:rsid w:val="003D7932"/>
    <w:rsid w:val="003E1115"/>
    <w:rsid w:val="003E16DC"/>
    <w:rsid w:val="003E1850"/>
    <w:rsid w:val="003E1FE8"/>
    <w:rsid w:val="003E405C"/>
    <w:rsid w:val="003E4576"/>
    <w:rsid w:val="003E60F6"/>
    <w:rsid w:val="003E7F73"/>
    <w:rsid w:val="003F16DC"/>
    <w:rsid w:val="003F2C7E"/>
    <w:rsid w:val="003F3140"/>
    <w:rsid w:val="003F32D3"/>
    <w:rsid w:val="003F3AC1"/>
    <w:rsid w:val="003F3BDA"/>
    <w:rsid w:val="003F3FCA"/>
    <w:rsid w:val="003F4DD8"/>
    <w:rsid w:val="003F5BE2"/>
    <w:rsid w:val="003F6FEA"/>
    <w:rsid w:val="003F7D9E"/>
    <w:rsid w:val="00401D1E"/>
    <w:rsid w:val="00401E7E"/>
    <w:rsid w:val="0040394D"/>
    <w:rsid w:val="0040434E"/>
    <w:rsid w:val="00404773"/>
    <w:rsid w:val="004048C4"/>
    <w:rsid w:val="0040499B"/>
    <w:rsid w:val="00405DDC"/>
    <w:rsid w:val="00406A95"/>
    <w:rsid w:val="004116E1"/>
    <w:rsid w:val="00412C0F"/>
    <w:rsid w:val="00412DA7"/>
    <w:rsid w:val="00413252"/>
    <w:rsid w:val="00414077"/>
    <w:rsid w:val="004158B6"/>
    <w:rsid w:val="00415C0C"/>
    <w:rsid w:val="00420558"/>
    <w:rsid w:val="00420BC3"/>
    <w:rsid w:val="00420D18"/>
    <w:rsid w:val="00420F3A"/>
    <w:rsid w:val="0042142C"/>
    <w:rsid w:val="004219D8"/>
    <w:rsid w:val="004220DD"/>
    <w:rsid w:val="00425B52"/>
    <w:rsid w:val="00426B31"/>
    <w:rsid w:val="00427648"/>
    <w:rsid w:val="00431D16"/>
    <w:rsid w:val="0043384D"/>
    <w:rsid w:val="00434B36"/>
    <w:rsid w:val="004351F7"/>
    <w:rsid w:val="00435D2E"/>
    <w:rsid w:val="004360F9"/>
    <w:rsid w:val="004368C8"/>
    <w:rsid w:val="004425C7"/>
    <w:rsid w:val="004431A5"/>
    <w:rsid w:val="004433A6"/>
    <w:rsid w:val="00443EBA"/>
    <w:rsid w:val="00444D2A"/>
    <w:rsid w:val="0044525B"/>
    <w:rsid w:val="0044617F"/>
    <w:rsid w:val="004461F5"/>
    <w:rsid w:val="0044635A"/>
    <w:rsid w:val="00454AEB"/>
    <w:rsid w:val="00455AEA"/>
    <w:rsid w:val="00456AA1"/>
    <w:rsid w:val="004573CA"/>
    <w:rsid w:val="00460F52"/>
    <w:rsid w:val="004612AC"/>
    <w:rsid w:val="004636DD"/>
    <w:rsid w:val="0046561A"/>
    <w:rsid w:val="004661DC"/>
    <w:rsid w:val="00466411"/>
    <w:rsid w:val="00466ED2"/>
    <w:rsid w:val="00467633"/>
    <w:rsid w:val="00470715"/>
    <w:rsid w:val="0047477E"/>
    <w:rsid w:val="004756F0"/>
    <w:rsid w:val="00475EA0"/>
    <w:rsid w:val="0048179D"/>
    <w:rsid w:val="004852B9"/>
    <w:rsid w:val="00487713"/>
    <w:rsid w:val="004929EC"/>
    <w:rsid w:val="00492F63"/>
    <w:rsid w:val="004944AE"/>
    <w:rsid w:val="00497AC3"/>
    <w:rsid w:val="004A0FFD"/>
    <w:rsid w:val="004A1267"/>
    <w:rsid w:val="004A179B"/>
    <w:rsid w:val="004A1FD2"/>
    <w:rsid w:val="004A249E"/>
    <w:rsid w:val="004A2A84"/>
    <w:rsid w:val="004A35A1"/>
    <w:rsid w:val="004A44FC"/>
    <w:rsid w:val="004A639A"/>
    <w:rsid w:val="004A6B06"/>
    <w:rsid w:val="004A6C42"/>
    <w:rsid w:val="004A6C7C"/>
    <w:rsid w:val="004A6D21"/>
    <w:rsid w:val="004A7617"/>
    <w:rsid w:val="004B11B9"/>
    <w:rsid w:val="004B2BA1"/>
    <w:rsid w:val="004B4400"/>
    <w:rsid w:val="004B4967"/>
    <w:rsid w:val="004B55AC"/>
    <w:rsid w:val="004C135F"/>
    <w:rsid w:val="004C14F9"/>
    <w:rsid w:val="004C1A71"/>
    <w:rsid w:val="004C2D08"/>
    <w:rsid w:val="004C4071"/>
    <w:rsid w:val="004C4ED2"/>
    <w:rsid w:val="004C6AD0"/>
    <w:rsid w:val="004C6B1C"/>
    <w:rsid w:val="004C73A1"/>
    <w:rsid w:val="004D0731"/>
    <w:rsid w:val="004D1F70"/>
    <w:rsid w:val="004D25B4"/>
    <w:rsid w:val="004D41B9"/>
    <w:rsid w:val="004D77F2"/>
    <w:rsid w:val="004D7891"/>
    <w:rsid w:val="004D78C8"/>
    <w:rsid w:val="004D7EFF"/>
    <w:rsid w:val="004E057E"/>
    <w:rsid w:val="004E13BE"/>
    <w:rsid w:val="004E7BE3"/>
    <w:rsid w:val="004E7CBE"/>
    <w:rsid w:val="004F0389"/>
    <w:rsid w:val="004F0A55"/>
    <w:rsid w:val="004F12EB"/>
    <w:rsid w:val="004F1642"/>
    <w:rsid w:val="004F1925"/>
    <w:rsid w:val="004F3B8E"/>
    <w:rsid w:val="004F57BE"/>
    <w:rsid w:val="004F5F84"/>
    <w:rsid w:val="005000CC"/>
    <w:rsid w:val="00500F44"/>
    <w:rsid w:val="00501E65"/>
    <w:rsid w:val="005022C4"/>
    <w:rsid w:val="0050339D"/>
    <w:rsid w:val="005049E1"/>
    <w:rsid w:val="00505812"/>
    <w:rsid w:val="00506D2C"/>
    <w:rsid w:val="005070E1"/>
    <w:rsid w:val="005077B4"/>
    <w:rsid w:val="00510302"/>
    <w:rsid w:val="0051173D"/>
    <w:rsid w:val="0051216D"/>
    <w:rsid w:val="0051269D"/>
    <w:rsid w:val="00513CA3"/>
    <w:rsid w:val="0051516E"/>
    <w:rsid w:val="00515F24"/>
    <w:rsid w:val="005169DB"/>
    <w:rsid w:val="00517D29"/>
    <w:rsid w:val="005205A4"/>
    <w:rsid w:val="00520AE3"/>
    <w:rsid w:val="0052641C"/>
    <w:rsid w:val="005270A2"/>
    <w:rsid w:val="005278AC"/>
    <w:rsid w:val="005300DA"/>
    <w:rsid w:val="00530EB5"/>
    <w:rsid w:val="005317EA"/>
    <w:rsid w:val="0053226E"/>
    <w:rsid w:val="00534312"/>
    <w:rsid w:val="00536822"/>
    <w:rsid w:val="00536A04"/>
    <w:rsid w:val="00537D73"/>
    <w:rsid w:val="0054136B"/>
    <w:rsid w:val="00542F35"/>
    <w:rsid w:val="00543D4B"/>
    <w:rsid w:val="00544A7E"/>
    <w:rsid w:val="00544C8F"/>
    <w:rsid w:val="00545D0B"/>
    <w:rsid w:val="00545F4B"/>
    <w:rsid w:val="005460AA"/>
    <w:rsid w:val="00547B08"/>
    <w:rsid w:val="00547B2D"/>
    <w:rsid w:val="005506E1"/>
    <w:rsid w:val="00552187"/>
    <w:rsid w:val="00553D07"/>
    <w:rsid w:val="00554B62"/>
    <w:rsid w:val="005551CA"/>
    <w:rsid w:val="0055602B"/>
    <w:rsid w:val="0055712A"/>
    <w:rsid w:val="00557C6B"/>
    <w:rsid w:val="00564820"/>
    <w:rsid w:val="00564E5B"/>
    <w:rsid w:val="005652B0"/>
    <w:rsid w:val="00566D11"/>
    <w:rsid w:val="005709F3"/>
    <w:rsid w:val="005716BE"/>
    <w:rsid w:val="00571EEF"/>
    <w:rsid w:val="00572BA0"/>
    <w:rsid w:val="00573941"/>
    <w:rsid w:val="005748F9"/>
    <w:rsid w:val="00575E50"/>
    <w:rsid w:val="00577177"/>
    <w:rsid w:val="00577574"/>
    <w:rsid w:val="00580F37"/>
    <w:rsid w:val="0058157B"/>
    <w:rsid w:val="00582FD9"/>
    <w:rsid w:val="00583503"/>
    <w:rsid w:val="005863D5"/>
    <w:rsid w:val="005870AE"/>
    <w:rsid w:val="0058733C"/>
    <w:rsid w:val="005906F0"/>
    <w:rsid w:val="005927E7"/>
    <w:rsid w:val="005932DB"/>
    <w:rsid w:val="00593790"/>
    <w:rsid w:val="005953CD"/>
    <w:rsid w:val="0059715D"/>
    <w:rsid w:val="00597378"/>
    <w:rsid w:val="005A1CB7"/>
    <w:rsid w:val="005A2E33"/>
    <w:rsid w:val="005A2E8E"/>
    <w:rsid w:val="005A3F55"/>
    <w:rsid w:val="005A4789"/>
    <w:rsid w:val="005A4876"/>
    <w:rsid w:val="005A49F8"/>
    <w:rsid w:val="005B0698"/>
    <w:rsid w:val="005B130B"/>
    <w:rsid w:val="005B1624"/>
    <w:rsid w:val="005B3591"/>
    <w:rsid w:val="005B383A"/>
    <w:rsid w:val="005B3FDD"/>
    <w:rsid w:val="005B4D6F"/>
    <w:rsid w:val="005B5944"/>
    <w:rsid w:val="005B5B5D"/>
    <w:rsid w:val="005B6394"/>
    <w:rsid w:val="005B7A82"/>
    <w:rsid w:val="005C002B"/>
    <w:rsid w:val="005C0182"/>
    <w:rsid w:val="005C08AC"/>
    <w:rsid w:val="005C0C28"/>
    <w:rsid w:val="005C13ED"/>
    <w:rsid w:val="005C16BD"/>
    <w:rsid w:val="005C5A18"/>
    <w:rsid w:val="005C639B"/>
    <w:rsid w:val="005C6AA8"/>
    <w:rsid w:val="005C74CB"/>
    <w:rsid w:val="005D0E8E"/>
    <w:rsid w:val="005D188B"/>
    <w:rsid w:val="005D1C10"/>
    <w:rsid w:val="005D2267"/>
    <w:rsid w:val="005D3A7B"/>
    <w:rsid w:val="005D3C5F"/>
    <w:rsid w:val="005D618D"/>
    <w:rsid w:val="005D63F5"/>
    <w:rsid w:val="005D6503"/>
    <w:rsid w:val="005D7544"/>
    <w:rsid w:val="005D7770"/>
    <w:rsid w:val="005E1A36"/>
    <w:rsid w:val="005E2C0E"/>
    <w:rsid w:val="005E4556"/>
    <w:rsid w:val="005E4CA5"/>
    <w:rsid w:val="005E59B6"/>
    <w:rsid w:val="005E7B32"/>
    <w:rsid w:val="005F01E2"/>
    <w:rsid w:val="005F089A"/>
    <w:rsid w:val="005F15AC"/>
    <w:rsid w:val="005F17E1"/>
    <w:rsid w:val="005F1E7B"/>
    <w:rsid w:val="005F1EF8"/>
    <w:rsid w:val="005F32B9"/>
    <w:rsid w:val="005F3A40"/>
    <w:rsid w:val="005F5069"/>
    <w:rsid w:val="005F5A22"/>
    <w:rsid w:val="005F5B33"/>
    <w:rsid w:val="005F5E01"/>
    <w:rsid w:val="005F5F1F"/>
    <w:rsid w:val="0060010D"/>
    <w:rsid w:val="006004F5"/>
    <w:rsid w:val="006011B4"/>
    <w:rsid w:val="006029B1"/>
    <w:rsid w:val="006038BC"/>
    <w:rsid w:val="00612CAC"/>
    <w:rsid w:val="00612E55"/>
    <w:rsid w:val="0061394B"/>
    <w:rsid w:val="0061452F"/>
    <w:rsid w:val="006168CE"/>
    <w:rsid w:val="00616919"/>
    <w:rsid w:val="006171CE"/>
    <w:rsid w:val="00617969"/>
    <w:rsid w:val="006204E2"/>
    <w:rsid w:val="00621C84"/>
    <w:rsid w:val="00622289"/>
    <w:rsid w:val="00622F7C"/>
    <w:rsid w:val="00625107"/>
    <w:rsid w:val="00625733"/>
    <w:rsid w:val="0062707E"/>
    <w:rsid w:val="006279D2"/>
    <w:rsid w:val="00630CD2"/>
    <w:rsid w:val="00632213"/>
    <w:rsid w:val="006335C1"/>
    <w:rsid w:val="0063436D"/>
    <w:rsid w:val="00637CB6"/>
    <w:rsid w:val="00640A1C"/>
    <w:rsid w:val="006420CC"/>
    <w:rsid w:val="0064321F"/>
    <w:rsid w:val="00643A6D"/>
    <w:rsid w:val="00643B82"/>
    <w:rsid w:val="00651D52"/>
    <w:rsid w:val="00651E38"/>
    <w:rsid w:val="00651F11"/>
    <w:rsid w:val="00652085"/>
    <w:rsid w:val="006532E1"/>
    <w:rsid w:val="00653CFA"/>
    <w:rsid w:val="00655BFC"/>
    <w:rsid w:val="0066017C"/>
    <w:rsid w:val="00660918"/>
    <w:rsid w:val="00660F5E"/>
    <w:rsid w:val="0066206E"/>
    <w:rsid w:val="00663EE5"/>
    <w:rsid w:val="00664B7A"/>
    <w:rsid w:val="00664C3F"/>
    <w:rsid w:val="00665E3C"/>
    <w:rsid w:val="0066786E"/>
    <w:rsid w:val="00667C78"/>
    <w:rsid w:val="00670133"/>
    <w:rsid w:val="00670B7E"/>
    <w:rsid w:val="00670DB0"/>
    <w:rsid w:val="00671631"/>
    <w:rsid w:val="00672CFF"/>
    <w:rsid w:val="00672DBD"/>
    <w:rsid w:val="006752CE"/>
    <w:rsid w:val="00675CCD"/>
    <w:rsid w:val="006762AF"/>
    <w:rsid w:val="006767AD"/>
    <w:rsid w:val="00676804"/>
    <w:rsid w:val="0068047E"/>
    <w:rsid w:val="00680AFF"/>
    <w:rsid w:val="00682E55"/>
    <w:rsid w:val="00682F84"/>
    <w:rsid w:val="00682FB0"/>
    <w:rsid w:val="00683623"/>
    <w:rsid w:val="00683C0C"/>
    <w:rsid w:val="00684011"/>
    <w:rsid w:val="00684DBE"/>
    <w:rsid w:val="00685324"/>
    <w:rsid w:val="00685E31"/>
    <w:rsid w:val="0069088E"/>
    <w:rsid w:val="006918CB"/>
    <w:rsid w:val="00693F50"/>
    <w:rsid w:val="00695065"/>
    <w:rsid w:val="006971EB"/>
    <w:rsid w:val="006A0346"/>
    <w:rsid w:val="006A0BE9"/>
    <w:rsid w:val="006A1384"/>
    <w:rsid w:val="006A2A3D"/>
    <w:rsid w:val="006A3294"/>
    <w:rsid w:val="006A3E3F"/>
    <w:rsid w:val="006A4513"/>
    <w:rsid w:val="006A4882"/>
    <w:rsid w:val="006A55C3"/>
    <w:rsid w:val="006A6268"/>
    <w:rsid w:val="006A6797"/>
    <w:rsid w:val="006A6D07"/>
    <w:rsid w:val="006B0221"/>
    <w:rsid w:val="006B3108"/>
    <w:rsid w:val="006B4967"/>
    <w:rsid w:val="006B5150"/>
    <w:rsid w:val="006B657A"/>
    <w:rsid w:val="006B6D66"/>
    <w:rsid w:val="006B7A6C"/>
    <w:rsid w:val="006C2533"/>
    <w:rsid w:val="006C3634"/>
    <w:rsid w:val="006C46DC"/>
    <w:rsid w:val="006C5208"/>
    <w:rsid w:val="006C59E2"/>
    <w:rsid w:val="006C5ECB"/>
    <w:rsid w:val="006C6386"/>
    <w:rsid w:val="006C65A2"/>
    <w:rsid w:val="006C7158"/>
    <w:rsid w:val="006C7D1D"/>
    <w:rsid w:val="006D01D7"/>
    <w:rsid w:val="006D02C1"/>
    <w:rsid w:val="006D1C42"/>
    <w:rsid w:val="006D2384"/>
    <w:rsid w:val="006D257E"/>
    <w:rsid w:val="006D41F8"/>
    <w:rsid w:val="006D4969"/>
    <w:rsid w:val="006D4AD3"/>
    <w:rsid w:val="006D4DF1"/>
    <w:rsid w:val="006D528C"/>
    <w:rsid w:val="006D5AEF"/>
    <w:rsid w:val="006D5B86"/>
    <w:rsid w:val="006D62B4"/>
    <w:rsid w:val="006E1C76"/>
    <w:rsid w:val="006E3C1E"/>
    <w:rsid w:val="006E3C86"/>
    <w:rsid w:val="006E3E3B"/>
    <w:rsid w:val="006E4072"/>
    <w:rsid w:val="006E41B3"/>
    <w:rsid w:val="006E4471"/>
    <w:rsid w:val="006E6BC3"/>
    <w:rsid w:val="006E7689"/>
    <w:rsid w:val="006F191D"/>
    <w:rsid w:val="006F3348"/>
    <w:rsid w:val="006F380A"/>
    <w:rsid w:val="006F3D54"/>
    <w:rsid w:val="006F4E63"/>
    <w:rsid w:val="006F57E4"/>
    <w:rsid w:val="00700D2B"/>
    <w:rsid w:val="00701C93"/>
    <w:rsid w:val="007057E7"/>
    <w:rsid w:val="00705C57"/>
    <w:rsid w:val="0070719C"/>
    <w:rsid w:val="007107ED"/>
    <w:rsid w:val="00712B93"/>
    <w:rsid w:val="0072049A"/>
    <w:rsid w:val="00722404"/>
    <w:rsid w:val="007225C6"/>
    <w:rsid w:val="00722D79"/>
    <w:rsid w:val="007242B8"/>
    <w:rsid w:val="007250BB"/>
    <w:rsid w:val="007251B4"/>
    <w:rsid w:val="007255F1"/>
    <w:rsid w:val="007266CA"/>
    <w:rsid w:val="00726860"/>
    <w:rsid w:val="00734A65"/>
    <w:rsid w:val="007360DB"/>
    <w:rsid w:val="00736D39"/>
    <w:rsid w:val="00736E67"/>
    <w:rsid w:val="00740049"/>
    <w:rsid w:val="00740437"/>
    <w:rsid w:val="00742133"/>
    <w:rsid w:val="007427C4"/>
    <w:rsid w:val="00742FA2"/>
    <w:rsid w:val="007434A3"/>
    <w:rsid w:val="00744153"/>
    <w:rsid w:val="007468D8"/>
    <w:rsid w:val="0074691A"/>
    <w:rsid w:val="00746F9D"/>
    <w:rsid w:val="00750143"/>
    <w:rsid w:val="007526C3"/>
    <w:rsid w:val="007534CF"/>
    <w:rsid w:val="007546C9"/>
    <w:rsid w:val="00755943"/>
    <w:rsid w:val="0075683C"/>
    <w:rsid w:val="0075725B"/>
    <w:rsid w:val="00757E4E"/>
    <w:rsid w:val="00760AC6"/>
    <w:rsid w:val="0076276E"/>
    <w:rsid w:val="00762C57"/>
    <w:rsid w:val="00763E90"/>
    <w:rsid w:val="0076674A"/>
    <w:rsid w:val="007670C6"/>
    <w:rsid w:val="00771626"/>
    <w:rsid w:val="0077176F"/>
    <w:rsid w:val="00771BB7"/>
    <w:rsid w:val="007721E5"/>
    <w:rsid w:val="00773017"/>
    <w:rsid w:val="00775CFF"/>
    <w:rsid w:val="0077787D"/>
    <w:rsid w:val="00780DBB"/>
    <w:rsid w:val="007814CF"/>
    <w:rsid w:val="00781B91"/>
    <w:rsid w:val="00782C6C"/>
    <w:rsid w:val="0078382B"/>
    <w:rsid w:val="0078393C"/>
    <w:rsid w:val="00783D60"/>
    <w:rsid w:val="00783E7B"/>
    <w:rsid w:val="00784903"/>
    <w:rsid w:val="007858F3"/>
    <w:rsid w:val="00787896"/>
    <w:rsid w:val="007878D0"/>
    <w:rsid w:val="007909B5"/>
    <w:rsid w:val="00791A38"/>
    <w:rsid w:val="00791DC2"/>
    <w:rsid w:val="00792AD3"/>
    <w:rsid w:val="00792AEE"/>
    <w:rsid w:val="00793A02"/>
    <w:rsid w:val="007944FA"/>
    <w:rsid w:val="00795C2B"/>
    <w:rsid w:val="00796148"/>
    <w:rsid w:val="00796E61"/>
    <w:rsid w:val="007979E4"/>
    <w:rsid w:val="007A2179"/>
    <w:rsid w:val="007A2439"/>
    <w:rsid w:val="007A2939"/>
    <w:rsid w:val="007A3EA9"/>
    <w:rsid w:val="007A412C"/>
    <w:rsid w:val="007A5E25"/>
    <w:rsid w:val="007A5ED6"/>
    <w:rsid w:val="007A6759"/>
    <w:rsid w:val="007A679A"/>
    <w:rsid w:val="007A7725"/>
    <w:rsid w:val="007B2C01"/>
    <w:rsid w:val="007B5B77"/>
    <w:rsid w:val="007B60D1"/>
    <w:rsid w:val="007B65D8"/>
    <w:rsid w:val="007B72C4"/>
    <w:rsid w:val="007C0CF8"/>
    <w:rsid w:val="007C5562"/>
    <w:rsid w:val="007C6193"/>
    <w:rsid w:val="007C623C"/>
    <w:rsid w:val="007C63E6"/>
    <w:rsid w:val="007D41B5"/>
    <w:rsid w:val="007D466E"/>
    <w:rsid w:val="007D5409"/>
    <w:rsid w:val="007D5510"/>
    <w:rsid w:val="007D5936"/>
    <w:rsid w:val="007D786C"/>
    <w:rsid w:val="007D7B41"/>
    <w:rsid w:val="007E20E2"/>
    <w:rsid w:val="007E39BC"/>
    <w:rsid w:val="007E437F"/>
    <w:rsid w:val="007E4E65"/>
    <w:rsid w:val="007E53C0"/>
    <w:rsid w:val="007E6373"/>
    <w:rsid w:val="007E70ED"/>
    <w:rsid w:val="007E7D92"/>
    <w:rsid w:val="007E7EE1"/>
    <w:rsid w:val="007F149F"/>
    <w:rsid w:val="007F41FE"/>
    <w:rsid w:val="007F6C14"/>
    <w:rsid w:val="007F6FE8"/>
    <w:rsid w:val="007F7044"/>
    <w:rsid w:val="0080257B"/>
    <w:rsid w:val="00802BC2"/>
    <w:rsid w:val="0080389A"/>
    <w:rsid w:val="00805469"/>
    <w:rsid w:val="0080579B"/>
    <w:rsid w:val="0080650D"/>
    <w:rsid w:val="00807943"/>
    <w:rsid w:val="00807A17"/>
    <w:rsid w:val="00811FD3"/>
    <w:rsid w:val="0081394C"/>
    <w:rsid w:val="00817085"/>
    <w:rsid w:val="00817ED3"/>
    <w:rsid w:val="00817F56"/>
    <w:rsid w:val="00821A6E"/>
    <w:rsid w:val="008230BD"/>
    <w:rsid w:val="00823C98"/>
    <w:rsid w:val="00823CA2"/>
    <w:rsid w:val="00824EF0"/>
    <w:rsid w:val="00827EB5"/>
    <w:rsid w:val="008300A7"/>
    <w:rsid w:val="00830B01"/>
    <w:rsid w:val="00830DAF"/>
    <w:rsid w:val="008324DD"/>
    <w:rsid w:val="00833613"/>
    <w:rsid w:val="00833ADA"/>
    <w:rsid w:val="00840185"/>
    <w:rsid w:val="0084150A"/>
    <w:rsid w:val="0084198B"/>
    <w:rsid w:val="008425CF"/>
    <w:rsid w:val="00842A44"/>
    <w:rsid w:val="008437F8"/>
    <w:rsid w:val="00844641"/>
    <w:rsid w:val="00844DD2"/>
    <w:rsid w:val="0084502B"/>
    <w:rsid w:val="00845117"/>
    <w:rsid w:val="0084533B"/>
    <w:rsid w:val="008454B9"/>
    <w:rsid w:val="008464D6"/>
    <w:rsid w:val="008478CE"/>
    <w:rsid w:val="008521DC"/>
    <w:rsid w:val="00852645"/>
    <w:rsid w:val="008535F3"/>
    <w:rsid w:val="00854192"/>
    <w:rsid w:val="008552E2"/>
    <w:rsid w:val="00863199"/>
    <w:rsid w:val="00864CE1"/>
    <w:rsid w:val="00865FA4"/>
    <w:rsid w:val="00867F51"/>
    <w:rsid w:val="00870A06"/>
    <w:rsid w:val="00872DFF"/>
    <w:rsid w:val="008738DD"/>
    <w:rsid w:val="00874BD4"/>
    <w:rsid w:val="008752B7"/>
    <w:rsid w:val="008754D2"/>
    <w:rsid w:val="00875F83"/>
    <w:rsid w:val="00876360"/>
    <w:rsid w:val="00876C2F"/>
    <w:rsid w:val="00877671"/>
    <w:rsid w:val="008812CF"/>
    <w:rsid w:val="00882709"/>
    <w:rsid w:val="00882930"/>
    <w:rsid w:val="0088475D"/>
    <w:rsid w:val="00885853"/>
    <w:rsid w:val="00886323"/>
    <w:rsid w:val="00887803"/>
    <w:rsid w:val="00890D18"/>
    <w:rsid w:val="0089328A"/>
    <w:rsid w:val="008941A1"/>
    <w:rsid w:val="008953AE"/>
    <w:rsid w:val="00895E30"/>
    <w:rsid w:val="00895E91"/>
    <w:rsid w:val="00896042"/>
    <w:rsid w:val="00896B34"/>
    <w:rsid w:val="008A06A4"/>
    <w:rsid w:val="008A2440"/>
    <w:rsid w:val="008A3243"/>
    <w:rsid w:val="008A3CB0"/>
    <w:rsid w:val="008A5540"/>
    <w:rsid w:val="008A7741"/>
    <w:rsid w:val="008A77B2"/>
    <w:rsid w:val="008B2097"/>
    <w:rsid w:val="008B3513"/>
    <w:rsid w:val="008B44C3"/>
    <w:rsid w:val="008B506A"/>
    <w:rsid w:val="008B5E86"/>
    <w:rsid w:val="008B7B51"/>
    <w:rsid w:val="008C0AB2"/>
    <w:rsid w:val="008C13F4"/>
    <w:rsid w:val="008C1535"/>
    <w:rsid w:val="008C17D9"/>
    <w:rsid w:val="008C2C2F"/>
    <w:rsid w:val="008C591F"/>
    <w:rsid w:val="008C5CB0"/>
    <w:rsid w:val="008D0016"/>
    <w:rsid w:val="008D145E"/>
    <w:rsid w:val="008D221A"/>
    <w:rsid w:val="008D3EF7"/>
    <w:rsid w:val="008D4268"/>
    <w:rsid w:val="008D5A40"/>
    <w:rsid w:val="008D5C45"/>
    <w:rsid w:val="008D66DB"/>
    <w:rsid w:val="008D68FD"/>
    <w:rsid w:val="008D7203"/>
    <w:rsid w:val="008D733E"/>
    <w:rsid w:val="008D77CD"/>
    <w:rsid w:val="008D7E89"/>
    <w:rsid w:val="008E08FF"/>
    <w:rsid w:val="008E1CEA"/>
    <w:rsid w:val="008E2760"/>
    <w:rsid w:val="008E33AA"/>
    <w:rsid w:val="008E5C7F"/>
    <w:rsid w:val="008E6165"/>
    <w:rsid w:val="008E6377"/>
    <w:rsid w:val="008E6E18"/>
    <w:rsid w:val="008E7D79"/>
    <w:rsid w:val="008F1EA6"/>
    <w:rsid w:val="008F211E"/>
    <w:rsid w:val="008F3024"/>
    <w:rsid w:val="008F3363"/>
    <w:rsid w:val="008F4EEB"/>
    <w:rsid w:val="008F570D"/>
    <w:rsid w:val="008F6315"/>
    <w:rsid w:val="00900A29"/>
    <w:rsid w:val="00901F46"/>
    <w:rsid w:val="009020DE"/>
    <w:rsid w:val="00902EC1"/>
    <w:rsid w:val="009043B0"/>
    <w:rsid w:val="009050CE"/>
    <w:rsid w:val="00905CCE"/>
    <w:rsid w:val="009062FF"/>
    <w:rsid w:val="00906874"/>
    <w:rsid w:val="009075F4"/>
    <w:rsid w:val="0091003A"/>
    <w:rsid w:val="009100BC"/>
    <w:rsid w:val="009107BC"/>
    <w:rsid w:val="00910BCF"/>
    <w:rsid w:val="00913990"/>
    <w:rsid w:val="0091499F"/>
    <w:rsid w:val="009153E9"/>
    <w:rsid w:val="009164E2"/>
    <w:rsid w:val="00917026"/>
    <w:rsid w:val="009201FE"/>
    <w:rsid w:val="00924EA7"/>
    <w:rsid w:val="0092509B"/>
    <w:rsid w:val="00925669"/>
    <w:rsid w:val="009261B7"/>
    <w:rsid w:val="00926B13"/>
    <w:rsid w:val="0092736C"/>
    <w:rsid w:val="00927A92"/>
    <w:rsid w:val="00927B79"/>
    <w:rsid w:val="009301F8"/>
    <w:rsid w:val="009317F3"/>
    <w:rsid w:val="00931FE3"/>
    <w:rsid w:val="0093242A"/>
    <w:rsid w:val="00934CD6"/>
    <w:rsid w:val="00936FD6"/>
    <w:rsid w:val="00941CB7"/>
    <w:rsid w:val="00941CE7"/>
    <w:rsid w:val="00942D2A"/>
    <w:rsid w:val="00944310"/>
    <w:rsid w:val="00944DFA"/>
    <w:rsid w:val="00946007"/>
    <w:rsid w:val="00951518"/>
    <w:rsid w:val="009518E7"/>
    <w:rsid w:val="009534AF"/>
    <w:rsid w:val="0095475D"/>
    <w:rsid w:val="00954FA4"/>
    <w:rsid w:val="0095666C"/>
    <w:rsid w:val="00961A53"/>
    <w:rsid w:val="0096269F"/>
    <w:rsid w:val="009626A6"/>
    <w:rsid w:val="0096432E"/>
    <w:rsid w:val="00964783"/>
    <w:rsid w:val="00965F97"/>
    <w:rsid w:val="009666BB"/>
    <w:rsid w:val="00967E51"/>
    <w:rsid w:val="00967EDF"/>
    <w:rsid w:val="009700D4"/>
    <w:rsid w:val="0097118F"/>
    <w:rsid w:val="00971B0F"/>
    <w:rsid w:val="00972162"/>
    <w:rsid w:val="009762B7"/>
    <w:rsid w:val="0097722D"/>
    <w:rsid w:val="009778F9"/>
    <w:rsid w:val="00980018"/>
    <w:rsid w:val="009804BB"/>
    <w:rsid w:val="00982E7E"/>
    <w:rsid w:val="009837CA"/>
    <w:rsid w:val="00983E1B"/>
    <w:rsid w:val="009840FB"/>
    <w:rsid w:val="00984346"/>
    <w:rsid w:val="00985671"/>
    <w:rsid w:val="00986421"/>
    <w:rsid w:val="0098658D"/>
    <w:rsid w:val="00986E23"/>
    <w:rsid w:val="009874A1"/>
    <w:rsid w:val="009877F9"/>
    <w:rsid w:val="009879BC"/>
    <w:rsid w:val="00990DE8"/>
    <w:rsid w:val="00991903"/>
    <w:rsid w:val="009935C1"/>
    <w:rsid w:val="00994A3C"/>
    <w:rsid w:val="00994B95"/>
    <w:rsid w:val="00997494"/>
    <w:rsid w:val="00997A42"/>
    <w:rsid w:val="009A1AD7"/>
    <w:rsid w:val="009A25A6"/>
    <w:rsid w:val="009A319A"/>
    <w:rsid w:val="009A387A"/>
    <w:rsid w:val="009A4249"/>
    <w:rsid w:val="009A6617"/>
    <w:rsid w:val="009B23C7"/>
    <w:rsid w:val="009B3160"/>
    <w:rsid w:val="009B408B"/>
    <w:rsid w:val="009B677F"/>
    <w:rsid w:val="009C00D1"/>
    <w:rsid w:val="009C10A5"/>
    <w:rsid w:val="009C1AE8"/>
    <w:rsid w:val="009C2A4C"/>
    <w:rsid w:val="009C2E9F"/>
    <w:rsid w:val="009C3321"/>
    <w:rsid w:val="009C38DB"/>
    <w:rsid w:val="009C51EF"/>
    <w:rsid w:val="009C5582"/>
    <w:rsid w:val="009C60BA"/>
    <w:rsid w:val="009D061B"/>
    <w:rsid w:val="009D0731"/>
    <w:rsid w:val="009D1E46"/>
    <w:rsid w:val="009D2DE4"/>
    <w:rsid w:val="009D51D1"/>
    <w:rsid w:val="009D5F20"/>
    <w:rsid w:val="009D77A9"/>
    <w:rsid w:val="009E0C79"/>
    <w:rsid w:val="009E0D9D"/>
    <w:rsid w:val="009E0F8D"/>
    <w:rsid w:val="009E3643"/>
    <w:rsid w:val="009E3CED"/>
    <w:rsid w:val="009E4A6C"/>
    <w:rsid w:val="009E555C"/>
    <w:rsid w:val="009E675B"/>
    <w:rsid w:val="009F25E3"/>
    <w:rsid w:val="009F2C92"/>
    <w:rsid w:val="009F32CD"/>
    <w:rsid w:val="009F3853"/>
    <w:rsid w:val="009F3D78"/>
    <w:rsid w:val="009F4787"/>
    <w:rsid w:val="009F53A6"/>
    <w:rsid w:val="009F7222"/>
    <w:rsid w:val="009F764E"/>
    <w:rsid w:val="00A00066"/>
    <w:rsid w:val="00A01077"/>
    <w:rsid w:val="00A017C3"/>
    <w:rsid w:val="00A01A01"/>
    <w:rsid w:val="00A034E6"/>
    <w:rsid w:val="00A0364D"/>
    <w:rsid w:val="00A046E4"/>
    <w:rsid w:val="00A04F99"/>
    <w:rsid w:val="00A05C1C"/>
    <w:rsid w:val="00A06198"/>
    <w:rsid w:val="00A06479"/>
    <w:rsid w:val="00A07527"/>
    <w:rsid w:val="00A1048D"/>
    <w:rsid w:val="00A10AED"/>
    <w:rsid w:val="00A1305C"/>
    <w:rsid w:val="00A1463E"/>
    <w:rsid w:val="00A1588A"/>
    <w:rsid w:val="00A15D6E"/>
    <w:rsid w:val="00A16402"/>
    <w:rsid w:val="00A169EF"/>
    <w:rsid w:val="00A17157"/>
    <w:rsid w:val="00A17CD8"/>
    <w:rsid w:val="00A20053"/>
    <w:rsid w:val="00A21D1D"/>
    <w:rsid w:val="00A2210F"/>
    <w:rsid w:val="00A22A50"/>
    <w:rsid w:val="00A22D51"/>
    <w:rsid w:val="00A24A88"/>
    <w:rsid w:val="00A25B00"/>
    <w:rsid w:val="00A26738"/>
    <w:rsid w:val="00A27FE5"/>
    <w:rsid w:val="00A300E3"/>
    <w:rsid w:val="00A309BF"/>
    <w:rsid w:val="00A3246D"/>
    <w:rsid w:val="00A33814"/>
    <w:rsid w:val="00A33C09"/>
    <w:rsid w:val="00A33D55"/>
    <w:rsid w:val="00A34D14"/>
    <w:rsid w:val="00A36C74"/>
    <w:rsid w:val="00A375D8"/>
    <w:rsid w:val="00A3768C"/>
    <w:rsid w:val="00A40072"/>
    <w:rsid w:val="00A40939"/>
    <w:rsid w:val="00A41CEA"/>
    <w:rsid w:val="00A4245E"/>
    <w:rsid w:val="00A4324F"/>
    <w:rsid w:val="00A437EA"/>
    <w:rsid w:val="00A442A7"/>
    <w:rsid w:val="00A455BE"/>
    <w:rsid w:val="00A4584D"/>
    <w:rsid w:val="00A45D6B"/>
    <w:rsid w:val="00A45E68"/>
    <w:rsid w:val="00A45F3C"/>
    <w:rsid w:val="00A462C4"/>
    <w:rsid w:val="00A46714"/>
    <w:rsid w:val="00A475F1"/>
    <w:rsid w:val="00A5337E"/>
    <w:rsid w:val="00A53A94"/>
    <w:rsid w:val="00A54A71"/>
    <w:rsid w:val="00A55E0F"/>
    <w:rsid w:val="00A563DE"/>
    <w:rsid w:val="00A56697"/>
    <w:rsid w:val="00A571AC"/>
    <w:rsid w:val="00A57B33"/>
    <w:rsid w:val="00A6011C"/>
    <w:rsid w:val="00A60B8C"/>
    <w:rsid w:val="00A60E3F"/>
    <w:rsid w:val="00A614DA"/>
    <w:rsid w:val="00A61F02"/>
    <w:rsid w:val="00A62C28"/>
    <w:rsid w:val="00A631C1"/>
    <w:rsid w:val="00A63EB7"/>
    <w:rsid w:val="00A64152"/>
    <w:rsid w:val="00A64702"/>
    <w:rsid w:val="00A6512F"/>
    <w:rsid w:val="00A655BB"/>
    <w:rsid w:val="00A65DF8"/>
    <w:rsid w:val="00A71EDC"/>
    <w:rsid w:val="00A742C9"/>
    <w:rsid w:val="00A744C3"/>
    <w:rsid w:val="00A74A6E"/>
    <w:rsid w:val="00A75F19"/>
    <w:rsid w:val="00A75FC2"/>
    <w:rsid w:val="00A76733"/>
    <w:rsid w:val="00A77679"/>
    <w:rsid w:val="00A77A9F"/>
    <w:rsid w:val="00A77E2B"/>
    <w:rsid w:val="00A80EB8"/>
    <w:rsid w:val="00A81AAE"/>
    <w:rsid w:val="00A82525"/>
    <w:rsid w:val="00A82C13"/>
    <w:rsid w:val="00A8437B"/>
    <w:rsid w:val="00A84472"/>
    <w:rsid w:val="00A8532B"/>
    <w:rsid w:val="00A85D11"/>
    <w:rsid w:val="00A86F63"/>
    <w:rsid w:val="00A874C6"/>
    <w:rsid w:val="00A8759D"/>
    <w:rsid w:val="00A9131E"/>
    <w:rsid w:val="00A914E9"/>
    <w:rsid w:val="00A91E2C"/>
    <w:rsid w:val="00A92586"/>
    <w:rsid w:val="00A95240"/>
    <w:rsid w:val="00A95E1F"/>
    <w:rsid w:val="00A96083"/>
    <w:rsid w:val="00A96592"/>
    <w:rsid w:val="00AA1658"/>
    <w:rsid w:val="00AA247A"/>
    <w:rsid w:val="00AA4AC6"/>
    <w:rsid w:val="00AA5E63"/>
    <w:rsid w:val="00AA60E9"/>
    <w:rsid w:val="00AA689C"/>
    <w:rsid w:val="00AA6F54"/>
    <w:rsid w:val="00AB01EF"/>
    <w:rsid w:val="00AB0D42"/>
    <w:rsid w:val="00AC0167"/>
    <w:rsid w:val="00AC0185"/>
    <w:rsid w:val="00AC0556"/>
    <w:rsid w:val="00AC0B44"/>
    <w:rsid w:val="00AC24FA"/>
    <w:rsid w:val="00AC3315"/>
    <w:rsid w:val="00AC3E46"/>
    <w:rsid w:val="00AC6108"/>
    <w:rsid w:val="00AC661E"/>
    <w:rsid w:val="00AC701D"/>
    <w:rsid w:val="00AC79AF"/>
    <w:rsid w:val="00AD12BB"/>
    <w:rsid w:val="00AD19EA"/>
    <w:rsid w:val="00AD1BB1"/>
    <w:rsid w:val="00AD3E6E"/>
    <w:rsid w:val="00AD5906"/>
    <w:rsid w:val="00AD5A4E"/>
    <w:rsid w:val="00AD60A8"/>
    <w:rsid w:val="00AD6B70"/>
    <w:rsid w:val="00AD72D1"/>
    <w:rsid w:val="00AD736C"/>
    <w:rsid w:val="00AE19A2"/>
    <w:rsid w:val="00AE239A"/>
    <w:rsid w:val="00AE2A42"/>
    <w:rsid w:val="00AE2DE7"/>
    <w:rsid w:val="00AE35D6"/>
    <w:rsid w:val="00AE40D9"/>
    <w:rsid w:val="00AE6C32"/>
    <w:rsid w:val="00AE6DFC"/>
    <w:rsid w:val="00AF0AF3"/>
    <w:rsid w:val="00AF1041"/>
    <w:rsid w:val="00AF4678"/>
    <w:rsid w:val="00AF4CC3"/>
    <w:rsid w:val="00AF5402"/>
    <w:rsid w:val="00AF581D"/>
    <w:rsid w:val="00AF64E3"/>
    <w:rsid w:val="00B0202D"/>
    <w:rsid w:val="00B049F7"/>
    <w:rsid w:val="00B04F40"/>
    <w:rsid w:val="00B06194"/>
    <w:rsid w:val="00B10771"/>
    <w:rsid w:val="00B132FA"/>
    <w:rsid w:val="00B14212"/>
    <w:rsid w:val="00B14958"/>
    <w:rsid w:val="00B1695D"/>
    <w:rsid w:val="00B22620"/>
    <w:rsid w:val="00B23643"/>
    <w:rsid w:val="00B256D0"/>
    <w:rsid w:val="00B25822"/>
    <w:rsid w:val="00B25A2C"/>
    <w:rsid w:val="00B25B6B"/>
    <w:rsid w:val="00B2623E"/>
    <w:rsid w:val="00B2696B"/>
    <w:rsid w:val="00B27023"/>
    <w:rsid w:val="00B27420"/>
    <w:rsid w:val="00B2793E"/>
    <w:rsid w:val="00B306B0"/>
    <w:rsid w:val="00B31E3F"/>
    <w:rsid w:val="00B344F3"/>
    <w:rsid w:val="00B34C72"/>
    <w:rsid w:val="00B36A63"/>
    <w:rsid w:val="00B37086"/>
    <w:rsid w:val="00B373BB"/>
    <w:rsid w:val="00B37A83"/>
    <w:rsid w:val="00B400CB"/>
    <w:rsid w:val="00B40178"/>
    <w:rsid w:val="00B42D79"/>
    <w:rsid w:val="00B434FB"/>
    <w:rsid w:val="00B446F2"/>
    <w:rsid w:val="00B47335"/>
    <w:rsid w:val="00B476FA"/>
    <w:rsid w:val="00B47E1F"/>
    <w:rsid w:val="00B500BA"/>
    <w:rsid w:val="00B53004"/>
    <w:rsid w:val="00B54A93"/>
    <w:rsid w:val="00B54F7A"/>
    <w:rsid w:val="00B55B9F"/>
    <w:rsid w:val="00B562A6"/>
    <w:rsid w:val="00B60265"/>
    <w:rsid w:val="00B61055"/>
    <w:rsid w:val="00B62035"/>
    <w:rsid w:val="00B62271"/>
    <w:rsid w:val="00B645AC"/>
    <w:rsid w:val="00B6510D"/>
    <w:rsid w:val="00B653E6"/>
    <w:rsid w:val="00B66298"/>
    <w:rsid w:val="00B663F6"/>
    <w:rsid w:val="00B66AA1"/>
    <w:rsid w:val="00B670DC"/>
    <w:rsid w:val="00B67D96"/>
    <w:rsid w:val="00B67DA0"/>
    <w:rsid w:val="00B67E6E"/>
    <w:rsid w:val="00B70B0D"/>
    <w:rsid w:val="00B70C0C"/>
    <w:rsid w:val="00B71DBB"/>
    <w:rsid w:val="00B760AD"/>
    <w:rsid w:val="00B80213"/>
    <w:rsid w:val="00B82897"/>
    <w:rsid w:val="00B833EE"/>
    <w:rsid w:val="00B855BD"/>
    <w:rsid w:val="00B900EC"/>
    <w:rsid w:val="00B90E5D"/>
    <w:rsid w:val="00B9294E"/>
    <w:rsid w:val="00B92A96"/>
    <w:rsid w:val="00B94D57"/>
    <w:rsid w:val="00B96B2A"/>
    <w:rsid w:val="00BA0C58"/>
    <w:rsid w:val="00BA0D0A"/>
    <w:rsid w:val="00BA20E3"/>
    <w:rsid w:val="00BA22A8"/>
    <w:rsid w:val="00BA2D92"/>
    <w:rsid w:val="00BA6378"/>
    <w:rsid w:val="00BA67C5"/>
    <w:rsid w:val="00BA7684"/>
    <w:rsid w:val="00BA7C64"/>
    <w:rsid w:val="00BB0164"/>
    <w:rsid w:val="00BB141E"/>
    <w:rsid w:val="00BB764F"/>
    <w:rsid w:val="00BB79FA"/>
    <w:rsid w:val="00BC0234"/>
    <w:rsid w:val="00BC0A20"/>
    <w:rsid w:val="00BC2E3F"/>
    <w:rsid w:val="00BC2F91"/>
    <w:rsid w:val="00BC3617"/>
    <w:rsid w:val="00BC370A"/>
    <w:rsid w:val="00BC38E2"/>
    <w:rsid w:val="00BC3E10"/>
    <w:rsid w:val="00BC42E4"/>
    <w:rsid w:val="00BC5D0F"/>
    <w:rsid w:val="00BC5DD7"/>
    <w:rsid w:val="00BC69B8"/>
    <w:rsid w:val="00BC71A8"/>
    <w:rsid w:val="00BC763E"/>
    <w:rsid w:val="00BC77B3"/>
    <w:rsid w:val="00BC7EDC"/>
    <w:rsid w:val="00BD5155"/>
    <w:rsid w:val="00BD59BF"/>
    <w:rsid w:val="00BD6AD8"/>
    <w:rsid w:val="00BE1242"/>
    <w:rsid w:val="00BE150C"/>
    <w:rsid w:val="00BE2659"/>
    <w:rsid w:val="00BE2929"/>
    <w:rsid w:val="00BE308F"/>
    <w:rsid w:val="00BE3C97"/>
    <w:rsid w:val="00BE4B68"/>
    <w:rsid w:val="00BE50E8"/>
    <w:rsid w:val="00BE5F94"/>
    <w:rsid w:val="00BE612B"/>
    <w:rsid w:val="00BE6558"/>
    <w:rsid w:val="00BE6588"/>
    <w:rsid w:val="00BE793B"/>
    <w:rsid w:val="00BE7AB3"/>
    <w:rsid w:val="00BF01B7"/>
    <w:rsid w:val="00BF286E"/>
    <w:rsid w:val="00BF618E"/>
    <w:rsid w:val="00BF72C2"/>
    <w:rsid w:val="00BF7B04"/>
    <w:rsid w:val="00C00311"/>
    <w:rsid w:val="00C0054A"/>
    <w:rsid w:val="00C02DD6"/>
    <w:rsid w:val="00C03085"/>
    <w:rsid w:val="00C03A0F"/>
    <w:rsid w:val="00C048FC"/>
    <w:rsid w:val="00C05535"/>
    <w:rsid w:val="00C13469"/>
    <w:rsid w:val="00C134CE"/>
    <w:rsid w:val="00C13A8E"/>
    <w:rsid w:val="00C13CFE"/>
    <w:rsid w:val="00C155A5"/>
    <w:rsid w:val="00C16033"/>
    <w:rsid w:val="00C17B46"/>
    <w:rsid w:val="00C17DC0"/>
    <w:rsid w:val="00C208FA"/>
    <w:rsid w:val="00C22AB8"/>
    <w:rsid w:val="00C2785B"/>
    <w:rsid w:val="00C27976"/>
    <w:rsid w:val="00C317EC"/>
    <w:rsid w:val="00C3392C"/>
    <w:rsid w:val="00C35125"/>
    <w:rsid w:val="00C35CC4"/>
    <w:rsid w:val="00C35EDC"/>
    <w:rsid w:val="00C36066"/>
    <w:rsid w:val="00C3698D"/>
    <w:rsid w:val="00C36BB7"/>
    <w:rsid w:val="00C370C2"/>
    <w:rsid w:val="00C41450"/>
    <w:rsid w:val="00C41FDF"/>
    <w:rsid w:val="00C4347C"/>
    <w:rsid w:val="00C43AD3"/>
    <w:rsid w:val="00C44FF6"/>
    <w:rsid w:val="00C451B1"/>
    <w:rsid w:val="00C45978"/>
    <w:rsid w:val="00C45ABD"/>
    <w:rsid w:val="00C5072D"/>
    <w:rsid w:val="00C5186E"/>
    <w:rsid w:val="00C51C09"/>
    <w:rsid w:val="00C5239D"/>
    <w:rsid w:val="00C52E4E"/>
    <w:rsid w:val="00C536C1"/>
    <w:rsid w:val="00C536DD"/>
    <w:rsid w:val="00C54CC0"/>
    <w:rsid w:val="00C56964"/>
    <w:rsid w:val="00C60E21"/>
    <w:rsid w:val="00C61F2F"/>
    <w:rsid w:val="00C621FC"/>
    <w:rsid w:val="00C623D5"/>
    <w:rsid w:val="00C62B1D"/>
    <w:rsid w:val="00C6342B"/>
    <w:rsid w:val="00C64951"/>
    <w:rsid w:val="00C64EDE"/>
    <w:rsid w:val="00C650C6"/>
    <w:rsid w:val="00C65109"/>
    <w:rsid w:val="00C656E1"/>
    <w:rsid w:val="00C65C11"/>
    <w:rsid w:val="00C67158"/>
    <w:rsid w:val="00C67840"/>
    <w:rsid w:val="00C70359"/>
    <w:rsid w:val="00C70DB6"/>
    <w:rsid w:val="00C71270"/>
    <w:rsid w:val="00C740E8"/>
    <w:rsid w:val="00C746C6"/>
    <w:rsid w:val="00C7475D"/>
    <w:rsid w:val="00C7597B"/>
    <w:rsid w:val="00C75ED6"/>
    <w:rsid w:val="00C75FB2"/>
    <w:rsid w:val="00C81CD2"/>
    <w:rsid w:val="00C82581"/>
    <w:rsid w:val="00C86BFF"/>
    <w:rsid w:val="00C87503"/>
    <w:rsid w:val="00C87BE4"/>
    <w:rsid w:val="00C9040B"/>
    <w:rsid w:val="00C96909"/>
    <w:rsid w:val="00C96E99"/>
    <w:rsid w:val="00C97262"/>
    <w:rsid w:val="00C9742B"/>
    <w:rsid w:val="00C97AB2"/>
    <w:rsid w:val="00CA04D1"/>
    <w:rsid w:val="00CA0A0B"/>
    <w:rsid w:val="00CA4740"/>
    <w:rsid w:val="00CA4FD5"/>
    <w:rsid w:val="00CA5272"/>
    <w:rsid w:val="00CA5F48"/>
    <w:rsid w:val="00CA7302"/>
    <w:rsid w:val="00CA7312"/>
    <w:rsid w:val="00CA7B3B"/>
    <w:rsid w:val="00CB0335"/>
    <w:rsid w:val="00CB18E0"/>
    <w:rsid w:val="00CB35C8"/>
    <w:rsid w:val="00CB5CA4"/>
    <w:rsid w:val="00CB5D22"/>
    <w:rsid w:val="00CB6E3F"/>
    <w:rsid w:val="00CC3DAC"/>
    <w:rsid w:val="00CC42BA"/>
    <w:rsid w:val="00CC6495"/>
    <w:rsid w:val="00CC6CA5"/>
    <w:rsid w:val="00CC6F0B"/>
    <w:rsid w:val="00CD02ED"/>
    <w:rsid w:val="00CD206A"/>
    <w:rsid w:val="00CD2A42"/>
    <w:rsid w:val="00CD3666"/>
    <w:rsid w:val="00CD4008"/>
    <w:rsid w:val="00CD4CD6"/>
    <w:rsid w:val="00CD4D74"/>
    <w:rsid w:val="00CD5191"/>
    <w:rsid w:val="00CD62A8"/>
    <w:rsid w:val="00CD79A8"/>
    <w:rsid w:val="00CE1740"/>
    <w:rsid w:val="00CE2B1B"/>
    <w:rsid w:val="00CE378D"/>
    <w:rsid w:val="00CE3A9B"/>
    <w:rsid w:val="00CE4E7F"/>
    <w:rsid w:val="00CE5030"/>
    <w:rsid w:val="00CE5184"/>
    <w:rsid w:val="00CE6D94"/>
    <w:rsid w:val="00CE7612"/>
    <w:rsid w:val="00CE77F3"/>
    <w:rsid w:val="00CE7A34"/>
    <w:rsid w:val="00CE7FEC"/>
    <w:rsid w:val="00CF0902"/>
    <w:rsid w:val="00CF0C20"/>
    <w:rsid w:val="00CF3106"/>
    <w:rsid w:val="00CF46EB"/>
    <w:rsid w:val="00CF4BFA"/>
    <w:rsid w:val="00CF4EE7"/>
    <w:rsid w:val="00CF508A"/>
    <w:rsid w:val="00CF54B3"/>
    <w:rsid w:val="00CF65EB"/>
    <w:rsid w:val="00CF7379"/>
    <w:rsid w:val="00D029B1"/>
    <w:rsid w:val="00D043C8"/>
    <w:rsid w:val="00D07267"/>
    <w:rsid w:val="00D07ADF"/>
    <w:rsid w:val="00D10356"/>
    <w:rsid w:val="00D103D0"/>
    <w:rsid w:val="00D114D0"/>
    <w:rsid w:val="00D12699"/>
    <w:rsid w:val="00D129BC"/>
    <w:rsid w:val="00D15753"/>
    <w:rsid w:val="00D176E1"/>
    <w:rsid w:val="00D17823"/>
    <w:rsid w:val="00D21982"/>
    <w:rsid w:val="00D21D32"/>
    <w:rsid w:val="00D222CA"/>
    <w:rsid w:val="00D223B2"/>
    <w:rsid w:val="00D22E20"/>
    <w:rsid w:val="00D22E9A"/>
    <w:rsid w:val="00D23AB9"/>
    <w:rsid w:val="00D23BB2"/>
    <w:rsid w:val="00D266F1"/>
    <w:rsid w:val="00D26BAB"/>
    <w:rsid w:val="00D26CD8"/>
    <w:rsid w:val="00D2708C"/>
    <w:rsid w:val="00D27F9D"/>
    <w:rsid w:val="00D304D8"/>
    <w:rsid w:val="00D3124C"/>
    <w:rsid w:val="00D3130A"/>
    <w:rsid w:val="00D32E38"/>
    <w:rsid w:val="00D33E44"/>
    <w:rsid w:val="00D34131"/>
    <w:rsid w:val="00D34588"/>
    <w:rsid w:val="00D349C7"/>
    <w:rsid w:val="00D34AEE"/>
    <w:rsid w:val="00D34EB3"/>
    <w:rsid w:val="00D36D44"/>
    <w:rsid w:val="00D3758B"/>
    <w:rsid w:val="00D37FF2"/>
    <w:rsid w:val="00D415CA"/>
    <w:rsid w:val="00D41D7C"/>
    <w:rsid w:val="00D41F61"/>
    <w:rsid w:val="00D436B0"/>
    <w:rsid w:val="00D4461D"/>
    <w:rsid w:val="00D462C9"/>
    <w:rsid w:val="00D46357"/>
    <w:rsid w:val="00D516CE"/>
    <w:rsid w:val="00D51998"/>
    <w:rsid w:val="00D52B5F"/>
    <w:rsid w:val="00D538CE"/>
    <w:rsid w:val="00D53B06"/>
    <w:rsid w:val="00D543B2"/>
    <w:rsid w:val="00D54400"/>
    <w:rsid w:val="00D5556F"/>
    <w:rsid w:val="00D55D1F"/>
    <w:rsid w:val="00D562AC"/>
    <w:rsid w:val="00D568E2"/>
    <w:rsid w:val="00D56DAD"/>
    <w:rsid w:val="00D6197B"/>
    <w:rsid w:val="00D61D12"/>
    <w:rsid w:val="00D634C7"/>
    <w:rsid w:val="00D63543"/>
    <w:rsid w:val="00D63B8A"/>
    <w:rsid w:val="00D63FE4"/>
    <w:rsid w:val="00D64454"/>
    <w:rsid w:val="00D646D7"/>
    <w:rsid w:val="00D65771"/>
    <w:rsid w:val="00D65CCB"/>
    <w:rsid w:val="00D70689"/>
    <w:rsid w:val="00D70D0B"/>
    <w:rsid w:val="00D7479F"/>
    <w:rsid w:val="00D751B6"/>
    <w:rsid w:val="00D82236"/>
    <w:rsid w:val="00D85AD5"/>
    <w:rsid w:val="00D9273F"/>
    <w:rsid w:val="00D928EB"/>
    <w:rsid w:val="00D95028"/>
    <w:rsid w:val="00D9513A"/>
    <w:rsid w:val="00D95809"/>
    <w:rsid w:val="00DA19B0"/>
    <w:rsid w:val="00DA2336"/>
    <w:rsid w:val="00DA2BFC"/>
    <w:rsid w:val="00DA3495"/>
    <w:rsid w:val="00DA4782"/>
    <w:rsid w:val="00DA4FC0"/>
    <w:rsid w:val="00DA6790"/>
    <w:rsid w:val="00DB0A62"/>
    <w:rsid w:val="00DB275D"/>
    <w:rsid w:val="00DB2D0E"/>
    <w:rsid w:val="00DB30E0"/>
    <w:rsid w:val="00DB3E16"/>
    <w:rsid w:val="00DB460D"/>
    <w:rsid w:val="00DB4825"/>
    <w:rsid w:val="00DB606D"/>
    <w:rsid w:val="00DB6B67"/>
    <w:rsid w:val="00DB74F4"/>
    <w:rsid w:val="00DB7C7B"/>
    <w:rsid w:val="00DC06DB"/>
    <w:rsid w:val="00DC1126"/>
    <w:rsid w:val="00DC2A51"/>
    <w:rsid w:val="00DC3855"/>
    <w:rsid w:val="00DC47CE"/>
    <w:rsid w:val="00DC6BF3"/>
    <w:rsid w:val="00DC785C"/>
    <w:rsid w:val="00DD3305"/>
    <w:rsid w:val="00DD566F"/>
    <w:rsid w:val="00DE00DF"/>
    <w:rsid w:val="00DE0F26"/>
    <w:rsid w:val="00DE1D4D"/>
    <w:rsid w:val="00DE1D81"/>
    <w:rsid w:val="00DE24B9"/>
    <w:rsid w:val="00DE4D10"/>
    <w:rsid w:val="00DE4E99"/>
    <w:rsid w:val="00DE5066"/>
    <w:rsid w:val="00DE57FA"/>
    <w:rsid w:val="00DE5E92"/>
    <w:rsid w:val="00DE63DA"/>
    <w:rsid w:val="00DE71B6"/>
    <w:rsid w:val="00DE7346"/>
    <w:rsid w:val="00DF14D5"/>
    <w:rsid w:val="00DF5261"/>
    <w:rsid w:val="00DF655E"/>
    <w:rsid w:val="00DF6582"/>
    <w:rsid w:val="00DF687C"/>
    <w:rsid w:val="00E00400"/>
    <w:rsid w:val="00E00618"/>
    <w:rsid w:val="00E00AD1"/>
    <w:rsid w:val="00E01CD8"/>
    <w:rsid w:val="00E04293"/>
    <w:rsid w:val="00E04801"/>
    <w:rsid w:val="00E04A85"/>
    <w:rsid w:val="00E05577"/>
    <w:rsid w:val="00E057A6"/>
    <w:rsid w:val="00E06002"/>
    <w:rsid w:val="00E06703"/>
    <w:rsid w:val="00E074BE"/>
    <w:rsid w:val="00E0753A"/>
    <w:rsid w:val="00E07ABB"/>
    <w:rsid w:val="00E104C8"/>
    <w:rsid w:val="00E11AE7"/>
    <w:rsid w:val="00E123A5"/>
    <w:rsid w:val="00E13C5A"/>
    <w:rsid w:val="00E14353"/>
    <w:rsid w:val="00E14774"/>
    <w:rsid w:val="00E1565A"/>
    <w:rsid w:val="00E16120"/>
    <w:rsid w:val="00E16154"/>
    <w:rsid w:val="00E16E26"/>
    <w:rsid w:val="00E20920"/>
    <w:rsid w:val="00E210A5"/>
    <w:rsid w:val="00E21639"/>
    <w:rsid w:val="00E236E2"/>
    <w:rsid w:val="00E237D3"/>
    <w:rsid w:val="00E23A93"/>
    <w:rsid w:val="00E2575C"/>
    <w:rsid w:val="00E26793"/>
    <w:rsid w:val="00E27B4E"/>
    <w:rsid w:val="00E27C37"/>
    <w:rsid w:val="00E27E56"/>
    <w:rsid w:val="00E303EC"/>
    <w:rsid w:val="00E30532"/>
    <w:rsid w:val="00E30816"/>
    <w:rsid w:val="00E31272"/>
    <w:rsid w:val="00E31E01"/>
    <w:rsid w:val="00E323EA"/>
    <w:rsid w:val="00E324FE"/>
    <w:rsid w:val="00E32A60"/>
    <w:rsid w:val="00E32A8D"/>
    <w:rsid w:val="00E349A2"/>
    <w:rsid w:val="00E34B99"/>
    <w:rsid w:val="00E3632B"/>
    <w:rsid w:val="00E3636F"/>
    <w:rsid w:val="00E369C1"/>
    <w:rsid w:val="00E36E2D"/>
    <w:rsid w:val="00E37C3C"/>
    <w:rsid w:val="00E37DBB"/>
    <w:rsid w:val="00E4044C"/>
    <w:rsid w:val="00E40EC4"/>
    <w:rsid w:val="00E4134C"/>
    <w:rsid w:val="00E42412"/>
    <w:rsid w:val="00E425BC"/>
    <w:rsid w:val="00E4327B"/>
    <w:rsid w:val="00E43312"/>
    <w:rsid w:val="00E45E01"/>
    <w:rsid w:val="00E46A05"/>
    <w:rsid w:val="00E46E04"/>
    <w:rsid w:val="00E46ED1"/>
    <w:rsid w:val="00E47D5B"/>
    <w:rsid w:val="00E5048E"/>
    <w:rsid w:val="00E51538"/>
    <w:rsid w:val="00E533C5"/>
    <w:rsid w:val="00E53521"/>
    <w:rsid w:val="00E538DD"/>
    <w:rsid w:val="00E53912"/>
    <w:rsid w:val="00E552DA"/>
    <w:rsid w:val="00E55683"/>
    <w:rsid w:val="00E57482"/>
    <w:rsid w:val="00E60CA0"/>
    <w:rsid w:val="00E62136"/>
    <w:rsid w:val="00E6269F"/>
    <w:rsid w:val="00E671A7"/>
    <w:rsid w:val="00E67FF1"/>
    <w:rsid w:val="00E7040E"/>
    <w:rsid w:val="00E71864"/>
    <w:rsid w:val="00E721E4"/>
    <w:rsid w:val="00E723C2"/>
    <w:rsid w:val="00E735CF"/>
    <w:rsid w:val="00E756B6"/>
    <w:rsid w:val="00E7586B"/>
    <w:rsid w:val="00E75ED6"/>
    <w:rsid w:val="00E7619E"/>
    <w:rsid w:val="00E764A2"/>
    <w:rsid w:val="00E77356"/>
    <w:rsid w:val="00E77367"/>
    <w:rsid w:val="00E77EA1"/>
    <w:rsid w:val="00E8029D"/>
    <w:rsid w:val="00E808CA"/>
    <w:rsid w:val="00E816F9"/>
    <w:rsid w:val="00E82657"/>
    <w:rsid w:val="00E83201"/>
    <w:rsid w:val="00E8340E"/>
    <w:rsid w:val="00E85FCE"/>
    <w:rsid w:val="00E8660A"/>
    <w:rsid w:val="00E86E0C"/>
    <w:rsid w:val="00E902B6"/>
    <w:rsid w:val="00E91B38"/>
    <w:rsid w:val="00E937C2"/>
    <w:rsid w:val="00E947B8"/>
    <w:rsid w:val="00E94E74"/>
    <w:rsid w:val="00E95C1F"/>
    <w:rsid w:val="00E96254"/>
    <w:rsid w:val="00E975B4"/>
    <w:rsid w:val="00EA25F6"/>
    <w:rsid w:val="00EA472F"/>
    <w:rsid w:val="00EA5DFA"/>
    <w:rsid w:val="00EA65E4"/>
    <w:rsid w:val="00EB13A0"/>
    <w:rsid w:val="00EB1B76"/>
    <w:rsid w:val="00EB2537"/>
    <w:rsid w:val="00EB2D0C"/>
    <w:rsid w:val="00EB405E"/>
    <w:rsid w:val="00EB4E6C"/>
    <w:rsid w:val="00EB72E8"/>
    <w:rsid w:val="00EC10DE"/>
    <w:rsid w:val="00EC1BD2"/>
    <w:rsid w:val="00EC1C4F"/>
    <w:rsid w:val="00EC3896"/>
    <w:rsid w:val="00EC3920"/>
    <w:rsid w:val="00EC3B74"/>
    <w:rsid w:val="00EC4DF4"/>
    <w:rsid w:val="00EC5DD2"/>
    <w:rsid w:val="00EC6D69"/>
    <w:rsid w:val="00EC7055"/>
    <w:rsid w:val="00EC789F"/>
    <w:rsid w:val="00EC7EAA"/>
    <w:rsid w:val="00ED001D"/>
    <w:rsid w:val="00ED0DA6"/>
    <w:rsid w:val="00ED0DEC"/>
    <w:rsid w:val="00ED1342"/>
    <w:rsid w:val="00ED2385"/>
    <w:rsid w:val="00ED2A11"/>
    <w:rsid w:val="00ED3003"/>
    <w:rsid w:val="00ED3AD5"/>
    <w:rsid w:val="00ED3B80"/>
    <w:rsid w:val="00ED3CAF"/>
    <w:rsid w:val="00ED4B84"/>
    <w:rsid w:val="00ED5AE7"/>
    <w:rsid w:val="00ED65D4"/>
    <w:rsid w:val="00ED7972"/>
    <w:rsid w:val="00EE1D2F"/>
    <w:rsid w:val="00EE22C0"/>
    <w:rsid w:val="00EE3B65"/>
    <w:rsid w:val="00EE3DB7"/>
    <w:rsid w:val="00EE414F"/>
    <w:rsid w:val="00EE4A3D"/>
    <w:rsid w:val="00EE55E9"/>
    <w:rsid w:val="00EF065D"/>
    <w:rsid w:val="00EF1B48"/>
    <w:rsid w:val="00EF1DDC"/>
    <w:rsid w:val="00EF3AB7"/>
    <w:rsid w:val="00EF3DE3"/>
    <w:rsid w:val="00EF75B4"/>
    <w:rsid w:val="00EF793E"/>
    <w:rsid w:val="00F015B4"/>
    <w:rsid w:val="00F0224D"/>
    <w:rsid w:val="00F032C2"/>
    <w:rsid w:val="00F040CC"/>
    <w:rsid w:val="00F048DB"/>
    <w:rsid w:val="00F059B4"/>
    <w:rsid w:val="00F1025E"/>
    <w:rsid w:val="00F116FB"/>
    <w:rsid w:val="00F11A98"/>
    <w:rsid w:val="00F1379B"/>
    <w:rsid w:val="00F13F0B"/>
    <w:rsid w:val="00F266BE"/>
    <w:rsid w:val="00F2712E"/>
    <w:rsid w:val="00F31503"/>
    <w:rsid w:val="00F316EB"/>
    <w:rsid w:val="00F3178A"/>
    <w:rsid w:val="00F32707"/>
    <w:rsid w:val="00F33749"/>
    <w:rsid w:val="00F34973"/>
    <w:rsid w:val="00F35ADE"/>
    <w:rsid w:val="00F36649"/>
    <w:rsid w:val="00F37B09"/>
    <w:rsid w:val="00F41EEA"/>
    <w:rsid w:val="00F428EE"/>
    <w:rsid w:val="00F42B64"/>
    <w:rsid w:val="00F44F03"/>
    <w:rsid w:val="00F46059"/>
    <w:rsid w:val="00F4721C"/>
    <w:rsid w:val="00F47873"/>
    <w:rsid w:val="00F50616"/>
    <w:rsid w:val="00F525B5"/>
    <w:rsid w:val="00F54D6F"/>
    <w:rsid w:val="00F54FB5"/>
    <w:rsid w:val="00F6294C"/>
    <w:rsid w:val="00F65EC7"/>
    <w:rsid w:val="00F66747"/>
    <w:rsid w:val="00F66E98"/>
    <w:rsid w:val="00F67491"/>
    <w:rsid w:val="00F67B73"/>
    <w:rsid w:val="00F70522"/>
    <w:rsid w:val="00F70AEB"/>
    <w:rsid w:val="00F7132F"/>
    <w:rsid w:val="00F71D91"/>
    <w:rsid w:val="00F722A6"/>
    <w:rsid w:val="00F72A72"/>
    <w:rsid w:val="00F758FA"/>
    <w:rsid w:val="00F7661B"/>
    <w:rsid w:val="00F768AE"/>
    <w:rsid w:val="00F769CD"/>
    <w:rsid w:val="00F76C84"/>
    <w:rsid w:val="00F76CA5"/>
    <w:rsid w:val="00F80719"/>
    <w:rsid w:val="00F80A78"/>
    <w:rsid w:val="00F827AE"/>
    <w:rsid w:val="00F83041"/>
    <w:rsid w:val="00F8380D"/>
    <w:rsid w:val="00F85464"/>
    <w:rsid w:val="00F85D4F"/>
    <w:rsid w:val="00F85DA4"/>
    <w:rsid w:val="00F879EC"/>
    <w:rsid w:val="00F906A8"/>
    <w:rsid w:val="00F90907"/>
    <w:rsid w:val="00F919D6"/>
    <w:rsid w:val="00F92A35"/>
    <w:rsid w:val="00F92C61"/>
    <w:rsid w:val="00F94AAB"/>
    <w:rsid w:val="00F94D6F"/>
    <w:rsid w:val="00F94F30"/>
    <w:rsid w:val="00F9527D"/>
    <w:rsid w:val="00F96C1B"/>
    <w:rsid w:val="00FA1C81"/>
    <w:rsid w:val="00FA38E2"/>
    <w:rsid w:val="00FA4341"/>
    <w:rsid w:val="00FA7DD6"/>
    <w:rsid w:val="00FB0828"/>
    <w:rsid w:val="00FB2FA9"/>
    <w:rsid w:val="00FB3F95"/>
    <w:rsid w:val="00FB56FE"/>
    <w:rsid w:val="00FB5DB4"/>
    <w:rsid w:val="00FB6A9F"/>
    <w:rsid w:val="00FB6DD6"/>
    <w:rsid w:val="00FB7D6B"/>
    <w:rsid w:val="00FC0943"/>
    <w:rsid w:val="00FC3D94"/>
    <w:rsid w:val="00FC4810"/>
    <w:rsid w:val="00FD1B44"/>
    <w:rsid w:val="00FD2D0D"/>
    <w:rsid w:val="00FD3A72"/>
    <w:rsid w:val="00FD5201"/>
    <w:rsid w:val="00FD5EE4"/>
    <w:rsid w:val="00FD6476"/>
    <w:rsid w:val="00FD6C86"/>
    <w:rsid w:val="00FD7495"/>
    <w:rsid w:val="00FE05C5"/>
    <w:rsid w:val="00FE396F"/>
    <w:rsid w:val="00FE528E"/>
    <w:rsid w:val="00FE5941"/>
    <w:rsid w:val="00FE7B05"/>
    <w:rsid w:val="00FF06BA"/>
    <w:rsid w:val="00FF0A9B"/>
    <w:rsid w:val="00FF10B6"/>
    <w:rsid w:val="00FF2BF2"/>
    <w:rsid w:val="00FF38A5"/>
    <w:rsid w:val="00FF47CB"/>
    <w:rsid w:val="00FF4E93"/>
    <w:rsid w:val="00FF577E"/>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552E2"/>
  </w:style>
  <w:style w:type="paragraph" w:styleId="Heading1">
    <w:name w:val="heading 1"/>
    <w:basedOn w:val="Normal"/>
    <w:next w:val="Normal"/>
    <w:link w:val="Heading1Char"/>
    <w:uiPriority w:val="9"/>
    <w:qFormat/>
    <w:rsid w:val="002F645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6A0346"/>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5">
    <w:name w:val="heading 5"/>
    <w:basedOn w:val="Normal"/>
    <w:next w:val="Normal"/>
    <w:link w:val="Heading5Char"/>
    <w:qFormat/>
    <w:rsid w:val="00FB3F95"/>
    <w:pPr>
      <w:autoSpaceDE w:val="0"/>
      <w:autoSpaceDN w:val="0"/>
      <w:spacing w:before="240" w:after="60" w:line="240" w:lineRule="auto"/>
      <w:ind w:left="1872" w:hanging="720"/>
      <w:outlineLvl w:val="4"/>
    </w:pPr>
    <w:rPr>
      <w:rFonts w:ascii="Times New Roman" w:eastAsia="PMingLiU" w:hAnsi="Times New Roman" w:cs="Times New Roman"/>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F4D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F4DD8"/>
    <w:rPr>
      <w:rFonts w:ascii="Tahoma" w:hAnsi="Tahoma" w:cs="Tahoma"/>
      <w:sz w:val="16"/>
      <w:szCs w:val="16"/>
    </w:rPr>
  </w:style>
  <w:style w:type="character" w:styleId="Strong">
    <w:name w:val="Strong"/>
    <w:basedOn w:val="DefaultParagraphFont"/>
    <w:uiPriority w:val="22"/>
    <w:qFormat/>
    <w:rsid w:val="003F4DD8"/>
    <w:rPr>
      <w:b/>
      <w:bCs/>
    </w:rPr>
  </w:style>
  <w:style w:type="paragraph" w:styleId="Header">
    <w:name w:val="header"/>
    <w:basedOn w:val="Normal"/>
    <w:link w:val="HeaderChar"/>
    <w:uiPriority w:val="99"/>
    <w:unhideWhenUsed/>
    <w:rsid w:val="00670B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0B7E"/>
  </w:style>
  <w:style w:type="paragraph" w:styleId="Footer">
    <w:name w:val="footer"/>
    <w:basedOn w:val="Normal"/>
    <w:link w:val="FooterChar"/>
    <w:uiPriority w:val="99"/>
    <w:unhideWhenUsed/>
    <w:rsid w:val="00670B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670B7E"/>
  </w:style>
  <w:style w:type="character" w:styleId="Hyperlink">
    <w:name w:val="Hyperlink"/>
    <w:basedOn w:val="DefaultParagraphFont"/>
    <w:uiPriority w:val="99"/>
    <w:unhideWhenUsed/>
    <w:rsid w:val="00F70AEB"/>
    <w:rPr>
      <w:color w:val="0000FF" w:themeColor="hyperlink"/>
      <w:u w:val="single"/>
    </w:rPr>
  </w:style>
  <w:style w:type="paragraph" w:styleId="ListParagraph">
    <w:name w:val="List Paragraph"/>
    <w:basedOn w:val="Normal"/>
    <w:link w:val="ListParagraphChar"/>
    <w:uiPriority w:val="34"/>
    <w:qFormat/>
    <w:rsid w:val="00DA2BFC"/>
    <w:pPr>
      <w:ind w:left="720"/>
      <w:contextualSpacing/>
    </w:pPr>
    <w:rPr>
      <w:rFonts w:eastAsiaTheme="minorEastAsia"/>
      <w:lang w:val="en-IN" w:eastAsia="en-IN"/>
    </w:rPr>
  </w:style>
  <w:style w:type="paragraph" w:styleId="NoSpacing">
    <w:name w:val="No Spacing"/>
    <w:uiPriority w:val="1"/>
    <w:qFormat/>
    <w:rsid w:val="00DA2BFC"/>
    <w:pPr>
      <w:spacing w:after="0" w:line="240" w:lineRule="auto"/>
    </w:pPr>
    <w:rPr>
      <w:rFonts w:eastAsiaTheme="minorEastAsia"/>
      <w:lang w:val="en-IN" w:eastAsia="en-IN"/>
    </w:rPr>
  </w:style>
  <w:style w:type="character" w:customStyle="1" w:styleId="apple-converted-space">
    <w:name w:val="apple-converted-space"/>
    <w:basedOn w:val="DefaultParagraphFont"/>
    <w:rsid w:val="00F71D91"/>
  </w:style>
  <w:style w:type="character" w:customStyle="1" w:styleId="Heading5Char">
    <w:name w:val="Heading 5 Char"/>
    <w:basedOn w:val="DefaultParagraphFont"/>
    <w:link w:val="Heading5"/>
    <w:rsid w:val="00FB3F95"/>
    <w:rPr>
      <w:rFonts w:ascii="Times New Roman" w:eastAsia="PMingLiU" w:hAnsi="Times New Roman" w:cs="Times New Roman"/>
      <w:sz w:val="18"/>
      <w:szCs w:val="18"/>
    </w:rPr>
  </w:style>
  <w:style w:type="table" w:styleId="TableGrid">
    <w:name w:val="Table Grid"/>
    <w:basedOn w:val="TableNormal"/>
    <w:uiPriority w:val="59"/>
    <w:rsid w:val="00FB3F95"/>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2F6456"/>
    <w:rPr>
      <w:rFonts w:asciiTheme="majorHAnsi" w:eastAsiaTheme="majorEastAsia" w:hAnsiTheme="majorHAnsi" w:cstheme="majorBidi"/>
      <w:b/>
      <w:bCs/>
      <w:color w:val="365F91" w:themeColor="accent1" w:themeShade="BF"/>
      <w:sz w:val="28"/>
      <w:szCs w:val="28"/>
    </w:rPr>
  </w:style>
  <w:style w:type="paragraph" w:styleId="CommentText">
    <w:name w:val="annotation text"/>
    <w:basedOn w:val="Normal"/>
    <w:link w:val="CommentTextChar"/>
    <w:uiPriority w:val="99"/>
    <w:unhideWhenUsed/>
    <w:rsid w:val="002F6456"/>
    <w:pPr>
      <w:spacing w:line="240" w:lineRule="auto"/>
    </w:pPr>
    <w:rPr>
      <w:rFonts w:eastAsiaTheme="minorEastAsia"/>
      <w:sz w:val="20"/>
      <w:szCs w:val="20"/>
      <w:lang w:val="en-GB" w:eastAsia="en-GB"/>
    </w:rPr>
  </w:style>
  <w:style w:type="character" w:customStyle="1" w:styleId="CommentTextChar">
    <w:name w:val="Comment Text Char"/>
    <w:basedOn w:val="DefaultParagraphFont"/>
    <w:link w:val="CommentText"/>
    <w:uiPriority w:val="99"/>
    <w:rsid w:val="002F6456"/>
    <w:rPr>
      <w:rFonts w:eastAsiaTheme="minorEastAsia"/>
      <w:sz w:val="20"/>
      <w:szCs w:val="20"/>
      <w:lang w:val="en-GB" w:eastAsia="en-GB"/>
    </w:rPr>
  </w:style>
  <w:style w:type="character" w:customStyle="1" w:styleId="y0nh2b">
    <w:name w:val="y0nh2b"/>
    <w:basedOn w:val="DefaultParagraphFont"/>
    <w:rsid w:val="006A0346"/>
  </w:style>
  <w:style w:type="character" w:customStyle="1" w:styleId="st">
    <w:name w:val="st"/>
    <w:basedOn w:val="DefaultParagraphFont"/>
    <w:rsid w:val="006A0346"/>
  </w:style>
  <w:style w:type="character" w:customStyle="1" w:styleId="Heading3Char">
    <w:name w:val="Heading 3 Char"/>
    <w:basedOn w:val="DefaultParagraphFont"/>
    <w:link w:val="Heading3"/>
    <w:uiPriority w:val="9"/>
    <w:semiHidden/>
    <w:rsid w:val="006A0346"/>
    <w:rPr>
      <w:rFonts w:asciiTheme="majorHAnsi" w:eastAsiaTheme="majorEastAsia" w:hAnsiTheme="majorHAnsi" w:cstheme="majorBidi"/>
      <w:color w:val="243F60" w:themeColor="accent1" w:themeShade="7F"/>
      <w:sz w:val="24"/>
      <w:szCs w:val="24"/>
    </w:rPr>
  </w:style>
  <w:style w:type="character" w:styleId="HTMLCite">
    <w:name w:val="HTML Cite"/>
    <w:basedOn w:val="DefaultParagraphFont"/>
    <w:uiPriority w:val="99"/>
    <w:semiHidden/>
    <w:unhideWhenUsed/>
    <w:rsid w:val="006A0346"/>
    <w:rPr>
      <w:i/>
      <w:iCs/>
    </w:rPr>
  </w:style>
  <w:style w:type="character" w:customStyle="1" w:styleId="ListParagraphChar">
    <w:name w:val="List Paragraph Char"/>
    <w:basedOn w:val="DefaultParagraphFont"/>
    <w:link w:val="ListParagraph"/>
    <w:uiPriority w:val="34"/>
    <w:rsid w:val="0004224F"/>
    <w:rPr>
      <w:rFonts w:eastAsiaTheme="minorEastAsia"/>
      <w:lang w:val="en-IN" w:eastAsia="en-IN"/>
    </w:rPr>
  </w:style>
  <w:style w:type="paragraph" w:customStyle="1" w:styleId="para">
    <w:name w:val="para"/>
    <w:basedOn w:val="Normal"/>
    <w:rsid w:val="00A62C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ighlight">
    <w:name w:val="highlight"/>
    <w:basedOn w:val="DefaultParagraphFont"/>
    <w:rsid w:val="00B14958"/>
  </w:style>
  <w:style w:type="paragraph" w:customStyle="1" w:styleId="Corpo">
    <w:name w:val="Corpo"/>
    <w:rsid w:val="001E2DBC"/>
    <w:pPr>
      <w:suppressAutoHyphens/>
      <w:spacing w:after="0" w:line="240" w:lineRule="auto"/>
    </w:pPr>
    <w:rPr>
      <w:rFonts w:ascii="Helvetica" w:eastAsia="ヒラギノ角ゴ Pro W3" w:hAnsi="Helvetica" w:cs="Helvetica"/>
      <w:color w:val="000000"/>
      <w:kern w:val="1"/>
      <w:sz w:val="24"/>
      <w:szCs w:val="20"/>
      <w:lang w:val="it-IT" w:eastAsia="zh-CN" w:bidi="hi-IN"/>
    </w:rPr>
  </w:style>
  <w:style w:type="paragraph" w:customStyle="1" w:styleId="desc">
    <w:name w:val="desc"/>
    <w:basedOn w:val="Normal"/>
    <w:rsid w:val="001550D7"/>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table" w:styleId="LightList-Accent3">
    <w:name w:val="Light List Accent 3"/>
    <w:basedOn w:val="TableNormal"/>
    <w:uiPriority w:val="61"/>
    <w:rsid w:val="00750143"/>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s>
</file>

<file path=word/webSettings.xml><?xml version="1.0" encoding="utf-8"?>
<w:webSettings xmlns:r="http://schemas.openxmlformats.org/officeDocument/2006/relationships" xmlns:w="http://schemas.openxmlformats.org/wordprocessingml/2006/main">
  <w:divs>
    <w:div w:id="703092662">
      <w:bodyDiv w:val="1"/>
      <w:marLeft w:val="0"/>
      <w:marRight w:val="0"/>
      <w:marTop w:val="0"/>
      <w:marBottom w:val="0"/>
      <w:divBdr>
        <w:top w:val="none" w:sz="0" w:space="0" w:color="auto"/>
        <w:left w:val="none" w:sz="0" w:space="0" w:color="auto"/>
        <w:bottom w:val="none" w:sz="0" w:space="0" w:color="auto"/>
        <w:right w:val="none" w:sz="0" w:space="0" w:color="auto"/>
      </w:divBdr>
    </w:div>
    <w:div w:id="774249770">
      <w:bodyDiv w:val="1"/>
      <w:marLeft w:val="0"/>
      <w:marRight w:val="0"/>
      <w:marTop w:val="0"/>
      <w:marBottom w:val="0"/>
      <w:divBdr>
        <w:top w:val="none" w:sz="0" w:space="0" w:color="auto"/>
        <w:left w:val="none" w:sz="0" w:space="0" w:color="auto"/>
        <w:bottom w:val="none" w:sz="0" w:space="0" w:color="auto"/>
        <w:right w:val="none" w:sz="0" w:space="0" w:color="auto"/>
      </w:divBdr>
      <w:divsChild>
        <w:div w:id="254479754">
          <w:marLeft w:val="0"/>
          <w:marRight w:val="0"/>
          <w:marTop w:val="0"/>
          <w:marBottom w:val="0"/>
          <w:divBdr>
            <w:top w:val="none" w:sz="0" w:space="0" w:color="auto"/>
            <w:left w:val="none" w:sz="0" w:space="0" w:color="auto"/>
            <w:bottom w:val="none" w:sz="0" w:space="0" w:color="auto"/>
            <w:right w:val="none" w:sz="0" w:space="0" w:color="auto"/>
          </w:divBdr>
        </w:div>
        <w:div w:id="1681157103">
          <w:marLeft w:val="0"/>
          <w:marRight w:val="0"/>
          <w:marTop w:val="0"/>
          <w:marBottom w:val="0"/>
          <w:divBdr>
            <w:top w:val="none" w:sz="0" w:space="0" w:color="auto"/>
            <w:left w:val="none" w:sz="0" w:space="0" w:color="auto"/>
            <w:bottom w:val="none" w:sz="0" w:space="0" w:color="auto"/>
            <w:right w:val="none" w:sz="0" w:space="0" w:color="auto"/>
          </w:divBdr>
        </w:div>
        <w:div w:id="1338313823">
          <w:marLeft w:val="0"/>
          <w:marRight w:val="0"/>
          <w:marTop w:val="0"/>
          <w:marBottom w:val="0"/>
          <w:divBdr>
            <w:top w:val="none" w:sz="0" w:space="0" w:color="auto"/>
            <w:left w:val="none" w:sz="0" w:space="0" w:color="auto"/>
            <w:bottom w:val="none" w:sz="0" w:space="0" w:color="auto"/>
            <w:right w:val="none" w:sz="0" w:space="0" w:color="auto"/>
          </w:divBdr>
        </w:div>
        <w:div w:id="792749258">
          <w:marLeft w:val="0"/>
          <w:marRight w:val="0"/>
          <w:marTop w:val="0"/>
          <w:marBottom w:val="0"/>
          <w:divBdr>
            <w:top w:val="none" w:sz="0" w:space="0" w:color="auto"/>
            <w:left w:val="none" w:sz="0" w:space="0" w:color="auto"/>
            <w:bottom w:val="none" w:sz="0" w:space="0" w:color="auto"/>
            <w:right w:val="none" w:sz="0" w:space="0" w:color="auto"/>
          </w:divBdr>
        </w:div>
        <w:div w:id="1085608033">
          <w:marLeft w:val="0"/>
          <w:marRight w:val="0"/>
          <w:marTop w:val="0"/>
          <w:marBottom w:val="0"/>
          <w:divBdr>
            <w:top w:val="none" w:sz="0" w:space="0" w:color="auto"/>
            <w:left w:val="none" w:sz="0" w:space="0" w:color="auto"/>
            <w:bottom w:val="none" w:sz="0" w:space="0" w:color="auto"/>
            <w:right w:val="none" w:sz="0" w:space="0" w:color="auto"/>
          </w:divBdr>
        </w:div>
        <w:div w:id="1912275068">
          <w:marLeft w:val="0"/>
          <w:marRight w:val="0"/>
          <w:marTop w:val="0"/>
          <w:marBottom w:val="0"/>
          <w:divBdr>
            <w:top w:val="none" w:sz="0" w:space="0" w:color="auto"/>
            <w:left w:val="none" w:sz="0" w:space="0" w:color="auto"/>
            <w:bottom w:val="none" w:sz="0" w:space="0" w:color="auto"/>
            <w:right w:val="none" w:sz="0" w:space="0" w:color="auto"/>
          </w:divBdr>
        </w:div>
        <w:div w:id="250549109">
          <w:marLeft w:val="0"/>
          <w:marRight w:val="0"/>
          <w:marTop w:val="0"/>
          <w:marBottom w:val="0"/>
          <w:divBdr>
            <w:top w:val="none" w:sz="0" w:space="0" w:color="auto"/>
            <w:left w:val="none" w:sz="0" w:space="0" w:color="auto"/>
            <w:bottom w:val="none" w:sz="0" w:space="0" w:color="auto"/>
            <w:right w:val="none" w:sz="0" w:space="0" w:color="auto"/>
          </w:divBdr>
        </w:div>
        <w:div w:id="1856073294">
          <w:marLeft w:val="0"/>
          <w:marRight w:val="0"/>
          <w:marTop w:val="0"/>
          <w:marBottom w:val="0"/>
          <w:divBdr>
            <w:top w:val="none" w:sz="0" w:space="0" w:color="auto"/>
            <w:left w:val="none" w:sz="0" w:space="0" w:color="auto"/>
            <w:bottom w:val="none" w:sz="0" w:space="0" w:color="auto"/>
            <w:right w:val="none" w:sz="0" w:space="0" w:color="auto"/>
          </w:divBdr>
        </w:div>
        <w:div w:id="1632393637">
          <w:marLeft w:val="0"/>
          <w:marRight w:val="0"/>
          <w:marTop w:val="0"/>
          <w:marBottom w:val="0"/>
          <w:divBdr>
            <w:top w:val="none" w:sz="0" w:space="0" w:color="auto"/>
            <w:left w:val="none" w:sz="0" w:space="0" w:color="auto"/>
            <w:bottom w:val="none" w:sz="0" w:space="0" w:color="auto"/>
            <w:right w:val="none" w:sz="0" w:space="0" w:color="auto"/>
          </w:divBdr>
        </w:div>
      </w:divsChild>
    </w:div>
    <w:div w:id="856501140">
      <w:bodyDiv w:val="1"/>
      <w:marLeft w:val="0"/>
      <w:marRight w:val="0"/>
      <w:marTop w:val="0"/>
      <w:marBottom w:val="0"/>
      <w:divBdr>
        <w:top w:val="none" w:sz="0" w:space="0" w:color="auto"/>
        <w:left w:val="none" w:sz="0" w:space="0" w:color="auto"/>
        <w:bottom w:val="none" w:sz="0" w:space="0" w:color="auto"/>
        <w:right w:val="none" w:sz="0" w:space="0" w:color="auto"/>
      </w:divBdr>
    </w:div>
    <w:div w:id="2039233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4.jpeg"/><Relationship Id="rId26" Type="http://schemas.microsoft.com/office/2007/relationships/hdphoto" Target="NUL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8" Type="http://schemas.openxmlformats.org/officeDocument/2006/relationships/header" Target="header2.xml"/><Relationship Id="rId10" Type="http://schemas.openxmlformats.org/officeDocument/2006/relationships/diagramQuickStyle" Target="diagrams/quickStyle1.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5.png"/><Relationship Id="rId27" Type="http://schemas.openxmlformats.org/officeDocument/2006/relationships/header" Target="header1.xml"/><Relationship Id="rId30"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hyperlink" Target="http://www.ijmprsjourna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diagrams/_rels/data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2388C6C-16A4-48B2-A9A8-E964BE285F14}" type="doc">
      <dgm:prSet loTypeId="urn:microsoft.com/office/officeart/2008/layout/BendingPictureSemiTransparentText" loCatId="picture" qsTypeId="urn:microsoft.com/office/officeart/2005/8/quickstyle/simple1" qsCatId="simple" csTypeId="urn:microsoft.com/office/officeart/2005/8/colors/accent1_2" csCatId="accent1" phldr="1"/>
      <dgm:spPr/>
    </dgm:pt>
    <dgm:pt modelId="{38065B1F-2162-47A9-97BD-FF5357320051}">
      <dgm:prSet phldrT="[Text]"/>
      <dgm:spPr>
        <a:xfrm>
          <a:off x="219551" y="3711427"/>
          <a:ext cx="2104592" cy="143022"/>
        </a:xfrm>
        <a:solidFill>
          <a:srgbClr val="4F81BD">
            <a:tint val="50000"/>
            <a:alpha val="40000"/>
            <a:hueOff val="0"/>
            <a:satOff val="0"/>
            <a:lumOff val="0"/>
            <a:alphaOff val="0"/>
          </a:srgbClr>
        </a:solidFill>
        <a:ln>
          <a:noFill/>
        </a:ln>
        <a:effectLst/>
      </dgm:spPr>
      <dgm:t>
        <a:bodyPr/>
        <a:lstStyle/>
        <a:p>
          <a:pPr rtl="1"/>
          <a:r>
            <a:rPr lang="en-US">
              <a:solidFill>
                <a:sysClr val="window" lastClr="FFFFFF">
                  <a:hueOff val="0"/>
                  <a:satOff val="0"/>
                  <a:lumOff val="0"/>
                  <a:alphaOff val="0"/>
                </a:sysClr>
              </a:solidFill>
              <a:latin typeface="Calibri"/>
              <a:ea typeface="+mn-ea"/>
              <a:cs typeface="+mn-cs"/>
            </a:rPr>
            <a:t>breakage of the sample </a:t>
          </a:r>
          <a:endParaRPr lang="ar-SA">
            <a:solidFill>
              <a:sysClr val="window" lastClr="FFFFFF">
                <a:hueOff val="0"/>
                <a:satOff val="0"/>
                <a:lumOff val="0"/>
                <a:alphaOff val="0"/>
              </a:sysClr>
            </a:solidFill>
            <a:latin typeface="Calibri"/>
            <a:ea typeface="+mn-ea"/>
            <a:cs typeface="Arial"/>
          </a:endParaRPr>
        </a:p>
      </dgm:t>
    </dgm:pt>
    <dgm:pt modelId="{9966E61E-0F94-462D-BD64-CCD97542DF11}" type="parTrans" cxnId="{17F3E286-5B93-4946-ADFF-3776C36EEC49}">
      <dgm:prSet/>
      <dgm:spPr/>
      <dgm:t>
        <a:bodyPr/>
        <a:lstStyle/>
        <a:p>
          <a:pPr rtl="1"/>
          <a:endParaRPr lang="ar-SA"/>
        </a:p>
      </dgm:t>
    </dgm:pt>
    <dgm:pt modelId="{81B832FE-49E1-467B-AA07-972819D774D4}" type="sibTrans" cxnId="{17F3E286-5B93-4946-ADFF-3776C36EEC49}">
      <dgm:prSet/>
      <dgm:spPr/>
      <dgm:t>
        <a:bodyPr/>
        <a:lstStyle/>
        <a:p>
          <a:pPr rtl="1"/>
          <a:endParaRPr lang="ar-SA"/>
        </a:p>
      </dgm:t>
    </dgm:pt>
    <dgm:pt modelId="{E5C46607-0B0C-4FFE-9564-3F8EB69F96A7}">
      <dgm:prSet phldrT="[Text]"/>
      <dgm:spPr>
        <a:xfrm>
          <a:off x="245461" y="1642034"/>
          <a:ext cx="2078693" cy="161819"/>
        </a:xfrm>
        <a:solidFill>
          <a:srgbClr val="4F81BD">
            <a:tint val="50000"/>
            <a:alpha val="40000"/>
            <a:hueOff val="0"/>
            <a:satOff val="0"/>
            <a:lumOff val="0"/>
            <a:alphaOff val="0"/>
          </a:srgbClr>
        </a:solidFill>
        <a:ln>
          <a:noFill/>
        </a:ln>
        <a:effectLst/>
      </dgm:spPr>
      <dgm:t>
        <a:bodyPr/>
        <a:lstStyle/>
        <a:p>
          <a:pPr rtl="1"/>
          <a:r>
            <a:rPr lang="en-US">
              <a:solidFill>
                <a:sysClr val="window" lastClr="FFFFFF">
                  <a:hueOff val="0"/>
                  <a:satOff val="0"/>
                  <a:lumOff val="0"/>
                  <a:alphaOff val="0"/>
                </a:sysClr>
              </a:solidFill>
              <a:latin typeface="Calibri"/>
              <a:ea typeface="+mn-ea"/>
              <a:cs typeface="+mn-cs"/>
            </a:rPr>
            <a:t>at the starting of the test</a:t>
          </a:r>
          <a:endParaRPr lang="ar-SA">
            <a:solidFill>
              <a:sysClr val="window" lastClr="FFFFFF">
                <a:hueOff val="0"/>
                <a:satOff val="0"/>
                <a:lumOff val="0"/>
                <a:alphaOff val="0"/>
              </a:sysClr>
            </a:solidFill>
            <a:latin typeface="Calibri"/>
            <a:ea typeface="+mn-ea"/>
            <a:cs typeface="Arial"/>
          </a:endParaRPr>
        </a:p>
      </dgm:t>
    </dgm:pt>
    <dgm:pt modelId="{BB47740A-15E3-41DF-B499-8EDFD3FE2BE9}" type="sibTrans" cxnId="{3A8729DF-A539-4731-B1D5-52AFC2763A87}">
      <dgm:prSet/>
      <dgm:spPr/>
      <dgm:t>
        <a:bodyPr/>
        <a:lstStyle/>
        <a:p>
          <a:pPr rtl="1"/>
          <a:endParaRPr lang="ar-SA"/>
        </a:p>
      </dgm:t>
    </dgm:pt>
    <dgm:pt modelId="{83778C53-45E9-47FC-A6F5-CC3B578263BE}" type="parTrans" cxnId="{3A8729DF-A539-4731-B1D5-52AFC2763A87}">
      <dgm:prSet/>
      <dgm:spPr/>
      <dgm:t>
        <a:bodyPr/>
        <a:lstStyle/>
        <a:p>
          <a:pPr rtl="1"/>
          <a:endParaRPr lang="ar-SA"/>
        </a:p>
      </dgm:t>
    </dgm:pt>
    <dgm:pt modelId="{D19B16EE-64C3-4C11-B0DF-9836AC41E5E4}" type="pres">
      <dgm:prSet presAssocID="{C2388C6C-16A4-48B2-A9A8-E964BE285F14}" presName="Name0" presStyleCnt="0">
        <dgm:presLayoutVars>
          <dgm:dir/>
          <dgm:resizeHandles val="exact"/>
        </dgm:presLayoutVars>
      </dgm:prSet>
      <dgm:spPr/>
    </dgm:pt>
    <dgm:pt modelId="{7F374A3B-2845-4C60-94DA-73462C3D38F4}" type="pres">
      <dgm:prSet presAssocID="{E5C46607-0B0C-4FFE-9564-3F8EB69F96A7}" presName="composite" presStyleCnt="0"/>
      <dgm:spPr/>
    </dgm:pt>
    <dgm:pt modelId="{3F7E8C33-4059-49F0-8FCE-11FD2CF7A7FC}" type="pres">
      <dgm:prSet presAssocID="{E5C46607-0B0C-4FFE-9564-3F8EB69F96A7}" presName="rect1" presStyleLbl="bgShp" presStyleIdx="0" presStyleCnt="2"/>
      <dgm:spPr>
        <a:xfrm>
          <a:off x="198318" y="3102"/>
          <a:ext cx="2121137" cy="1818065"/>
        </a:xfrm>
        <a:prstGeom prst="rect">
          <a:avLst/>
        </a:prstGeom>
        <a:blipFill>
          <a:blip xmlns:r="http://schemas.openxmlformats.org/officeDocument/2006/relationships" r:embed="rId1" cstate="print">
            <a:extLst>
              <a:ext uri="{28A0092B-C50C-407E-A947-70E740481C1C}">
                <a14:useLocalDpi xmlns:a14="http://schemas.microsoft.com/office/drawing/2010/main" xmlns="" val="0"/>
              </a:ext>
            </a:extLst>
          </a:blip>
          <a:srcRect/>
          <a:stretch>
            <a:fillRect l="-14000" r="-14000"/>
          </a:stretch>
        </a:blipFill>
        <a:ln>
          <a:noFill/>
        </a:ln>
        <a:effectLst/>
      </dgm:spPr>
    </dgm:pt>
    <dgm:pt modelId="{5D3A62CD-6356-4039-B60F-DD86BBAC1DC5}" type="pres">
      <dgm:prSet presAssocID="{E5C46607-0B0C-4FFE-9564-3F8EB69F96A7}" presName="rect2" presStyleLbl="trBgShp" presStyleIdx="0" presStyleCnt="2" custScaleX="97999" custScaleY="37086" custLinFactNeighborX="1222" custLinFactNeighborY="52489">
        <dgm:presLayoutVars>
          <dgm:bulletEnabled val="1"/>
        </dgm:presLayoutVars>
      </dgm:prSet>
      <dgm:spPr>
        <a:prstGeom prst="rect">
          <a:avLst/>
        </a:prstGeom>
      </dgm:spPr>
      <dgm:t>
        <a:bodyPr/>
        <a:lstStyle/>
        <a:p>
          <a:pPr rtl="1"/>
          <a:endParaRPr lang="ar-SA"/>
        </a:p>
      </dgm:t>
    </dgm:pt>
    <dgm:pt modelId="{12D2D0E5-8B5C-4EF7-B05C-93393A01E6D8}" type="pres">
      <dgm:prSet presAssocID="{BB47740A-15E3-41DF-B499-8EDFD3FE2BE9}" presName="sibTrans" presStyleCnt="0"/>
      <dgm:spPr/>
    </dgm:pt>
    <dgm:pt modelId="{4375B2DB-779C-4D20-8897-891BEF19F72E}" type="pres">
      <dgm:prSet presAssocID="{38065B1F-2162-47A9-97BD-FF5357320051}" presName="composite" presStyleCnt="0"/>
      <dgm:spPr/>
    </dgm:pt>
    <dgm:pt modelId="{5072C5BB-6706-43FE-950A-03BF3F407E51}" type="pres">
      <dgm:prSet presAssocID="{38065B1F-2162-47A9-97BD-FF5357320051}" presName="rect1" presStyleLbl="bgShp" presStyleIdx="1" presStyleCnt="2"/>
      <dgm:spPr>
        <a:xfrm>
          <a:off x="198318" y="2033281"/>
          <a:ext cx="2121137" cy="1818065"/>
        </a:xfrm>
        <a:prstGeom prst="rect">
          <a:avLst/>
        </a:prstGeom>
        <a:blipFill>
          <a:blip xmlns:r="http://schemas.openxmlformats.org/officeDocument/2006/relationships" r:embed="rId2" cstate="print">
            <a:extLst>
              <a:ext uri="{28A0092B-C50C-407E-A947-70E740481C1C}">
                <a14:useLocalDpi xmlns:a14="http://schemas.microsoft.com/office/drawing/2010/main" xmlns="" val="0"/>
              </a:ext>
            </a:extLst>
          </a:blip>
          <a:srcRect/>
          <a:stretch>
            <a:fillRect l="-14000" r="-14000"/>
          </a:stretch>
        </a:blipFill>
        <a:ln>
          <a:noFill/>
        </a:ln>
        <a:effectLst/>
      </dgm:spPr>
      <dgm:t>
        <a:bodyPr/>
        <a:lstStyle/>
        <a:p>
          <a:pPr rtl="1"/>
          <a:endParaRPr lang="ar-SA"/>
        </a:p>
      </dgm:t>
    </dgm:pt>
    <dgm:pt modelId="{D6364BB2-3FCE-4C60-B28D-D8F267AEEDB0}" type="pres">
      <dgm:prSet presAssocID="{38065B1F-2162-47A9-97BD-FF5357320051}" presName="rect2" presStyleLbl="trBgShp" presStyleIdx="1" presStyleCnt="2" custScaleX="99220" custScaleY="32778" custLinFactNeighborX="611" custLinFactNeighborY="59324">
        <dgm:presLayoutVars>
          <dgm:bulletEnabled val="1"/>
        </dgm:presLayoutVars>
      </dgm:prSet>
      <dgm:spPr>
        <a:prstGeom prst="rect">
          <a:avLst/>
        </a:prstGeom>
      </dgm:spPr>
      <dgm:t>
        <a:bodyPr/>
        <a:lstStyle/>
        <a:p>
          <a:pPr rtl="1"/>
          <a:endParaRPr lang="ar-SA"/>
        </a:p>
      </dgm:t>
    </dgm:pt>
  </dgm:ptLst>
  <dgm:cxnLst>
    <dgm:cxn modelId="{17F3E286-5B93-4946-ADFF-3776C36EEC49}" srcId="{C2388C6C-16A4-48B2-A9A8-E964BE285F14}" destId="{38065B1F-2162-47A9-97BD-FF5357320051}" srcOrd="1" destOrd="0" parTransId="{9966E61E-0F94-462D-BD64-CCD97542DF11}" sibTransId="{81B832FE-49E1-467B-AA07-972819D774D4}"/>
    <dgm:cxn modelId="{F72D8483-8C03-4D2F-8237-FF596445D17A}" type="presOf" srcId="{C2388C6C-16A4-48B2-A9A8-E964BE285F14}" destId="{D19B16EE-64C3-4C11-B0DF-9836AC41E5E4}" srcOrd="0" destOrd="0" presId="urn:microsoft.com/office/officeart/2008/layout/BendingPictureSemiTransparentText"/>
    <dgm:cxn modelId="{87E88124-D43F-48FA-9EB0-599294777E04}" type="presOf" srcId="{38065B1F-2162-47A9-97BD-FF5357320051}" destId="{D6364BB2-3FCE-4C60-B28D-D8F267AEEDB0}" srcOrd="0" destOrd="0" presId="urn:microsoft.com/office/officeart/2008/layout/BendingPictureSemiTransparentText"/>
    <dgm:cxn modelId="{EAF3BEE9-AAD5-4E9C-AFE6-4FACD8E4B3E6}" type="presOf" srcId="{E5C46607-0B0C-4FFE-9564-3F8EB69F96A7}" destId="{5D3A62CD-6356-4039-B60F-DD86BBAC1DC5}" srcOrd="0" destOrd="0" presId="urn:microsoft.com/office/officeart/2008/layout/BendingPictureSemiTransparentText"/>
    <dgm:cxn modelId="{3A8729DF-A539-4731-B1D5-52AFC2763A87}" srcId="{C2388C6C-16A4-48B2-A9A8-E964BE285F14}" destId="{E5C46607-0B0C-4FFE-9564-3F8EB69F96A7}" srcOrd="0" destOrd="0" parTransId="{83778C53-45E9-47FC-A6F5-CC3B578263BE}" sibTransId="{BB47740A-15E3-41DF-B499-8EDFD3FE2BE9}"/>
    <dgm:cxn modelId="{AD86942F-BEC2-4591-80C2-9715914F9B47}" type="presParOf" srcId="{D19B16EE-64C3-4C11-B0DF-9836AC41E5E4}" destId="{7F374A3B-2845-4C60-94DA-73462C3D38F4}" srcOrd="0" destOrd="0" presId="urn:microsoft.com/office/officeart/2008/layout/BendingPictureSemiTransparentText"/>
    <dgm:cxn modelId="{1AA8004E-2983-45D2-BCC1-2041952CDD30}" type="presParOf" srcId="{7F374A3B-2845-4C60-94DA-73462C3D38F4}" destId="{3F7E8C33-4059-49F0-8FCE-11FD2CF7A7FC}" srcOrd="0" destOrd="0" presId="urn:microsoft.com/office/officeart/2008/layout/BendingPictureSemiTransparentText"/>
    <dgm:cxn modelId="{EB730C6C-31A1-43C1-B407-09D583832F90}" type="presParOf" srcId="{7F374A3B-2845-4C60-94DA-73462C3D38F4}" destId="{5D3A62CD-6356-4039-B60F-DD86BBAC1DC5}" srcOrd="1" destOrd="0" presId="urn:microsoft.com/office/officeart/2008/layout/BendingPictureSemiTransparentText"/>
    <dgm:cxn modelId="{2603B14C-A990-4E94-975E-7E842F744C07}" type="presParOf" srcId="{D19B16EE-64C3-4C11-B0DF-9836AC41E5E4}" destId="{12D2D0E5-8B5C-4EF7-B05C-93393A01E6D8}" srcOrd="1" destOrd="0" presId="urn:microsoft.com/office/officeart/2008/layout/BendingPictureSemiTransparentText"/>
    <dgm:cxn modelId="{D2A6D366-4003-483C-8A1D-22D133EAE448}" type="presParOf" srcId="{D19B16EE-64C3-4C11-B0DF-9836AC41E5E4}" destId="{4375B2DB-779C-4D20-8897-891BEF19F72E}" srcOrd="2" destOrd="0" presId="urn:microsoft.com/office/officeart/2008/layout/BendingPictureSemiTransparentText"/>
    <dgm:cxn modelId="{74EC51FA-86A6-40BB-992A-A6D000146E87}" type="presParOf" srcId="{4375B2DB-779C-4D20-8897-891BEF19F72E}" destId="{5072C5BB-6706-43FE-950A-03BF3F407E51}" srcOrd="0" destOrd="0" presId="urn:microsoft.com/office/officeart/2008/layout/BendingPictureSemiTransparentText"/>
    <dgm:cxn modelId="{9ACFD2AA-4C68-4A9F-8AB2-AD9DAA39D89A}" type="presParOf" srcId="{4375B2DB-779C-4D20-8897-891BEF19F72E}" destId="{D6364BB2-3FCE-4C60-B28D-D8F267AEEDB0}" srcOrd="1" destOrd="0" presId="urn:microsoft.com/office/officeart/2008/layout/BendingPictureSemiTransparentText"/>
  </dgm:cxnLst>
  <dgm:bg/>
  <dgm:whole/>
</dgm:dataModel>
</file>

<file path=word/diagrams/layout1.xml><?xml version="1.0" encoding="utf-8"?>
<dgm:layoutDef xmlns:dgm="http://schemas.openxmlformats.org/drawingml/2006/diagram" xmlns:a="http://schemas.openxmlformats.org/drawingml/2006/main" uniqueId="urn:microsoft.com/office/officeart/2008/layout/BendingPictureSemiTransparentText">
  <dgm:title val=""/>
  <dgm:desc val=""/>
  <dgm:catLst>
    <dgm:cat type="picture" pri="7000"/>
    <dgm:cat type="pictureconvert" pri="7000"/>
  </dgm:catLst>
  <dgm:sampData>
    <dgm:dataModel>
      <dgm:ptLst>
        <dgm:pt modelId="0" type="doc"/>
        <dgm:pt modelId="10">
          <dgm:prSet phldr="1"/>
        </dgm:pt>
        <dgm:pt modelId="20">
          <dgm:prSet phldr="1"/>
        </dgm:pt>
        <dgm:pt modelId="30">
          <dgm:prSet phldr="1"/>
        </dgm:pt>
      </dgm:ptLst>
      <dgm:cxnLst>
        <dgm:cxn modelId="60" srcId="0" destId="10" srcOrd="0" destOrd="0"/>
        <dgm:cxn modelId="70" srcId="0" destId="20" srcOrd="1" destOrd="0"/>
        <dgm:cxn modelId="80" srcId="0" destId="30" srcOrd="2"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Name0">
    <dgm:varLst>
      <dgm:dir/>
      <dgm:resizeHandles val="exact"/>
    </dgm:varLst>
    <dgm:choose name="Name1">
      <dgm:if name="Name2" func="var" arg="dir" op="equ" val="norm">
        <dgm:alg type="snake">
          <dgm:param type="off" val="ctr"/>
        </dgm:alg>
      </dgm:if>
      <dgm:else name="Name3">
        <dgm:alg type="snake">
          <dgm:param type="off" val="ctr"/>
          <dgm:param type="grDir" val="tR"/>
        </dgm:alg>
      </dgm:else>
    </dgm:choose>
    <dgm:shape xmlns:r="http://schemas.openxmlformats.org/officeDocument/2006/relationships" r:blip="">
      <dgm:adjLst/>
    </dgm:shape>
    <dgm:constrLst>
      <dgm:constr type="primFontSz" for="des" ptType="node" op="equ" val="65"/>
      <dgm:constr type="w" for="ch" forName="composite" refType="h" fact="1.19"/>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1667"/>
        </dgm:alg>
        <dgm:shape xmlns:r="http://schemas.openxmlformats.org/officeDocument/2006/relationships" r:blip="">
          <dgm:adjLst/>
        </dgm:shape>
        <dgm:constrLst>
          <dgm:constr type="l" for="ch" forName="rect1" refType="w" fact="0"/>
          <dgm:constr type="t" for="ch" forName="rect1" refType="h" fact="0"/>
          <dgm:constr type="w" for="ch" forName="rect1" refType="w"/>
          <dgm:constr type="h" for="ch" forName="rect1" refType="h"/>
          <dgm:constr type="l" for="ch" forName="rect2" refType="w" fact="0"/>
          <dgm:constr type="t" for="ch" forName="rect2" refType="h" fact="0.7"/>
          <dgm:constr type="w" for="ch" forName="rect2" refType="w"/>
          <dgm:constr type="h" for="ch" forName="rect2" refType="h" fact="0.24"/>
        </dgm:constrLst>
        <dgm:layoutNode name="rect1" styleLbl="bgShp">
          <dgm:alg type="sp"/>
          <dgm:shape xmlns:r="http://schemas.openxmlformats.org/officeDocument/2006/relationships" type="rect" r:blip="" blipPhldr="1">
            <dgm:adjLst/>
          </dgm:shape>
          <dgm:presOf/>
        </dgm:layoutNode>
        <dgm:layoutNode name="rect2" styleLbl="trBgShp">
          <dgm:varLst>
            <dgm:bulletEnabled val="1"/>
          </dgm:varLst>
          <dgm:alg type="tx">
            <dgm:param type="txAnchorVertCh" val="mid"/>
          </dgm:alg>
          <dgm:shape xmlns:r="http://schemas.openxmlformats.org/officeDocument/2006/relationships" type="rect" r:blip="">
            <dgm:adjLst/>
          </dgm:shape>
          <dgm:presOf axis="desOrSelf" ptType="node"/>
          <dgm:constrLst>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8BE2DA-34A1-423B-865A-2EFCAFFEE5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4813</Words>
  <Characters>27438</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cp:lastModifiedBy>
  <cp:revision>5</cp:revision>
  <cp:lastPrinted>2018-08-14T10:32:00Z</cp:lastPrinted>
  <dcterms:created xsi:type="dcterms:W3CDTF">2018-10-03T12:55:00Z</dcterms:created>
  <dcterms:modified xsi:type="dcterms:W3CDTF">2018-10-03T12:59:00Z</dcterms:modified>
</cp:coreProperties>
</file>