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F90749" w14:textId="3CF0A263" w:rsidR="00580733" w:rsidRPr="001F35BB" w:rsidRDefault="00580733" w:rsidP="00580733">
      <w:pPr>
        <w:jc w:val="center"/>
        <w:rPr>
          <w:b/>
          <w:bCs/>
          <w:sz w:val="32"/>
          <w:szCs w:val="32"/>
        </w:rPr>
      </w:pPr>
      <w:r w:rsidRPr="001F35BB">
        <w:rPr>
          <w:b/>
          <w:bCs/>
          <w:sz w:val="32"/>
          <w:szCs w:val="32"/>
        </w:rPr>
        <w:t>Supporting information</w:t>
      </w:r>
    </w:p>
    <w:p w14:paraId="70D41D73" w14:textId="77777777" w:rsidR="00580733" w:rsidRPr="001F35BB" w:rsidRDefault="00580733" w:rsidP="0098557A">
      <w:pPr>
        <w:jc w:val="both"/>
        <w:rPr>
          <w:b/>
          <w:bCs/>
        </w:rPr>
      </w:pPr>
    </w:p>
    <w:p w14:paraId="2A1C84E1" w14:textId="77777777" w:rsidR="00580733" w:rsidRPr="001F35BB" w:rsidRDefault="00580733" w:rsidP="0098557A">
      <w:pPr>
        <w:jc w:val="both"/>
        <w:rPr>
          <w:b/>
          <w:bCs/>
        </w:rPr>
      </w:pPr>
    </w:p>
    <w:p w14:paraId="7C9C8541" w14:textId="77777777" w:rsidR="00580733" w:rsidRPr="001F35BB" w:rsidRDefault="00580733" w:rsidP="0098557A">
      <w:pPr>
        <w:jc w:val="both"/>
        <w:rPr>
          <w:b/>
          <w:bCs/>
        </w:rPr>
      </w:pPr>
    </w:p>
    <w:p w14:paraId="25080C62" w14:textId="600C3464" w:rsidR="00580733" w:rsidRPr="001F35BB" w:rsidRDefault="00580733" w:rsidP="00580733">
      <w:pPr>
        <w:pStyle w:val="RSCH01PaperTitle"/>
      </w:pPr>
      <w:r w:rsidRPr="001F35BB">
        <w:t xml:space="preserve">Magnetic circularly </w:t>
      </w:r>
      <w:r w:rsidRPr="001F35BB">
        <w:rPr>
          <w:sz w:val="28"/>
          <w:szCs w:val="28"/>
        </w:rPr>
        <w:t>polarized</w:t>
      </w:r>
      <w:r w:rsidRPr="001F35BB">
        <w:t xml:space="preserve"> luminescence from spin flip transitions in a molecular </w:t>
      </w:r>
      <w:r w:rsidR="00022B01" w:rsidRPr="001F35BB">
        <w:t>r</w:t>
      </w:r>
      <w:r w:rsidRPr="001F35BB">
        <w:t>uby</w:t>
      </w:r>
    </w:p>
    <w:p w14:paraId="44EF226A" w14:textId="4631D25E" w:rsidR="00580733" w:rsidRPr="00A077A8" w:rsidRDefault="00580733" w:rsidP="00580733">
      <w:pPr>
        <w:jc w:val="both"/>
        <w:rPr>
          <w:sz w:val="20"/>
          <w:szCs w:val="20"/>
          <w:lang w:val="it-IT"/>
        </w:rPr>
      </w:pPr>
      <w:r w:rsidRPr="00A077A8">
        <w:rPr>
          <w:sz w:val="20"/>
          <w:szCs w:val="20"/>
          <w:lang w:val="it-IT"/>
        </w:rPr>
        <w:t xml:space="preserve">Alessio </w:t>
      </w:r>
      <w:proofErr w:type="spellStart"/>
      <w:proofErr w:type="gramStart"/>
      <w:r w:rsidRPr="00A077A8">
        <w:rPr>
          <w:sz w:val="20"/>
          <w:szCs w:val="20"/>
          <w:lang w:val="it-IT"/>
        </w:rPr>
        <w:t>Gabbani,</w:t>
      </w:r>
      <w:r w:rsidRPr="00A077A8">
        <w:rPr>
          <w:sz w:val="20"/>
          <w:szCs w:val="20"/>
          <w:vertAlign w:val="superscript"/>
          <w:lang w:val="it-IT"/>
        </w:rPr>
        <w:t>a</w:t>
      </w:r>
      <w:proofErr w:type="gramEnd"/>
      <w:r w:rsidRPr="00A077A8">
        <w:rPr>
          <w:sz w:val="20"/>
          <w:szCs w:val="20"/>
          <w:vertAlign w:val="superscript"/>
          <w:lang w:val="it-IT"/>
        </w:rPr>
        <w:t>,b</w:t>
      </w:r>
      <w:proofErr w:type="spellEnd"/>
      <w:r w:rsidRPr="00A077A8">
        <w:rPr>
          <w:sz w:val="20"/>
          <w:szCs w:val="20"/>
          <w:vertAlign w:val="superscript"/>
          <w:lang w:val="it-IT"/>
        </w:rPr>
        <w:t xml:space="preserve"> </w:t>
      </w:r>
      <w:r w:rsidRPr="00A077A8">
        <w:rPr>
          <w:sz w:val="20"/>
          <w:szCs w:val="20"/>
          <w:lang w:val="it-IT"/>
        </w:rPr>
        <w:t xml:space="preserve">Maxime </w:t>
      </w:r>
      <w:proofErr w:type="spellStart"/>
      <w:r w:rsidRPr="00A077A8">
        <w:rPr>
          <w:sz w:val="20"/>
          <w:szCs w:val="20"/>
          <w:lang w:val="it-IT"/>
        </w:rPr>
        <w:t>Poncet,</w:t>
      </w:r>
      <w:r w:rsidRPr="00A077A8">
        <w:rPr>
          <w:sz w:val="20"/>
          <w:szCs w:val="20"/>
          <w:vertAlign w:val="superscript"/>
          <w:lang w:val="it-IT"/>
        </w:rPr>
        <w:t>c</w:t>
      </w:r>
      <w:proofErr w:type="spellEnd"/>
      <w:r w:rsidRPr="00A077A8">
        <w:rPr>
          <w:sz w:val="20"/>
          <w:szCs w:val="20"/>
          <w:lang w:val="it-IT"/>
        </w:rPr>
        <w:t xml:space="preserve"> Gennaro </w:t>
      </w:r>
      <w:proofErr w:type="spellStart"/>
      <w:r w:rsidRPr="00A077A8">
        <w:rPr>
          <w:sz w:val="20"/>
          <w:szCs w:val="20"/>
          <w:lang w:val="it-IT"/>
        </w:rPr>
        <w:t>Pescitelli,</w:t>
      </w:r>
      <w:r w:rsidR="00FB7FEE">
        <w:rPr>
          <w:sz w:val="20"/>
          <w:szCs w:val="20"/>
          <w:vertAlign w:val="superscript"/>
          <w:lang w:val="it-IT"/>
        </w:rPr>
        <w:t>a</w:t>
      </w:r>
      <w:proofErr w:type="spellEnd"/>
      <w:r w:rsidRPr="00A077A8">
        <w:rPr>
          <w:sz w:val="20"/>
          <w:szCs w:val="20"/>
          <w:lang w:val="it-IT"/>
        </w:rPr>
        <w:t xml:space="preserve"> Laura </w:t>
      </w:r>
      <w:proofErr w:type="spellStart"/>
      <w:r w:rsidRPr="00A077A8">
        <w:rPr>
          <w:sz w:val="20"/>
          <w:szCs w:val="20"/>
          <w:lang w:val="it-IT"/>
        </w:rPr>
        <w:t>Carbonaro,</w:t>
      </w:r>
      <w:r w:rsidR="00FB7FEE">
        <w:rPr>
          <w:sz w:val="20"/>
          <w:szCs w:val="20"/>
          <w:vertAlign w:val="superscript"/>
          <w:lang w:val="it-IT"/>
        </w:rPr>
        <w:t>a</w:t>
      </w:r>
      <w:proofErr w:type="spellEnd"/>
      <w:r w:rsidRPr="00A077A8">
        <w:rPr>
          <w:sz w:val="20"/>
          <w:szCs w:val="20"/>
          <w:lang w:val="it-IT"/>
        </w:rPr>
        <w:t xml:space="preserve"> </w:t>
      </w:r>
      <w:r w:rsidR="00270EC7" w:rsidRPr="00A077A8">
        <w:rPr>
          <w:sz w:val="20"/>
          <w:szCs w:val="20"/>
          <w:highlight w:val="yellow"/>
          <w:lang w:val="it-IT"/>
        </w:rPr>
        <w:t>J.</w:t>
      </w:r>
      <w:r w:rsidR="00270EC7" w:rsidRPr="00A077A8">
        <w:rPr>
          <w:sz w:val="20"/>
          <w:szCs w:val="20"/>
          <w:lang w:val="it-IT"/>
        </w:rPr>
        <w:t xml:space="preserve"> </w:t>
      </w:r>
      <w:proofErr w:type="spellStart"/>
      <w:r w:rsidRPr="00A077A8">
        <w:rPr>
          <w:sz w:val="20"/>
          <w:szCs w:val="20"/>
          <w:lang w:val="it-IT"/>
        </w:rPr>
        <w:t>Krzystek,</w:t>
      </w:r>
      <w:r w:rsidRPr="00A077A8">
        <w:rPr>
          <w:sz w:val="20"/>
          <w:szCs w:val="20"/>
          <w:vertAlign w:val="superscript"/>
          <w:lang w:val="it-IT"/>
        </w:rPr>
        <w:t>d</w:t>
      </w:r>
      <w:proofErr w:type="spellEnd"/>
      <w:r w:rsidRPr="00A077A8">
        <w:rPr>
          <w:sz w:val="20"/>
          <w:szCs w:val="20"/>
          <w:lang w:val="it-IT"/>
        </w:rPr>
        <w:t xml:space="preserve"> Enrique </w:t>
      </w:r>
      <w:proofErr w:type="spellStart"/>
      <w:r w:rsidRPr="00A077A8">
        <w:rPr>
          <w:sz w:val="20"/>
          <w:szCs w:val="20"/>
          <w:lang w:val="it-IT"/>
        </w:rPr>
        <w:t>Colacio,</w:t>
      </w:r>
      <w:r w:rsidRPr="00A077A8">
        <w:rPr>
          <w:sz w:val="20"/>
          <w:szCs w:val="20"/>
          <w:vertAlign w:val="superscript"/>
          <w:lang w:val="it-IT"/>
        </w:rPr>
        <w:t>e</w:t>
      </w:r>
      <w:proofErr w:type="spellEnd"/>
      <w:r w:rsidRPr="00A077A8">
        <w:rPr>
          <w:sz w:val="20"/>
          <w:szCs w:val="20"/>
          <w:lang w:val="it-IT"/>
        </w:rPr>
        <w:t xml:space="preserve"> Claude </w:t>
      </w:r>
      <w:proofErr w:type="spellStart"/>
      <w:r w:rsidRPr="00A077A8">
        <w:rPr>
          <w:sz w:val="20"/>
          <w:szCs w:val="20"/>
          <w:lang w:val="it-IT"/>
        </w:rPr>
        <w:t>Piguet,</w:t>
      </w:r>
      <w:r w:rsidRPr="00A077A8">
        <w:rPr>
          <w:sz w:val="20"/>
          <w:szCs w:val="20"/>
          <w:vertAlign w:val="superscript"/>
          <w:lang w:val="it-IT"/>
        </w:rPr>
        <w:t>c</w:t>
      </w:r>
      <w:proofErr w:type="spellEnd"/>
      <w:r w:rsidRPr="00A077A8">
        <w:rPr>
          <w:sz w:val="20"/>
          <w:szCs w:val="20"/>
          <w:lang w:val="it-IT"/>
        </w:rPr>
        <w:t xml:space="preserve"> Francesco </w:t>
      </w:r>
      <w:proofErr w:type="spellStart"/>
      <w:r w:rsidRPr="00A077A8">
        <w:rPr>
          <w:sz w:val="20"/>
          <w:szCs w:val="20"/>
          <w:lang w:val="it-IT"/>
        </w:rPr>
        <w:t>Pineider,</w:t>
      </w:r>
      <w:r w:rsidR="00FB7FEE">
        <w:rPr>
          <w:sz w:val="20"/>
          <w:szCs w:val="20"/>
          <w:vertAlign w:val="superscript"/>
          <w:lang w:val="it-IT"/>
        </w:rPr>
        <w:t>a</w:t>
      </w:r>
      <w:r w:rsidRPr="00A077A8">
        <w:rPr>
          <w:sz w:val="20"/>
          <w:szCs w:val="20"/>
          <w:vertAlign w:val="superscript"/>
          <w:lang w:val="it-IT"/>
        </w:rPr>
        <w:t>,</w:t>
      </w:r>
      <w:r w:rsidR="00FB7FEE">
        <w:rPr>
          <w:sz w:val="20"/>
          <w:szCs w:val="20"/>
          <w:vertAlign w:val="superscript"/>
          <w:lang w:val="it-IT"/>
        </w:rPr>
        <w:t>b</w:t>
      </w:r>
      <w:proofErr w:type="spellEnd"/>
      <w:r w:rsidRPr="00A077A8">
        <w:rPr>
          <w:sz w:val="20"/>
          <w:szCs w:val="20"/>
          <w:lang w:val="it-IT"/>
        </w:rPr>
        <w:t xml:space="preserve"> Lorenzo Di </w:t>
      </w:r>
      <w:proofErr w:type="spellStart"/>
      <w:r w:rsidRPr="00A077A8">
        <w:rPr>
          <w:sz w:val="20"/>
          <w:szCs w:val="20"/>
          <w:lang w:val="it-IT"/>
        </w:rPr>
        <w:t>Bari,</w:t>
      </w:r>
      <w:r w:rsidR="00FB7FEE">
        <w:rPr>
          <w:sz w:val="20"/>
          <w:szCs w:val="20"/>
          <w:vertAlign w:val="superscript"/>
          <w:lang w:val="it-IT"/>
        </w:rPr>
        <w:t>a</w:t>
      </w:r>
      <w:proofErr w:type="spellEnd"/>
      <w:r w:rsidRPr="00A077A8">
        <w:rPr>
          <w:sz w:val="20"/>
          <w:szCs w:val="20"/>
          <w:lang w:val="it-IT"/>
        </w:rPr>
        <w:t xml:space="preserve"> Juan-Ramón Jiménez*,</w:t>
      </w:r>
      <w:r w:rsidRPr="00A077A8">
        <w:rPr>
          <w:sz w:val="20"/>
          <w:szCs w:val="20"/>
          <w:vertAlign w:val="superscript"/>
          <w:lang w:val="it-IT"/>
        </w:rPr>
        <w:t>e</w:t>
      </w:r>
      <w:r w:rsidRPr="00A077A8">
        <w:rPr>
          <w:sz w:val="20"/>
          <w:szCs w:val="20"/>
          <w:lang w:val="it-IT"/>
        </w:rPr>
        <w:t xml:space="preserve"> Francesco Zinna*</w:t>
      </w:r>
      <w:r w:rsidR="00FB7FEE">
        <w:rPr>
          <w:sz w:val="20"/>
          <w:szCs w:val="20"/>
          <w:vertAlign w:val="superscript"/>
          <w:lang w:val="it-IT"/>
        </w:rPr>
        <w:t>a</w:t>
      </w:r>
    </w:p>
    <w:p w14:paraId="46B84599" w14:textId="6C4EC4CF" w:rsidR="002B78E2" w:rsidRPr="00A077A8" w:rsidRDefault="00580733" w:rsidP="002B78E2">
      <w:pPr>
        <w:spacing w:after="0" w:line="240" w:lineRule="auto"/>
        <w:jc w:val="both"/>
        <w:rPr>
          <w:sz w:val="14"/>
          <w:szCs w:val="14"/>
          <w:lang w:val="it-IT"/>
        </w:rPr>
      </w:pPr>
      <w:r w:rsidRPr="00A077A8">
        <w:rPr>
          <w:sz w:val="14"/>
          <w:szCs w:val="14"/>
          <w:vertAlign w:val="superscript"/>
          <w:lang w:val="it-IT"/>
        </w:rPr>
        <w:t>a</w:t>
      </w:r>
      <w:r w:rsidRPr="00A077A8">
        <w:rPr>
          <w:sz w:val="14"/>
          <w:szCs w:val="14"/>
          <w:lang w:val="it-IT"/>
        </w:rPr>
        <w:t xml:space="preserve"> </w:t>
      </w:r>
      <w:r w:rsidR="002B78E2" w:rsidRPr="00A077A8">
        <w:rPr>
          <w:sz w:val="14"/>
          <w:szCs w:val="14"/>
          <w:lang w:val="it-IT"/>
        </w:rPr>
        <w:t xml:space="preserve">Dipartimento di Chimica e Chimica Industriale, University of Pisa, via Moruzzi 13, 56124, Pisa, </w:t>
      </w:r>
      <w:proofErr w:type="spellStart"/>
      <w:r w:rsidR="002B78E2" w:rsidRPr="00A077A8">
        <w:rPr>
          <w:sz w:val="14"/>
          <w:szCs w:val="14"/>
          <w:lang w:val="it-IT"/>
        </w:rPr>
        <w:t>Italy</w:t>
      </w:r>
      <w:proofErr w:type="spellEnd"/>
    </w:p>
    <w:p w14:paraId="7396C30B" w14:textId="6B02E899" w:rsidR="00580733" w:rsidRPr="001F35BB" w:rsidRDefault="002B78E2" w:rsidP="00580733">
      <w:pPr>
        <w:spacing w:after="0" w:line="240" w:lineRule="auto"/>
        <w:jc w:val="both"/>
        <w:rPr>
          <w:sz w:val="14"/>
          <w:szCs w:val="14"/>
        </w:rPr>
      </w:pPr>
      <w:r w:rsidRPr="001F35BB">
        <w:rPr>
          <w:sz w:val="14"/>
          <w:szCs w:val="14"/>
          <w:vertAlign w:val="superscript"/>
        </w:rPr>
        <w:t>b</w:t>
      </w:r>
      <w:r w:rsidRPr="001F35BB">
        <w:rPr>
          <w:sz w:val="14"/>
          <w:szCs w:val="14"/>
        </w:rPr>
        <w:t xml:space="preserve"> </w:t>
      </w:r>
      <w:r w:rsidR="00580733" w:rsidRPr="001F35BB">
        <w:rPr>
          <w:sz w:val="14"/>
          <w:szCs w:val="14"/>
        </w:rPr>
        <w:t>Department of Physics and Astronomy, University of Florence, via Sansone 1, 50019, Sesto Fiorentino, Italy</w:t>
      </w:r>
    </w:p>
    <w:p w14:paraId="255E81EF" w14:textId="77777777" w:rsidR="00580733" w:rsidRPr="001F35BB" w:rsidRDefault="00580733" w:rsidP="00580733">
      <w:pPr>
        <w:spacing w:after="0" w:line="240" w:lineRule="auto"/>
        <w:jc w:val="both"/>
        <w:rPr>
          <w:sz w:val="14"/>
          <w:szCs w:val="14"/>
          <w:vertAlign w:val="superscript"/>
        </w:rPr>
      </w:pPr>
      <w:r w:rsidRPr="001F35BB">
        <w:rPr>
          <w:sz w:val="14"/>
          <w:szCs w:val="14"/>
          <w:vertAlign w:val="superscript"/>
        </w:rPr>
        <w:t xml:space="preserve">c </w:t>
      </w:r>
      <w:r w:rsidRPr="001F35BB">
        <w:rPr>
          <w:sz w:val="14"/>
          <w:szCs w:val="14"/>
        </w:rPr>
        <w:t xml:space="preserve">Department of Inorganic and Analytical Chemistry, University of Geneva, 30 quai E. </w:t>
      </w:r>
      <w:proofErr w:type="spellStart"/>
      <w:r w:rsidRPr="001F35BB">
        <w:rPr>
          <w:sz w:val="14"/>
          <w:szCs w:val="14"/>
        </w:rPr>
        <w:t>Ansermet</w:t>
      </w:r>
      <w:proofErr w:type="spellEnd"/>
      <w:r w:rsidRPr="001F35BB">
        <w:rPr>
          <w:sz w:val="14"/>
          <w:szCs w:val="14"/>
        </w:rPr>
        <w:t>, CH-1211 Geneva 4, Switzerland</w:t>
      </w:r>
    </w:p>
    <w:p w14:paraId="35AB862A" w14:textId="77777777" w:rsidR="00580733" w:rsidRPr="001F35BB" w:rsidRDefault="00580733" w:rsidP="00580733">
      <w:pPr>
        <w:spacing w:after="0" w:line="240" w:lineRule="auto"/>
        <w:jc w:val="both"/>
        <w:rPr>
          <w:sz w:val="14"/>
          <w:szCs w:val="14"/>
          <w:vertAlign w:val="superscript"/>
        </w:rPr>
      </w:pPr>
      <w:r w:rsidRPr="001F35BB">
        <w:rPr>
          <w:sz w:val="14"/>
          <w:szCs w:val="14"/>
          <w:vertAlign w:val="superscript"/>
        </w:rPr>
        <w:t>d</w:t>
      </w:r>
      <w:r w:rsidRPr="001F35BB">
        <w:rPr>
          <w:rFonts w:ascii="Source Sans Pro" w:hAnsi="Source Sans Pro"/>
          <w:i/>
          <w:iCs/>
          <w:sz w:val="14"/>
          <w:szCs w:val="14"/>
          <w:shd w:val="clear" w:color="auto" w:fill="FFFFFF"/>
        </w:rPr>
        <w:t xml:space="preserve"> </w:t>
      </w:r>
      <w:r w:rsidRPr="001F35BB">
        <w:rPr>
          <w:sz w:val="14"/>
          <w:szCs w:val="14"/>
        </w:rPr>
        <w:t>National High Magnetic Field Laboratory, Florida State University, Tallahassee, Florida 32310, USA</w:t>
      </w:r>
      <w:r w:rsidRPr="001F35BB">
        <w:rPr>
          <w:sz w:val="14"/>
          <w:szCs w:val="14"/>
          <w:vertAlign w:val="superscript"/>
        </w:rPr>
        <w:t xml:space="preserve"> </w:t>
      </w:r>
    </w:p>
    <w:p w14:paraId="1046D905" w14:textId="77777777" w:rsidR="00580733" w:rsidRPr="001F35BB" w:rsidRDefault="00580733" w:rsidP="00580733">
      <w:pPr>
        <w:spacing w:after="0" w:line="240" w:lineRule="auto"/>
        <w:jc w:val="both"/>
        <w:rPr>
          <w:sz w:val="14"/>
          <w:szCs w:val="14"/>
        </w:rPr>
      </w:pPr>
      <w:r w:rsidRPr="00A077A8">
        <w:rPr>
          <w:sz w:val="14"/>
          <w:szCs w:val="14"/>
          <w:vertAlign w:val="superscript"/>
          <w:lang w:val="it-IT"/>
        </w:rPr>
        <w:t xml:space="preserve">e </w:t>
      </w:r>
      <w:proofErr w:type="spellStart"/>
      <w:r w:rsidRPr="00A077A8">
        <w:rPr>
          <w:sz w:val="14"/>
          <w:szCs w:val="14"/>
          <w:lang w:val="it-IT"/>
        </w:rPr>
        <w:t>Departamento</w:t>
      </w:r>
      <w:proofErr w:type="spellEnd"/>
      <w:r w:rsidRPr="00A077A8">
        <w:rPr>
          <w:sz w:val="14"/>
          <w:szCs w:val="14"/>
          <w:lang w:val="it-IT"/>
        </w:rPr>
        <w:t xml:space="preserve"> de </w:t>
      </w:r>
      <w:proofErr w:type="spellStart"/>
      <w:r w:rsidRPr="00A077A8">
        <w:rPr>
          <w:sz w:val="14"/>
          <w:szCs w:val="14"/>
          <w:lang w:val="it-IT"/>
        </w:rPr>
        <w:t>Química</w:t>
      </w:r>
      <w:proofErr w:type="spellEnd"/>
      <w:r w:rsidRPr="00A077A8">
        <w:rPr>
          <w:sz w:val="14"/>
          <w:szCs w:val="14"/>
          <w:lang w:val="it-IT"/>
        </w:rPr>
        <w:t xml:space="preserve"> </w:t>
      </w:r>
      <w:proofErr w:type="spellStart"/>
      <w:r w:rsidRPr="00A077A8">
        <w:rPr>
          <w:sz w:val="14"/>
          <w:szCs w:val="14"/>
          <w:lang w:val="it-IT"/>
        </w:rPr>
        <w:t>Inorgánica</w:t>
      </w:r>
      <w:proofErr w:type="spellEnd"/>
      <w:r w:rsidRPr="00A077A8">
        <w:rPr>
          <w:sz w:val="14"/>
          <w:szCs w:val="14"/>
          <w:lang w:val="it-IT"/>
        </w:rPr>
        <w:t xml:space="preserve">, </w:t>
      </w:r>
      <w:proofErr w:type="spellStart"/>
      <w:r w:rsidRPr="00A077A8">
        <w:rPr>
          <w:sz w:val="14"/>
          <w:szCs w:val="14"/>
          <w:lang w:val="it-IT"/>
        </w:rPr>
        <w:t>Facultad</w:t>
      </w:r>
      <w:proofErr w:type="spellEnd"/>
      <w:r w:rsidRPr="00A077A8">
        <w:rPr>
          <w:sz w:val="14"/>
          <w:szCs w:val="14"/>
          <w:lang w:val="it-IT"/>
        </w:rPr>
        <w:t xml:space="preserve"> de </w:t>
      </w:r>
      <w:proofErr w:type="spellStart"/>
      <w:r w:rsidRPr="00A077A8">
        <w:rPr>
          <w:sz w:val="14"/>
          <w:szCs w:val="14"/>
          <w:lang w:val="it-IT"/>
        </w:rPr>
        <w:t>Ciencias</w:t>
      </w:r>
      <w:proofErr w:type="spellEnd"/>
      <w:r w:rsidRPr="00A077A8">
        <w:rPr>
          <w:sz w:val="14"/>
          <w:szCs w:val="14"/>
          <w:lang w:val="it-IT"/>
        </w:rPr>
        <w:t xml:space="preserve">, </w:t>
      </w:r>
      <w:proofErr w:type="spellStart"/>
      <w:r w:rsidRPr="00A077A8">
        <w:rPr>
          <w:sz w:val="14"/>
          <w:szCs w:val="14"/>
          <w:lang w:val="it-IT"/>
        </w:rPr>
        <w:t>Universidad</w:t>
      </w:r>
      <w:proofErr w:type="spellEnd"/>
      <w:r w:rsidRPr="00A077A8">
        <w:rPr>
          <w:sz w:val="14"/>
          <w:szCs w:val="14"/>
          <w:lang w:val="it-IT"/>
        </w:rPr>
        <w:t xml:space="preserve"> de Granada and </w:t>
      </w:r>
      <w:proofErr w:type="spellStart"/>
      <w:r w:rsidRPr="00A077A8">
        <w:rPr>
          <w:sz w:val="14"/>
          <w:szCs w:val="14"/>
          <w:lang w:val="it-IT"/>
        </w:rPr>
        <w:t>Unidad</w:t>
      </w:r>
      <w:proofErr w:type="spellEnd"/>
      <w:r w:rsidRPr="00A077A8">
        <w:rPr>
          <w:sz w:val="14"/>
          <w:szCs w:val="14"/>
          <w:lang w:val="it-IT"/>
        </w:rPr>
        <w:t xml:space="preserve"> de </w:t>
      </w:r>
      <w:proofErr w:type="spellStart"/>
      <w:r w:rsidRPr="00A077A8">
        <w:rPr>
          <w:sz w:val="14"/>
          <w:szCs w:val="14"/>
          <w:lang w:val="it-IT"/>
        </w:rPr>
        <w:t>Excelencia</w:t>
      </w:r>
      <w:proofErr w:type="spellEnd"/>
      <w:r w:rsidRPr="00A077A8">
        <w:rPr>
          <w:sz w:val="14"/>
          <w:szCs w:val="14"/>
          <w:lang w:val="it-IT"/>
        </w:rPr>
        <w:t xml:space="preserve"> en </w:t>
      </w:r>
      <w:proofErr w:type="spellStart"/>
      <w:r w:rsidRPr="00A077A8">
        <w:rPr>
          <w:sz w:val="14"/>
          <w:szCs w:val="14"/>
          <w:lang w:val="it-IT"/>
        </w:rPr>
        <w:t>Química</w:t>
      </w:r>
      <w:proofErr w:type="spellEnd"/>
      <w:r w:rsidRPr="00A077A8">
        <w:rPr>
          <w:sz w:val="14"/>
          <w:szCs w:val="14"/>
          <w:lang w:val="it-IT"/>
        </w:rPr>
        <w:t xml:space="preserve"> (UEQ), </w:t>
      </w:r>
      <w:proofErr w:type="spellStart"/>
      <w:r w:rsidRPr="00A077A8">
        <w:rPr>
          <w:sz w:val="14"/>
          <w:szCs w:val="14"/>
          <w:lang w:val="it-IT"/>
        </w:rPr>
        <w:t>Avda</w:t>
      </w:r>
      <w:proofErr w:type="spellEnd"/>
      <w:r w:rsidRPr="00A077A8">
        <w:rPr>
          <w:sz w:val="14"/>
          <w:szCs w:val="14"/>
          <w:lang w:val="it-IT"/>
        </w:rPr>
        <w:t xml:space="preserve">. </w:t>
      </w:r>
      <w:r w:rsidRPr="001F35BB">
        <w:rPr>
          <w:sz w:val="14"/>
          <w:szCs w:val="14"/>
        </w:rPr>
        <w:t>Fuente Nueva s/n, 18071, Granada, Spain.</w:t>
      </w:r>
    </w:p>
    <w:p w14:paraId="4FECABC7" w14:textId="77777777" w:rsidR="00580733" w:rsidRPr="001F35BB" w:rsidRDefault="00580733" w:rsidP="00580733">
      <w:pPr>
        <w:spacing w:after="0" w:line="240" w:lineRule="auto"/>
        <w:jc w:val="both"/>
        <w:rPr>
          <w:sz w:val="14"/>
          <w:szCs w:val="14"/>
        </w:rPr>
      </w:pPr>
      <w:r w:rsidRPr="001F35BB">
        <w:rPr>
          <w:sz w:val="14"/>
          <w:szCs w:val="14"/>
        </w:rPr>
        <w:t xml:space="preserve">E-mail: </w:t>
      </w:r>
    </w:p>
    <w:p w14:paraId="4586E296" w14:textId="77777777" w:rsidR="00580733" w:rsidRPr="001F35BB" w:rsidRDefault="00000000" w:rsidP="00580733">
      <w:pPr>
        <w:pStyle w:val="RSCF02FootnotestoTitleAuthors"/>
      </w:pPr>
      <w:hyperlink r:id="rId11" w:history="1">
        <w:r w:rsidR="00580733" w:rsidRPr="001F35BB">
          <w:rPr>
            <w:rStyle w:val="Collegamentoipertestuale"/>
          </w:rPr>
          <w:t>jrjimenez@ugr.es</w:t>
        </w:r>
      </w:hyperlink>
      <w:r w:rsidR="00580733" w:rsidRPr="001F35BB">
        <w:t xml:space="preserve">, </w:t>
      </w:r>
      <w:hyperlink r:id="rId12" w:history="1">
        <w:r w:rsidR="00580733" w:rsidRPr="001F35BB">
          <w:rPr>
            <w:rStyle w:val="Collegamentoipertestuale"/>
          </w:rPr>
          <w:t>francesco.zinna@unipi.it</w:t>
        </w:r>
      </w:hyperlink>
    </w:p>
    <w:p w14:paraId="5F022606" w14:textId="7079A911" w:rsidR="00580733" w:rsidRPr="001F35BB" w:rsidRDefault="00580733">
      <w:pPr>
        <w:rPr>
          <w:rFonts w:cs="Times New Roman"/>
          <w:w w:val="105"/>
          <w:kern w:val="0"/>
          <w:sz w:val="14"/>
          <w:szCs w:val="14"/>
          <w14:ligatures w14:val="none"/>
        </w:rPr>
      </w:pPr>
      <w:r w:rsidRPr="001F35BB">
        <w:br w:type="page"/>
      </w:r>
    </w:p>
    <w:p w14:paraId="64FC23FC" w14:textId="5F992BEC" w:rsidR="00981106" w:rsidRPr="001F35BB" w:rsidRDefault="00981106" w:rsidP="0098557A">
      <w:pPr>
        <w:jc w:val="both"/>
        <w:rPr>
          <w:b/>
          <w:bCs/>
        </w:rPr>
      </w:pPr>
      <w:r w:rsidRPr="001F35BB">
        <w:rPr>
          <w:b/>
          <w:bCs/>
        </w:rPr>
        <w:lastRenderedPageBreak/>
        <w:t>Complex Preparation</w:t>
      </w:r>
    </w:p>
    <w:p w14:paraId="7C4356E7" w14:textId="2A08D16A" w:rsidR="003F07C5" w:rsidRPr="001F35BB" w:rsidRDefault="003F07C5" w:rsidP="0098557A">
      <w:pPr>
        <w:jc w:val="both"/>
      </w:pPr>
      <w:r w:rsidRPr="001F35BB">
        <w:t>The [Cr(</w:t>
      </w:r>
      <w:proofErr w:type="spellStart"/>
      <w:r w:rsidRPr="001F35BB">
        <w:t>dqp</w:t>
      </w:r>
      <w:proofErr w:type="spellEnd"/>
      <w:r w:rsidRPr="001F35BB">
        <w:t>)</w:t>
      </w:r>
      <w:r w:rsidRPr="001F35BB">
        <w:rPr>
          <w:vertAlign w:val="subscript"/>
        </w:rPr>
        <w:t>2</w:t>
      </w:r>
      <w:r w:rsidRPr="001F35BB">
        <w:t>](PF</w:t>
      </w:r>
      <w:r w:rsidRPr="001F35BB">
        <w:rPr>
          <w:vertAlign w:val="subscript"/>
        </w:rPr>
        <w:t>6</w:t>
      </w:r>
      <w:r w:rsidRPr="001F35BB">
        <w:t>)</w:t>
      </w:r>
      <w:r w:rsidRPr="001F35BB">
        <w:rPr>
          <w:vertAlign w:val="subscript"/>
        </w:rPr>
        <w:t>3</w:t>
      </w:r>
      <w:r w:rsidRPr="001F35BB">
        <w:t xml:space="preserve"> (</w:t>
      </w:r>
      <w:proofErr w:type="spellStart"/>
      <w:r w:rsidRPr="001F35BB">
        <w:t>dqp</w:t>
      </w:r>
      <w:proofErr w:type="spellEnd"/>
      <w:r w:rsidRPr="001F35BB">
        <w:t xml:space="preserve"> = 2,6-di(quinolin-8- </w:t>
      </w:r>
      <w:proofErr w:type="spellStart"/>
      <w:r w:rsidRPr="001F35BB">
        <w:t>yl</w:t>
      </w:r>
      <w:proofErr w:type="spellEnd"/>
      <w:r w:rsidRPr="001F35BB">
        <w:t xml:space="preserve">)pyridine) has been prepared according to </w:t>
      </w:r>
      <w:r w:rsidR="002D768C" w:rsidRPr="001F35BB">
        <w:t xml:space="preserve">a </w:t>
      </w:r>
      <w:r w:rsidRPr="001F35BB">
        <w:t>published method.</w:t>
      </w:r>
      <w:r w:rsidR="006118FF" w:rsidRPr="001F35BB">
        <w:fldChar w:fldCharType="begin"/>
      </w:r>
      <w:r w:rsidR="006118FF" w:rsidRPr="001F35BB">
        <w:instrText xml:space="preserve"> ADDIN ZOTERO_ITEM CSL_CITATION {"citationID":"10Svr0JO","properties":{"formattedCitation":"\\super 1\\nosupersub{}","plainCitation":"1","noteIndex":0},"citationItems":[{"id":7383,"uris":["http://zotero.org/users/2011173/items/U6Z9DIBQ"],"itemData":{"id":7383,"type":"article-journal","abstract":"The chiral resolution of a kinetically inert molecular ruby [Cr(dqp)2]3+ (1, dqp = 2,6-di(quinolin-8-yl)pyridine) displaying strong dual light emission at room temperature has been achieved. The wrapped arrangement of the six-membered dqp chelating ligands around the Cr(III) provided nonplanar helical conformations leading to the diastereoselective assembly of chiral bis-tridentate monometallic Cr(III)-helix. The PP-(+)-[Cr(dqp)2]3+ and MM-(−)-[Cr(dqp)2]3+ enantiomers could be separated and isolated by using cation-exchange chromatography and subsequent salt-metathesis with KPF6. X-ray crystallographic analysis based on Flack parameters assigned the absolute configurations of the two enantiomers. Circularly polarized luminescence (CPL) spectra showed two polarized emission bands within the NIR region corresponding to the characteristic metal-centered spin-flip Cr(2E → 4A2) and Cr(2T1 → 4A2) transitions with exceptionally high dissymmetry factors, |glum|, of 0.2 and 0.1, respectively, which are comparable to those reported for rare-earth chiral complexes. Photophysical properties also revealed an extremely long excited-state lifetime of 1.2 ms and a high quantum yield of 5.2% at room temperature in water. These properties make [Cr(dqp)2]3+ an ideal sensitizer for the preparation of enantiopure luminescent supramolecular energy-converting devices and also open up the possibility of using chiral Cr(III) chromophores for the construction of NIR-CPL materials and polarized photonic devices based on earth-abundant metals.","container-title":"Journal of the American Chemical Society","DOI":"10.1021/jacs.9b06524","ISSN":"0002-7863","issue":"33","journalAbbreviation":"J. Am. Chem. Soc.","note":"publisher: American Chemical Society","page":"13244-13252","source":"ACS Publications","title":"Chiral Molecular Ruby [Cr(dqp)2]3+ with Long-Lived Circularly Polarized Luminescence","volume":"141","author":[{"family":"Jiménez","given":"Juan-Ramón"},{"family":"Doistau","given":"Benjamin"},{"family":"Cruz","given":"Carlos M."},{"family":"Besnard","given":"Céline"},{"family":"Cuerva","given":"Juan M."},{"family":"Campaña","given":"Araceli G."},{"family":"Piguet","given":"Claude"}],"issued":{"date-parts":[["2019",8,21]]}}}],"schema":"https://github.com/citation-style-language/schema/raw/master/csl-citation.json"} </w:instrText>
      </w:r>
      <w:r w:rsidR="006118FF" w:rsidRPr="001F35BB">
        <w:fldChar w:fldCharType="separate"/>
      </w:r>
      <w:r w:rsidR="006118FF" w:rsidRPr="001F35BB">
        <w:rPr>
          <w:rFonts w:ascii="Aptos" w:hAnsi="Aptos" w:cs="Times New Roman"/>
          <w:kern w:val="0"/>
          <w:vertAlign w:val="superscript"/>
        </w:rPr>
        <w:t>1</w:t>
      </w:r>
      <w:r w:rsidR="006118FF" w:rsidRPr="001F35BB">
        <w:fldChar w:fldCharType="end"/>
      </w:r>
    </w:p>
    <w:p w14:paraId="6B5D79B3" w14:textId="6CE730AD" w:rsidR="008F64A5" w:rsidRPr="001F35BB" w:rsidRDefault="00BB319A" w:rsidP="0098557A">
      <w:pPr>
        <w:jc w:val="both"/>
        <w:rPr>
          <w:b/>
          <w:bCs/>
        </w:rPr>
      </w:pPr>
      <w:r w:rsidRPr="001F35BB">
        <w:rPr>
          <w:b/>
          <w:bCs/>
        </w:rPr>
        <w:t>Instrumentation</w:t>
      </w:r>
    </w:p>
    <w:p w14:paraId="4D281F80" w14:textId="52E01BDB" w:rsidR="008F64A5" w:rsidRPr="001F35BB" w:rsidRDefault="00BB319A" w:rsidP="00BB319A">
      <w:pPr>
        <w:jc w:val="both"/>
      </w:pPr>
      <w:r w:rsidRPr="001F35BB">
        <w:t>MCD measurements were carried out using an in-house built, lab-scale instrument</w:t>
      </w:r>
      <w:r w:rsidR="00662781" w:rsidRPr="001F35BB">
        <w:t xml:space="preserve"> equipped with a</w:t>
      </w:r>
      <w:r w:rsidR="00580733" w:rsidRPr="001F35BB">
        <w:t xml:space="preserve"> </w:t>
      </w:r>
      <w:r w:rsidR="00662781" w:rsidRPr="001F35BB">
        <w:t>1.4 T electromagnet</w:t>
      </w:r>
      <w:r w:rsidRPr="001F35BB">
        <w:t xml:space="preserve">. Light emitted by a 300 W Xe arc lamp (Newport) is </w:t>
      </w:r>
      <w:proofErr w:type="spellStart"/>
      <w:r w:rsidRPr="001F35BB">
        <w:t>monochromated</w:t>
      </w:r>
      <w:proofErr w:type="spellEnd"/>
      <w:r w:rsidRPr="001F35BB">
        <w:t xml:space="preserve"> (Newport Oriel Cornerstone 260) and chopped at 440 Hz. Polarization modulation at </w:t>
      </w:r>
      <w:r w:rsidR="00677012" w:rsidRPr="001F35BB">
        <w:t>47</w:t>
      </w:r>
      <w:r w:rsidRPr="001F35BB">
        <w:t xml:space="preserve"> kHz between LCP and RCP is obtained with a Glan-Thompson polarizer coupled to a </w:t>
      </w:r>
      <w:proofErr w:type="spellStart"/>
      <w:r w:rsidRPr="001F35BB">
        <w:t>photoelastic</w:t>
      </w:r>
      <w:proofErr w:type="spellEnd"/>
      <w:r w:rsidRPr="001F35BB">
        <w:t xml:space="preserve"> modulator (Hinds Instruments PEM 100) set to </w:t>
      </w:r>
      <w:r w:rsidRPr="001F35BB">
        <w:rPr>
          <w:rFonts w:hint="eastAsia"/>
        </w:rPr>
        <w:t>λ</w:t>
      </w:r>
      <w:r w:rsidRPr="001F35BB">
        <w:t xml:space="preserve">/4 retardation. The beam is then directed through the bore of an electromagnet (Buckley Systems Ltd. GMW model 3470) where the sample is placed. Light is collected by a photomultiplier tube (Hamamatsu R376). After transimpedance amplification, the output voltage of the detector is fed to two lock-in amplifiers, one referenced to the polarization modulation frequency (Stanford Research Systems SR850) and one to the light chopping frequency (Signal Recovery 7280); the ratio of the two signals is taken as the differential absorption (dichroism) </w:t>
      </w:r>
      <w:r w:rsidRPr="001F35BB">
        <w:rPr>
          <w:rStyle w:val="hgkelc"/>
        </w:rPr>
        <w:t>Δ</w:t>
      </w:r>
      <w:r w:rsidRPr="001F35BB">
        <w:t>A. MCD signal is then obtained by the semi difference between the signals</w:t>
      </w:r>
      <w:r w:rsidR="00662781" w:rsidRPr="001F35BB">
        <w:t xml:space="preserve"> obtained at +1.4 T and -1.4 T</w:t>
      </w:r>
      <w:r w:rsidRPr="001F35BB">
        <w:t>. Calibration of the MCD signal is carried out against an aqueous solution of [Fe(CN)</w:t>
      </w:r>
      <w:r w:rsidRPr="001F35BB">
        <w:rPr>
          <w:vertAlign w:val="subscript"/>
        </w:rPr>
        <w:t>6</w:t>
      </w:r>
      <w:r w:rsidRPr="001F35BB">
        <w:t>]</w:t>
      </w:r>
      <w:r w:rsidRPr="001F35BB">
        <w:rPr>
          <w:vertAlign w:val="superscript"/>
        </w:rPr>
        <w:t>3+</w:t>
      </w:r>
      <w:r w:rsidRPr="001F35BB">
        <w:t xml:space="preserve"> of known concentration.</w:t>
      </w:r>
      <w:r w:rsidR="00662781" w:rsidRPr="001F35BB">
        <w:t xml:space="preserve"> The </w:t>
      </w:r>
      <w:r w:rsidR="0067127B" w:rsidRPr="001F35BB">
        <w:t xml:space="preserve">MCD </w:t>
      </w:r>
      <w:r w:rsidR="00662781" w:rsidRPr="001F35BB">
        <w:t xml:space="preserve">spectra </w:t>
      </w:r>
      <w:r w:rsidR="0067127B" w:rsidRPr="001F35BB">
        <w:t>of the Cr</w:t>
      </w:r>
      <w:r w:rsidR="0067127B" w:rsidRPr="001F35BB">
        <w:rPr>
          <w:vertAlign w:val="superscript"/>
        </w:rPr>
        <w:t>3+</w:t>
      </w:r>
      <w:r w:rsidR="0067127B" w:rsidRPr="001F35BB">
        <w:t xml:space="preserve"> complex </w:t>
      </w:r>
      <w:proofErr w:type="gramStart"/>
      <w:r w:rsidR="00662781" w:rsidRPr="001F35BB">
        <w:t>were</w:t>
      </w:r>
      <w:proofErr w:type="gramEnd"/>
      <w:r w:rsidR="00662781" w:rsidRPr="001F35BB">
        <w:t xml:space="preserve"> recorded in CH</w:t>
      </w:r>
      <w:r w:rsidR="00662781" w:rsidRPr="001F35BB">
        <w:rPr>
          <w:vertAlign w:val="subscript"/>
        </w:rPr>
        <w:t>3</w:t>
      </w:r>
      <w:r w:rsidR="00662781" w:rsidRPr="001F35BB">
        <w:t>CN solution in a 1 mm optical path cuvette. The concentration was 1.67∙10</w:t>
      </w:r>
      <w:r w:rsidR="00662781" w:rsidRPr="001F35BB">
        <w:rPr>
          <w:vertAlign w:val="superscript"/>
        </w:rPr>
        <w:t>-4</w:t>
      </w:r>
      <w:r w:rsidR="00662781" w:rsidRPr="001F35BB">
        <w:t xml:space="preserve"> </w:t>
      </w:r>
      <w:r w:rsidR="00346332" w:rsidRPr="001F35BB">
        <w:t xml:space="preserve">M </w:t>
      </w:r>
      <w:r w:rsidR="00662781" w:rsidRPr="001F35BB">
        <w:t>and 2.57∙10</w:t>
      </w:r>
      <w:r w:rsidR="00662781" w:rsidRPr="001F35BB">
        <w:rPr>
          <w:vertAlign w:val="superscript"/>
        </w:rPr>
        <w:t>-2</w:t>
      </w:r>
      <w:r w:rsidR="00662781" w:rsidRPr="001F35BB">
        <w:t xml:space="preserve"> </w:t>
      </w:r>
      <w:r w:rsidR="00346332" w:rsidRPr="001F35BB">
        <w:t xml:space="preserve">M </w:t>
      </w:r>
      <w:r w:rsidR="00662781" w:rsidRPr="001F35BB">
        <w:t>for the high and low energy region respectively.</w:t>
      </w:r>
      <w:r w:rsidR="00B03804" w:rsidRPr="001F35BB">
        <w:t xml:space="preserve"> </w:t>
      </w:r>
      <w:r w:rsidR="007D6901" w:rsidRPr="001F35BB">
        <w:t xml:space="preserve">Given the slits used (0.6 mm) and the grating employed in the monochromator, the spectral resolution </w:t>
      </w:r>
      <w:r w:rsidR="0095217F" w:rsidRPr="001F35BB">
        <w:t>wa</w:t>
      </w:r>
      <w:r w:rsidR="007D6901" w:rsidRPr="001F35BB">
        <w:t xml:space="preserve">s </w:t>
      </w:r>
      <w:r w:rsidR="00F51B87" w:rsidRPr="001F35BB">
        <w:t>1.9 nm.</w:t>
      </w:r>
      <w:r w:rsidR="007D6901" w:rsidRPr="001F35BB">
        <w:t xml:space="preserve"> </w:t>
      </w:r>
      <w:bookmarkStart w:id="0" w:name="_Hlk175562881"/>
      <w:r w:rsidR="00053A69" w:rsidRPr="00A077A8">
        <w:rPr>
          <w:highlight w:val="yellow"/>
        </w:rPr>
        <w:t>MCD vs field plots</w:t>
      </w:r>
      <w:r w:rsidR="00D644B5">
        <w:rPr>
          <w:highlight w:val="yellow"/>
        </w:rPr>
        <w:t xml:space="preserve"> in the +1.4/-1.4 T </w:t>
      </w:r>
      <w:r w:rsidR="008332D7">
        <w:rPr>
          <w:highlight w:val="yellow"/>
        </w:rPr>
        <w:t>range</w:t>
      </w:r>
      <w:r w:rsidR="00053A69" w:rsidRPr="00A077A8">
        <w:rPr>
          <w:highlight w:val="yellow"/>
        </w:rPr>
        <w:t xml:space="preserve"> were also a</w:t>
      </w:r>
      <w:r w:rsidR="007B2377" w:rsidRPr="00A077A8">
        <w:rPr>
          <w:highlight w:val="yellow"/>
        </w:rPr>
        <w:t>c</w:t>
      </w:r>
      <w:r w:rsidR="00053A69" w:rsidRPr="00A077A8">
        <w:rPr>
          <w:highlight w:val="yellow"/>
        </w:rPr>
        <w:t>quired</w:t>
      </w:r>
      <w:r w:rsidR="007B2377" w:rsidRPr="00A077A8">
        <w:rPr>
          <w:highlight w:val="yellow"/>
        </w:rPr>
        <w:t xml:space="preserve"> by </w:t>
      </w:r>
      <w:r w:rsidR="002A6E9F">
        <w:rPr>
          <w:highlight w:val="yellow"/>
        </w:rPr>
        <w:t>regulating</w:t>
      </w:r>
      <w:r w:rsidR="007B2377" w:rsidRPr="00A077A8">
        <w:rPr>
          <w:highlight w:val="yellow"/>
        </w:rPr>
        <w:t xml:space="preserve"> the current passin</w:t>
      </w:r>
      <w:r w:rsidR="007B2377" w:rsidRPr="00B96A20">
        <w:rPr>
          <w:highlight w:val="yellow"/>
        </w:rPr>
        <w:t>g in the coils</w:t>
      </w:r>
      <w:r w:rsidR="008332D7">
        <w:rPr>
          <w:highlight w:val="yellow"/>
        </w:rPr>
        <w:t xml:space="preserve"> </w:t>
      </w:r>
      <w:r w:rsidR="007B2377" w:rsidRPr="00B96A20">
        <w:rPr>
          <w:highlight w:val="yellow"/>
        </w:rPr>
        <w:t>of the electromagnet</w:t>
      </w:r>
      <w:r w:rsidR="00053A69" w:rsidRPr="00B96A20">
        <w:rPr>
          <w:highlight w:val="yellow"/>
        </w:rPr>
        <w:t>.</w:t>
      </w:r>
      <w:r w:rsidR="00B96A20" w:rsidRPr="00B96A20">
        <w:rPr>
          <w:highlight w:val="yellow"/>
        </w:rPr>
        <w:t xml:space="preserve"> The strength of the magnetic field was measured with a Hall probe.</w:t>
      </w:r>
      <w:bookmarkEnd w:id="0"/>
    </w:p>
    <w:p w14:paraId="69C7BD93" w14:textId="73EA3EC3" w:rsidR="00A93CF0" w:rsidRPr="001F35BB" w:rsidRDefault="008F2EF6" w:rsidP="00BB319A">
      <w:pPr>
        <w:jc w:val="both"/>
      </w:pPr>
      <w:r w:rsidRPr="001F35BB">
        <w:t>MCPL measurements were carried out with an in-house built set-up mounted on an open optical bench</w:t>
      </w:r>
      <w:r w:rsidR="005D0FAE" w:rsidRPr="001F35BB">
        <w:t xml:space="preserve"> (Figure S1)</w:t>
      </w:r>
      <w:r w:rsidRPr="001F35BB">
        <w:t>. The sample</w:t>
      </w:r>
      <w:r w:rsidR="00DC57EA" w:rsidRPr="001F35BB">
        <w:t xml:space="preserve"> is placed in front of 0.4 T NdFeB permanent magnet, and it</w:t>
      </w:r>
      <w:r w:rsidRPr="001F35BB">
        <w:t xml:space="preserve"> is excited with a 365 nm LED (</w:t>
      </w:r>
      <w:r w:rsidR="003903B6" w:rsidRPr="001F35BB">
        <w:t>M365D1, Thorlabs</w:t>
      </w:r>
      <w:r w:rsidRPr="001F35BB">
        <w:t xml:space="preserve">) with a 0° geometry, using a dichroic mirror (cutoff 400 nm). The collected light is passed through a </w:t>
      </w:r>
      <w:proofErr w:type="spellStart"/>
      <w:r w:rsidRPr="001F35BB">
        <w:t>photoelastic</w:t>
      </w:r>
      <w:proofErr w:type="spellEnd"/>
      <w:r w:rsidRPr="001F35BB">
        <w:t xml:space="preserve"> modulator (</w:t>
      </w:r>
      <w:r w:rsidR="00E22C5C" w:rsidRPr="001F35BB">
        <w:t>Hinds Instruments PEM 100</w:t>
      </w:r>
      <w:r w:rsidRPr="001F35BB">
        <w:t xml:space="preserve">) set to </w:t>
      </w:r>
      <w:r w:rsidRPr="001F35BB">
        <w:rPr>
          <w:rFonts w:hint="eastAsia"/>
        </w:rPr>
        <w:t>λ</w:t>
      </w:r>
      <w:r w:rsidRPr="001F35BB">
        <w:t xml:space="preserve">/4 retardation modulated at 50 kHz, coupled with a Glan-Thompson polarizer. </w:t>
      </w:r>
      <w:r w:rsidR="00B25AFD" w:rsidRPr="001F35BB">
        <w:t xml:space="preserve">Ambient light is filtered out using a chopper. </w:t>
      </w:r>
      <w:r w:rsidRPr="001F35BB">
        <w:t xml:space="preserve">The light </w:t>
      </w:r>
      <w:r w:rsidR="00B25AFD" w:rsidRPr="001F35BB">
        <w:t xml:space="preserve">emitted by the sample </w:t>
      </w:r>
      <w:r w:rsidRPr="001F35BB">
        <w:t xml:space="preserve">then </w:t>
      </w:r>
      <w:r w:rsidR="00E51760" w:rsidRPr="001F35BB">
        <w:t>passes through</w:t>
      </w:r>
      <w:r w:rsidRPr="001F35BB">
        <w:t xml:space="preserve"> a monochromator </w:t>
      </w:r>
      <w:r w:rsidR="009E787C" w:rsidRPr="001F35BB">
        <w:t xml:space="preserve">(Oriel Cornerstone 130) </w:t>
      </w:r>
      <w:r w:rsidRPr="001F35BB">
        <w:t xml:space="preserve">and </w:t>
      </w:r>
      <w:r w:rsidR="00260EFC" w:rsidRPr="001F35BB">
        <w:t xml:space="preserve">is </w:t>
      </w:r>
      <w:r w:rsidRPr="001F35BB">
        <w:t xml:space="preserve">detected by a </w:t>
      </w:r>
      <w:proofErr w:type="spellStart"/>
      <w:r w:rsidRPr="001F35BB">
        <w:t>mutlialkali</w:t>
      </w:r>
      <w:proofErr w:type="spellEnd"/>
      <w:r w:rsidRPr="001F35BB">
        <w:t xml:space="preserve"> photomultiplier tube (Hamamatsu R376). </w:t>
      </w:r>
      <w:r w:rsidR="00B36C4E" w:rsidRPr="001F35BB">
        <w:t xml:space="preserve">The monochromator slits were set to </w:t>
      </w:r>
      <w:r w:rsidR="00DF7B9F" w:rsidRPr="001F35BB">
        <w:t>0.7 mm</w:t>
      </w:r>
      <w:r w:rsidR="00D4196B" w:rsidRPr="001F35BB">
        <w:t xml:space="preserve"> (spectral resolution of 9 nm)</w:t>
      </w:r>
      <w:r w:rsidR="00B36C4E" w:rsidRPr="001F35BB">
        <w:t xml:space="preserve">, </w:t>
      </w:r>
      <w:r w:rsidR="00DF7B9F" w:rsidRPr="001F35BB">
        <w:t xml:space="preserve">as this was found to be </w:t>
      </w:r>
      <w:r w:rsidR="00B36C4E" w:rsidRPr="001F35BB">
        <w:t>a good</w:t>
      </w:r>
      <w:r w:rsidR="00DF7B9F" w:rsidRPr="001F35BB">
        <w:t xml:space="preserve"> compromise between having enough light at the </w:t>
      </w:r>
      <w:r w:rsidR="003E41F7" w:rsidRPr="001F35BB">
        <w:t>detector</w:t>
      </w:r>
      <w:r w:rsidR="00DF7B9F" w:rsidRPr="001F35BB">
        <w:t xml:space="preserve"> </w:t>
      </w:r>
      <w:r w:rsidR="003E41F7" w:rsidRPr="001F35BB">
        <w:t>while</w:t>
      </w:r>
      <w:r w:rsidR="00DF7B9F" w:rsidRPr="001F35BB">
        <w:t xml:space="preserve"> ensuring enough spectral resolution to distinguish the two </w:t>
      </w:r>
      <w:r w:rsidR="00B36C4E" w:rsidRPr="001F35BB">
        <w:t>SF transitions</w:t>
      </w:r>
      <w:r w:rsidR="008F7132" w:rsidRPr="001F35BB">
        <w:t xml:space="preserve"> (Figure S1)</w:t>
      </w:r>
      <w:r w:rsidR="00B36C4E" w:rsidRPr="001F35BB">
        <w:t xml:space="preserve">. </w:t>
      </w:r>
      <w:r w:rsidR="00541733" w:rsidRPr="001F35BB">
        <w:t xml:space="preserve">The voltage of the </w:t>
      </w:r>
      <w:proofErr w:type="spellStart"/>
      <w:r w:rsidR="00541733" w:rsidRPr="001F35BB">
        <w:t>photomiultiplier</w:t>
      </w:r>
      <w:proofErr w:type="spellEnd"/>
      <w:r w:rsidR="00541733" w:rsidRPr="001F35BB">
        <w:t xml:space="preserve"> tube used was 650 V. </w:t>
      </w:r>
      <w:r w:rsidR="006B5AA8" w:rsidRPr="001F35BB">
        <w:t>After transimpedance amplification, the output voltage of the detector is fed to two lock-in amplifiers, one referenced to the polarization modulation frequency (</w:t>
      </w:r>
      <w:r w:rsidR="008B6075" w:rsidRPr="001F35BB">
        <w:t>MFLI, Zurich Instruments</w:t>
      </w:r>
      <w:r w:rsidR="006B5AA8" w:rsidRPr="001F35BB">
        <w:t>) and one to the light chopping frequency (</w:t>
      </w:r>
      <w:r w:rsidR="00566ED9" w:rsidRPr="001F35BB">
        <w:t>Stanford Research Systems SR850</w:t>
      </w:r>
      <w:r w:rsidR="006B5AA8" w:rsidRPr="001F35BB">
        <w:t>)</w:t>
      </w:r>
      <w:r w:rsidR="00566ED9" w:rsidRPr="001F35BB">
        <w:t>.</w:t>
      </w:r>
      <w:r w:rsidR="006B5AA8" w:rsidRPr="001F35BB">
        <w:t xml:space="preserve"> </w:t>
      </w:r>
      <w:r w:rsidR="000E4B5C" w:rsidRPr="001F35BB">
        <w:t>The PL and MCPL spectra are acquired simultaneously by using a LabVIEW routine. The spectra were recorded in a 2 mM CH</w:t>
      </w:r>
      <w:r w:rsidR="000E4B5C" w:rsidRPr="001F35BB">
        <w:rPr>
          <w:vertAlign w:val="subscript"/>
        </w:rPr>
        <w:t>3</w:t>
      </w:r>
      <w:r w:rsidR="000E4B5C" w:rsidRPr="001F35BB">
        <w:t>CN solution</w:t>
      </w:r>
      <w:r w:rsidR="0085566D" w:rsidRPr="001F35BB">
        <w:t xml:space="preserve">, in </w:t>
      </w:r>
      <w:proofErr w:type="spellStart"/>
      <w:r w:rsidR="0085566D" w:rsidRPr="001F35BB">
        <w:t>Ar</w:t>
      </w:r>
      <w:proofErr w:type="spellEnd"/>
      <w:r w:rsidR="0085566D" w:rsidRPr="001F35BB">
        <w:t xml:space="preserve"> atmosphere, using a </w:t>
      </w:r>
      <w:proofErr w:type="spellStart"/>
      <w:r w:rsidR="0085566D" w:rsidRPr="001F35BB">
        <w:t>rotaflow</w:t>
      </w:r>
      <w:proofErr w:type="spellEnd"/>
      <w:r w:rsidR="0085566D" w:rsidRPr="001F35BB">
        <w:t xml:space="preserve"> 1 mm cuvette and deaerated CH</w:t>
      </w:r>
      <w:r w:rsidR="0085566D" w:rsidRPr="001F35BB">
        <w:rPr>
          <w:vertAlign w:val="subscript"/>
        </w:rPr>
        <w:t>3</w:t>
      </w:r>
      <w:r w:rsidR="0085566D" w:rsidRPr="001F35BB">
        <w:t>CN as solvent.</w:t>
      </w:r>
      <w:r w:rsidR="00F44F2B" w:rsidRPr="001F35BB">
        <w:t xml:space="preserve"> </w:t>
      </w:r>
      <w:r w:rsidR="000E4B5C" w:rsidRPr="001F35BB">
        <w:t>9 spectra for each field (+0.4 and -0.4 T</w:t>
      </w:r>
      <w:r w:rsidR="008B6075" w:rsidRPr="001F35BB">
        <w:t>)</w:t>
      </w:r>
      <w:r w:rsidR="000E4B5C" w:rsidRPr="001F35BB">
        <w:t xml:space="preserve"> were</w:t>
      </w:r>
      <w:r w:rsidR="00766CCC" w:rsidRPr="001F35BB">
        <w:t xml:space="preserve"> </w:t>
      </w:r>
      <w:r w:rsidR="000E4B5C" w:rsidRPr="001F35BB">
        <w:t xml:space="preserve">acquired and averaged. </w:t>
      </w:r>
      <w:r w:rsidR="003B164B" w:rsidRPr="001F35BB">
        <w:t xml:space="preserve">The excitation LED was </w:t>
      </w:r>
      <w:r w:rsidR="00766CCC" w:rsidRPr="001F35BB">
        <w:t>powered</w:t>
      </w:r>
      <w:r w:rsidR="003B164B" w:rsidRPr="001F35BB">
        <w:t xml:space="preserve"> with </w:t>
      </w:r>
      <w:r w:rsidR="00E44785" w:rsidRPr="001F35BB">
        <w:t>a current of 250 mA</w:t>
      </w:r>
      <w:r w:rsidR="001E0640" w:rsidRPr="001F35BB">
        <w:t xml:space="preserve">. The resulting excitation </w:t>
      </w:r>
      <w:r w:rsidR="00E44785" w:rsidRPr="001F35BB">
        <w:t xml:space="preserve">optical power </w:t>
      </w:r>
      <w:r w:rsidR="001E0640" w:rsidRPr="001F35BB">
        <w:t>was</w:t>
      </w:r>
      <w:r w:rsidR="00E44785" w:rsidRPr="001F35BB">
        <w:t xml:space="preserve"> </w:t>
      </w:r>
      <w:r w:rsidR="000E4B3C" w:rsidRPr="001F35BB">
        <w:t xml:space="preserve">48 </w:t>
      </w:r>
      <w:proofErr w:type="spellStart"/>
      <w:r w:rsidR="000E4B3C" w:rsidRPr="001F35BB">
        <w:t>mW</w:t>
      </w:r>
      <w:proofErr w:type="spellEnd"/>
      <w:r w:rsidR="00E44785" w:rsidRPr="001F35BB">
        <w:t xml:space="preserve">, </w:t>
      </w:r>
      <w:r w:rsidR="001E0640" w:rsidRPr="001F35BB">
        <w:t xml:space="preserve">as </w:t>
      </w:r>
      <w:r w:rsidR="00E44785" w:rsidRPr="001F35BB">
        <w:t>measured with a power meter</w:t>
      </w:r>
      <w:r w:rsidR="00202323" w:rsidRPr="001F35BB">
        <w:t xml:space="preserve">. </w:t>
      </w:r>
    </w:p>
    <w:p w14:paraId="316B4340" w14:textId="77777777" w:rsidR="0098049A" w:rsidRPr="001F35BB" w:rsidRDefault="0098049A" w:rsidP="0098049A">
      <w:pPr>
        <w:jc w:val="center"/>
      </w:pPr>
      <w:r w:rsidRPr="001F35BB">
        <w:rPr>
          <w:noProof/>
        </w:rPr>
        <w:lastRenderedPageBreak/>
        <w:drawing>
          <wp:inline distT="0" distB="0" distL="0" distR="0" wp14:anchorId="42A320E8" wp14:editId="2C160D7D">
            <wp:extent cx="4460681" cy="1869842"/>
            <wp:effectExtent l="0" t="0" r="0" b="0"/>
            <wp:docPr id="5" name="Immagine 4" descr="Immagine che contiene testo, schermata, diagramma, Carattere&#10;&#10;Descrizione generata automaticamente">
              <a:extLst xmlns:a="http://schemas.openxmlformats.org/drawingml/2006/main">
                <a:ext uri="{FF2B5EF4-FFF2-40B4-BE49-F238E27FC236}">
                  <a16:creationId xmlns:a16="http://schemas.microsoft.com/office/drawing/2014/main" id="{BB6AF42F-FD4A-B662-5F10-ADECEBE32C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4" descr="Immagine che contiene testo, schermata, diagramma, Carattere&#10;&#10;Descrizione generata automaticamente">
                      <a:extLst>
                        <a:ext uri="{FF2B5EF4-FFF2-40B4-BE49-F238E27FC236}">
                          <a16:creationId xmlns:a16="http://schemas.microsoft.com/office/drawing/2014/main" id="{BB6AF42F-FD4A-B662-5F10-ADECEBE32C86}"/>
                        </a:ext>
                      </a:extLst>
                    </pic:cNvPr>
                    <pic:cNvPicPr>
                      <a:picLocks noChangeAspect="1"/>
                    </pic:cNvPicPr>
                  </pic:nvPicPr>
                  <pic:blipFill>
                    <a:blip r:embed="rId13"/>
                    <a:stretch>
                      <a:fillRect/>
                    </a:stretch>
                  </pic:blipFill>
                  <pic:spPr>
                    <a:xfrm>
                      <a:off x="0" y="0"/>
                      <a:ext cx="4467348" cy="1872637"/>
                    </a:xfrm>
                    <a:prstGeom prst="rect">
                      <a:avLst/>
                    </a:prstGeom>
                  </pic:spPr>
                </pic:pic>
              </a:graphicData>
            </a:graphic>
          </wp:inline>
        </w:drawing>
      </w:r>
    </w:p>
    <w:p w14:paraId="7AFFCE88" w14:textId="77777777" w:rsidR="0098049A" w:rsidRPr="001F35BB" w:rsidRDefault="0098049A" w:rsidP="0098049A">
      <w:pPr>
        <w:jc w:val="both"/>
      </w:pPr>
      <w:r w:rsidRPr="001F35BB">
        <w:rPr>
          <w:b/>
          <w:bCs/>
        </w:rPr>
        <w:t>Figure S1.</w:t>
      </w:r>
      <w:r w:rsidRPr="001F35BB">
        <w:t xml:space="preserve"> Simplified scheme of the set up employed for MCPL measurements. </w:t>
      </w:r>
    </w:p>
    <w:p w14:paraId="62960C85" w14:textId="77777777" w:rsidR="0098049A" w:rsidRPr="001F35BB" w:rsidRDefault="0098049A" w:rsidP="00BB319A">
      <w:pPr>
        <w:jc w:val="both"/>
      </w:pPr>
    </w:p>
    <w:p w14:paraId="1243E749" w14:textId="0B87E949" w:rsidR="003F07C5" w:rsidRPr="001F35BB" w:rsidRDefault="003F07C5" w:rsidP="003F07C5">
      <w:pPr>
        <w:jc w:val="both"/>
      </w:pPr>
      <w:r w:rsidRPr="001F35BB">
        <w:t xml:space="preserve">High-frequency and -field EPR (HFEPR) </w:t>
      </w:r>
      <w:r w:rsidR="00F2704E">
        <w:t xml:space="preserve">spectra </w:t>
      </w:r>
      <w:r w:rsidRPr="001F35BB">
        <w:t xml:space="preserve">were recorded at the National High Magnetic Field Laboratory on 49 mg of polycrystalline sample either loose (unconstrained) or pressed into a pellet with </w:t>
      </w:r>
      <w:r w:rsidRPr="001F35BB">
        <w:rPr>
          <w:i/>
          <w:iCs/>
        </w:rPr>
        <w:t>n</w:t>
      </w:r>
      <w:r w:rsidRPr="001F35BB">
        <w:t xml:space="preserve">-eicosane. A homodyne spectrometer at the EMR Facility associated with a 15/17-T superconducting magnet is described in </w:t>
      </w:r>
      <w:r w:rsidR="008160B5" w:rsidRPr="001F35BB">
        <w:t>bibliography</w:t>
      </w:r>
      <w:r w:rsidR="002B78E2" w:rsidRPr="001F35BB">
        <w:fldChar w:fldCharType="begin"/>
      </w:r>
      <w:r w:rsidR="00A20366" w:rsidRPr="001F35BB">
        <w:instrText xml:space="preserve"> ADDIN ZOTERO_ITEM CSL_CITATION {"citationID":"slMaUrOx","properties":{"formattedCitation":"\\super 2\\nosupersub{}","plainCitation":"2","noteIndex":0},"citationItems":[{"id":7619,"uris":["http://zotero.org/users/2011173/items/YCV3ULGC"],"itemData":{"id":7619,"type":"article-journal","abstract":"We report methodology that combines an ultrawide band multifrequency microwave system with technology of high magnetic fields for solving challenging problems in electron magnetic resonance (EMR) spectroscopy. This strategy has been made possible due to a novel EMR facility operating in an exceptionally wide range of microwave frequencies of 24 GHz to 3 THz, at magnetic fields up to 17 T, and in the temperature range of 1.6 to 330 K. The basic configuration of the multifrequency system works in a transmission mode and employs oversized cylindrical waveguides for routing the microwave power. A wide-band, low-noise, liquid helium cooled (4.2 K) InSb bolometer is used for signal detection. This approach results in an extremely wide-band performance, thus making it possible to employ a variety of solid-state millimeter and submillimeter microwave sources in combination with a far infrared laser microwave source for performing multifrequency EMR experiments. A complexity of resonant structures and related technical problems such as microphonics at high magnetic fields is virtually eliminated. The system is simple, yet sensitive, and has been revealed to be extremely advantageous while solving such problems as observation of AFMR transitions in spin-ordered systems, g-factor resolution enhancement in complex organic radicals, and resonance signal detection in EMR-silent spin systems having integer spin and large zero field splitting. A technical description of the multifrequency high-field EMR facility is presented and results of its performance tests are given. The potential utility of using the multifrequency high-field methodology in EMR studies is illustrated with selected examples of its recent applications.","container-title":"Journal of Magnetic Resonance","DOI":"10.1006/jmre.1999.1952","ISSN":"1090-7807","issue":"2","journalAbbreviation":"J. Magn. Reson.","page":"300-312","source":"ScienceDirect","title":"Ultrawide Band Multifrequency High-Field EMR Technique: A Methodology for Increasing Spectroscopic Information","title-short":"Ultrawide Band Multifrequency High-Field EMR Technique","volume":"142","author":[{"family":"Hassan","given":"A. K"},{"family":"Pardi","given":"L. A"},{"family":"Krzystek","given":"J"},{"family":"Sienkiewicz","given":"A"},{"family":"Goy","given":"P"},{"family":"Rohrer","given":"M"},{"family":"Brunel","given":"L. -C"}],"issued":{"date-parts":[["2000",2,1]]}}}],"schema":"https://github.com/citation-style-language/schema/raw/master/csl-citation.json"} </w:instrText>
      </w:r>
      <w:r w:rsidR="002B78E2" w:rsidRPr="001F35BB">
        <w:fldChar w:fldCharType="separate"/>
      </w:r>
      <w:r w:rsidR="002B78E2" w:rsidRPr="001F35BB">
        <w:rPr>
          <w:rFonts w:ascii="Aptos" w:hAnsi="Aptos" w:cs="Times New Roman"/>
          <w:kern w:val="0"/>
          <w:vertAlign w:val="superscript"/>
        </w:rPr>
        <w:t>2</w:t>
      </w:r>
      <w:r w:rsidR="002B78E2" w:rsidRPr="001F35BB">
        <w:fldChar w:fldCharType="end"/>
      </w:r>
      <w:r w:rsidRPr="001F35BB">
        <w:t xml:space="preserve"> with a modification of using a Virginia Diodes (VDI, Charlottesville, VA, USA) chain operating in the 48 – 540 GHz frequency range. Detection was provided with an </w:t>
      </w:r>
      <w:proofErr w:type="spellStart"/>
      <w:r w:rsidRPr="001F35BB">
        <w:t>InSb</w:t>
      </w:r>
      <w:proofErr w:type="spellEnd"/>
      <w:r w:rsidRPr="001F35BB">
        <w:t xml:space="preserve"> hot electron bolometer (QMC Ltd., Cardiff, UK). The magnetic field was modulated at 50 kHz for detection purposes. A Stanford Research Systems SR830 lock-in amplifier converted the modulated signal to </w:t>
      </w:r>
      <w:r w:rsidRPr="001F35BB">
        <w:rPr>
          <w:i/>
        </w:rPr>
        <w:t>dc</w:t>
      </w:r>
      <w:r w:rsidRPr="001F35BB">
        <w:t xml:space="preserve"> voltage. </w:t>
      </w:r>
    </w:p>
    <w:p w14:paraId="6E4A390B" w14:textId="612D9735" w:rsidR="004C050B" w:rsidRPr="001F35BB" w:rsidRDefault="003F07C5" w:rsidP="004C050B">
      <w:pPr>
        <w:jc w:val="both"/>
      </w:pPr>
      <w:r w:rsidRPr="001F35BB">
        <w:t xml:space="preserve">Variable-temperature (2−300 K) magnetic susceptibility measurements were carried out on polycrystalline samples under an applied field of 0.3 T using a </w:t>
      </w:r>
      <w:proofErr w:type="spellStart"/>
      <w:r w:rsidRPr="001F35BB">
        <w:t>DynaCool</w:t>
      </w:r>
      <w:proofErr w:type="spellEnd"/>
      <w:r w:rsidRPr="001F35BB">
        <w:t xml:space="preserve"> PPMS-9 physical measurement equipment. The magnetic susceptibility values were corrected from the diamagnetism of the molecular constituents and of the sample holder.</w:t>
      </w:r>
    </w:p>
    <w:p w14:paraId="05473DCC" w14:textId="77777777" w:rsidR="004C050B" w:rsidRPr="001F35BB" w:rsidRDefault="004C050B" w:rsidP="004C050B">
      <w:pPr>
        <w:jc w:val="both"/>
      </w:pPr>
    </w:p>
    <w:p w14:paraId="5445D21E" w14:textId="0EE9477F" w:rsidR="004C050B" w:rsidRPr="001F35BB" w:rsidRDefault="0098049A" w:rsidP="004C050B">
      <w:pPr>
        <w:jc w:val="both"/>
      </w:pPr>
      <w:r w:rsidRPr="001F35BB">
        <w:rPr>
          <w:b/>
          <w:bCs/>
        </w:rPr>
        <w:t>Additional figures</w:t>
      </w:r>
    </w:p>
    <w:p w14:paraId="2AEAF3FB" w14:textId="334BDB87" w:rsidR="00934200" w:rsidRPr="001F35BB" w:rsidRDefault="00EF0ED4" w:rsidP="00EF0ED4">
      <w:pPr>
        <w:jc w:val="center"/>
      </w:pPr>
      <w:r w:rsidRPr="001F35BB">
        <w:object w:dxaOrig="14495" w:dyaOrig="11081" w14:anchorId="7E3E21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4.65pt;height:230.5pt" o:ole="">
            <v:imagedata r:id="rId14" o:title=""/>
          </v:shape>
          <o:OLEObject Type="Embed" ProgID="Origin50.Graph" ShapeID="_x0000_i1025" DrawAspect="Content" ObjectID="_1786428883" r:id="rId15"/>
        </w:object>
      </w:r>
    </w:p>
    <w:p w14:paraId="1005AC2F" w14:textId="6C0DF50A" w:rsidR="00934200" w:rsidRPr="001F35BB" w:rsidRDefault="00934200" w:rsidP="00934200">
      <w:pPr>
        <w:jc w:val="both"/>
      </w:pPr>
      <w:r w:rsidRPr="001F35BB">
        <w:rPr>
          <w:b/>
          <w:bCs/>
        </w:rPr>
        <w:lastRenderedPageBreak/>
        <w:t>Figure S</w:t>
      </w:r>
      <w:r w:rsidR="00766CCC" w:rsidRPr="001F35BB">
        <w:rPr>
          <w:b/>
          <w:bCs/>
        </w:rPr>
        <w:t>2</w:t>
      </w:r>
      <w:r w:rsidRPr="001F35BB">
        <w:t xml:space="preserve">: </w:t>
      </w:r>
      <w:r w:rsidR="008F7132" w:rsidRPr="001F35BB">
        <w:t xml:space="preserve">Comparison between </w:t>
      </w:r>
      <w:r w:rsidR="00266641" w:rsidRPr="001F35BB">
        <w:t xml:space="preserve">the </w:t>
      </w:r>
      <w:r w:rsidR="008F7132" w:rsidRPr="001F35BB">
        <w:t xml:space="preserve">PL measured with </w:t>
      </w:r>
      <w:r w:rsidR="00266641" w:rsidRPr="001F35BB">
        <w:t xml:space="preserve">the </w:t>
      </w:r>
      <w:r w:rsidR="008F7132" w:rsidRPr="001F35BB">
        <w:t>MCPL setup</w:t>
      </w:r>
      <w:r w:rsidR="004F475A" w:rsidRPr="001F35BB">
        <w:t xml:space="preserve"> </w:t>
      </w:r>
      <w:r w:rsidR="00447161" w:rsidRPr="001F35BB">
        <w:t xml:space="preserve">with a spectral </w:t>
      </w:r>
      <w:r w:rsidR="004F475A" w:rsidRPr="001F35BB">
        <w:t>resolution of 9 nm</w:t>
      </w:r>
      <w:r w:rsidR="00266641" w:rsidRPr="001F35BB">
        <w:t xml:space="preserve">, and the one measured with an array detector </w:t>
      </w:r>
      <w:r w:rsidR="00667E62" w:rsidRPr="001F35BB">
        <w:t xml:space="preserve">having 2 nm of spectral resolution </w:t>
      </w:r>
      <w:r w:rsidR="00266641" w:rsidRPr="001F35BB">
        <w:t>(</w:t>
      </w:r>
      <w:proofErr w:type="spellStart"/>
      <w:r w:rsidR="00266641" w:rsidRPr="001F35BB">
        <w:t>Optosky</w:t>
      </w:r>
      <w:proofErr w:type="spellEnd"/>
      <w:r w:rsidR="00E70963" w:rsidRPr="001F35BB">
        <w:t xml:space="preserve"> ATP2000P Modular spectrometer, Crisel Instruments)</w:t>
      </w:r>
      <w:r w:rsidR="00447161" w:rsidRPr="001F35BB">
        <w:t>.</w:t>
      </w:r>
    </w:p>
    <w:p w14:paraId="73A9C971" w14:textId="77777777" w:rsidR="00934200" w:rsidRPr="001F35BB" w:rsidRDefault="00934200" w:rsidP="00934200">
      <w:pPr>
        <w:jc w:val="both"/>
      </w:pPr>
    </w:p>
    <w:p w14:paraId="35EE18ED" w14:textId="77777777" w:rsidR="00981106" w:rsidRPr="001F35BB" w:rsidRDefault="00981106" w:rsidP="00BC47AA">
      <w:pPr>
        <w:jc w:val="both"/>
      </w:pPr>
    </w:p>
    <w:p w14:paraId="0980E3E2" w14:textId="47E6CF77" w:rsidR="000504D1" w:rsidRPr="001F35BB" w:rsidRDefault="002B78E2" w:rsidP="00BC47AA">
      <w:pPr>
        <w:jc w:val="both"/>
      </w:pPr>
      <w:r w:rsidRPr="001F35BB">
        <w:rPr>
          <w:noProof/>
          <w:sz w:val="16"/>
          <w:szCs w:val="16"/>
        </w:rPr>
        <w:drawing>
          <wp:inline distT="0" distB="0" distL="0" distR="0" wp14:anchorId="7CB1DD1F" wp14:editId="4A35E20F">
            <wp:extent cx="6120130" cy="2167890"/>
            <wp:effectExtent l="0" t="0" r="0" b="3810"/>
            <wp:docPr id="1933364860" name="Immagine 1" descr="Immagine che contiene testo, diagramm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364860" name="Immagine 1" descr="Immagine che contiene testo, diagramma, linea, Diagramma&#10;&#10;Descrizione generat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130" cy="2167890"/>
                    </a:xfrm>
                    <a:prstGeom prst="rect">
                      <a:avLst/>
                    </a:prstGeom>
                  </pic:spPr>
                </pic:pic>
              </a:graphicData>
            </a:graphic>
          </wp:inline>
        </w:drawing>
      </w:r>
    </w:p>
    <w:p w14:paraId="2BB873DB" w14:textId="1D9EB13B" w:rsidR="00981106" w:rsidRPr="001F35BB" w:rsidRDefault="00981106" w:rsidP="00BC47AA">
      <w:pPr>
        <w:jc w:val="both"/>
      </w:pPr>
      <w:r w:rsidRPr="001F35BB">
        <w:rPr>
          <w:b/>
          <w:bCs/>
        </w:rPr>
        <w:t>Figure S</w:t>
      </w:r>
      <w:r w:rsidR="00766CCC" w:rsidRPr="001F35BB">
        <w:rPr>
          <w:b/>
          <w:bCs/>
        </w:rPr>
        <w:t>3</w:t>
      </w:r>
      <w:r w:rsidRPr="001F35BB">
        <w:rPr>
          <w:b/>
          <w:bCs/>
        </w:rPr>
        <w:t>.</w:t>
      </w:r>
      <w:r w:rsidRPr="001F35BB">
        <w:t xml:space="preserve"> </w:t>
      </w:r>
      <w:r w:rsidRPr="001F35BB">
        <w:rPr>
          <w:b/>
          <w:bCs/>
        </w:rPr>
        <w:t>a.</w:t>
      </w:r>
      <w:r w:rsidRPr="001F35BB">
        <w:t xml:space="preserve"> Normalized MCPL signals under +/-0.4 T; </w:t>
      </w:r>
      <w:r w:rsidRPr="001F35BB">
        <w:rPr>
          <w:b/>
          <w:bCs/>
        </w:rPr>
        <w:t>b.</w:t>
      </w:r>
      <w:r w:rsidRPr="001F35BB">
        <w:t xml:space="preserve"> MCPL spectrum obtained by the semi-difference of the signals in </w:t>
      </w:r>
      <w:r w:rsidRPr="001F35BB">
        <w:rPr>
          <w:b/>
          <w:bCs/>
        </w:rPr>
        <w:t>a</w:t>
      </w:r>
      <w:r w:rsidRPr="001F35BB">
        <w:t xml:space="preserve"> (see eq. 2 in the text), and the residuals obtained as the semi-sum of the signals.</w:t>
      </w:r>
    </w:p>
    <w:p w14:paraId="73E5C6D8" w14:textId="77777777" w:rsidR="00072BF8" w:rsidRPr="001F35BB" w:rsidRDefault="00072BF8" w:rsidP="00BC47AA">
      <w:pPr>
        <w:jc w:val="both"/>
      </w:pPr>
    </w:p>
    <w:p w14:paraId="616DCFA4" w14:textId="77777777" w:rsidR="000504D1" w:rsidRPr="001F35BB" w:rsidRDefault="000504D1" w:rsidP="00BC47AA">
      <w:pPr>
        <w:jc w:val="both"/>
      </w:pPr>
    </w:p>
    <w:p w14:paraId="56DEC96C" w14:textId="5E532715" w:rsidR="000F1810" w:rsidRPr="001F35BB" w:rsidRDefault="00372EFB" w:rsidP="00BC47AA">
      <w:pPr>
        <w:jc w:val="both"/>
      </w:pPr>
      <w:r w:rsidRPr="001F35BB">
        <w:rPr>
          <w:noProof/>
        </w:rPr>
        <w:drawing>
          <wp:inline distT="0" distB="0" distL="0" distR="0" wp14:anchorId="370F4525" wp14:editId="04FAB562">
            <wp:extent cx="6120130" cy="3442335"/>
            <wp:effectExtent l="0" t="0" r="0" b="5715"/>
            <wp:docPr id="2147067902" name="Immagine 8" descr="Immagine che contiene testo, diagramm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067902" name="Immagine 8" descr="Immagine che contiene testo, diagramma, linea, Diagramma&#10;&#10;Descrizione generata automaticament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3442335"/>
                    </a:xfrm>
                    <a:prstGeom prst="rect">
                      <a:avLst/>
                    </a:prstGeom>
                  </pic:spPr>
                </pic:pic>
              </a:graphicData>
            </a:graphic>
          </wp:inline>
        </w:drawing>
      </w:r>
    </w:p>
    <w:p w14:paraId="39F5A04C" w14:textId="3B9ACF95" w:rsidR="005E2F29" w:rsidRPr="001F35BB" w:rsidRDefault="005E2F29" w:rsidP="005E2F29">
      <w:pPr>
        <w:jc w:val="both"/>
      </w:pPr>
      <w:r w:rsidRPr="001F35BB">
        <w:rPr>
          <w:b/>
          <w:bCs/>
        </w:rPr>
        <w:t>Figure S</w:t>
      </w:r>
      <w:r w:rsidR="00766CCC" w:rsidRPr="001F35BB">
        <w:rPr>
          <w:b/>
          <w:bCs/>
        </w:rPr>
        <w:t>4</w:t>
      </w:r>
      <w:r w:rsidRPr="001F35BB">
        <w:rPr>
          <w:b/>
          <w:bCs/>
        </w:rPr>
        <w:t>.</w:t>
      </w:r>
      <w:r w:rsidRPr="001F35BB">
        <w:t xml:space="preserve"> </w:t>
      </w:r>
      <w:r w:rsidRPr="001F35BB">
        <w:rPr>
          <w:b/>
          <w:bCs/>
        </w:rPr>
        <w:t>a.</w:t>
      </w:r>
      <w:r w:rsidRPr="001F35BB">
        <w:t xml:space="preserve"> MCD spectrum of the most intense the spin-flip transition at different applied magnetic fields; </w:t>
      </w:r>
      <w:r w:rsidRPr="001F35BB">
        <w:rPr>
          <w:b/>
          <w:bCs/>
        </w:rPr>
        <w:t>b.</w:t>
      </w:r>
      <w:r w:rsidRPr="001F35BB">
        <w:t xml:space="preserve"> MCD signal at </w:t>
      </w:r>
      <w:r w:rsidR="003E1BD8" w:rsidRPr="001F35BB">
        <w:t xml:space="preserve">725 nm as a function of </w:t>
      </w:r>
      <w:r w:rsidR="00BB7A13" w:rsidRPr="001F35BB">
        <w:t xml:space="preserve">the </w:t>
      </w:r>
      <w:r w:rsidR="003E1BD8" w:rsidRPr="001F35BB">
        <w:t>applied magnetic field</w:t>
      </w:r>
      <w:r w:rsidRPr="001F35BB">
        <w:t>.</w:t>
      </w:r>
      <w:r w:rsidR="0006129D" w:rsidRPr="001F35BB">
        <w:t xml:space="preserve"> The vertical lines in </w:t>
      </w:r>
      <w:r w:rsidR="0006129D" w:rsidRPr="002A6E9F">
        <w:rPr>
          <w:b/>
          <w:bCs/>
        </w:rPr>
        <w:t>b</w:t>
      </w:r>
      <w:r w:rsidR="0006129D" w:rsidRPr="001F35BB">
        <w:t xml:space="preserve"> show the </w:t>
      </w:r>
      <w:r w:rsidR="00A544F6" w:rsidRPr="001F35BB">
        <w:t xml:space="preserve">applied field used to acquire the spectra in a. </w:t>
      </w:r>
    </w:p>
    <w:p w14:paraId="2938EAD8" w14:textId="77777777" w:rsidR="005E2F29" w:rsidRPr="001F35BB" w:rsidRDefault="005E2F29" w:rsidP="00BC47AA">
      <w:pPr>
        <w:jc w:val="both"/>
      </w:pPr>
    </w:p>
    <w:p w14:paraId="3231CEF4" w14:textId="1552C741" w:rsidR="00392EBC" w:rsidRPr="001F35BB" w:rsidRDefault="00C32DC2" w:rsidP="0032582E">
      <w:pPr>
        <w:jc w:val="center"/>
        <w:rPr>
          <w:rFonts w:eastAsiaTheme="minorEastAsia"/>
          <w:iCs/>
        </w:rPr>
      </w:pPr>
      <w:r w:rsidRPr="001F35BB">
        <w:rPr>
          <w:noProof/>
        </w:rPr>
        <w:drawing>
          <wp:inline distT="0" distB="0" distL="0" distR="0" wp14:anchorId="354EE9F5" wp14:editId="0A5AF026">
            <wp:extent cx="4676775" cy="3581400"/>
            <wp:effectExtent l="0" t="0" r="9525" b="0"/>
            <wp:docPr id="442490699" name="Immagine 1" descr="Immagine che contiene testo, diagramm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490699" name="Immagine 1" descr="Immagine che contiene testo, diagramma, linea, Diagramma&#10;&#10;Descrizione generata automaticamen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76775" cy="3581400"/>
                    </a:xfrm>
                    <a:prstGeom prst="rect">
                      <a:avLst/>
                    </a:prstGeom>
                    <a:noFill/>
                    <a:ln>
                      <a:noFill/>
                    </a:ln>
                  </pic:spPr>
                </pic:pic>
              </a:graphicData>
            </a:graphic>
          </wp:inline>
        </w:drawing>
      </w:r>
    </w:p>
    <w:p w14:paraId="5CB207EA" w14:textId="77ABCCFE" w:rsidR="0032582E" w:rsidRPr="001F35BB" w:rsidRDefault="0032582E" w:rsidP="0032582E">
      <w:pPr>
        <w:jc w:val="both"/>
      </w:pPr>
      <w:r w:rsidRPr="001F35BB">
        <w:rPr>
          <w:b/>
          <w:bCs/>
        </w:rPr>
        <w:t>Fig</w:t>
      </w:r>
      <w:r w:rsidR="00151D4B" w:rsidRPr="001F35BB">
        <w:rPr>
          <w:b/>
          <w:bCs/>
        </w:rPr>
        <w:t>ure</w:t>
      </w:r>
      <w:r w:rsidRPr="001F35BB">
        <w:rPr>
          <w:b/>
          <w:bCs/>
        </w:rPr>
        <w:t xml:space="preserve"> </w:t>
      </w:r>
      <w:r w:rsidR="00BB7A13" w:rsidRPr="001F35BB">
        <w:rPr>
          <w:b/>
          <w:bCs/>
        </w:rPr>
        <w:t>S</w:t>
      </w:r>
      <w:r w:rsidR="00766CCC" w:rsidRPr="001F35BB">
        <w:rPr>
          <w:b/>
          <w:bCs/>
        </w:rPr>
        <w:t>5</w:t>
      </w:r>
      <w:r w:rsidRPr="001F35BB">
        <w:rPr>
          <w:b/>
          <w:bCs/>
        </w:rPr>
        <w:t>.</w:t>
      </w:r>
      <w:r w:rsidRPr="001F35BB">
        <w:t xml:space="preserve"> </w:t>
      </w:r>
      <w:r w:rsidR="004A422C" w:rsidRPr="004A422C">
        <w:rPr>
          <w:highlight w:val="yellow"/>
        </w:rPr>
        <w:t>Phenomenological</w:t>
      </w:r>
      <w:r w:rsidR="004A422C">
        <w:t xml:space="preserve"> f</w:t>
      </w:r>
      <w:r w:rsidRPr="001F35BB">
        <w:t xml:space="preserve">itting of the low energy tail of the MCD spectrum. </w:t>
      </w:r>
    </w:p>
    <w:p w14:paraId="008F1E23" w14:textId="77777777" w:rsidR="0098049A" w:rsidRPr="001F35BB" w:rsidRDefault="0098049A" w:rsidP="0032582E">
      <w:pPr>
        <w:jc w:val="both"/>
      </w:pPr>
    </w:p>
    <w:p w14:paraId="5FFDCC9A" w14:textId="0F768D9E" w:rsidR="00166F15" w:rsidRPr="001F35BB" w:rsidRDefault="00166F15" w:rsidP="0032582E">
      <w:pPr>
        <w:jc w:val="both"/>
      </w:pPr>
      <w:r w:rsidRPr="001F35BB">
        <w:rPr>
          <w:b/>
          <w:bCs/>
        </w:rPr>
        <w:t>Table S1</w:t>
      </w:r>
      <w:r w:rsidR="0098049A" w:rsidRPr="001F35BB">
        <w:rPr>
          <w:b/>
          <w:bCs/>
        </w:rPr>
        <w:t>.</w:t>
      </w:r>
      <w:r w:rsidR="0098049A" w:rsidRPr="001F35BB">
        <w:t xml:space="preserve"> Values obtained from the fitting of the low energy tail of the MCD spectrum.</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7"/>
        <w:gridCol w:w="2407"/>
        <w:gridCol w:w="2407"/>
        <w:gridCol w:w="2407"/>
      </w:tblGrid>
      <w:tr w:rsidR="0087658C" w:rsidRPr="001F35BB" w14:paraId="70CD95BA" w14:textId="77777777" w:rsidTr="004E6BE5">
        <w:tc>
          <w:tcPr>
            <w:tcW w:w="2407" w:type="dxa"/>
            <w:tcBorders>
              <w:bottom w:val="single" w:sz="4" w:space="0" w:color="auto"/>
            </w:tcBorders>
          </w:tcPr>
          <w:p w14:paraId="362B659D" w14:textId="77777777" w:rsidR="00C32DC2" w:rsidRPr="001F35BB" w:rsidRDefault="00C32DC2" w:rsidP="004E6BE5">
            <w:pPr>
              <w:jc w:val="center"/>
            </w:pPr>
          </w:p>
        </w:tc>
        <w:tc>
          <w:tcPr>
            <w:tcW w:w="2407" w:type="dxa"/>
            <w:tcBorders>
              <w:bottom w:val="single" w:sz="4" w:space="0" w:color="auto"/>
            </w:tcBorders>
          </w:tcPr>
          <w:p w14:paraId="39E6006B" w14:textId="58AFC7E4" w:rsidR="00C32DC2" w:rsidRPr="001F35BB" w:rsidRDefault="004E6BE5" w:rsidP="004E6BE5">
            <w:pPr>
              <w:jc w:val="center"/>
            </w:pPr>
            <w:proofErr w:type="spellStart"/>
            <w:r w:rsidRPr="001F35BB">
              <w:rPr>
                <w:b/>
                <w:bCs/>
              </w:rPr>
              <w:t>Parameter</w:t>
            </w:r>
            <w:r w:rsidRPr="001F35BB">
              <w:rPr>
                <w:vertAlign w:val="superscript"/>
              </w:rPr>
              <w:t>a</w:t>
            </w:r>
            <w:proofErr w:type="spellEnd"/>
          </w:p>
        </w:tc>
        <w:tc>
          <w:tcPr>
            <w:tcW w:w="2407" w:type="dxa"/>
            <w:tcBorders>
              <w:bottom w:val="single" w:sz="4" w:space="0" w:color="auto"/>
            </w:tcBorders>
          </w:tcPr>
          <w:p w14:paraId="47AACE2E" w14:textId="32D40B3E" w:rsidR="00C32DC2" w:rsidRPr="001F35BB" w:rsidRDefault="00C32DC2" w:rsidP="004E6BE5">
            <w:pPr>
              <w:jc w:val="center"/>
              <w:rPr>
                <w:b/>
                <w:bCs/>
              </w:rPr>
            </w:pPr>
            <w:r w:rsidRPr="001F35BB">
              <w:rPr>
                <w:b/>
                <w:bCs/>
              </w:rPr>
              <w:t>Value</w:t>
            </w:r>
          </w:p>
        </w:tc>
        <w:tc>
          <w:tcPr>
            <w:tcW w:w="2407" w:type="dxa"/>
            <w:tcBorders>
              <w:bottom w:val="single" w:sz="4" w:space="0" w:color="auto"/>
            </w:tcBorders>
          </w:tcPr>
          <w:p w14:paraId="7EB49539" w14:textId="0BC01DF9" w:rsidR="00C32DC2" w:rsidRPr="001F35BB" w:rsidRDefault="00C32DC2" w:rsidP="004E6BE5">
            <w:pPr>
              <w:jc w:val="center"/>
              <w:rPr>
                <w:b/>
                <w:bCs/>
              </w:rPr>
            </w:pPr>
            <w:r w:rsidRPr="001F35BB">
              <w:rPr>
                <w:b/>
                <w:bCs/>
              </w:rPr>
              <w:t>Standard Error</w:t>
            </w:r>
          </w:p>
        </w:tc>
      </w:tr>
      <w:tr w:rsidR="0087658C" w:rsidRPr="001F35BB" w14:paraId="2B11030E" w14:textId="77777777" w:rsidTr="004E6BE5">
        <w:tc>
          <w:tcPr>
            <w:tcW w:w="2407" w:type="dxa"/>
            <w:vMerge w:val="restart"/>
            <w:tcBorders>
              <w:top w:val="single" w:sz="4" w:space="0" w:color="auto"/>
            </w:tcBorders>
            <w:vAlign w:val="center"/>
          </w:tcPr>
          <w:p w14:paraId="19F601AD" w14:textId="6D48DE32" w:rsidR="004E6BE5" w:rsidRPr="001F35BB" w:rsidRDefault="004E6BE5" w:rsidP="004E6BE5">
            <w:pPr>
              <w:jc w:val="center"/>
              <w:rPr>
                <w:b/>
                <w:bCs/>
              </w:rPr>
            </w:pPr>
            <w:r w:rsidRPr="001F35BB">
              <w:rPr>
                <w:b/>
                <w:bCs/>
              </w:rPr>
              <w:t>Peak 1</w:t>
            </w:r>
          </w:p>
        </w:tc>
        <w:tc>
          <w:tcPr>
            <w:tcW w:w="2407" w:type="dxa"/>
            <w:tcBorders>
              <w:top w:val="single" w:sz="4" w:space="0" w:color="auto"/>
            </w:tcBorders>
          </w:tcPr>
          <w:p w14:paraId="0DAAFC21" w14:textId="62BED9BD" w:rsidR="004E6BE5" w:rsidRPr="001F35BB" w:rsidRDefault="004E6BE5" w:rsidP="004E6BE5">
            <w:pPr>
              <w:jc w:val="center"/>
              <w:rPr>
                <w:b/>
                <w:bCs/>
              </w:rPr>
            </w:pPr>
            <w:r w:rsidRPr="001F35BB">
              <w:rPr>
                <w:b/>
                <w:bCs/>
              </w:rPr>
              <w:t>E</w:t>
            </w:r>
          </w:p>
        </w:tc>
        <w:tc>
          <w:tcPr>
            <w:tcW w:w="2407" w:type="dxa"/>
            <w:tcBorders>
              <w:top w:val="single" w:sz="4" w:space="0" w:color="auto"/>
            </w:tcBorders>
          </w:tcPr>
          <w:p w14:paraId="73972CE4" w14:textId="46273E10" w:rsidR="004E6BE5" w:rsidRPr="001F35BB" w:rsidRDefault="004E6BE5" w:rsidP="004E6BE5">
            <w:r w:rsidRPr="001F35BB">
              <w:t>24220 cm</w:t>
            </w:r>
            <w:r w:rsidRPr="001F35BB">
              <w:rPr>
                <w:vertAlign w:val="superscript"/>
              </w:rPr>
              <w:t>-1</w:t>
            </w:r>
          </w:p>
        </w:tc>
        <w:tc>
          <w:tcPr>
            <w:tcW w:w="2407" w:type="dxa"/>
            <w:tcBorders>
              <w:top w:val="single" w:sz="4" w:space="0" w:color="auto"/>
            </w:tcBorders>
          </w:tcPr>
          <w:p w14:paraId="09A21BCB" w14:textId="3420CA86" w:rsidR="004E6BE5" w:rsidRPr="001F35BB" w:rsidRDefault="004E6BE5" w:rsidP="004E6BE5">
            <w:r w:rsidRPr="001F35BB">
              <w:t>3112 cm</w:t>
            </w:r>
            <w:r w:rsidRPr="001F35BB">
              <w:rPr>
                <w:vertAlign w:val="superscript"/>
              </w:rPr>
              <w:t>-1</w:t>
            </w:r>
          </w:p>
        </w:tc>
      </w:tr>
      <w:tr w:rsidR="0087658C" w:rsidRPr="001F35BB" w14:paraId="2DC503C4" w14:textId="77777777" w:rsidTr="004E6BE5">
        <w:tc>
          <w:tcPr>
            <w:tcW w:w="2407" w:type="dxa"/>
            <w:vMerge/>
            <w:vAlign w:val="center"/>
          </w:tcPr>
          <w:p w14:paraId="46AEEE6D" w14:textId="77777777" w:rsidR="004E6BE5" w:rsidRPr="001F35BB" w:rsidRDefault="004E6BE5" w:rsidP="004E6BE5">
            <w:pPr>
              <w:jc w:val="center"/>
              <w:rPr>
                <w:b/>
                <w:bCs/>
              </w:rPr>
            </w:pPr>
          </w:p>
        </w:tc>
        <w:tc>
          <w:tcPr>
            <w:tcW w:w="2407" w:type="dxa"/>
          </w:tcPr>
          <w:p w14:paraId="3FFDAA3B" w14:textId="1C435720" w:rsidR="004E6BE5" w:rsidRPr="001F35BB" w:rsidRDefault="004E6BE5" w:rsidP="004E6BE5">
            <w:pPr>
              <w:jc w:val="center"/>
              <w:rPr>
                <w:b/>
                <w:bCs/>
              </w:rPr>
            </w:pPr>
            <w:r w:rsidRPr="001F35BB">
              <w:rPr>
                <w:b/>
                <w:bCs/>
              </w:rPr>
              <w:t>A</w:t>
            </w:r>
          </w:p>
        </w:tc>
        <w:tc>
          <w:tcPr>
            <w:tcW w:w="2407" w:type="dxa"/>
          </w:tcPr>
          <w:p w14:paraId="01788316" w14:textId="7FFADDEE" w:rsidR="004E6BE5" w:rsidRPr="001F35BB" w:rsidRDefault="004E6BE5" w:rsidP="004E6BE5">
            <w:r w:rsidRPr="001F35BB">
              <w:t>-</w:t>
            </w:r>
            <w:r w:rsidR="00317BE9" w:rsidRPr="001F35BB">
              <w:t>838</w:t>
            </w:r>
          </w:p>
        </w:tc>
        <w:tc>
          <w:tcPr>
            <w:tcW w:w="2407" w:type="dxa"/>
          </w:tcPr>
          <w:p w14:paraId="07499AD1" w14:textId="6BE07BE9" w:rsidR="004E6BE5" w:rsidRPr="001F35BB" w:rsidRDefault="00A6347D" w:rsidP="004E6BE5">
            <w:r w:rsidRPr="001F35BB">
              <w:t>13</w:t>
            </w:r>
          </w:p>
        </w:tc>
      </w:tr>
      <w:tr w:rsidR="0087658C" w:rsidRPr="001F35BB" w14:paraId="0BE41B03" w14:textId="77777777" w:rsidTr="004E6BE5">
        <w:tc>
          <w:tcPr>
            <w:tcW w:w="2407" w:type="dxa"/>
            <w:vMerge/>
            <w:tcBorders>
              <w:bottom w:val="single" w:sz="4" w:space="0" w:color="auto"/>
            </w:tcBorders>
            <w:vAlign w:val="center"/>
          </w:tcPr>
          <w:p w14:paraId="7A2E5240" w14:textId="77777777" w:rsidR="004E6BE5" w:rsidRPr="001F35BB" w:rsidRDefault="004E6BE5" w:rsidP="004E6BE5">
            <w:pPr>
              <w:jc w:val="center"/>
              <w:rPr>
                <w:b/>
                <w:bCs/>
              </w:rPr>
            </w:pPr>
          </w:p>
        </w:tc>
        <w:tc>
          <w:tcPr>
            <w:tcW w:w="2407" w:type="dxa"/>
            <w:tcBorders>
              <w:bottom w:val="single" w:sz="4" w:space="0" w:color="auto"/>
            </w:tcBorders>
          </w:tcPr>
          <w:p w14:paraId="5E1653DA" w14:textId="2B9545F0" w:rsidR="004E6BE5" w:rsidRPr="001F35BB" w:rsidRDefault="0065388D" w:rsidP="004E6BE5">
            <w:pPr>
              <w:jc w:val="center"/>
              <w:rPr>
                <w:b/>
                <w:bCs/>
              </w:rPr>
            </w:pPr>
            <w:r w:rsidRPr="004A422C">
              <w:rPr>
                <w:b/>
                <w:bCs/>
                <w:highlight w:val="yellow"/>
              </w:rPr>
              <w:t>σ</w:t>
            </w:r>
          </w:p>
        </w:tc>
        <w:tc>
          <w:tcPr>
            <w:tcW w:w="2407" w:type="dxa"/>
            <w:tcBorders>
              <w:bottom w:val="single" w:sz="4" w:space="0" w:color="auto"/>
            </w:tcBorders>
          </w:tcPr>
          <w:p w14:paraId="199BB853" w14:textId="3C2DDEE7" w:rsidR="004E6BE5" w:rsidRPr="001F35BB" w:rsidRDefault="004E6BE5" w:rsidP="004E6BE5">
            <w:r w:rsidRPr="001F35BB">
              <w:t>809 cm</w:t>
            </w:r>
            <w:r w:rsidRPr="001F35BB">
              <w:rPr>
                <w:vertAlign w:val="superscript"/>
              </w:rPr>
              <w:t>-1</w:t>
            </w:r>
          </w:p>
        </w:tc>
        <w:tc>
          <w:tcPr>
            <w:tcW w:w="2407" w:type="dxa"/>
            <w:tcBorders>
              <w:bottom w:val="single" w:sz="4" w:space="0" w:color="auto"/>
            </w:tcBorders>
          </w:tcPr>
          <w:p w14:paraId="05FB11BC" w14:textId="56CC0779" w:rsidR="004E6BE5" w:rsidRPr="001F35BB" w:rsidRDefault="004E6BE5" w:rsidP="004E6BE5">
            <w:r w:rsidRPr="001F35BB">
              <w:t>1186 cm</w:t>
            </w:r>
            <w:r w:rsidRPr="001F35BB">
              <w:rPr>
                <w:vertAlign w:val="superscript"/>
              </w:rPr>
              <w:t>-1</w:t>
            </w:r>
          </w:p>
        </w:tc>
      </w:tr>
      <w:tr w:rsidR="0087658C" w:rsidRPr="001F35BB" w14:paraId="0956D89D" w14:textId="77777777" w:rsidTr="004E6BE5">
        <w:tc>
          <w:tcPr>
            <w:tcW w:w="2407" w:type="dxa"/>
            <w:vMerge w:val="restart"/>
            <w:tcBorders>
              <w:top w:val="single" w:sz="4" w:space="0" w:color="auto"/>
            </w:tcBorders>
            <w:vAlign w:val="center"/>
          </w:tcPr>
          <w:p w14:paraId="48ED0108" w14:textId="2486CC56" w:rsidR="004E6BE5" w:rsidRPr="001F35BB" w:rsidRDefault="004E6BE5" w:rsidP="004E6BE5">
            <w:pPr>
              <w:jc w:val="center"/>
              <w:rPr>
                <w:b/>
                <w:bCs/>
              </w:rPr>
            </w:pPr>
            <w:r w:rsidRPr="001F35BB">
              <w:rPr>
                <w:b/>
                <w:bCs/>
              </w:rPr>
              <w:t>Peak 2</w:t>
            </w:r>
          </w:p>
        </w:tc>
        <w:tc>
          <w:tcPr>
            <w:tcW w:w="2407" w:type="dxa"/>
            <w:tcBorders>
              <w:top w:val="single" w:sz="4" w:space="0" w:color="auto"/>
            </w:tcBorders>
          </w:tcPr>
          <w:p w14:paraId="474D5990" w14:textId="59926386" w:rsidR="004E6BE5" w:rsidRPr="001F35BB" w:rsidRDefault="004E6BE5" w:rsidP="004E6BE5">
            <w:pPr>
              <w:jc w:val="center"/>
              <w:rPr>
                <w:b/>
                <w:bCs/>
              </w:rPr>
            </w:pPr>
            <w:r w:rsidRPr="001F35BB">
              <w:rPr>
                <w:b/>
                <w:bCs/>
              </w:rPr>
              <w:t>E</w:t>
            </w:r>
          </w:p>
        </w:tc>
        <w:tc>
          <w:tcPr>
            <w:tcW w:w="2407" w:type="dxa"/>
            <w:tcBorders>
              <w:top w:val="single" w:sz="4" w:space="0" w:color="auto"/>
            </w:tcBorders>
          </w:tcPr>
          <w:p w14:paraId="7D71B1FD" w14:textId="03D8B56E" w:rsidR="004E6BE5" w:rsidRPr="001F35BB" w:rsidRDefault="004E6BE5" w:rsidP="004E6BE5">
            <w:r w:rsidRPr="001F35BB">
              <w:t>24922 cm</w:t>
            </w:r>
            <w:r w:rsidRPr="001F35BB">
              <w:rPr>
                <w:vertAlign w:val="superscript"/>
              </w:rPr>
              <w:t>-1</w:t>
            </w:r>
          </w:p>
        </w:tc>
        <w:tc>
          <w:tcPr>
            <w:tcW w:w="2407" w:type="dxa"/>
            <w:tcBorders>
              <w:top w:val="single" w:sz="4" w:space="0" w:color="auto"/>
            </w:tcBorders>
          </w:tcPr>
          <w:p w14:paraId="0DC63E75" w14:textId="2495F25E" w:rsidR="004E6BE5" w:rsidRPr="001F35BB" w:rsidRDefault="004E6BE5" w:rsidP="004E6BE5">
            <w:r w:rsidRPr="001F35BB">
              <w:t>356 cm</w:t>
            </w:r>
            <w:r w:rsidRPr="001F35BB">
              <w:rPr>
                <w:vertAlign w:val="superscript"/>
              </w:rPr>
              <w:t>-1</w:t>
            </w:r>
          </w:p>
        </w:tc>
      </w:tr>
      <w:tr w:rsidR="0087658C" w:rsidRPr="001F35BB" w14:paraId="35648BDD" w14:textId="77777777" w:rsidTr="004E6BE5">
        <w:tc>
          <w:tcPr>
            <w:tcW w:w="2407" w:type="dxa"/>
            <w:vMerge/>
            <w:vAlign w:val="center"/>
          </w:tcPr>
          <w:p w14:paraId="63C0A4CC" w14:textId="77777777" w:rsidR="004E6BE5" w:rsidRPr="001F35BB" w:rsidRDefault="004E6BE5" w:rsidP="004E6BE5">
            <w:pPr>
              <w:jc w:val="center"/>
              <w:rPr>
                <w:b/>
                <w:bCs/>
              </w:rPr>
            </w:pPr>
          </w:p>
        </w:tc>
        <w:tc>
          <w:tcPr>
            <w:tcW w:w="2407" w:type="dxa"/>
          </w:tcPr>
          <w:p w14:paraId="707F14ED" w14:textId="6000E5E4" w:rsidR="004E6BE5" w:rsidRPr="001F35BB" w:rsidRDefault="004E6BE5" w:rsidP="004E6BE5">
            <w:pPr>
              <w:jc w:val="center"/>
              <w:rPr>
                <w:b/>
                <w:bCs/>
              </w:rPr>
            </w:pPr>
            <w:r w:rsidRPr="001F35BB">
              <w:rPr>
                <w:b/>
                <w:bCs/>
              </w:rPr>
              <w:t>A</w:t>
            </w:r>
          </w:p>
        </w:tc>
        <w:tc>
          <w:tcPr>
            <w:tcW w:w="2407" w:type="dxa"/>
          </w:tcPr>
          <w:p w14:paraId="5652BABD" w14:textId="49462562" w:rsidR="004E6BE5" w:rsidRPr="001F35BB" w:rsidRDefault="004E6BE5" w:rsidP="004E6BE5">
            <w:r w:rsidRPr="001F35BB">
              <w:t>-</w:t>
            </w:r>
            <w:r w:rsidR="00A6347D" w:rsidRPr="001F35BB">
              <w:t>559</w:t>
            </w:r>
          </w:p>
        </w:tc>
        <w:tc>
          <w:tcPr>
            <w:tcW w:w="2407" w:type="dxa"/>
          </w:tcPr>
          <w:p w14:paraId="3ED2BB34" w14:textId="32BBFFF4" w:rsidR="004E6BE5" w:rsidRPr="001F35BB" w:rsidRDefault="00A6347D" w:rsidP="004E6BE5">
            <w:r w:rsidRPr="001F35BB">
              <w:t>15</w:t>
            </w:r>
          </w:p>
        </w:tc>
      </w:tr>
      <w:tr w:rsidR="0087658C" w:rsidRPr="001F35BB" w14:paraId="5A1E9BF3" w14:textId="77777777" w:rsidTr="004E6BE5">
        <w:tc>
          <w:tcPr>
            <w:tcW w:w="2407" w:type="dxa"/>
            <w:vMerge/>
            <w:tcBorders>
              <w:bottom w:val="single" w:sz="4" w:space="0" w:color="auto"/>
            </w:tcBorders>
            <w:vAlign w:val="center"/>
          </w:tcPr>
          <w:p w14:paraId="6D566C2F" w14:textId="77777777" w:rsidR="004E6BE5" w:rsidRPr="001F35BB" w:rsidRDefault="004E6BE5" w:rsidP="004E6BE5">
            <w:pPr>
              <w:jc w:val="center"/>
              <w:rPr>
                <w:b/>
                <w:bCs/>
              </w:rPr>
            </w:pPr>
          </w:p>
        </w:tc>
        <w:tc>
          <w:tcPr>
            <w:tcW w:w="2407" w:type="dxa"/>
            <w:tcBorders>
              <w:bottom w:val="single" w:sz="4" w:space="0" w:color="auto"/>
            </w:tcBorders>
          </w:tcPr>
          <w:p w14:paraId="27812B2E" w14:textId="12E8F3CB" w:rsidR="004E6BE5" w:rsidRPr="001F35BB" w:rsidRDefault="0065388D" w:rsidP="004E6BE5">
            <w:pPr>
              <w:jc w:val="center"/>
              <w:rPr>
                <w:b/>
                <w:bCs/>
              </w:rPr>
            </w:pPr>
            <w:r w:rsidRPr="004A422C">
              <w:rPr>
                <w:b/>
                <w:bCs/>
                <w:highlight w:val="yellow"/>
              </w:rPr>
              <w:t>σ</w:t>
            </w:r>
          </w:p>
        </w:tc>
        <w:tc>
          <w:tcPr>
            <w:tcW w:w="2407" w:type="dxa"/>
            <w:tcBorders>
              <w:bottom w:val="single" w:sz="4" w:space="0" w:color="auto"/>
            </w:tcBorders>
          </w:tcPr>
          <w:p w14:paraId="216250F7" w14:textId="1EC5FF62" w:rsidR="004E6BE5" w:rsidRPr="001F35BB" w:rsidRDefault="004E6BE5" w:rsidP="004E6BE5">
            <w:r w:rsidRPr="001F35BB">
              <w:t>601 cm</w:t>
            </w:r>
            <w:r w:rsidRPr="001F35BB">
              <w:rPr>
                <w:vertAlign w:val="superscript"/>
              </w:rPr>
              <w:t>-1</w:t>
            </w:r>
          </w:p>
        </w:tc>
        <w:tc>
          <w:tcPr>
            <w:tcW w:w="2407" w:type="dxa"/>
            <w:tcBorders>
              <w:bottom w:val="single" w:sz="4" w:space="0" w:color="auto"/>
            </w:tcBorders>
          </w:tcPr>
          <w:p w14:paraId="53C8D19F" w14:textId="72AC6955" w:rsidR="004E6BE5" w:rsidRPr="001F35BB" w:rsidRDefault="004E6BE5" w:rsidP="004E6BE5">
            <w:r w:rsidRPr="001F35BB">
              <w:t>394 cm</w:t>
            </w:r>
            <w:r w:rsidRPr="001F35BB">
              <w:rPr>
                <w:vertAlign w:val="superscript"/>
              </w:rPr>
              <w:t>-1</w:t>
            </w:r>
          </w:p>
        </w:tc>
      </w:tr>
      <w:tr w:rsidR="0087658C" w:rsidRPr="001F35BB" w14:paraId="7EEAD72D" w14:textId="77777777" w:rsidTr="004E6BE5">
        <w:tc>
          <w:tcPr>
            <w:tcW w:w="2407" w:type="dxa"/>
            <w:vMerge w:val="restart"/>
            <w:tcBorders>
              <w:top w:val="single" w:sz="4" w:space="0" w:color="auto"/>
            </w:tcBorders>
            <w:vAlign w:val="center"/>
          </w:tcPr>
          <w:p w14:paraId="107D594A" w14:textId="0CD7B7FD" w:rsidR="004E6BE5" w:rsidRPr="001F35BB" w:rsidRDefault="004E6BE5" w:rsidP="004E6BE5">
            <w:pPr>
              <w:jc w:val="center"/>
              <w:rPr>
                <w:b/>
                <w:bCs/>
              </w:rPr>
            </w:pPr>
            <w:r w:rsidRPr="001F35BB">
              <w:rPr>
                <w:b/>
                <w:bCs/>
              </w:rPr>
              <w:t>Peak 3</w:t>
            </w:r>
          </w:p>
        </w:tc>
        <w:tc>
          <w:tcPr>
            <w:tcW w:w="2407" w:type="dxa"/>
            <w:tcBorders>
              <w:top w:val="single" w:sz="4" w:space="0" w:color="auto"/>
            </w:tcBorders>
          </w:tcPr>
          <w:p w14:paraId="33D71EE9" w14:textId="08182332" w:rsidR="004E6BE5" w:rsidRPr="001F35BB" w:rsidRDefault="004E6BE5" w:rsidP="004E6BE5">
            <w:pPr>
              <w:jc w:val="center"/>
              <w:rPr>
                <w:b/>
                <w:bCs/>
              </w:rPr>
            </w:pPr>
            <w:r w:rsidRPr="001F35BB">
              <w:rPr>
                <w:b/>
                <w:bCs/>
              </w:rPr>
              <w:t>E</w:t>
            </w:r>
          </w:p>
        </w:tc>
        <w:tc>
          <w:tcPr>
            <w:tcW w:w="2407" w:type="dxa"/>
            <w:tcBorders>
              <w:top w:val="single" w:sz="4" w:space="0" w:color="auto"/>
            </w:tcBorders>
          </w:tcPr>
          <w:p w14:paraId="5EC99EDE" w14:textId="4CA57545" w:rsidR="004E6BE5" w:rsidRPr="001F35BB" w:rsidRDefault="004E6BE5" w:rsidP="004E6BE5">
            <w:r w:rsidRPr="001F35BB">
              <w:t>25630 cm</w:t>
            </w:r>
            <w:r w:rsidRPr="001F35BB">
              <w:rPr>
                <w:vertAlign w:val="superscript"/>
              </w:rPr>
              <w:t>-1</w:t>
            </w:r>
          </w:p>
        </w:tc>
        <w:tc>
          <w:tcPr>
            <w:tcW w:w="2407" w:type="dxa"/>
            <w:tcBorders>
              <w:top w:val="single" w:sz="4" w:space="0" w:color="auto"/>
            </w:tcBorders>
          </w:tcPr>
          <w:p w14:paraId="77E09CC3" w14:textId="5174D435" w:rsidR="004E6BE5" w:rsidRPr="001F35BB" w:rsidRDefault="004E6BE5" w:rsidP="004E6BE5">
            <w:r w:rsidRPr="001F35BB">
              <w:t>795 cm</w:t>
            </w:r>
            <w:r w:rsidRPr="001F35BB">
              <w:rPr>
                <w:vertAlign w:val="superscript"/>
              </w:rPr>
              <w:t>-1</w:t>
            </w:r>
          </w:p>
        </w:tc>
      </w:tr>
      <w:tr w:rsidR="0087658C" w:rsidRPr="001F35BB" w14:paraId="614BF6E2" w14:textId="77777777" w:rsidTr="004E6BE5">
        <w:tc>
          <w:tcPr>
            <w:tcW w:w="2407" w:type="dxa"/>
            <w:vMerge/>
          </w:tcPr>
          <w:p w14:paraId="24F99114" w14:textId="77777777" w:rsidR="004E6BE5" w:rsidRPr="001F35BB" w:rsidRDefault="004E6BE5" w:rsidP="00C32DC2">
            <w:pPr>
              <w:jc w:val="both"/>
              <w:rPr>
                <w:b/>
                <w:bCs/>
              </w:rPr>
            </w:pPr>
          </w:p>
        </w:tc>
        <w:tc>
          <w:tcPr>
            <w:tcW w:w="2407" w:type="dxa"/>
          </w:tcPr>
          <w:p w14:paraId="153F6464" w14:textId="210AF155" w:rsidR="004E6BE5" w:rsidRPr="001F35BB" w:rsidRDefault="004E6BE5" w:rsidP="004E6BE5">
            <w:pPr>
              <w:jc w:val="center"/>
              <w:rPr>
                <w:b/>
                <w:bCs/>
              </w:rPr>
            </w:pPr>
            <w:r w:rsidRPr="001F35BB">
              <w:rPr>
                <w:b/>
                <w:bCs/>
              </w:rPr>
              <w:t>A</w:t>
            </w:r>
          </w:p>
        </w:tc>
        <w:tc>
          <w:tcPr>
            <w:tcW w:w="2407" w:type="dxa"/>
          </w:tcPr>
          <w:p w14:paraId="3BFB05AD" w14:textId="74F1FDB6" w:rsidR="004E6BE5" w:rsidRPr="001F35BB" w:rsidRDefault="002321AF" w:rsidP="004E6BE5">
            <w:r w:rsidRPr="001F35BB">
              <w:t>3175</w:t>
            </w:r>
          </w:p>
        </w:tc>
        <w:tc>
          <w:tcPr>
            <w:tcW w:w="2407" w:type="dxa"/>
          </w:tcPr>
          <w:p w14:paraId="2815A447" w14:textId="3A67504E" w:rsidR="004E6BE5" w:rsidRPr="001F35BB" w:rsidRDefault="002321AF" w:rsidP="004E6BE5">
            <w:r w:rsidRPr="001F35BB">
              <w:t>19</w:t>
            </w:r>
          </w:p>
        </w:tc>
      </w:tr>
      <w:tr w:rsidR="0087658C" w:rsidRPr="001F35BB" w14:paraId="76BF6B4E" w14:textId="77777777" w:rsidTr="004E6BE5">
        <w:tc>
          <w:tcPr>
            <w:tcW w:w="2407" w:type="dxa"/>
            <w:vMerge/>
          </w:tcPr>
          <w:p w14:paraId="04CB0D37" w14:textId="77777777" w:rsidR="004E6BE5" w:rsidRPr="001F35BB" w:rsidRDefault="004E6BE5" w:rsidP="00C32DC2">
            <w:pPr>
              <w:jc w:val="both"/>
              <w:rPr>
                <w:b/>
                <w:bCs/>
              </w:rPr>
            </w:pPr>
          </w:p>
        </w:tc>
        <w:tc>
          <w:tcPr>
            <w:tcW w:w="2407" w:type="dxa"/>
          </w:tcPr>
          <w:p w14:paraId="7CC6B877" w14:textId="455678B9" w:rsidR="004E6BE5" w:rsidRPr="001F35BB" w:rsidRDefault="0065388D" w:rsidP="004E6BE5">
            <w:pPr>
              <w:jc w:val="center"/>
              <w:rPr>
                <w:b/>
                <w:bCs/>
              </w:rPr>
            </w:pPr>
            <w:r w:rsidRPr="004A422C">
              <w:rPr>
                <w:b/>
                <w:bCs/>
                <w:highlight w:val="yellow"/>
              </w:rPr>
              <w:t>σ</w:t>
            </w:r>
          </w:p>
        </w:tc>
        <w:tc>
          <w:tcPr>
            <w:tcW w:w="2407" w:type="dxa"/>
          </w:tcPr>
          <w:p w14:paraId="6E9FAF7C" w14:textId="6220586F" w:rsidR="004E6BE5" w:rsidRPr="001F35BB" w:rsidRDefault="004E6BE5" w:rsidP="004E6BE5">
            <w:r w:rsidRPr="001F35BB">
              <w:t>1228 cm</w:t>
            </w:r>
            <w:r w:rsidRPr="001F35BB">
              <w:rPr>
                <w:vertAlign w:val="superscript"/>
              </w:rPr>
              <w:t>-1</w:t>
            </w:r>
          </w:p>
        </w:tc>
        <w:tc>
          <w:tcPr>
            <w:tcW w:w="2407" w:type="dxa"/>
          </w:tcPr>
          <w:p w14:paraId="7F1C2B8B" w14:textId="3B3F93C7" w:rsidR="004E6BE5" w:rsidRPr="001F35BB" w:rsidRDefault="004E6BE5" w:rsidP="004E6BE5">
            <w:r w:rsidRPr="001F35BB">
              <w:t>271 cm</w:t>
            </w:r>
            <w:r w:rsidRPr="001F35BB">
              <w:rPr>
                <w:vertAlign w:val="superscript"/>
              </w:rPr>
              <w:t>-1</w:t>
            </w:r>
          </w:p>
        </w:tc>
      </w:tr>
    </w:tbl>
    <w:p w14:paraId="3F70EC3B" w14:textId="2E61B56B" w:rsidR="004E6BE5" w:rsidRPr="001F35BB" w:rsidRDefault="004E6BE5" w:rsidP="0032582E">
      <w:pPr>
        <w:jc w:val="both"/>
      </w:pPr>
      <w:r w:rsidRPr="001F35BB">
        <w:rPr>
          <w:vertAlign w:val="superscript"/>
        </w:rPr>
        <w:t>a</w:t>
      </w:r>
      <w:r w:rsidRPr="001F35BB">
        <w:t xml:space="preserve"> E = energy, A = area of the Gaussian, </w:t>
      </w:r>
      <w:bookmarkStart w:id="1" w:name="_Hlk175565690"/>
      <w:r w:rsidR="00333176" w:rsidRPr="001F35BB">
        <w:rPr>
          <w:rFonts w:ascii="Symbol" w:hAnsi="Symbol"/>
          <w:highlight w:val="yellow"/>
        </w:rPr>
        <w:t>s</w:t>
      </w:r>
      <w:r w:rsidR="00333176" w:rsidRPr="001F35BB">
        <w:rPr>
          <w:highlight w:val="yellow"/>
        </w:rPr>
        <w:t xml:space="preserve"> </w:t>
      </w:r>
      <w:r w:rsidRPr="001F35BB">
        <w:rPr>
          <w:highlight w:val="yellow"/>
        </w:rPr>
        <w:t xml:space="preserve">= peak </w:t>
      </w:r>
      <w:r w:rsidR="00333176" w:rsidRPr="001F35BB">
        <w:rPr>
          <w:highlight w:val="yellow"/>
        </w:rPr>
        <w:t xml:space="preserve">full </w:t>
      </w:r>
      <w:r w:rsidRPr="001F35BB">
        <w:rPr>
          <w:highlight w:val="yellow"/>
        </w:rPr>
        <w:t>width</w:t>
      </w:r>
      <w:r w:rsidR="00333176" w:rsidRPr="001F35BB">
        <w:rPr>
          <w:highlight w:val="yellow"/>
        </w:rPr>
        <w:t xml:space="preserve"> at half maximum</w:t>
      </w:r>
      <w:bookmarkEnd w:id="1"/>
      <w:r w:rsidRPr="001F35BB">
        <w:rPr>
          <w:highlight w:val="yellow"/>
        </w:rPr>
        <w:t>.</w:t>
      </w:r>
    </w:p>
    <w:p w14:paraId="372FDE65" w14:textId="77777777" w:rsidR="00C32DC2" w:rsidRPr="001F35BB" w:rsidRDefault="00C32DC2" w:rsidP="0032582E">
      <w:pPr>
        <w:jc w:val="both"/>
      </w:pPr>
    </w:p>
    <w:p w14:paraId="3158C7DC" w14:textId="5544D42C" w:rsidR="00392EBC" w:rsidRPr="001F35BB" w:rsidRDefault="00392EBC" w:rsidP="00BC47AA">
      <w:pPr>
        <w:jc w:val="both"/>
        <w:rPr>
          <w:rFonts w:eastAsiaTheme="minorEastAsia"/>
          <w:iCs/>
        </w:rPr>
      </w:pPr>
      <w:r w:rsidRPr="001F35BB">
        <w:rPr>
          <w:rFonts w:eastAsiaTheme="minorEastAsia"/>
          <w:iCs/>
        </w:rPr>
        <w:t xml:space="preserve">According to </w:t>
      </w:r>
      <w:r w:rsidR="0046364F" w:rsidRPr="001F35BB">
        <w:rPr>
          <w:rFonts w:eastAsiaTheme="minorEastAsia"/>
          <w:iCs/>
        </w:rPr>
        <w:t xml:space="preserve">Lenz </w:t>
      </w:r>
      <w:r w:rsidR="0046364F" w:rsidRPr="001F35BB">
        <w:rPr>
          <w:rFonts w:eastAsiaTheme="minorEastAsia"/>
          <w:i/>
        </w:rPr>
        <w:t>et al.</w:t>
      </w:r>
      <w:r w:rsidR="0046364F" w:rsidRPr="001F35BB">
        <w:rPr>
          <w:rFonts w:eastAsiaTheme="minorEastAsia"/>
          <w:iCs/>
        </w:rPr>
        <w:fldChar w:fldCharType="begin"/>
      </w:r>
      <w:r w:rsidR="002B78E2" w:rsidRPr="001F35BB">
        <w:rPr>
          <w:rFonts w:eastAsiaTheme="minorEastAsia"/>
          <w:iCs/>
        </w:rPr>
        <w:instrText xml:space="preserve"> ADDIN ZOTERO_ITEM CSL_CITATION {"citationID":"VEInhNKZ","properties":{"formattedCitation":"\\super 3\\nosupersub{}","plainCitation":"3","noteIndex":0},"citationItems":[{"id":7467,"uris":["http://zotero.org/users/2011173/items/2MTELDL6"],"itemData":{"id":7467,"type":"article-journal","abstract":"Molecular quantum bits based on copper(II) or vanadium(IV) have been shown to possess long coherence times on multiple occasions. In contrast, studies in which non-spin-½ ions are employed are relatively scarce. High-spin ions provide additional states that can be used to encode further quantum bits. Furthermore, an optical rather than a microwave readout of molecular quantum bits is highly desirable, because in principle it could allow addressing at the single quantum bit level. The chromium(III) complex [Cr(ddpd)2]3+ (ddpd = N,N′-dimethyl-N,N′-dipyridine-2-yl-pyridine-2,6-diamine) combines both the large spin (S = 3/2) and optical activity (strong, long lived luminescence). Here we demonstrate that the compound possesses coherence times of up to 8.4(1) μs, which are much longer (at least three times) than those for other chromium(III)-based compounds. On the other hand, it is proved to be impossible to read out or influence the quantum state by optical means, underlining that further work is needed in this direction.","container-title":"Physical Chemistry Chemical Physics","DOI":"10.1039/C9CP00745H","ISSN":"1463-9084","issue":"13","journalAbbreviation":"Phys. Chem. Chem. Phys.","language":"en","note":"publisher: The Royal Society of Chemistry","page":"6976-6983","source":"pubs.rsc.org","title":"Chromium(III)-based potential molecular quantum bits with long coherence times","volume":"21","author":[{"family":"Lenz","given":"Samuel"},{"family":"Bamberger","given":"Heiko"},{"family":"Hallmen","given":"Philipp P."},{"family":"Thiebes","given":"Yannick"},{"family":"Otto","given":"Sven"},{"family":"Heinze","given":"Katja"},{"family":"Slageren","given":"Joris","dropping-particle":"van"}],"issued":{"date-parts":[["2019",3,27]]}}}],"schema":"https://github.com/citation-style-language/schema/raw/master/csl-citation.json"} </w:instrText>
      </w:r>
      <w:r w:rsidR="0046364F" w:rsidRPr="001F35BB">
        <w:rPr>
          <w:rFonts w:eastAsiaTheme="minorEastAsia"/>
          <w:iCs/>
        </w:rPr>
        <w:fldChar w:fldCharType="separate"/>
      </w:r>
      <w:r w:rsidR="002B78E2" w:rsidRPr="001F35BB">
        <w:rPr>
          <w:rFonts w:ascii="Aptos" w:hAnsi="Aptos" w:cs="Times New Roman"/>
          <w:kern w:val="0"/>
          <w:vertAlign w:val="superscript"/>
        </w:rPr>
        <w:t>3</w:t>
      </w:r>
      <w:r w:rsidR="0046364F" w:rsidRPr="001F35BB">
        <w:rPr>
          <w:rFonts w:eastAsiaTheme="minorEastAsia"/>
          <w:iCs/>
        </w:rPr>
        <w:fldChar w:fldCharType="end"/>
      </w:r>
      <w:r w:rsidR="00734F96" w:rsidRPr="001F35BB">
        <w:rPr>
          <w:rFonts w:eastAsiaTheme="minorEastAsia"/>
          <w:iCs/>
        </w:rPr>
        <w:t>,</w:t>
      </w:r>
      <w:r w:rsidRPr="001F35BB">
        <w:rPr>
          <w:rFonts w:eastAsiaTheme="minorEastAsia"/>
          <w:iCs/>
        </w:rPr>
        <w:t xml:space="preserve"> in a </w:t>
      </w:r>
      <w:r w:rsidRPr="001F35BB">
        <w:rPr>
          <w:rFonts w:eastAsiaTheme="minorEastAsia"/>
          <w:i/>
          <w:iCs/>
        </w:rPr>
        <w:t>D</w:t>
      </w:r>
      <w:r w:rsidRPr="001F35BB">
        <w:rPr>
          <w:rFonts w:eastAsiaTheme="minorEastAsia"/>
          <w:iCs/>
          <w:vertAlign w:val="subscript"/>
        </w:rPr>
        <w:t>2</w:t>
      </w:r>
      <w:r w:rsidRPr="001F35BB">
        <w:rPr>
          <w:rFonts w:eastAsiaTheme="minorEastAsia"/>
          <w:iCs/>
        </w:rPr>
        <w:t xml:space="preserve"> geometry, the zero-field parameters D and E can be calculated taking into account the energies </w:t>
      </w:r>
      <w:proofErr w:type="spellStart"/>
      <w:r w:rsidRPr="001F35BB">
        <w:t>ΔE</w:t>
      </w:r>
      <w:r w:rsidRPr="001F35BB">
        <w:rPr>
          <w:rFonts w:eastAsiaTheme="minorEastAsia"/>
          <w:iCs/>
          <w:vertAlign w:val="subscript"/>
        </w:rPr>
        <w:t>i</w:t>
      </w:r>
      <w:proofErr w:type="spellEnd"/>
      <w:r w:rsidRPr="001F35BB">
        <w:rPr>
          <w:rFonts w:eastAsiaTheme="minorEastAsia"/>
          <w:iCs/>
        </w:rPr>
        <w:t xml:space="preserve"> of the 3 components of the </w:t>
      </w:r>
      <w:r w:rsidRPr="001F35BB">
        <w:rPr>
          <w:rFonts w:eastAsiaTheme="minorEastAsia"/>
          <w:iCs/>
          <w:vertAlign w:val="superscript"/>
        </w:rPr>
        <w:t>4</w:t>
      </w:r>
      <w:r w:rsidRPr="001F35BB">
        <w:rPr>
          <w:rFonts w:eastAsiaTheme="minorEastAsia"/>
          <w:iCs/>
        </w:rPr>
        <w:t>A</w:t>
      </w:r>
      <w:r w:rsidRPr="001F35BB">
        <w:rPr>
          <w:rFonts w:eastAsiaTheme="minorEastAsia"/>
          <w:iCs/>
          <w:vertAlign w:val="subscript"/>
        </w:rPr>
        <w:t>2</w:t>
      </w:r>
      <w:r w:rsidRPr="001F35BB">
        <w:rPr>
          <w:rFonts w:eastAsiaTheme="minorEastAsia"/>
          <w:iCs/>
        </w:rPr>
        <w:t>→</w:t>
      </w:r>
      <w:r w:rsidRPr="001F35BB">
        <w:rPr>
          <w:rFonts w:eastAsiaTheme="minorEastAsia"/>
          <w:iCs/>
          <w:vertAlign w:val="superscript"/>
        </w:rPr>
        <w:t>4</w:t>
      </w:r>
      <w:r w:rsidRPr="001F35BB">
        <w:rPr>
          <w:rFonts w:eastAsiaTheme="minorEastAsia"/>
          <w:iCs/>
        </w:rPr>
        <w:t>T</w:t>
      </w:r>
      <w:r w:rsidRPr="001F35BB">
        <w:rPr>
          <w:rFonts w:eastAsiaTheme="minorEastAsia"/>
          <w:iCs/>
          <w:vertAlign w:val="subscript"/>
        </w:rPr>
        <w:t>2</w:t>
      </w:r>
      <w:r w:rsidRPr="001F35BB">
        <w:rPr>
          <w:rFonts w:eastAsiaTheme="minorEastAsia"/>
          <w:iCs/>
        </w:rPr>
        <w:t xml:space="preserve"> transitions (with </w:t>
      </w:r>
      <w:r w:rsidRPr="001F35BB">
        <w:t>ΔE</w:t>
      </w:r>
      <w:r w:rsidRPr="001F35BB">
        <w:rPr>
          <w:rFonts w:eastAsiaTheme="minorEastAsia"/>
          <w:iCs/>
          <w:vertAlign w:val="subscript"/>
        </w:rPr>
        <w:t>3</w:t>
      </w:r>
      <w:r w:rsidRPr="001F35BB">
        <w:rPr>
          <w:rFonts w:eastAsiaTheme="minorEastAsia"/>
          <w:iCs/>
        </w:rPr>
        <w:t xml:space="preserve"> &gt; </w:t>
      </w:r>
      <w:r w:rsidRPr="001F35BB">
        <w:t>ΔE</w:t>
      </w:r>
      <w:r w:rsidRPr="001F35BB">
        <w:rPr>
          <w:rFonts w:eastAsiaTheme="minorEastAsia"/>
          <w:iCs/>
          <w:vertAlign w:val="subscript"/>
        </w:rPr>
        <w:t>2</w:t>
      </w:r>
      <w:r w:rsidRPr="001F35BB">
        <w:rPr>
          <w:rFonts w:eastAsiaTheme="minorEastAsia"/>
          <w:iCs/>
        </w:rPr>
        <w:t xml:space="preserve"> &gt; </w:t>
      </w:r>
      <w:r w:rsidRPr="001F35BB">
        <w:t>ΔE</w:t>
      </w:r>
      <w:r w:rsidRPr="001F35BB">
        <w:rPr>
          <w:rFonts w:eastAsiaTheme="minorEastAsia"/>
          <w:iCs/>
          <w:vertAlign w:val="subscript"/>
        </w:rPr>
        <w:t>1</w:t>
      </w:r>
      <w:r w:rsidRPr="001F35BB">
        <w:rPr>
          <w:rFonts w:eastAsiaTheme="minorEastAsia"/>
          <w:iCs/>
        </w:rPr>
        <w:t>):</w:t>
      </w:r>
    </w:p>
    <w:p w14:paraId="5C4B1142" w14:textId="03BCD81F" w:rsidR="00A015A4" w:rsidRPr="001F35BB" w:rsidRDefault="001E5FC5" w:rsidP="00FE787D">
      <w:pPr>
        <w:rPr>
          <w:rFonts w:eastAsiaTheme="minorEastAsia"/>
          <w:iCs/>
        </w:rPr>
      </w:pPr>
      <m:oMath>
        <m:r>
          <w:rPr>
            <w:rFonts w:ascii="Cambria Math" w:hAnsi="Cambria Math"/>
          </w:rPr>
          <m:t>D=</m:t>
        </m:r>
        <m:f>
          <m:fPr>
            <m:ctrlPr>
              <w:rPr>
                <w:rFonts w:ascii="Cambria Math" w:hAnsi="Cambria Math"/>
                <w:i/>
                <w:iCs/>
              </w:rPr>
            </m:ctrlPr>
          </m:fPr>
          <m:num>
            <m:r>
              <w:rPr>
                <w:rFonts w:ascii="Cambria Math" w:hAnsi="Cambria Math"/>
              </w:rPr>
              <m:t>1</m:t>
            </m:r>
          </m:num>
          <m:den>
            <m:r>
              <w:rPr>
                <w:rFonts w:ascii="Cambria Math" w:hAnsi="Cambria Math"/>
              </w:rPr>
              <m:t>2</m:t>
            </m:r>
          </m:den>
        </m:f>
        <m:sSup>
          <m:sSupPr>
            <m:ctrlPr>
              <w:rPr>
                <w:rFonts w:ascii="Cambria Math" w:hAnsi="Cambria Math"/>
                <w:i/>
                <w:iCs/>
              </w:rPr>
            </m:ctrlPr>
          </m:sSupPr>
          <m:e>
            <m:r>
              <w:rPr>
                <w:rFonts w:ascii="Cambria Math" w:hAnsi="Cambria Math"/>
              </w:rPr>
              <m:t>ζ</m:t>
            </m:r>
          </m:e>
          <m:sup>
            <m:r>
              <w:rPr>
                <w:rFonts w:ascii="Cambria Math" w:hAnsi="Cambria Math"/>
              </w:rPr>
              <m:t>2</m:t>
            </m:r>
          </m:sup>
        </m:sSup>
        <m:d>
          <m:dPr>
            <m:ctrlPr>
              <w:rPr>
                <w:rFonts w:ascii="Cambria Math" w:hAnsi="Cambria Math"/>
                <w:i/>
                <w:iCs/>
              </w:rPr>
            </m:ctrlPr>
          </m:dPr>
          <m:e>
            <m:f>
              <m:fPr>
                <m:ctrlPr>
                  <w:rPr>
                    <w:rFonts w:ascii="Cambria Math" w:hAnsi="Cambria Math"/>
                    <w:i/>
                    <w:iCs/>
                  </w:rPr>
                </m:ctrlPr>
              </m:fPr>
              <m:num>
                <m:r>
                  <w:rPr>
                    <w:rFonts w:ascii="Cambria Math" w:hAnsi="Cambria Math"/>
                  </w:rPr>
                  <m:t>8</m:t>
                </m:r>
              </m:num>
              <m:den>
                <m:r>
                  <w:rPr>
                    <w:rFonts w:ascii="Cambria Math" w:hAnsi="Cambria Math"/>
                  </w:rPr>
                  <m:t>Δ</m:t>
                </m:r>
                <m:sSub>
                  <m:sSubPr>
                    <m:ctrlPr>
                      <w:rPr>
                        <w:rFonts w:ascii="Cambria Math" w:hAnsi="Cambria Math"/>
                        <w:i/>
                        <w:iCs/>
                      </w:rPr>
                    </m:ctrlPr>
                  </m:sSubPr>
                  <m:e>
                    <m:r>
                      <w:rPr>
                        <w:rFonts w:ascii="Cambria Math" w:hAnsi="Cambria Math"/>
                      </w:rPr>
                      <m:t>E</m:t>
                    </m:r>
                  </m:e>
                  <m:sub>
                    <m:r>
                      <w:rPr>
                        <w:rFonts w:ascii="Cambria Math" w:hAnsi="Cambria Math"/>
                      </w:rPr>
                      <m:t>1</m:t>
                    </m:r>
                  </m:sub>
                </m:sSub>
              </m:den>
            </m:f>
            <m:r>
              <w:rPr>
                <w:rFonts w:ascii="Cambria Math" w:hAnsi="Cambria Math"/>
              </w:rPr>
              <m:t>-</m:t>
            </m:r>
            <m:f>
              <m:fPr>
                <m:ctrlPr>
                  <w:rPr>
                    <w:rFonts w:ascii="Cambria Math" w:hAnsi="Cambria Math"/>
                    <w:i/>
                    <w:iCs/>
                  </w:rPr>
                </m:ctrlPr>
              </m:fPr>
              <m:num>
                <m:r>
                  <w:rPr>
                    <w:rFonts w:ascii="Cambria Math" w:hAnsi="Cambria Math"/>
                  </w:rPr>
                  <m:t>4</m:t>
                </m:r>
              </m:num>
              <m:den>
                <m:r>
                  <w:rPr>
                    <w:rFonts w:ascii="Cambria Math" w:hAnsi="Cambria Math"/>
                  </w:rPr>
                  <m:t>Δ</m:t>
                </m:r>
                <m:sSub>
                  <m:sSubPr>
                    <m:ctrlPr>
                      <w:rPr>
                        <w:rFonts w:ascii="Cambria Math" w:hAnsi="Cambria Math"/>
                        <w:i/>
                        <w:iCs/>
                      </w:rPr>
                    </m:ctrlPr>
                  </m:sSubPr>
                  <m:e>
                    <m:r>
                      <w:rPr>
                        <w:rFonts w:ascii="Cambria Math" w:hAnsi="Cambria Math"/>
                      </w:rPr>
                      <m:t>E</m:t>
                    </m:r>
                  </m:e>
                  <m:sub>
                    <m:r>
                      <w:rPr>
                        <w:rFonts w:ascii="Cambria Math" w:hAnsi="Cambria Math"/>
                      </w:rPr>
                      <m:t>2</m:t>
                    </m:r>
                  </m:sub>
                </m:sSub>
              </m:den>
            </m:f>
            <m:r>
              <w:rPr>
                <w:rFonts w:ascii="Cambria Math" w:hAnsi="Cambria Math"/>
              </w:rPr>
              <m:t>-</m:t>
            </m:r>
            <m:f>
              <m:fPr>
                <m:ctrlPr>
                  <w:rPr>
                    <w:rFonts w:ascii="Cambria Math" w:hAnsi="Cambria Math"/>
                    <w:i/>
                    <w:iCs/>
                  </w:rPr>
                </m:ctrlPr>
              </m:fPr>
              <m:num>
                <m:r>
                  <w:rPr>
                    <w:rFonts w:ascii="Cambria Math" w:hAnsi="Cambria Math"/>
                  </w:rPr>
                  <m:t>4</m:t>
                </m:r>
              </m:num>
              <m:den>
                <m:r>
                  <w:rPr>
                    <w:rFonts w:ascii="Cambria Math" w:hAnsi="Cambria Math"/>
                  </w:rPr>
                  <m:t>Δ</m:t>
                </m:r>
                <m:sSub>
                  <m:sSubPr>
                    <m:ctrlPr>
                      <w:rPr>
                        <w:rFonts w:ascii="Cambria Math" w:hAnsi="Cambria Math"/>
                        <w:i/>
                        <w:iCs/>
                      </w:rPr>
                    </m:ctrlPr>
                  </m:sSubPr>
                  <m:e>
                    <m:r>
                      <w:rPr>
                        <w:rFonts w:ascii="Cambria Math" w:hAnsi="Cambria Math"/>
                      </w:rPr>
                      <m:t>E</m:t>
                    </m:r>
                  </m:e>
                  <m:sub>
                    <m:r>
                      <w:rPr>
                        <w:rFonts w:ascii="Cambria Math" w:hAnsi="Cambria Math"/>
                      </w:rPr>
                      <m:t>3</m:t>
                    </m:r>
                  </m:sub>
                </m:sSub>
              </m:den>
            </m:f>
          </m:e>
        </m:d>
      </m:oMath>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B58B9" w:rsidRPr="001F35BB">
        <w:rPr>
          <w:rFonts w:eastAsiaTheme="minorEastAsia"/>
          <w:iCs/>
        </w:rPr>
        <w:t>(</w:t>
      </w:r>
      <w:proofErr w:type="spellStart"/>
      <w:r w:rsidR="000B58B9" w:rsidRPr="001F35BB">
        <w:rPr>
          <w:rFonts w:eastAsiaTheme="minorEastAsia"/>
          <w:iCs/>
        </w:rPr>
        <w:t>eq</w:t>
      </w:r>
      <w:proofErr w:type="spellEnd"/>
      <w:r w:rsidR="000B58B9" w:rsidRPr="001F35BB">
        <w:rPr>
          <w:rFonts w:eastAsiaTheme="minorEastAsia"/>
          <w:iCs/>
        </w:rPr>
        <w:t xml:space="preserve"> S1)</w:t>
      </w:r>
    </w:p>
    <w:p w14:paraId="09EBB86B" w14:textId="77777777" w:rsidR="00392EBC" w:rsidRPr="001F35BB" w:rsidRDefault="00392EBC" w:rsidP="00BC47AA">
      <w:pPr>
        <w:jc w:val="both"/>
      </w:pPr>
    </w:p>
    <w:p w14:paraId="06E1F058" w14:textId="0B0738AC" w:rsidR="000B58B9" w:rsidRPr="001F35BB" w:rsidRDefault="001E5FC5" w:rsidP="000B58B9">
      <w:pPr>
        <w:jc w:val="both"/>
        <w:rPr>
          <w:rFonts w:eastAsiaTheme="minorEastAsia"/>
          <w:iCs/>
        </w:rPr>
      </w:pPr>
      <m:oMath>
        <m:r>
          <w:rPr>
            <w:rFonts w:ascii="Cambria Math" w:hAnsi="Cambria Math"/>
          </w:rPr>
          <m:t>E=</m:t>
        </m:r>
        <m:f>
          <m:fPr>
            <m:ctrlPr>
              <w:rPr>
                <w:rFonts w:ascii="Cambria Math" w:hAnsi="Cambria Math"/>
                <w:i/>
                <w:iCs/>
              </w:rPr>
            </m:ctrlPr>
          </m:fPr>
          <m:num>
            <m:r>
              <w:rPr>
                <w:rFonts w:ascii="Cambria Math" w:hAnsi="Cambria Math"/>
              </w:rPr>
              <m:t>1</m:t>
            </m:r>
          </m:num>
          <m:den>
            <m:r>
              <w:rPr>
                <w:rFonts w:ascii="Cambria Math" w:hAnsi="Cambria Math"/>
              </w:rPr>
              <m:t>2</m:t>
            </m:r>
          </m:den>
        </m:f>
        <m:sSup>
          <m:sSupPr>
            <m:ctrlPr>
              <w:rPr>
                <w:rFonts w:ascii="Cambria Math" w:hAnsi="Cambria Math"/>
                <w:i/>
                <w:iCs/>
              </w:rPr>
            </m:ctrlPr>
          </m:sSupPr>
          <m:e>
            <m:r>
              <w:rPr>
                <w:rFonts w:ascii="Cambria Math" w:hAnsi="Cambria Math"/>
              </w:rPr>
              <m:t>ζ</m:t>
            </m:r>
          </m:e>
          <m:sup>
            <m:r>
              <w:rPr>
                <w:rFonts w:ascii="Cambria Math" w:hAnsi="Cambria Math"/>
              </w:rPr>
              <m:t>2</m:t>
            </m:r>
          </m:sup>
        </m:sSup>
        <m:d>
          <m:dPr>
            <m:ctrlPr>
              <w:rPr>
                <w:rFonts w:ascii="Cambria Math" w:hAnsi="Cambria Math"/>
                <w:i/>
                <w:iCs/>
              </w:rPr>
            </m:ctrlPr>
          </m:dPr>
          <m:e>
            <m:f>
              <m:fPr>
                <m:ctrlPr>
                  <w:rPr>
                    <w:rFonts w:ascii="Cambria Math" w:hAnsi="Cambria Math"/>
                    <w:i/>
                    <w:iCs/>
                  </w:rPr>
                </m:ctrlPr>
              </m:fPr>
              <m:num>
                <m:r>
                  <w:rPr>
                    <w:rFonts w:ascii="Cambria Math" w:hAnsi="Cambria Math"/>
                  </w:rPr>
                  <m:t>4</m:t>
                </m:r>
              </m:num>
              <m:den>
                <m:r>
                  <w:rPr>
                    <w:rFonts w:ascii="Cambria Math" w:hAnsi="Cambria Math"/>
                  </w:rPr>
                  <m:t>Δ</m:t>
                </m:r>
                <m:sSub>
                  <m:sSubPr>
                    <m:ctrlPr>
                      <w:rPr>
                        <w:rFonts w:ascii="Cambria Math" w:hAnsi="Cambria Math"/>
                        <w:i/>
                        <w:iCs/>
                      </w:rPr>
                    </m:ctrlPr>
                  </m:sSubPr>
                  <m:e>
                    <m:r>
                      <w:rPr>
                        <w:rFonts w:ascii="Cambria Math" w:hAnsi="Cambria Math"/>
                      </w:rPr>
                      <m:t>E</m:t>
                    </m:r>
                  </m:e>
                  <m:sub>
                    <m:r>
                      <w:rPr>
                        <w:rFonts w:ascii="Cambria Math" w:hAnsi="Cambria Math"/>
                      </w:rPr>
                      <m:t>2</m:t>
                    </m:r>
                  </m:sub>
                </m:sSub>
              </m:den>
            </m:f>
            <m:r>
              <w:rPr>
                <w:rFonts w:ascii="Cambria Math" w:hAnsi="Cambria Math"/>
              </w:rPr>
              <m:t>-</m:t>
            </m:r>
            <m:f>
              <m:fPr>
                <m:ctrlPr>
                  <w:rPr>
                    <w:rFonts w:ascii="Cambria Math" w:hAnsi="Cambria Math"/>
                    <w:i/>
                    <w:iCs/>
                  </w:rPr>
                </m:ctrlPr>
              </m:fPr>
              <m:num>
                <m:r>
                  <w:rPr>
                    <w:rFonts w:ascii="Cambria Math" w:hAnsi="Cambria Math"/>
                  </w:rPr>
                  <m:t>4</m:t>
                </m:r>
              </m:num>
              <m:den>
                <m:r>
                  <w:rPr>
                    <w:rFonts w:ascii="Cambria Math" w:hAnsi="Cambria Math"/>
                  </w:rPr>
                  <m:t>Δ</m:t>
                </m:r>
                <m:sSub>
                  <m:sSubPr>
                    <m:ctrlPr>
                      <w:rPr>
                        <w:rFonts w:ascii="Cambria Math" w:hAnsi="Cambria Math"/>
                        <w:i/>
                        <w:iCs/>
                      </w:rPr>
                    </m:ctrlPr>
                  </m:sSubPr>
                  <m:e>
                    <m:r>
                      <w:rPr>
                        <w:rFonts w:ascii="Cambria Math" w:hAnsi="Cambria Math"/>
                      </w:rPr>
                      <m:t>E</m:t>
                    </m:r>
                  </m:e>
                  <m:sub>
                    <m:r>
                      <w:rPr>
                        <w:rFonts w:ascii="Cambria Math" w:hAnsi="Cambria Math"/>
                      </w:rPr>
                      <m:t>3</m:t>
                    </m:r>
                  </m:sub>
                </m:sSub>
              </m:den>
            </m:f>
          </m:e>
        </m:d>
      </m:oMath>
      <w:r w:rsidR="00003C8A" w:rsidRPr="001F35BB">
        <w:rPr>
          <w:rFonts w:eastAsiaTheme="minorEastAsia"/>
          <w:i/>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B58B9" w:rsidRPr="001F35BB">
        <w:rPr>
          <w:rFonts w:eastAsiaTheme="minorEastAsia"/>
          <w:iCs/>
        </w:rPr>
        <w:t>(</w:t>
      </w:r>
      <w:proofErr w:type="spellStart"/>
      <w:r w:rsidR="000B58B9" w:rsidRPr="001F35BB">
        <w:rPr>
          <w:rFonts w:eastAsiaTheme="minorEastAsia"/>
          <w:iCs/>
        </w:rPr>
        <w:t>eq</w:t>
      </w:r>
      <w:proofErr w:type="spellEnd"/>
      <w:r w:rsidR="000B58B9" w:rsidRPr="001F35BB">
        <w:rPr>
          <w:rFonts w:eastAsiaTheme="minorEastAsia"/>
          <w:iCs/>
        </w:rPr>
        <w:t xml:space="preserve"> S2)</w:t>
      </w:r>
    </w:p>
    <w:p w14:paraId="333D8F97" w14:textId="24CE0C3E" w:rsidR="00392EBC" w:rsidRPr="001F35BB" w:rsidRDefault="00392EBC" w:rsidP="00392EBC">
      <w:pPr>
        <w:jc w:val="both"/>
        <w:rPr>
          <w:rFonts w:eastAsiaTheme="minorEastAsia"/>
          <w:iCs/>
        </w:rPr>
      </w:pPr>
    </w:p>
    <w:p w14:paraId="708B9C4B" w14:textId="66A63248" w:rsidR="00081FBE" w:rsidRPr="001F35BB" w:rsidRDefault="00392EBC" w:rsidP="00081FBE">
      <w:pPr>
        <w:jc w:val="both"/>
        <w:rPr>
          <w:rFonts w:eastAsiaTheme="minorEastAsia"/>
        </w:rPr>
      </w:pPr>
      <w:r w:rsidRPr="001F35BB">
        <w:rPr>
          <w:rFonts w:eastAsiaTheme="minorEastAsia"/>
        </w:rPr>
        <w:lastRenderedPageBreak/>
        <w:t xml:space="preserve">Where </w:t>
      </w:r>
      <w:r w:rsidR="00081FBE" w:rsidRPr="001F35BB">
        <w:t>ζ is spin-orbit coupling constant of the free Cr(III) ion (273 cm</w:t>
      </w:r>
      <w:r w:rsidR="00081FBE" w:rsidRPr="001F35BB">
        <w:rPr>
          <w:vertAlign w:val="superscript"/>
        </w:rPr>
        <w:t>-1</w:t>
      </w:r>
      <w:r w:rsidR="00081FBE" w:rsidRPr="001F35BB">
        <w:t>).</w:t>
      </w:r>
      <w:r w:rsidR="00B32347" w:rsidRPr="001F35BB">
        <w:fldChar w:fldCharType="begin"/>
      </w:r>
      <w:r w:rsidR="002B78E2" w:rsidRPr="001F35BB">
        <w:instrText xml:space="preserve"> ADDIN ZOTERO_ITEM CSL_CITATION {"citationID":"HFFNOQBN","properties":{"formattedCitation":"\\super 4\\nosupersub{}","plainCitation":"4","noteIndex":0},"citationItems":[{"id":7471,"uris":["http://zotero.org/users/2011173/items/VT2XMA8C"],"itemData":{"id":7471,"type":"article-journal","abstract":"The complete set of energy matrices for tetragonal d 3 systems, including spin-orbit coupling, has been constructed within the framework of the Angular Overlap Model. Examples are presented of the variation in energy of the intraconfigurational (t 3 2g ) doublets as a function of spin-orbit coupling (appropriate to first row metal ions) and ligand field asymmetry. It is seen that asymmetry in Dq values is much less important than the relative partitioning of Dq into e σ and e π . The use of spin-orbit matrix elements in the calculation of intensities of spin-forbidden transitions is also illustrated.","container-title":"Zeitschrift für Naturforschung A","DOI":"10.1515/zna-1981-1202","ISSN":"1865-7109","issue":"12","language":"en","license":"De Gruyter expressly reserves the right to use all content for commercial text and data mining within the meaning of Section 44b of the German Copyright Act.","note":"publisher: De Gruyter","page":"1276-1288","source":"www.degruyter.com","title":"Spin-Orbit Coupling in Tetragonal d3 Systems","volume":"36","author":[{"family":"Hoggard","given":"Patrick E."}],"issued":{"date-parts":[["1981",12,1]]}}}],"schema":"https://github.com/citation-style-language/schema/raw/master/csl-citation.json"} </w:instrText>
      </w:r>
      <w:r w:rsidR="00B32347" w:rsidRPr="001F35BB">
        <w:fldChar w:fldCharType="separate"/>
      </w:r>
      <w:r w:rsidR="002B78E2" w:rsidRPr="001F35BB">
        <w:rPr>
          <w:rFonts w:ascii="Aptos" w:hAnsi="Aptos" w:cs="Times New Roman"/>
          <w:kern w:val="0"/>
          <w:vertAlign w:val="superscript"/>
        </w:rPr>
        <w:t>4</w:t>
      </w:r>
      <w:r w:rsidR="00B32347" w:rsidRPr="001F35BB">
        <w:fldChar w:fldCharType="end"/>
      </w:r>
      <w:r w:rsidR="00AB264E" w:rsidRPr="001F35BB">
        <w:t xml:space="preserve"> T</w:t>
      </w:r>
      <w:r w:rsidR="00081FBE" w:rsidRPr="001F35BB">
        <w:t>he ZFS can be calculated as:</w:t>
      </w:r>
    </w:p>
    <w:p w14:paraId="7897FAC9" w14:textId="75D85684" w:rsidR="000B58B9" w:rsidRPr="001F35BB" w:rsidRDefault="00392EBC" w:rsidP="000B58B9">
      <w:pPr>
        <w:jc w:val="both"/>
        <w:rPr>
          <w:rFonts w:eastAsiaTheme="minorEastAsia"/>
          <w:iCs/>
        </w:rPr>
      </w:pPr>
      <m:oMath>
        <m:r>
          <m:rPr>
            <m:sty m:val="p"/>
          </m:rPr>
          <w:rPr>
            <w:rFonts w:ascii="Cambria Math" w:hAnsi="Cambria Math"/>
          </w:rPr>
          <m:t>ZFS=</m:t>
        </m:r>
        <m:r>
          <m:rPr>
            <m:sty m:val="p"/>
          </m:rPr>
          <w:rPr>
            <w:rFonts w:ascii="Cambria Math" w:hAnsi="Cambria Math"/>
            <w:highlight w:val="yellow"/>
          </w:rPr>
          <m:t>2</m:t>
        </m:r>
        <m:rad>
          <m:radPr>
            <m:degHide m:val="1"/>
            <m:ctrlPr>
              <w:rPr>
                <w:rFonts w:ascii="Cambria Math" w:hAnsi="Cambria Math"/>
                <w:iCs/>
              </w:rPr>
            </m:ctrlPr>
          </m:radPr>
          <m:deg/>
          <m:e>
            <m:sSup>
              <m:sSupPr>
                <m:ctrlPr>
                  <w:rPr>
                    <w:rFonts w:ascii="Cambria Math" w:hAnsi="Cambria Math"/>
                    <w:iCs/>
                  </w:rPr>
                </m:ctrlPr>
              </m:sSupPr>
              <m:e>
                <m:r>
                  <m:rPr>
                    <m:sty m:val="p"/>
                  </m:rPr>
                  <w:rPr>
                    <w:rFonts w:ascii="Cambria Math" w:hAnsi="Cambria Math"/>
                  </w:rPr>
                  <m:t>D</m:t>
                </m:r>
              </m:e>
              <m:sup>
                <m:r>
                  <m:rPr>
                    <m:sty m:val="p"/>
                  </m:rPr>
                  <w:rPr>
                    <w:rFonts w:ascii="Cambria Math" w:hAnsi="Cambria Math"/>
                  </w:rPr>
                  <m:t>2</m:t>
                </m:r>
              </m:sup>
            </m:sSup>
            <m:r>
              <m:rPr>
                <m:sty m:val="p"/>
              </m:rPr>
              <w:rPr>
                <w:rFonts w:ascii="Cambria Math" w:hAnsi="Cambria Math"/>
              </w:rPr>
              <m:t>+3</m:t>
            </m:r>
            <m:sSup>
              <m:sSupPr>
                <m:ctrlPr>
                  <w:rPr>
                    <w:rFonts w:ascii="Cambria Math" w:hAnsi="Cambria Math"/>
                    <w:iCs/>
                  </w:rPr>
                </m:ctrlPr>
              </m:sSupPr>
              <m:e>
                <m:r>
                  <m:rPr>
                    <m:sty m:val="p"/>
                  </m:rPr>
                  <w:rPr>
                    <w:rFonts w:ascii="Cambria Math" w:hAnsi="Cambria Math"/>
                  </w:rPr>
                  <m:t>E</m:t>
                </m:r>
              </m:e>
              <m:sup>
                <m:r>
                  <m:rPr>
                    <m:sty m:val="p"/>
                  </m:rPr>
                  <w:rPr>
                    <w:rFonts w:ascii="Cambria Math" w:hAnsi="Cambria Math"/>
                  </w:rPr>
                  <m:t>2</m:t>
                </m:r>
              </m:sup>
            </m:sSup>
          </m:e>
        </m:rad>
      </m:oMath>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03C8A" w:rsidRPr="001F35BB">
        <w:rPr>
          <w:rFonts w:eastAsiaTheme="minorEastAsia"/>
          <w:iCs/>
        </w:rPr>
        <w:tab/>
      </w:r>
      <w:r w:rsidR="000B58B9" w:rsidRPr="001F35BB">
        <w:rPr>
          <w:rFonts w:eastAsiaTheme="minorEastAsia"/>
          <w:iCs/>
        </w:rPr>
        <w:t>(</w:t>
      </w:r>
      <w:proofErr w:type="spellStart"/>
      <w:r w:rsidR="000B58B9" w:rsidRPr="001F35BB">
        <w:rPr>
          <w:rFonts w:eastAsiaTheme="minorEastAsia"/>
          <w:iCs/>
        </w:rPr>
        <w:t>eq</w:t>
      </w:r>
      <w:proofErr w:type="spellEnd"/>
      <w:r w:rsidR="000B58B9" w:rsidRPr="001F35BB">
        <w:rPr>
          <w:rFonts w:eastAsiaTheme="minorEastAsia"/>
          <w:iCs/>
        </w:rPr>
        <w:t xml:space="preserve"> S3)</w:t>
      </w:r>
    </w:p>
    <w:p w14:paraId="1387900D" w14:textId="797CE694" w:rsidR="00392EBC" w:rsidRPr="001F35BB" w:rsidRDefault="00392EBC" w:rsidP="00081FBE">
      <w:pPr>
        <w:jc w:val="both"/>
        <w:rPr>
          <w:rFonts w:eastAsiaTheme="minorEastAsia"/>
          <w:iCs/>
        </w:rPr>
      </w:pPr>
    </w:p>
    <w:p w14:paraId="7A0C5D49" w14:textId="1CA7E0F5" w:rsidR="00ED3E48" w:rsidRPr="001F35BB" w:rsidRDefault="00ED3E48" w:rsidP="00392EBC">
      <w:pPr>
        <w:jc w:val="both"/>
        <w:rPr>
          <w:rFonts w:eastAsiaTheme="minorEastAsia"/>
        </w:rPr>
      </w:pPr>
    </w:p>
    <w:p w14:paraId="358A6ACA" w14:textId="250E420E" w:rsidR="00A015A4" w:rsidRPr="001F35BB" w:rsidRDefault="00981106" w:rsidP="00BC47AA">
      <w:pPr>
        <w:jc w:val="both"/>
      </w:pPr>
      <w:r w:rsidRPr="001F35BB">
        <w:rPr>
          <w:b/>
          <w:bCs/>
        </w:rPr>
        <w:t>Analysis of MCPL data</w:t>
      </w:r>
    </w:p>
    <w:p w14:paraId="1C8A0C76" w14:textId="757997F2" w:rsidR="007C1E3E" w:rsidRPr="001F35BB" w:rsidRDefault="007C1E3E" w:rsidP="00BC47AA">
      <w:pPr>
        <w:jc w:val="both"/>
      </w:pPr>
      <w:r w:rsidRPr="001F35BB">
        <w:t>According to the rigid shift model, the MCPL can be modelled by two equal</w:t>
      </w:r>
      <w:r w:rsidR="00FF6712" w:rsidRPr="001F35BB">
        <w:t>,</w:t>
      </w:r>
      <w:r w:rsidRPr="001F35BB">
        <w:t xml:space="preserve"> but opposite</w:t>
      </w:r>
      <w:r w:rsidR="00FF6712" w:rsidRPr="001F35BB">
        <w:t>,</w:t>
      </w:r>
      <w:r w:rsidRPr="001F35BB">
        <w:t xml:space="preserve"> bell-shaped functions displaced by the Zeeman splitting (Z), with respect to the </w:t>
      </w:r>
      <w:proofErr w:type="spellStart"/>
      <w:r w:rsidRPr="001F35BB">
        <w:t>barycenter</w:t>
      </w:r>
      <w:proofErr w:type="spellEnd"/>
      <w:r w:rsidRPr="001F35BB">
        <w:t xml:space="preserve"> energy (E). Such functions share the same parameters with the one used to fit the photoluminescence </w:t>
      </w:r>
      <w:r w:rsidR="00607B3F" w:rsidRPr="001F35BB">
        <w:t xml:space="preserve">band </w:t>
      </w:r>
      <w:r w:rsidRPr="001F35BB">
        <w:t>(</w:t>
      </w:r>
      <w:r w:rsidR="00607B3F" w:rsidRPr="001F35BB">
        <w:t xml:space="preserve">with the same </w:t>
      </w:r>
      <w:r w:rsidRPr="001F35BB">
        <w:t>bandwidth</w:t>
      </w:r>
      <w:r w:rsidR="008060B4" w:rsidRPr="001F35BB">
        <w:t xml:space="preserve"> σ</w:t>
      </w:r>
      <w:r w:rsidRPr="001F35BB">
        <w:t xml:space="preserve">, </w:t>
      </w:r>
      <w:r w:rsidR="008954AC" w:rsidRPr="001F35BB">
        <w:t>peak area</w:t>
      </w:r>
      <w:r w:rsidRPr="001F35BB">
        <w:t>, etc.)</w:t>
      </w:r>
      <w:r w:rsidR="00607B3F" w:rsidRPr="001F35BB">
        <w:t xml:space="preserve"> </w:t>
      </w:r>
      <w:r w:rsidR="00DB6648" w:rsidRPr="001F35BB">
        <w:t>and are obtained by simultaneously fitting the MCPL and the PL</w:t>
      </w:r>
      <w:r w:rsidR="0098049A" w:rsidRPr="001F35BB">
        <w:t xml:space="preserve"> (Figure </w:t>
      </w:r>
      <w:r w:rsidR="00613FE4" w:rsidRPr="001F35BB">
        <w:rPr>
          <w:highlight w:val="yellow"/>
        </w:rPr>
        <w:t>S</w:t>
      </w:r>
      <w:r w:rsidR="00B277E0" w:rsidRPr="001F35BB">
        <w:rPr>
          <w:highlight w:val="yellow"/>
        </w:rPr>
        <w:t>6</w:t>
      </w:r>
      <w:r w:rsidR="0098049A" w:rsidRPr="001F35BB">
        <w:t>)</w:t>
      </w:r>
      <w:r w:rsidR="00DB6648" w:rsidRPr="001F35BB">
        <w:t>.</w:t>
      </w:r>
      <w:r w:rsidR="00FC779B" w:rsidRPr="001F35BB">
        <w:t xml:space="preserve"> </w:t>
      </w:r>
    </w:p>
    <w:p w14:paraId="773C194F" w14:textId="78161F6C" w:rsidR="008F3EAC" w:rsidRPr="001F35BB" w:rsidRDefault="008F3EAC" w:rsidP="008F3EAC">
      <w:pPr>
        <w:jc w:val="center"/>
      </w:pPr>
      <w:r w:rsidRPr="001F35BB">
        <w:rPr>
          <w:noProof/>
        </w:rPr>
        <w:drawing>
          <wp:inline distT="0" distB="0" distL="0" distR="0" wp14:anchorId="14C2761E" wp14:editId="20C4525A">
            <wp:extent cx="3201566" cy="3954920"/>
            <wp:effectExtent l="0" t="0" r="0" b="7620"/>
            <wp:docPr id="102262139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04792" cy="3958905"/>
                    </a:xfrm>
                    <a:prstGeom prst="rect">
                      <a:avLst/>
                    </a:prstGeom>
                    <a:noFill/>
                    <a:ln>
                      <a:noFill/>
                    </a:ln>
                  </pic:spPr>
                </pic:pic>
              </a:graphicData>
            </a:graphic>
          </wp:inline>
        </w:drawing>
      </w:r>
    </w:p>
    <w:p w14:paraId="30CF6B5D" w14:textId="62283B7A" w:rsidR="008F3EAC" w:rsidRPr="001F35BB" w:rsidRDefault="008F3EAC" w:rsidP="00981106">
      <w:pPr>
        <w:jc w:val="both"/>
      </w:pPr>
      <w:r w:rsidRPr="001F35BB">
        <w:rPr>
          <w:b/>
          <w:bCs/>
        </w:rPr>
        <w:t>Fig</w:t>
      </w:r>
      <w:r w:rsidR="00981106" w:rsidRPr="001F35BB">
        <w:rPr>
          <w:b/>
          <w:bCs/>
        </w:rPr>
        <w:t>ure</w:t>
      </w:r>
      <w:r w:rsidRPr="001F35BB">
        <w:rPr>
          <w:b/>
          <w:bCs/>
        </w:rPr>
        <w:t xml:space="preserve"> </w:t>
      </w:r>
      <w:r w:rsidR="00EF2C77" w:rsidRPr="001F35BB">
        <w:rPr>
          <w:b/>
          <w:bCs/>
        </w:rPr>
        <w:t>S</w:t>
      </w:r>
      <w:r w:rsidR="00CC1B1D" w:rsidRPr="001F35BB">
        <w:rPr>
          <w:b/>
          <w:bCs/>
        </w:rPr>
        <w:t>6</w:t>
      </w:r>
      <w:r w:rsidRPr="001F35BB">
        <w:rPr>
          <w:b/>
          <w:bCs/>
        </w:rPr>
        <w:t>.</w:t>
      </w:r>
      <w:r w:rsidRPr="001F35BB">
        <w:t xml:space="preserve"> </w:t>
      </w:r>
      <w:r w:rsidR="008060B4" w:rsidRPr="001F35BB">
        <w:t>Illustrative</w:t>
      </w:r>
      <w:r w:rsidRPr="001F35BB">
        <w:t xml:space="preserve"> example of the rigid-shift approximation applied to MCPL. </w:t>
      </w:r>
      <w:r w:rsidR="008060B4" w:rsidRPr="001F35BB">
        <w:t>The derivative shape (amplified 10 times for the sake of visualization) emerges from the partial cancellation of two opposite sign identical</w:t>
      </w:r>
      <w:r w:rsidR="00717D02" w:rsidRPr="001F35BB">
        <w:t xml:space="preserve"> Gaussian</w:t>
      </w:r>
      <w:r w:rsidR="008060B4" w:rsidRPr="001F35BB">
        <w:t xml:space="preserve"> functions translated by a dx (here σ/dx = 100)</w:t>
      </w:r>
    </w:p>
    <w:p w14:paraId="0079DBD9" w14:textId="77777777" w:rsidR="00D762AB" w:rsidRPr="001F35BB" w:rsidRDefault="00D762AB" w:rsidP="00BC47AA">
      <w:pPr>
        <w:jc w:val="both"/>
        <w:rPr>
          <w:rFonts w:eastAsiaTheme="minorEastAsia"/>
        </w:rPr>
      </w:pPr>
    </w:p>
    <w:p w14:paraId="3F1AAB03" w14:textId="203286CE" w:rsidR="00EF14EB" w:rsidRPr="001F35BB" w:rsidRDefault="002D0468" w:rsidP="00BC47AA">
      <w:pPr>
        <w:jc w:val="both"/>
        <w:rPr>
          <w:rFonts w:eastAsiaTheme="minorEastAsia"/>
          <w:b/>
          <w:bCs/>
        </w:rPr>
      </w:pPr>
      <w:r w:rsidRPr="001F35BB">
        <w:rPr>
          <w:rFonts w:eastAsiaTheme="minorEastAsia"/>
          <w:b/>
          <w:bCs/>
        </w:rPr>
        <w:t>Fitting functions</w:t>
      </w:r>
    </w:p>
    <w:p w14:paraId="6173D043" w14:textId="2BF7BAC5" w:rsidR="00577844" w:rsidRPr="001F35BB" w:rsidRDefault="00577844" w:rsidP="00BC47AA">
      <w:pPr>
        <w:jc w:val="both"/>
        <w:rPr>
          <w:rFonts w:eastAsiaTheme="minorEastAsia"/>
        </w:rPr>
      </w:pPr>
      <w:r w:rsidRPr="001F35BB">
        <w:rPr>
          <w:rFonts w:eastAsiaTheme="minorEastAsia"/>
        </w:rPr>
        <w:t>We chose pseudo</w:t>
      </w:r>
      <w:r w:rsidR="00970888" w:rsidRPr="001F35BB">
        <w:rPr>
          <w:rFonts w:eastAsiaTheme="minorEastAsia"/>
        </w:rPr>
        <w:t>-V</w:t>
      </w:r>
      <w:r w:rsidRPr="001F35BB">
        <w:rPr>
          <w:rFonts w:eastAsiaTheme="minorEastAsia"/>
        </w:rPr>
        <w:t>oigt line shape</w:t>
      </w:r>
      <w:r w:rsidR="00025ACC" w:rsidRPr="001F35BB">
        <w:rPr>
          <w:rFonts w:eastAsiaTheme="minorEastAsia"/>
        </w:rPr>
        <w:t xml:space="preserve">s </w:t>
      </w:r>
      <w:r w:rsidR="00CB2FFF" w:rsidRPr="001F35BB">
        <w:rPr>
          <w:rFonts w:eastAsiaTheme="minorEastAsia"/>
        </w:rPr>
        <w:t>(</w:t>
      </w:r>
      <w:proofErr w:type="spellStart"/>
      <w:r w:rsidR="00CB2FFF" w:rsidRPr="001F35BB">
        <w:rPr>
          <w:rFonts w:eastAsiaTheme="minorEastAsia"/>
        </w:rPr>
        <w:t>eq</w:t>
      </w:r>
      <w:proofErr w:type="spellEnd"/>
      <w:r w:rsidR="00CB2FFF" w:rsidRPr="001F35BB">
        <w:rPr>
          <w:rFonts w:eastAsiaTheme="minorEastAsia"/>
        </w:rPr>
        <w:t xml:space="preserve"> S12) </w:t>
      </w:r>
      <w:r w:rsidR="00025ACC" w:rsidRPr="001F35BB">
        <w:rPr>
          <w:rFonts w:eastAsiaTheme="minorEastAsia"/>
        </w:rPr>
        <w:t>to fit the PL spectra, one for each of the two emissive transitions.</w:t>
      </w:r>
    </w:p>
    <w:p w14:paraId="014C6BEE" w14:textId="30E91914" w:rsidR="00025ACC" w:rsidRPr="001F35BB" w:rsidRDefault="00000000" w:rsidP="00BC47AA">
      <w:pPr>
        <w:jc w:val="both"/>
        <w:rPr>
          <w:rFonts w:eastAsiaTheme="minorEastAsia"/>
        </w:rPr>
      </w:pPr>
      <m:oMath>
        <m:sSub>
          <m:sSubPr>
            <m:ctrlPr>
              <w:rPr>
                <w:rFonts w:ascii="Cambria Math" w:eastAsiaTheme="minorEastAsia" w:hAnsi="Cambria Math"/>
                <w:i/>
              </w:rPr>
            </m:ctrlPr>
          </m:sSubPr>
          <m:e>
            <m:r>
              <w:rPr>
                <w:rFonts w:ascii="Cambria Math" w:eastAsiaTheme="minorEastAsia" w:hAnsi="Cambria Math"/>
              </w:rPr>
              <m:t>PL</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i</m:t>
            </m:r>
          </m:sub>
        </m:sSub>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π</m:t>
                </m:r>
              </m:den>
            </m:f>
            <m:f>
              <m:fPr>
                <m:ctrlPr>
                  <w:rPr>
                    <w:rFonts w:ascii="Cambria Math" w:eastAsiaTheme="minorEastAsia" w:hAnsi="Cambria Math"/>
                    <w:i/>
                  </w:rPr>
                </m:ctrlPr>
              </m:fPr>
              <m:num>
                <m:sSub>
                  <m:sSubPr>
                    <m:ctrlPr>
                      <w:rPr>
                        <w:rFonts w:ascii="Cambria Math" w:eastAsiaTheme="minorEastAsia" w:hAnsi="Cambria Math"/>
                        <w:i/>
                      </w:rPr>
                    </m:ctrlPr>
                  </m:sSubPr>
                  <m:e>
                    <m:r>
                      <m:rPr>
                        <m:sty m:val="p"/>
                      </m:rPr>
                      <w:rPr>
                        <w:rFonts w:ascii="Cambria Math" w:hAnsi="Cambria Math"/>
                      </w:rPr>
                      <m:t>σ</m:t>
                    </m:r>
                  </m:e>
                  <m:sub>
                    <m:r>
                      <w:rPr>
                        <w:rFonts w:ascii="Cambria Math" w:eastAsiaTheme="minorEastAsia" w:hAnsi="Cambria Math"/>
                      </w:rPr>
                      <m:t>i</m:t>
                    </m:r>
                  </m:sub>
                </m:sSub>
              </m:num>
              <m:den>
                <m:r>
                  <w:rPr>
                    <w:rFonts w:ascii="Cambria Math" w:eastAsiaTheme="minorEastAsia" w:hAnsi="Cambria Math"/>
                  </w:rPr>
                  <m:t>4</m:t>
                </m:r>
                <m:sSup>
                  <m:sSupPr>
                    <m:ctrlPr>
                      <w:rPr>
                        <w:rFonts w:ascii="Cambria Math" w:eastAsiaTheme="minorEastAsia" w:hAnsi="Cambria Math"/>
                        <w:i/>
                      </w:rPr>
                    </m:ctrlPr>
                  </m:sSupPr>
                  <m:e>
                    <m:r>
                      <w:rPr>
                        <w:rFonts w:ascii="Cambria Math" w:eastAsiaTheme="minorEastAsia" w:hAnsi="Cambria Math"/>
                      </w:rPr>
                      <m:t>(x-</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m:t>
                    </m:r>
                  </m:e>
                  <m:sup>
                    <m:r>
                      <w:rPr>
                        <w:rFonts w:ascii="Cambria Math" w:eastAsiaTheme="minorEastAsia" w:hAnsi="Cambria Math"/>
                      </w:rPr>
                      <m:t>2</m:t>
                    </m:r>
                  </m:sup>
                </m:sSup>
                <m:r>
                  <w:rPr>
                    <w:rFonts w:ascii="Cambria Math" w:eastAsiaTheme="minorEastAsia" w:hAnsi="Cambria Math"/>
                  </w:rPr>
                  <m:t>+</m:t>
                </m:r>
                <m:sSubSup>
                  <m:sSubSupPr>
                    <m:ctrlPr>
                      <w:rPr>
                        <w:rFonts w:ascii="Cambria Math" w:eastAsiaTheme="minorEastAsia" w:hAnsi="Cambria Math"/>
                        <w:i/>
                      </w:rPr>
                    </m:ctrlPr>
                  </m:sSubSupPr>
                  <m:e>
                    <m:r>
                      <m:rPr>
                        <m:sty m:val="p"/>
                      </m:rPr>
                      <w:rPr>
                        <w:rFonts w:ascii="Cambria Math" w:hAnsi="Cambria Math"/>
                      </w:rPr>
                      <m:t>σ</m:t>
                    </m:r>
                  </m:e>
                  <m:sub>
                    <m:r>
                      <w:rPr>
                        <w:rFonts w:ascii="Cambria Math" w:eastAsiaTheme="minorEastAsia" w:hAnsi="Cambria Math"/>
                      </w:rPr>
                      <m:t>i</m:t>
                    </m:r>
                  </m:sub>
                  <m:sup>
                    <m:r>
                      <w:rPr>
                        <w:rFonts w:ascii="Cambria Math" w:eastAsiaTheme="minorEastAsia" w:hAnsi="Cambria Math"/>
                      </w:rPr>
                      <m:t>2</m:t>
                    </m:r>
                  </m:sup>
                </m:sSubSup>
              </m:den>
            </m:f>
            <m:r>
              <w:rPr>
                <w:rFonts w:ascii="Cambria Math" w:eastAsiaTheme="minorEastAsia" w:hAnsi="Cambria Math"/>
              </w:rPr>
              <m:t>+(1-</m:t>
            </m:r>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m:t>
            </m:r>
            <m:f>
              <m:fPr>
                <m:ctrlPr>
                  <w:rPr>
                    <w:rFonts w:ascii="Cambria Math" w:eastAsiaTheme="minorEastAsia" w:hAnsi="Cambria Math"/>
                    <w:i/>
                  </w:rPr>
                </m:ctrlPr>
              </m:fPr>
              <m:num>
                <m:rad>
                  <m:radPr>
                    <m:degHide m:val="1"/>
                    <m:ctrlPr>
                      <w:rPr>
                        <w:rFonts w:ascii="Cambria Math" w:eastAsiaTheme="minorEastAsia" w:hAnsi="Cambria Math"/>
                        <w:i/>
                      </w:rPr>
                    </m:ctrlPr>
                  </m:radPr>
                  <m:deg/>
                  <m:e>
                    <m:r>
                      <m:rPr>
                        <m:sty m:val="p"/>
                      </m:rPr>
                      <w:rPr>
                        <w:rFonts w:ascii="Cambria Math" w:eastAsiaTheme="minorEastAsia" w:hAnsi="Cambria Math"/>
                      </w:rPr>
                      <m:t>4log2</m:t>
                    </m:r>
                  </m:e>
                </m:rad>
              </m:num>
              <m:den>
                <m:rad>
                  <m:radPr>
                    <m:degHide m:val="1"/>
                    <m:ctrlPr>
                      <w:rPr>
                        <w:rFonts w:ascii="Cambria Math" w:eastAsiaTheme="minorEastAsia" w:hAnsi="Cambria Math"/>
                        <w:i/>
                      </w:rPr>
                    </m:ctrlPr>
                  </m:radPr>
                  <m:deg/>
                  <m:e>
                    <m:r>
                      <w:rPr>
                        <w:rFonts w:ascii="Cambria Math" w:eastAsiaTheme="minorEastAsia" w:hAnsi="Cambria Math"/>
                      </w:rPr>
                      <m:t>π</m:t>
                    </m:r>
                  </m:e>
                </m:rad>
                <m:sSub>
                  <m:sSubPr>
                    <m:ctrlPr>
                      <w:rPr>
                        <w:rFonts w:ascii="Cambria Math" w:eastAsiaTheme="minorEastAsia" w:hAnsi="Cambria Math"/>
                        <w:i/>
                      </w:rPr>
                    </m:ctrlPr>
                  </m:sSubPr>
                  <m:e>
                    <m:r>
                      <m:rPr>
                        <m:sty m:val="p"/>
                      </m:rPr>
                      <w:rPr>
                        <w:rFonts w:ascii="Cambria Math" w:hAnsi="Cambria Math"/>
                      </w:rPr>
                      <m:t>σ</m:t>
                    </m:r>
                  </m:e>
                  <m:sub>
                    <m:r>
                      <w:rPr>
                        <w:rFonts w:ascii="Cambria Math" w:eastAsiaTheme="minorEastAsia" w:hAnsi="Cambria Math"/>
                      </w:rPr>
                      <m:t>i</m:t>
                    </m:r>
                  </m:sub>
                </m:sSub>
              </m:den>
            </m:f>
            <m:r>
              <w:rPr>
                <w:rFonts w:ascii="Cambria Math" w:eastAsiaTheme="minorEastAsia" w:hAnsi="Cambria Math"/>
              </w:rPr>
              <m:t>exp</m:t>
            </m:r>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-4</m:t>
                    </m:r>
                    <m:r>
                      <m:rPr>
                        <m:sty m:val="p"/>
                      </m:rPr>
                      <w:rPr>
                        <w:rFonts w:ascii="Cambria Math" w:eastAsiaTheme="minorEastAsia" w:hAnsi="Cambria Math"/>
                      </w:rPr>
                      <m:t>log</m:t>
                    </m:r>
                    <m:r>
                      <w:rPr>
                        <w:rFonts w:ascii="Cambria Math" w:eastAsiaTheme="minorEastAsia" w:hAnsi="Cambria Math"/>
                      </w:rPr>
                      <m:t>2∙</m:t>
                    </m:r>
                    <m:sSup>
                      <m:sSupPr>
                        <m:ctrlPr>
                          <w:rPr>
                            <w:rFonts w:ascii="Cambria Math" w:eastAsiaTheme="minorEastAsia" w:hAnsi="Cambria Math"/>
                            <w:i/>
                          </w:rPr>
                        </m:ctrlPr>
                      </m:sSupPr>
                      <m:e>
                        <m:r>
                          <w:rPr>
                            <w:rFonts w:ascii="Cambria Math" w:eastAsiaTheme="minorEastAsia" w:hAnsi="Cambria Math"/>
                          </w:rPr>
                          <m:t>(x-</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m:t>
                        </m:r>
                      </m:e>
                      <m:sup>
                        <m:r>
                          <w:rPr>
                            <w:rFonts w:ascii="Cambria Math" w:eastAsiaTheme="minorEastAsia" w:hAnsi="Cambria Math"/>
                          </w:rPr>
                          <m:t>2</m:t>
                        </m:r>
                      </m:sup>
                    </m:sSup>
                  </m:num>
                  <m:den>
                    <m:sSubSup>
                      <m:sSubSupPr>
                        <m:ctrlPr>
                          <w:rPr>
                            <w:rFonts w:ascii="Cambria Math" w:eastAsiaTheme="minorEastAsia" w:hAnsi="Cambria Math"/>
                            <w:i/>
                          </w:rPr>
                        </m:ctrlPr>
                      </m:sSubSupPr>
                      <m:e>
                        <m:r>
                          <m:rPr>
                            <m:sty m:val="p"/>
                          </m:rPr>
                          <w:rPr>
                            <w:rFonts w:ascii="Cambria Math" w:hAnsi="Cambria Math"/>
                          </w:rPr>
                          <m:t>σ</m:t>
                        </m:r>
                      </m:e>
                      <m:sub>
                        <m:r>
                          <w:rPr>
                            <w:rFonts w:ascii="Cambria Math" w:eastAsiaTheme="minorEastAsia" w:hAnsi="Cambria Math"/>
                          </w:rPr>
                          <m:t>i</m:t>
                        </m:r>
                      </m:sub>
                      <m:sup>
                        <m:r>
                          <w:rPr>
                            <w:rFonts w:ascii="Cambria Math" w:eastAsiaTheme="minorEastAsia" w:hAnsi="Cambria Math"/>
                          </w:rPr>
                          <m:t>2</m:t>
                        </m:r>
                      </m:sup>
                    </m:sSubSup>
                  </m:den>
                </m:f>
              </m:e>
            </m:d>
          </m:e>
        </m:d>
      </m:oMath>
      <w:r w:rsidR="00970888" w:rsidRPr="001F35BB">
        <w:rPr>
          <w:rFonts w:eastAsiaTheme="minorEastAsia"/>
        </w:rPr>
        <w:tab/>
      </w:r>
      <w:r w:rsidR="00970888" w:rsidRPr="001F35BB">
        <w:rPr>
          <w:rFonts w:eastAsiaTheme="minorEastAsia"/>
        </w:rPr>
        <w:tab/>
      </w:r>
      <w:r w:rsidR="00970888" w:rsidRPr="001F35BB">
        <w:rPr>
          <w:rFonts w:eastAsiaTheme="minorEastAsia"/>
        </w:rPr>
        <w:tab/>
      </w:r>
      <w:r w:rsidR="005C4005" w:rsidRPr="001F35BB">
        <w:rPr>
          <w:rFonts w:eastAsiaTheme="minorEastAsia"/>
        </w:rPr>
        <w:t>(</w:t>
      </w:r>
      <w:proofErr w:type="spellStart"/>
      <w:r w:rsidR="000654D6">
        <w:rPr>
          <w:rFonts w:eastAsiaTheme="minorEastAsia"/>
        </w:rPr>
        <w:t>eq</w:t>
      </w:r>
      <w:proofErr w:type="spellEnd"/>
      <w:r w:rsidR="000654D6">
        <w:rPr>
          <w:rFonts w:eastAsiaTheme="minorEastAsia"/>
        </w:rPr>
        <w:t xml:space="preserve"> S4</w:t>
      </w:r>
      <w:r w:rsidR="005C4005" w:rsidRPr="001F35BB">
        <w:rPr>
          <w:rFonts w:eastAsiaTheme="minorEastAsia"/>
        </w:rPr>
        <w:t>)</w:t>
      </w:r>
    </w:p>
    <w:p w14:paraId="7E4AE381" w14:textId="311CFFDE" w:rsidR="003F411E" w:rsidRPr="001F35BB" w:rsidRDefault="001608A7" w:rsidP="003F411E">
      <w:pPr>
        <w:jc w:val="both"/>
        <w:rPr>
          <w:rFonts w:eastAsiaTheme="minorEastAsia"/>
        </w:rPr>
      </w:pPr>
      <w:r w:rsidRPr="001F35BB">
        <w:rPr>
          <w:rFonts w:eastAsiaTheme="minorEastAsia"/>
        </w:rPr>
        <w:lastRenderedPageBreak/>
        <w:t xml:space="preserve">With </w:t>
      </w:r>
      <m:oMath>
        <m:r>
          <w:rPr>
            <w:rFonts w:ascii="Cambria Math" w:eastAsiaTheme="minorEastAsia" w:hAnsi="Cambria Math"/>
          </w:rPr>
          <m:t>i=1,2</m:t>
        </m:r>
      </m:oMath>
      <w:r w:rsidR="00A957E8" w:rsidRPr="001F35BB">
        <w:rPr>
          <w:rFonts w:eastAsiaTheme="minorEastAsia"/>
        </w:rPr>
        <w:t>, where</w:t>
      </w:r>
      <w:r w:rsidR="008C3D16" w:rsidRPr="001F35BB">
        <w:rPr>
          <w:rFonts w:eastAsiaTheme="minorEastAsia"/>
        </w:rPr>
        <w:t xml:space="preserve"> A</w:t>
      </w:r>
      <w:r w:rsidR="00CB2FFF" w:rsidRPr="001F35BB">
        <w:rPr>
          <w:rFonts w:eastAsiaTheme="minorEastAsia"/>
          <w:vertAlign w:val="subscript"/>
        </w:rPr>
        <w:t>i</w:t>
      </w:r>
      <w:r w:rsidR="008C3D16" w:rsidRPr="001F35BB">
        <w:rPr>
          <w:rFonts w:eastAsiaTheme="minorEastAsia"/>
        </w:rPr>
        <w:t xml:space="preserve"> is the peak Area, </w:t>
      </w:r>
      <w:proofErr w:type="spellStart"/>
      <w:r w:rsidR="00106C44" w:rsidRPr="001F35BB">
        <w:t>σ</w:t>
      </w:r>
      <w:r w:rsidR="00CB2FFF" w:rsidRPr="001F35BB">
        <w:rPr>
          <w:rFonts w:eastAsiaTheme="minorEastAsia"/>
          <w:vertAlign w:val="subscript"/>
        </w:rPr>
        <w:t>i</w:t>
      </w:r>
      <w:proofErr w:type="spellEnd"/>
      <w:r w:rsidR="008C3D16" w:rsidRPr="001F35BB">
        <w:rPr>
          <w:rFonts w:eastAsiaTheme="minorEastAsia"/>
        </w:rPr>
        <w:t xml:space="preserve"> the full width at half maximum, </w:t>
      </w:r>
      <w:r w:rsidR="008C3D16" w:rsidRPr="001F35BB">
        <w:rPr>
          <w:rFonts w:eastAsiaTheme="minorEastAsia"/>
          <w:i/>
          <w:iCs/>
        </w:rPr>
        <w:t>E</w:t>
      </w:r>
      <w:r w:rsidR="00CB2FFF" w:rsidRPr="001F35BB">
        <w:rPr>
          <w:rFonts w:eastAsiaTheme="minorEastAsia"/>
          <w:i/>
          <w:iCs/>
          <w:vertAlign w:val="subscript"/>
        </w:rPr>
        <w:t>i</w:t>
      </w:r>
      <w:r w:rsidR="008C3D16" w:rsidRPr="001F35BB">
        <w:rPr>
          <w:rFonts w:eastAsiaTheme="minorEastAsia"/>
        </w:rPr>
        <w:t xml:space="preserve"> is the energy </w:t>
      </w:r>
      <w:r w:rsidR="00A077A8" w:rsidRPr="001F35BB">
        <w:rPr>
          <w:rFonts w:eastAsiaTheme="minorEastAsia"/>
        </w:rPr>
        <w:t>centre</w:t>
      </w:r>
      <w:r w:rsidR="008C3D16" w:rsidRPr="001F35BB">
        <w:rPr>
          <w:rFonts w:eastAsiaTheme="minorEastAsia"/>
        </w:rPr>
        <w:t xml:space="preserve"> of the </w:t>
      </w:r>
      <w:r w:rsidR="00A112C0" w:rsidRPr="001F35BB">
        <w:rPr>
          <w:rFonts w:eastAsiaTheme="minorEastAsia"/>
        </w:rPr>
        <w:t xml:space="preserve">PL </w:t>
      </w:r>
      <w:r w:rsidR="008C3D16" w:rsidRPr="001F35BB">
        <w:rPr>
          <w:rFonts w:eastAsiaTheme="minorEastAsia"/>
        </w:rPr>
        <w:t xml:space="preserve">peak, while </w:t>
      </w:r>
      <w:r w:rsidR="008C3D16" w:rsidRPr="00A077A8">
        <w:rPr>
          <w:rFonts w:ascii="Symbol" w:eastAsiaTheme="minorEastAsia" w:hAnsi="Symbol"/>
          <w:i/>
          <w:iCs/>
        </w:rPr>
        <w:t>m</w:t>
      </w:r>
      <w:proofErr w:type="spellStart"/>
      <w:r w:rsidR="00CB2FFF" w:rsidRPr="001F35BB">
        <w:rPr>
          <w:rFonts w:eastAsiaTheme="minorEastAsia"/>
          <w:i/>
          <w:iCs/>
          <w:vertAlign w:val="subscript"/>
        </w:rPr>
        <w:t>i</w:t>
      </w:r>
      <w:proofErr w:type="spellEnd"/>
      <w:r w:rsidR="008C3D16" w:rsidRPr="001F35BB">
        <w:rPr>
          <w:rFonts w:eastAsiaTheme="minorEastAsia"/>
          <w:i/>
          <w:iCs/>
        </w:rPr>
        <w:t xml:space="preserve"> </w:t>
      </w:r>
      <w:r w:rsidR="008C3D16" w:rsidRPr="001F35BB">
        <w:rPr>
          <w:rFonts w:eastAsiaTheme="minorEastAsia"/>
        </w:rPr>
        <w:t xml:space="preserve">is a shape parameter </w:t>
      </w:r>
      <w:r w:rsidR="00DC6662" w:rsidRPr="001F35BB">
        <w:rPr>
          <w:rFonts w:eastAsiaTheme="minorEastAsia"/>
        </w:rPr>
        <w:t>with values in the range from 0 to 1, with 1 representing a pure Lorentzian shape and 0 a pure Gaussian shape.</w:t>
      </w:r>
    </w:p>
    <w:p w14:paraId="751F60C3" w14:textId="48830ED2" w:rsidR="00025ACC" w:rsidRPr="001F35BB" w:rsidRDefault="00DC6662" w:rsidP="00CA2A92">
      <w:pPr>
        <w:jc w:val="both"/>
        <w:rPr>
          <w:rFonts w:eastAsiaTheme="minorEastAsia"/>
        </w:rPr>
      </w:pPr>
      <w:r w:rsidRPr="001F35BB">
        <w:rPr>
          <w:rFonts w:eastAsiaTheme="minorEastAsia"/>
        </w:rPr>
        <w:t xml:space="preserve">MCPL </w:t>
      </w:r>
      <w:r w:rsidR="00CB2FFF" w:rsidRPr="001F35BB">
        <w:rPr>
          <w:rFonts w:eastAsiaTheme="minorEastAsia"/>
        </w:rPr>
        <w:t xml:space="preserve">of each SF transition </w:t>
      </w:r>
      <w:r w:rsidRPr="001F35BB">
        <w:rPr>
          <w:rFonts w:eastAsiaTheme="minorEastAsia"/>
        </w:rPr>
        <w:t xml:space="preserve">is modelled as the difference </w:t>
      </w:r>
      <w:r w:rsidRPr="001F35BB">
        <w:rPr>
          <w:rFonts w:eastAsiaTheme="minorEastAsia"/>
          <w:highlight w:val="yellow"/>
        </w:rPr>
        <w:t>between two</w:t>
      </w:r>
      <w:r w:rsidR="001F35BB" w:rsidRPr="001F35BB">
        <w:rPr>
          <w:rFonts w:eastAsiaTheme="minorEastAsia"/>
          <w:highlight w:val="yellow"/>
        </w:rPr>
        <w:t xml:space="preserve"> sets of</w:t>
      </w:r>
      <w:r w:rsidRPr="001F35BB">
        <w:rPr>
          <w:rFonts w:eastAsiaTheme="minorEastAsia"/>
          <w:highlight w:val="yellow"/>
        </w:rPr>
        <w:t xml:space="preserve"> </w:t>
      </w:r>
      <w:r w:rsidR="000B58B9" w:rsidRPr="001F35BB">
        <w:rPr>
          <w:rFonts w:eastAsiaTheme="minorEastAsia"/>
          <w:highlight w:val="yellow"/>
        </w:rPr>
        <w:t>peak functions</w:t>
      </w:r>
      <w:r w:rsidR="001F35BB" w:rsidRPr="001F35BB">
        <w:rPr>
          <w:rFonts w:eastAsiaTheme="minorEastAsia"/>
          <w:highlight w:val="yellow"/>
        </w:rPr>
        <w:t xml:space="preserve"> (two positive and two negative)</w:t>
      </w:r>
      <w:r w:rsidR="000B58B9" w:rsidRPr="001F35BB">
        <w:rPr>
          <w:rFonts w:eastAsiaTheme="minorEastAsia"/>
        </w:rPr>
        <w:t xml:space="preserve"> with the same parameters </w:t>
      </w:r>
      <w:r w:rsidR="005C4005" w:rsidRPr="001F35BB">
        <w:rPr>
          <w:rFonts w:eastAsiaTheme="minorEastAsia"/>
        </w:rPr>
        <w:t xml:space="preserve">used in equation S12 to fit the PL </w:t>
      </w:r>
      <w:proofErr w:type="gramStart"/>
      <w:r w:rsidR="005C4005" w:rsidRPr="001F35BB">
        <w:rPr>
          <w:rFonts w:eastAsiaTheme="minorEastAsia"/>
        </w:rPr>
        <w:t>spectrum</w:t>
      </w:r>
      <w:r w:rsidR="00CB2FFF" w:rsidRPr="001F35BB">
        <w:rPr>
          <w:rFonts w:eastAsiaTheme="minorEastAsia"/>
        </w:rPr>
        <w:t>, but</w:t>
      </w:r>
      <w:proofErr w:type="gramEnd"/>
      <w:r w:rsidR="00CB2FFF" w:rsidRPr="001F35BB">
        <w:rPr>
          <w:rFonts w:eastAsiaTheme="minorEastAsia"/>
        </w:rPr>
        <w:t xml:space="preserve"> shifted </w:t>
      </w:r>
      <w:r w:rsidR="00C30347" w:rsidRPr="001F35BB">
        <w:rPr>
          <w:rFonts w:eastAsiaTheme="minorEastAsia"/>
        </w:rPr>
        <w:t xml:space="preserve">in energy by a factor </w:t>
      </w:r>
      <m:oMath>
        <m:sSub>
          <m:sSubPr>
            <m:ctrlPr>
              <w:rPr>
                <w:rFonts w:ascii="Cambria Math" w:eastAsiaTheme="minorEastAsia" w:hAnsi="Cambria Math"/>
                <w:i/>
                <w:highlight w:val="yellow"/>
              </w:rPr>
            </m:ctrlPr>
          </m:sSubPr>
          <m:e>
            <m:r>
              <w:rPr>
                <w:rFonts w:ascii="Cambria Math" w:eastAsiaTheme="minorEastAsia" w:hAnsi="Cambria Math"/>
                <w:highlight w:val="yellow"/>
              </w:rPr>
              <m:t>∆E</m:t>
            </m:r>
          </m:e>
          <m:sub>
            <m:r>
              <w:rPr>
                <w:rFonts w:ascii="Cambria Math" w:eastAsiaTheme="minorEastAsia" w:hAnsi="Cambria Math"/>
                <w:highlight w:val="yellow"/>
              </w:rPr>
              <m:t>i</m:t>
            </m:r>
          </m:sub>
        </m:sSub>
      </m:oMath>
      <w:r w:rsidR="005C4005" w:rsidRPr="001F35BB">
        <w:rPr>
          <w:rFonts w:eastAsiaTheme="minorEastAsia"/>
          <w:highlight w:val="yellow"/>
        </w:rPr>
        <w:t>.</w:t>
      </w:r>
      <w:r w:rsidR="000B58B9" w:rsidRPr="001F35BB">
        <w:rPr>
          <w:rFonts w:eastAsiaTheme="minorEastAsia"/>
        </w:rPr>
        <w:t xml:space="preserve"> </w:t>
      </w:r>
      <w:r w:rsidR="001F35BB" w:rsidRPr="001F35BB">
        <w:rPr>
          <w:rFonts w:eastAsiaTheme="minorEastAsia"/>
          <w:highlight w:val="yellow"/>
        </w:rPr>
        <w:t>Each</w:t>
      </w:r>
      <w:r w:rsidR="00CB2FFF" w:rsidRPr="001F35BB">
        <w:rPr>
          <w:rFonts w:eastAsiaTheme="minorEastAsia"/>
          <w:highlight w:val="yellow"/>
        </w:rPr>
        <w:t xml:space="preserve"> fitting function used </w:t>
      </w:r>
      <w:r w:rsidR="001F35BB" w:rsidRPr="001F35BB">
        <w:rPr>
          <w:rFonts w:eastAsiaTheme="minorEastAsia"/>
          <w:highlight w:val="yellow"/>
        </w:rPr>
        <w:t>to model</w:t>
      </w:r>
      <w:r w:rsidR="00CB2FFF" w:rsidRPr="001F35BB">
        <w:rPr>
          <w:rFonts w:eastAsiaTheme="minorEastAsia"/>
          <w:highlight w:val="yellow"/>
        </w:rPr>
        <w:t xml:space="preserve"> MCPL is </w:t>
      </w:r>
      <w:r w:rsidR="001F35BB" w:rsidRPr="001F35BB">
        <w:rPr>
          <w:rFonts w:eastAsiaTheme="minorEastAsia"/>
          <w:highlight w:val="yellow"/>
        </w:rPr>
        <w:t>therefore</w:t>
      </w:r>
      <w:r w:rsidR="00CB2FFF" w:rsidRPr="001F35BB">
        <w:rPr>
          <w:rFonts w:eastAsiaTheme="minorEastAsia"/>
          <w:highlight w:val="yellow"/>
        </w:rPr>
        <w:t>:</w:t>
      </w:r>
    </w:p>
    <w:p w14:paraId="27D41B71" w14:textId="0641807D" w:rsidR="006531B0" w:rsidRPr="00231DE0" w:rsidRDefault="00000000" w:rsidP="00875B60">
      <w:pPr>
        <w:jc w:val="both"/>
        <w:rPr>
          <w:rFonts w:eastAsiaTheme="minorEastAsia"/>
          <w:highlight w:val="yellow"/>
        </w:rPr>
      </w:pPr>
      <m:oMath>
        <m:sSub>
          <m:sSubPr>
            <m:ctrlPr>
              <w:rPr>
                <w:rFonts w:ascii="Cambria Math" w:eastAsiaTheme="minorEastAsia" w:hAnsi="Cambria Math"/>
                <w:i/>
                <w:highlight w:val="yellow"/>
              </w:rPr>
            </m:ctrlPr>
          </m:sSubPr>
          <m:e>
            <m:r>
              <w:rPr>
                <w:rFonts w:ascii="Cambria Math" w:eastAsiaTheme="minorEastAsia" w:hAnsi="Cambria Math"/>
                <w:highlight w:val="yellow"/>
              </w:rPr>
              <m:t>MCPL</m:t>
            </m:r>
          </m:e>
          <m:sub>
            <m:r>
              <w:rPr>
                <w:rFonts w:ascii="Cambria Math" w:eastAsiaTheme="minorEastAsia" w:hAnsi="Cambria Math"/>
                <w:highlight w:val="yellow"/>
              </w:rPr>
              <m:t>i</m:t>
            </m:r>
          </m:sub>
        </m:sSub>
        <m:r>
          <w:rPr>
            <w:rFonts w:ascii="Cambria Math" w:eastAsiaTheme="minorEastAsia" w:hAnsi="Cambria Math"/>
            <w:highlight w:val="yellow"/>
          </w:rPr>
          <m:t>=±</m:t>
        </m:r>
        <m:f>
          <m:fPr>
            <m:ctrlPr>
              <w:rPr>
                <w:rFonts w:ascii="Cambria Math" w:eastAsiaTheme="minorEastAsia" w:hAnsi="Cambria Math"/>
                <w:i/>
                <w:highlight w:val="yellow"/>
              </w:rPr>
            </m:ctrlPr>
          </m:fPr>
          <m:num>
            <m:r>
              <w:rPr>
                <w:rFonts w:ascii="Cambria Math" w:eastAsiaTheme="minorEastAsia" w:hAnsi="Cambria Math"/>
                <w:highlight w:val="yellow"/>
              </w:rPr>
              <m:t>1</m:t>
            </m:r>
          </m:num>
          <m:den>
            <m:r>
              <w:rPr>
                <w:rFonts w:ascii="Cambria Math" w:eastAsiaTheme="minorEastAsia" w:hAnsi="Cambria Math"/>
                <w:highlight w:val="yellow"/>
              </w:rPr>
              <m:t>2</m:t>
            </m:r>
          </m:den>
        </m:f>
        <m:d>
          <m:dPr>
            <m:ctrlPr>
              <w:rPr>
                <w:rFonts w:ascii="Cambria Math" w:eastAsiaTheme="minorEastAsia" w:hAnsi="Cambria Math"/>
                <w:i/>
                <w:highlight w:val="yellow"/>
              </w:rPr>
            </m:ctrlPr>
          </m:dPr>
          <m:e>
            <m:sSub>
              <m:sSubPr>
                <m:ctrlPr>
                  <w:rPr>
                    <w:rFonts w:ascii="Cambria Math" w:eastAsiaTheme="minorEastAsia" w:hAnsi="Cambria Math"/>
                    <w:i/>
                    <w:highlight w:val="yellow"/>
                  </w:rPr>
                </m:ctrlPr>
              </m:sSubPr>
              <m:e>
                <m:r>
                  <w:rPr>
                    <w:rFonts w:ascii="Cambria Math" w:eastAsiaTheme="minorEastAsia" w:hAnsi="Cambria Math"/>
                    <w:highlight w:val="yellow"/>
                  </w:rPr>
                  <m:t>A</m:t>
                </m:r>
              </m:e>
              <m:sub>
                <m:r>
                  <w:rPr>
                    <w:rFonts w:ascii="Cambria Math" w:eastAsiaTheme="minorEastAsia" w:hAnsi="Cambria Math"/>
                    <w:highlight w:val="yellow"/>
                  </w:rPr>
                  <m:t>i</m:t>
                </m:r>
              </m:sub>
            </m:sSub>
            <m:r>
              <w:rPr>
                <w:rFonts w:ascii="Cambria Math" w:eastAsiaTheme="minorEastAsia" w:hAnsi="Cambria Math"/>
                <w:highlight w:val="yellow"/>
              </w:rPr>
              <m:t>±</m:t>
            </m:r>
            <m:sSub>
              <m:sSubPr>
                <m:ctrlPr>
                  <w:rPr>
                    <w:rFonts w:ascii="Cambria Math" w:eastAsiaTheme="minorEastAsia" w:hAnsi="Cambria Math"/>
                    <w:i/>
                    <w:highlight w:val="yellow"/>
                  </w:rPr>
                </m:ctrlPr>
              </m:sSubPr>
              <m:e>
                <m:r>
                  <w:rPr>
                    <w:rFonts w:ascii="Cambria Math" w:eastAsiaTheme="minorEastAsia" w:hAnsi="Cambria Math"/>
                    <w:highlight w:val="yellow"/>
                  </w:rPr>
                  <m:t>dA</m:t>
                </m:r>
              </m:e>
              <m:sub>
                <m:r>
                  <w:rPr>
                    <w:rFonts w:ascii="Cambria Math" w:eastAsiaTheme="minorEastAsia" w:hAnsi="Cambria Math"/>
                    <w:highlight w:val="yellow"/>
                  </w:rPr>
                  <m:t>i</m:t>
                </m:r>
              </m:sub>
            </m:sSub>
          </m:e>
        </m:d>
        <m:d>
          <m:dPr>
            <m:begChr m:val="["/>
            <m:endChr m:val="]"/>
            <m:ctrlPr>
              <w:rPr>
                <w:rFonts w:ascii="Cambria Math" w:eastAsiaTheme="minorEastAsia" w:hAnsi="Cambria Math"/>
                <w:i/>
                <w:highlight w:val="yellow"/>
              </w:rPr>
            </m:ctrlPr>
          </m:dPr>
          <m:e>
            <m:sSub>
              <m:sSubPr>
                <m:ctrlPr>
                  <w:rPr>
                    <w:rFonts w:ascii="Cambria Math" w:eastAsiaTheme="minorEastAsia" w:hAnsi="Cambria Math"/>
                    <w:i/>
                    <w:highlight w:val="yellow"/>
                  </w:rPr>
                </m:ctrlPr>
              </m:sSubPr>
              <m:e>
                <m:r>
                  <w:rPr>
                    <w:rFonts w:ascii="Cambria Math" w:eastAsiaTheme="minorEastAsia" w:hAnsi="Cambria Math"/>
                    <w:highlight w:val="yellow"/>
                  </w:rPr>
                  <m:t>μ</m:t>
                </m:r>
              </m:e>
              <m:sub>
                <m:r>
                  <w:rPr>
                    <w:rFonts w:ascii="Cambria Math" w:eastAsiaTheme="minorEastAsia" w:hAnsi="Cambria Math"/>
                    <w:highlight w:val="yellow"/>
                  </w:rPr>
                  <m:t>i</m:t>
                </m:r>
              </m:sub>
            </m:sSub>
            <m:f>
              <m:fPr>
                <m:ctrlPr>
                  <w:rPr>
                    <w:rFonts w:ascii="Cambria Math" w:eastAsiaTheme="minorEastAsia" w:hAnsi="Cambria Math"/>
                    <w:i/>
                    <w:highlight w:val="yellow"/>
                  </w:rPr>
                </m:ctrlPr>
              </m:fPr>
              <m:num>
                <m:r>
                  <w:rPr>
                    <w:rFonts w:ascii="Cambria Math" w:eastAsiaTheme="minorEastAsia" w:hAnsi="Cambria Math"/>
                    <w:highlight w:val="yellow"/>
                  </w:rPr>
                  <m:t>2</m:t>
                </m:r>
              </m:num>
              <m:den>
                <m:r>
                  <w:rPr>
                    <w:rFonts w:ascii="Cambria Math" w:eastAsiaTheme="minorEastAsia" w:hAnsi="Cambria Math"/>
                    <w:highlight w:val="yellow"/>
                  </w:rPr>
                  <m:t>π</m:t>
                </m:r>
              </m:den>
            </m:f>
            <m:f>
              <m:fPr>
                <m:ctrlPr>
                  <w:rPr>
                    <w:rFonts w:ascii="Cambria Math" w:eastAsiaTheme="minorEastAsia" w:hAnsi="Cambria Math"/>
                    <w:i/>
                    <w:highlight w:val="yellow"/>
                  </w:rPr>
                </m:ctrlPr>
              </m:fPr>
              <m:num>
                <m:sSub>
                  <m:sSubPr>
                    <m:ctrlPr>
                      <w:rPr>
                        <w:rFonts w:ascii="Cambria Math" w:eastAsiaTheme="minorEastAsia" w:hAnsi="Cambria Math"/>
                        <w:i/>
                        <w:highlight w:val="yellow"/>
                      </w:rPr>
                    </m:ctrlPr>
                  </m:sSubPr>
                  <m:e>
                    <m:r>
                      <m:rPr>
                        <m:sty m:val="p"/>
                      </m:rPr>
                      <w:rPr>
                        <w:rFonts w:ascii="Cambria Math" w:hAnsi="Cambria Math"/>
                        <w:highlight w:val="yellow"/>
                      </w:rPr>
                      <m:t>σ</m:t>
                    </m:r>
                  </m:e>
                  <m:sub>
                    <m:r>
                      <w:rPr>
                        <w:rFonts w:ascii="Cambria Math" w:eastAsiaTheme="minorEastAsia" w:hAnsi="Cambria Math"/>
                        <w:highlight w:val="yellow"/>
                      </w:rPr>
                      <m:t>i</m:t>
                    </m:r>
                  </m:sub>
                </m:sSub>
              </m:num>
              <m:den>
                <m:r>
                  <w:rPr>
                    <w:rFonts w:ascii="Cambria Math" w:eastAsiaTheme="minorEastAsia" w:hAnsi="Cambria Math"/>
                    <w:highlight w:val="yellow"/>
                  </w:rPr>
                  <m:t>4</m:t>
                </m:r>
                <m:sSup>
                  <m:sSupPr>
                    <m:ctrlPr>
                      <w:rPr>
                        <w:rFonts w:ascii="Cambria Math" w:eastAsiaTheme="minorEastAsia" w:hAnsi="Cambria Math"/>
                        <w:i/>
                        <w:highlight w:val="yellow"/>
                      </w:rPr>
                    </m:ctrlPr>
                  </m:sSupPr>
                  <m:e>
                    <m:d>
                      <m:dPr>
                        <m:ctrlPr>
                          <w:rPr>
                            <w:rFonts w:ascii="Cambria Math" w:eastAsiaTheme="minorEastAsia" w:hAnsi="Cambria Math"/>
                            <w:i/>
                            <w:highlight w:val="yellow"/>
                          </w:rPr>
                        </m:ctrlPr>
                      </m:dPr>
                      <m:e>
                        <m:r>
                          <w:rPr>
                            <w:rFonts w:ascii="Cambria Math" w:eastAsiaTheme="minorEastAsia" w:hAnsi="Cambria Math"/>
                            <w:highlight w:val="yellow"/>
                          </w:rPr>
                          <m:t>x-</m:t>
                        </m:r>
                        <m:sSub>
                          <m:sSubPr>
                            <m:ctrlPr>
                              <w:rPr>
                                <w:rFonts w:ascii="Cambria Math" w:eastAsiaTheme="minorEastAsia" w:hAnsi="Cambria Math"/>
                                <w:i/>
                                <w:highlight w:val="yellow"/>
                              </w:rPr>
                            </m:ctrlPr>
                          </m:sSubPr>
                          <m:e>
                            <m:r>
                              <w:rPr>
                                <w:rFonts w:ascii="Cambria Math" w:eastAsiaTheme="minorEastAsia" w:hAnsi="Cambria Math"/>
                                <w:highlight w:val="yellow"/>
                              </w:rPr>
                              <m:t>E</m:t>
                            </m:r>
                          </m:e>
                          <m:sub>
                            <m:r>
                              <w:rPr>
                                <w:rFonts w:ascii="Cambria Math" w:eastAsiaTheme="minorEastAsia" w:hAnsi="Cambria Math"/>
                                <w:highlight w:val="yellow"/>
                              </w:rPr>
                              <m:t>i</m:t>
                            </m:r>
                          </m:sub>
                        </m:sSub>
                        <m:r>
                          <m:rPr>
                            <m:sty m:val="bi"/>
                          </m:rPr>
                          <w:rPr>
                            <w:rFonts w:ascii="Cambria Math" w:eastAsiaTheme="minorEastAsia" w:hAnsi="Cambria Math"/>
                            <w:highlight w:val="yellow"/>
                          </w:rPr>
                          <m:t>-</m:t>
                        </m:r>
                        <m:sSub>
                          <m:sSubPr>
                            <m:ctrlPr>
                              <w:rPr>
                                <w:rFonts w:ascii="Cambria Math" w:eastAsiaTheme="minorEastAsia" w:hAnsi="Cambria Math"/>
                                <w:b/>
                                <w:bCs/>
                                <w:i/>
                                <w:highlight w:val="yellow"/>
                              </w:rPr>
                            </m:ctrlPr>
                          </m:sSubPr>
                          <m:e>
                            <m:r>
                              <m:rPr>
                                <m:sty m:val="bi"/>
                              </m:rPr>
                              <w:rPr>
                                <w:rFonts w:ascii="Cambria Math" w:eastAsiaTheme="minorEastAsia" w:hAnsi="Cambria Math"/>
                                <w:highlight w:val="yellow"/>
                              </w:rPr>
                              <m:t>∆E</m:t>
                            </m:r>
                          </m:e>
                          <m:sub>
                            <m:r>
                              <m:rPr>
                                <m:sty m:val="bi"/>
                              </m:rPr>
                              <w:rPr>
                                <w:rFonts w:ascii="Cambria Math" w:eastAsiaTheme="minorEastAsia" w:hAnsi="Cambria Math"/>
                                <w:highlight w:val="yellow"/>
                              </w:rPr>
                              <m:t>i</m:t>
                            </m:r>
                          </m:sub>
                        </m:sSub>
                      </m:e>
                    </m:d>
                  </m:e>
                  <m:sup>
                    <m:r>
                      <w:rPr>
                        <w:rFonts w:ascii="Cambria Math" w:eastAsiaTheme="minorEastAsia" w:hAnsi="Cambria Math"/>
                        <w:highlight w:val="yellow"/>
                      </w:rPr>
                      <m:t>2</m:t>
                    </m:r>
                  </m:sup>
                </m:sSup>
                <m:r>
                  <w:rPr>
                    <w:rFonts w:ascii="Cambria Math" w:eastAsiaTheme="minorEastAsia" w:hAnsi="Cambria Math"/>
                    <w:highlight w:val="yellow"/>
                  </w:rPr>
                  <m:t>+</m:t>
                </m:r>
                <m:sSubSup>
                  <m:sSubSupPr>
                    <m:ctrlPr>
                      <w:rPr>
                        <w:rFonts w:ascii="Cambria Math" w:eastAsiaTheme="minorEastAsia" w:hAnsi="Cambria Math"/>
                        <w:i/>
                        <w:highlight w:val="yellow"/>
                      </w:rPr>
                    </m:ctrlPr>
                  </m:sSubSupPr>
                  <m:e>
                    <m:r>
                      <m:rPr>
                        <m:sty m:val="p"/>
                      </m:rPr>
                      <w:rPr>
                        <w:rFonts w:ascii="Cambria Math" w:hAnsi="Cambria Math"/>
                        <w:highlight w:val="yellow"/>
                      </w:rPr>
                      <m:t>σ</m:t>
                    </m:r>
                  </m:e>
                  <m:sub>
                    <m:r>
                      <w:rPr>
                        <w:rFonts w:ascii="Cambria Math" w:eastAsiaTheme="minorEastAsia" w:hAnsi="Cambria Math"/>
                        <w:highlight w:val="yellow"/>
                      </w:rPr>
                      <m:t>i</m:t>
                    </m:r>
                  </m:sub>
                  <m:sup>
                    <m:r>
                      <w:rPr>
                        <w:rFonts w:ascii="Cambria Math" w:eastAsiaTheme="minorEastAsia" w:hAnsi="Cambria Math"/>
                        <w:highlight w:val="yellow"/>
                      </w:rPr>
                      <m:t>2</m:t>
                    </m:r>
                  </m:sup>
                </m:sSubSup>
              </m:den>
            </m:f>
            <m:r>
              <w:rPr>
                <w:rFonts w:ascii="Cambria Math" w:eastAsiaTheme="minorEastAsia" w:hAnsi="Cambria Math"/>
                <w:highlight w:val="yellow"/>
              </w:rPr>
              <m:t>+(1-</m:t>
            </m:r>
            <m:sSub>
              <m:sSubPr>
                <m:ctrlPr>
                  <w:rPr>
                    <w:rFonts w:ascii="Cambria Math" w:eastAsiaTheme="minorEastAsia" w:hAnsi="Cambria Math"/>
                    <w:i/>
                    <w:highlight w:val="yellow"/>
                  </w:rPr>
                </m:ctrlPr>
              </m:sSubPr>
              <m:e>
                <m:r>
                  <w:rPr>
                    <w:rFonts w:ascii="Cambria Math" w:eastAsiaTheme="minorEastAsia" w:hAnsi="Cambria Math"/>
                    <w:highlight w:val="yellow"/>
                  </w:rPr>
                  <m:t>μ</m:t>
                </m:r>
              </m:e>
              <m:sub>
                <m:r>
                  <w:rPr>
                    <w:rFonts w:ascii="Cambria Math" w:eastAsiaTheme="minorEastAsia" w:hAnsi="Cambria Math"/>
                    <w:highlight w:val="yellow"/>
                  </w:rPr>
                  <m:t>i</m:t>
                </m:r>
              </m:sub>
            </m:sSub>
            <m:r>
              <w:rPr>
                <w:rFonts w:ascii="Cambria Math" w:eastAsiaTheme="minorEastAsia" w:hAnsi="Cambria Math"/>
                <w:highlight w:val="yellow"/>
              </w:rPr>
              <m:t>)</m:t>
            </m:r>
            <m:f>
              <m:fPr>
                <m:ctrlPr>
                  <w:rPr>
                    <w:rFonts w:ascii="Cambria Math" w:eastAsiaTheme="minorEastAsia" w:hAnsi="Cambria Math"/>
                    <w:i/>
                    <w:highlight w:val="yellow"/>
                  </w:rPr>
                </m:ctrlPr>
              </m:fPr>
              <m:num>
                <m:rad>
                  <m:radPr>
                    <m:degHide m:val="1"/>
                    <m:ctrlPr>
                      <w:rPr>
                        <w:rFonts w:ascii="Cambria Math" w:eastAsiaTheme="minorEastAsia" w:hAnsi="Cambria Math"/>
                        <w:i/>
                        <w:highlight w:val="yellow"/>
                      </w:rPr>
                    </m:ctrlPr>
                  </m:radPr>
                  <m:deg/>
                  <m:e>
                    <m:r>
                      <w:rPr>
                        <w:rFonts w:ascii="Cambria Math" w:eastAsiaTheme="minorEastAsia" w:hAnsi="Cambria Math"/>
                        <w:highlight w:val="yellow"/>
                      </w:rPr>
                      <m:t>4</m:t>
                    </m:r>
                    <m:r>
                      <m:rPr>
                        <m:sty m:val="p"/>
                      </m:rPr>
                      <w:rPr>
                        <w:rFonts w:ascii="Cambria Math" w:eastAsiaTheme="minorEastAsia" w:hAnsi="Cambria Math"/>
                        <w:highlight w:val="yellow"/>
                      </w:rPr>
                      <m:t>log2</m:t>
                    </m:r>
                  </m:e>
                </m:rad>
              </m:num>
              <m:den>
                <m:rad>
                  <m:radPr>
                    <m:degHide m:val="1"/>
                    <m:ctrlPr>
                      <w:rPr>
                        <w:rFonts w:ascii="Cambria Math" w:eastAsiaTheme="minorEastAsia" w:hAnsi="Cambria Math"/>
                        <w:i/>
                        <w:highlight w:val="yellow"/>
                      </w:rPr>
                    </m:ctrlPr>
                  </m:radPr>
                  <m:deg/>
                  <m:e>
                    <m:r>
                      <w:rPr>
                        <w:rFonts w:ascii="Cambria Math" w:eastAsiaTheme="minorEastAsia" w:hAnsi="Cambria Math"/>
                        <w:highlight w:val="yellow"/>
                      </w:rPr>
                      <m:t>π</m:t>
                    </m:r>
                  </m:e>
                </m:rad>
                <m:sSub>
                  <m:sSubPr>
                    <m:ctrlPr>
                      <w:rPr>
                        <w:rFonts w:ascii="Cambria Math" w:eastAsiaTheme="minorEastAsia" w:hAnsi="Cambria Math"/>
                        <w:i/>
                        <w:highlight w:val="yellow"/>
                      </w:rPr>
                    </m:ctrlPr>
                  </m:sSubPr>
                  <m:e>
                    <m:r>
                      <m:rPr>
                        <m:sty m:val="p"/>
                      </m:rPr>
                      <w:rPr>
                        <w:rFonts w:ascii="Cambria Math" w:hAnsi="Cambria Math"/>
                        <w:highlight w:val="yellow"/>
                      </w:rPr>
                      <m:t>σ</m:t>
                    </m:r>
                  </m:e>
                  <m:sub>
                    <m:r>
                      <w:rPr>
                        <w:rFonts w:ascii="Cambria Math" w:eastAsiaTheme="minorEastAsia" w:hAnsi="Cambria Math"/>
                        <w:highlight w:val="yellow"/>
                      </w:rPr>
                      <m:t>i</m:t>
                    </m:r>
                  </m:sub>
                </m:sSub>
              </m:den>
            </m:f>
            <m:r>
              <w:rPr>
                <w:rFonts w:ascii="Cambria Math" w:eastAsiaTheme="minorEastAsia" w:hAnsi="Cambria Math"/>
                <w:highlight w:val="yellow"/>
              </w:rPr>
              <m:t>exp</m:t>
            </m:r>
            <m:d>
              <m:dPr>
                <m:ctrlPr>
                  <w:rPr>
                    <w:rFonts w:ascii="Cambria Math" w:eastAsiaTheme="minorEastAsia" w:hAnsi="Cambria Math"/>
                    <w:i/>
                    <w:highlight w:val="yellow"/>
                  </w:rPr>
                </m:ctrlPr>
              </m:dPr>
              <m:e>
                <m:f>
                  <m:fPr>
                    <m:ctrlPr>
                      <w:rPr>
                        <w:rFonts w:ascii="Cambria Math" w:eastAsiaTheme="minorEastAsia" w:hAnsi="Cambria Math"/>
                        <w:i/>
                        <w:highlight w:val="yellow"/>
                      </w:rPr>
                    </m:ctrlPr>
                  </m:fPr>
                  <m:num>
                    <m:r>
                      <w:rPr>
                        <w:rFonts w:ascii="Cambria Math" w:eastAsiaTheme="minorEastAsia" w:hAnsi="Cambria Math"/>
                        <w:highlight w:val="yellow"/>
                      </w:rPr>
                      <m:t>-</m:t>
                    </m:r>
                    <m:r>
                      <m:rPr>
                        <m:sty m:val="p"/>
                      </m:rPr>
                      <w:rPr>
                        <w:rFonts w:ascii="Cambria Math" w:eastAsiaTheme="minorEastAsia" w:hAnsi="Cambria Math"/>
                        <w:highlight w:val="yellow"/>
                      </w:rPr>
                      <m:t>4log2</m:t>
                    </m:r>
                    <m:sSup>
                      <m:sSupPr>
                        <m:ctrlPr>
                          <w:rPr>
                            <w:rFonts w:ascii="Cambria Math" w:eastAsiaTheme="minorEastAsia" w:hAnsi="Cambria Math"/>
                            <w:i/>
                            <w:highlight w:val="yellow"/>
                          </w:rPr>
                        </m:ctrlPr>
                      </m:sSupPr>
                      <m:e>
                        <m:r>
                          <w:rPr>
                            <w:rFonts w:ascii="Cambria Math" w:eastAsiaTheme="minorEastAsia" w:hAnsi="Cambria Math"/>
                            <w:highlight w:val="yellow"/>
                          </w:rPr>
                          <m:t>∙</m:t>
                        </m:r>
                        <m:d>
                          <m:dPr>
                            <m:ctrlPr>
                              <w:rPr>
                                <w:rFonts w:ascii="Cambria Math" w:eastAsiaTheme="minorEastAsia" w:hAnsi="Cambria Math"/>
                                <w:i/>
                                <w:highlight w:val="yellow"/>
                              </w:rPr>
                            </m:ctrlPr>
                          </m:dPr>
                          <m:e>
                            <m:r>
                              <w:rPr>
                                <w:rFonts w:ascii="Cambria Math" w:eastAsiaTheme="minorEastAsia" w:hAnsi="Cambria Math"/>
                                <w:highlight w:val="yellow"/>
                              </w:rPr>
                              <m:t>x-</m:t>
                            </m:r>
                            <m:sSub>
                              <m:sSubPr>
                                <m:ctrlPr>
                                  <w:rPr>
                                    <w:rFonts w:ascii="Cambria Math" w:eastAsiaTheme="minorEastAsia" w:hAnsi="Cambria Math"/>
                                    <w:i/>
                                    <w:highlight w:val="yellow"/>
                                  </w:rPr>
                                </m:ctrlPr>
                              </m:sSubPr>
                              <m:e>
                                <m:r>
                                  <w:rPr>
                                    <w:rFonts w:ascii="Cambria Math" w:eastAsiaTheme="minorEastAsia" w:hAnsi="Cambria Math"/>
                                    <w:highlight w:val="yellow"/>
                                  </w:rPr>
                                  <m:t>E</m:t>
                                </m:r>
                              </m:e>
                              <m:sub>
                                <m:r>
                                  <w:rPr>
                                    <w:rFonts w:ascii="Cambria Math" w:eastAsiaTheme="minorEastAsia" w:hAnsi="Cambria Math"/>
                                    <w:highlight w:val="yellow"/>
                                  </w:rPr>
                                  <m:t>i</m:t>
                                </m:r>
                              </m:sub>
                            </m:sSub>
                            <m:r>
                              <m:rPr>
                                <m:sty m:val="bi"/>
                              </m:rPr>
                              <w:rPr>
                                <w:rFonts w:ascii="Cambria Math" w:eastAsiaTheme="minorEastAsia" w:hAnsi="Cambria Math"/>
                                <w:highlight w:val="yellow"/>
                              </w:rPr>
                              <m:t>-</m:t>
                            </m:r>
                            <m:sSub>
                              <m:sSubPr>
                                <m:ctrlPr>
                                  <w:rPr>
                                    <w:rFonts w:ascii="Cambria Math" w:eastAsiaTheme="minorEastAsia" w:hAnsi="Cambria Math"/>
                                    <w:b/>
                                    <w:bCs/>
                                    <w:i/>
                                    <w:highlight w:val="yellow"/>
                                  </w:rPr>
                                </m:ctrlPr>
                              </m:sSubPr>
                              <m:e>
                                <m:r>
                                  <m:rPr>
                                    <m:sty m:val="bi"/>
                                  </m:rPr>
                                  <w:rPr>
                                    <w:rFonts w:ascii="Cambria Math" w:eastAsiaTheme="minorEastAsia" w:hAnsi="Cambria Math"/>
                                    <w:highlight w:val="yellow"/>
                                  </w:rPr>
                                  <m:t>∆E</m:t>
                                </m:r>
                              </m:e>
                              <m:sub>
                                <m:r>
                                  <m:rPr>
                                    <m:sty m:val="bi"/>
                                  </m:rPr>
                                  <w:rPr>
                                    <w:rFonts w:ascii="Cambria Math" w:eastAsiaTheme="minorEastAsia" w:hAnsi="Cambria Math"/>
                                    <w:highlight w:val="yellow"/>
                                  </w:rPr>
                                  <m:t>i</m:t>
                                </m:r>
                              </m:sub>
                            </m:sSub>
                          </m:e>
                        </m:d>
                      </m:e>
                      <m:sup>
                        <m:r>
                          <w:rPr>
                            <w:rFonts w:ascii="Cambria Math" w:eastAsiaTheme="minorEastAsia" w:hAnsi="Cambria Math"/>
                            <w:highlight w:val="yellow"/>
                          </w:rPr>
                          <m:t>2</m:t>
                        </m:r>
                      </m:sup>
                    </m:sSup>
                  </m:num>
                  <m:den>
                    <m:sSubSup>
                      <m:sSubSupPr>
                        <m:ctrlPr>
                          <w:rPr>
                            <w:rFonts w:ascii="Cambria Math" w:eastAsiaTheme="minorEastAsia" w:hAnsi="Cambria Math"/>
                            <w:i/>
                            <w:highlight w:val="yellow"/>
                          </w:rPr>
                        </m:ctrlPr>
                      </m:sSubSupPr>
                      <m:e>
                        <m:r>
                          <m:rPr>
                            <m:sty m:val="p"/>
                          </m:rPr>
                          <w:rPr>
                            <w:rFonts w:ascii="Cambria Math" w:hAnsi="Cambria Math"/>
                            <w:highlight w:val="yellow"/>
                          </w:rPr>
                          <m:t>σ</m:t>
                        </m:r>
                      </m:e>
                      <m:sub>
                        <m:r>
                          <w:rPr>
                            <w:rFonts w:ascii="Cambria Math" w:eastAsiaTheme="minorEastAsia" w:hAnsi="Cambria Math"/>
                            <w:highlight w:val="yellow"/>
                          </w:rPr>
                          <m:t>i</m:t>
                        </m:r>
                      </m:sub>
                      <m:sup>
                        <m:r>
                          <w:rPr>
                            <w:rFonts w:ascii="Cambria Math" w:eastAsiaTheme="minorEastAsia" w:hAnsi="Cambria Math"/>
                            <w:highlight w:val="yellow"/>
                          </w:rPr>
                          <m:t>2</m:t>
                        </m:r>
                      </m:sup>
                    </m:sSubSup>
                  </m:den>
                </m:f>
              </m:e>
            </m:d>
          </m:e>
        </m:d>
      </m:oMath>
      <w:r w:rsidR="001F35BB" w:rsidRPr="00231DE0">
        <w:rPr>
          <w:rFonts w:eastAsiaTheme="minorEastAsia"/>
          <w:highlight w:val="yellow"/>
        </w:rPr>
        <w:tab/>
      </w:r>
      <w:r w:rsidR="00A31F33">
        <w:rPr>
          <w:rFonts w:eastAsiaTheme="minorEastAsia"/>
          <w:highlight w:val="yellow"/>
        </w:rPr>
        <w:t>(</w:t>
      </w:r>
      <w:proofErr w:type="spellStart"/>
      <w:r w:rsidR="001F35BB" w:rsidRPr="00231DE0">
        <w:rPr>
          <w:rFonts w:eastAsiaTheme="minorEastAsia"/>
          <w:highlight w:val="yellow"/>
        </w:rPr>
        <w:t>eq</w:t>
      </w:r>
      <w:proofErr w:type="spellEnd"/>
      <w:r w:rsidR="001F35BB" w:rsidRPr="00231DE0">
        <w:rPr>
          <w:rFonts w:eastAsiaTheme="minorEastAsia"/>
          <w:highlight w:val="yellow"/>
        </w:rPr>
        <w:t xml:space="preserve"> S</w:t>
      </w:r>
      <w:r w:rsidR="000654D6">
        <w:rPr>
          <w:rFonts w:eastAsiaTheme="minorEastAsia"/>
          <w:highlight w:val="yellow"/>
        </w:rPr>
        <w:t>5</w:t>
      </w:r>
      <w:r w:rsidR="00A31F33">
        <w:rPr>
          <w:rFonts w:eastAsiaTheme="minorEastAsia"/>
          <w:highlight w:val="yellow"/>
        </w:rPr>
        <w:t>)</w:t>
      </w:r>
    </w:p>
    <w:p w14:paraId="2B676276" w14:textId="77777777" w:rsidR="00801A53" w:rsidRPr="00231DE0" w:rsidRDefault="00801A53" w:rsidP="00875B60">
      <w:pPr>
        <w:jc w:val="both"/>
        <w:rPr>
          <w:rFonts w:eastAsiaTheme="minorEastAsia"/>
          <w:highlight w:val="yellow"/>
        </w:rPr>
      </w:pPr>
    </w:p>
    <w:p w14:paraId="2E1D220B" w14:textId="204AAF98" w:rsidR="009A460B" w:rsidRPr="00231DE0" w:rsidRDefault="009A460B" w:rsidP="00BC47AA">
      <w:pPr>
        <w:jc w:val="both"/>
        <w:rPr>
          <w:rFonts w:eastAsiaTheme="minorEastAsia"/>
          <w:highlight w:val="yellow"/>
        </w:rPr>
      </w:pPr>
      <w:r w:rsidRPr="00231DE0">
        <w:rPr>
          <w:rFonts w:eastAsiaTheme="minorEastAsia"/>
          <w:highlight w:val="yellow"/>
        </w:rPr>
        <w:t xml:space="preserve">where </w:t>
      </w:r>
      <m:oMath>
        <m:r>
          <w:rPr>
            <w:rFonts w:ascii="Cambria Math" w:eastAsiaTheme="minorEastAsia" w:hAnsi="Cambria Math"/>
            <w:highlight w:val="yellow"/>
          </w:rPr>
          <m:t>dA</m:t>
        </m:r>
        <m:r>
          <w:rPr>
            <w:rFonts w:ascii="Cambria Math" w:eastAsiaTheme="minorEastAsia" w:hAnsi="Cambria Math"/>
            <w:highlight w:val="yellow"/>
            <w:vertAlign w:val="subscript"/>
          </w:rPr>
          <m:t>i</m:t>
        </m:r>
      </m:oMath>
      <w:r w:rsidRPr="00231DE0">
        <w:rPr>
          <w:rFonts w:eastAsiaTheme="minorEastAsia"/>
          <w:highlight w:val="yellow"/>
        </w:rPr>
        <w:t xml:space="preserve"> is added as an empirical parameter accounting for</w:t>
      </w:r>
      <w:r w:rsidR="00B21A74" w:rsidRPr="00231DE0">
        <w:rPr>
          <w:rFonts w:eastAsiaTheme="minorEastAsia"/>
          <w:highlight w:val="yellow"/>
        </w:rPr>
        <w:t xml:space="preserve"> </w:t>
      </w:r>
      <w:r w:rsidR="00AE0F95" w:rsidRPr="00231DE0">
        <w:rPr>
          <w:rFonts w:eastAsiaTheme="minorEastAsia"/>
          <w:highlight w:val="yellow"/>
        </w:rPr>
        <w:t>the slight</w:t>
      </w:r>
      <w:r w:rsidR="00B21A74" w:rsidRPr="00231DE0">
        <w:rPr>
          <w:rFonts w:eastAsiaTheme="minorEastAsia"/>
          <w:highlight w:val="yellow"/>
        </w:rPr>
        <w:t xml:space="preserve"> asymmetry of the MCPL derivative-like signal.</w:t>
      </w:r>
      <w:r w:rsidR="00345325" w:rsidRPr="00231DE0">
        <w:rPr>
          <w:rFonts w:eastAsiaTheme="minorEastAsia"/>
          <w:highlight w:val="yellow"/>
        </w:rPr>
        <w:t xml:space="preserve"> </w:t>
      </w:r>
      <m:oMath>
        <m:sSub>
          <m:sSubPr>
            <m:ctrlPr>
              <w:rPr>
                <w:rFonts w:ascii="Cambria Math" w:eastAsiaTheme="minorEastAsia" w:hAnsi="Cambria Math"/>
                <w:i/>
                <w:highlight w:val="yellow"/>
              </w:rPr>
            </m:ctrlPr>
          </m:sSubPr>
          <m:e>
            <m:r>
              <w:rPr>
                <w:rFonts w:ascii="Cambria Math" w:eastAsiaTheme="minorEastAsia" w:hAnsi="Cambria Math"/>
                <w:highlight w:val="yellow"/>
              </w:rPr>
              <m:t>∆E</m:t>
            </m:r>
          </m:e>
          <m:sub>
            <m:r>
              <w:rPr>
                <w:rFonts w:ascii="Cambria Math" w:eastAsiaTheme="minorEastAsia" w:hAnsi="Cambria Math"/>
                <w:highlight w:val="yellow"/>
              </w:rPr>
              <m:t>i</m:t>
            </m:r>
          </m:sub>
        </m:sSub>
      </m:oMath>
      <w:r w:rsidR="00345325" w:rsidRPr="00231DE0">
        <w:rPr>
          <w:rFonts w:eastAsiaTheme="minorEastAsia"/>
          <w:b/>
          <w:bCs/>
          <w:highlight w:val="yellow"/>
        </w:rPr>
        <w:t xml:space="preserve"> </w:t>
      </w:r>
      <w:r w:rsidR="00345325" w:rsidRPr="00231DE0">
        <w:rPr>
          <w:rFonts w:eastAsiaTheme="minorEastAsia"/>
          <w:highlight w:val="yellow"/>
        </w:rPr>
        <w:t>is expressed using the energy of the ground state sublevels</w:t>
      </w:r>
      <w:r w:rsidR="00D2173F" w:rsidRPr="00231DE0">
        <w:rPr>
          <w:rFonts w:eastAsiaTheme="minorEastAsia"/>
          <w:highlight w:val="yellow"/>
        </w:rPr>
        <w:t xml:space="preserve"> found through HFEPR analysis. </w:t>
      </w:r>
      <w:proofErr w:type="gramStart"/>
      <w:r w:rsidR="00D2173F" w:rsidRPr="00231DE0">
        <w:rPr>
          <w:rFonts w:eastAsiaTheme="minorEastAsia"/>
          <w:highlight w:val="yellow"/>
        </w:rPr>
        <w:t>In particular, for</w:t>
      </w:r>
      <w:proofErr w:type="gramEnd"/>
      <w:r w:rsidR="00D2173F" w:rsidRPr="00231DE0">
        <w:rPr>
          <w:rFonts w:eastAsiaTheme="minorEastAsia"/>
          <w:highlight w:val="yellow"/>
        </w:rPr>
        <w:t xml:space="preserve"> the 4 transitions depicted in Figure 4 (main text), </w:t>
      </w:r>
      <m:oMath>
        <m:sSub>
          <m:sSubPr>
            <m:ctrlPr>
              <w:rPr>
                <w:rFonts w:ascii="Cambria Math" w:eastAsiaTheme="minorEastAsia" w:hAnsi="Cambria Math"/>
                <w:b/>
                <w:bCs/>
                <w:i/>
                <w:highlight w:val="yellow"/>
              </w:rPr>
            </m:ctrlPr>
          </m:sSubPr>
          <m:e>
            <m:r>
              <m:rPr>
                <m:sty m:val="bi"/>
              </m:rPr>
              <w:rPr>
                <w:rFonts w:ascii="Cambria Math" w:eastAsiaTheme="minorEastAsia" w:hAnsi="Cambria Math"/>
                <w:highlight w:val="yellow"/>
              </w:rPr>
              <m:t>∆E</m:t>
            </m:r>
          </m:e>
          <m:sub>
            <m:r>
              <m:rPr>
                <m:sty m:val="bi"/>
              </m:rPr>
              <w:rPr>
                <w:rFonts w:ascii="Cambria Math" w:eastAsiaTheme="minorEastAsia" w:hAnsi="Cambria Math"/>
                <w:highlight w:val="yellow"/>
              </w:rPr>
              <m:t>i</m:t>
            </m:r>
          </m:sub>
        </m:sSub>
      </m:oMath>
      <w:r w:rsidR="008348A1" w:rsidRPr="00231DE0">
        <w:rPr>
          <w:rFonts w:eastAsiaTheme="minorEastAsia"/>
          <w:b/>
          <w:bCs/>
          <w:highlight w:val="yellow"/>
        </w:rPr>
        <w:t xml:space="preserve"> </w:t>
      </w:r>
      <w:r w:rsidR="008348A1" w:rsidRPr="00231DE0">
        <w:rPr>
          <w:rFonts w:eastAsiaTheme="minorEastAsia"/>
          <w:highlight w:val="yellow"/>
        </w:rPr>
        <w:t>is reduced to the following</w:t>
      </w:r>
      <w:r w:rsidR="001D44FC" w:rsidRPr="00231DE0">
        <w:rPr>
          <w:rFonts w:eastAsiaTheme="minorEastAsia"/>
          <w:highlight w:val="yellow"/>
        </w:rPr>
        <w:t xml:space="preserve"> </w:t>
      </w:r>
      <w:r w:rsidR="00C006E4" w:rsidRPr="00231DE0">
        <w:rPr>
          <w:rFonts w:eastAsiaTheme="minorEastAsia"/>
          <w:highlight w:val="yellow"/>
        </w:rPr>
        <w:t xml:space="preserve">expressions </w:t>
      </w:r>
      <w:r w:rsidR="001D44FC" w:rsidRPr="00231DE0">
        <w:rPr>
          <w:rFonts w:eastAsiaTheme="minorEastAsia"/>
          <w:highlight w:val="yellow"/>
        </w:rPr>
        <w:t xml:space="preserve">for </w:t>
      </w:r>
      <m:oMath>
        <m:r>
          <w:rPr>
            <w:rFonts w:ascii="Cambria Math" w:eastAsiaTheme="minorEastAsia" w:hAnsi="Cambria Math"/>
            <w:highlight w:val="yellow"/>
          </w:rPr>
          <m:t>i=1-4</m:t>
        </m:r>
      </m:oMath>
      <w:r w:rsidR="008348A1" w:rsidRPr="00231DE0">
        <w:rPr>
          <w:rFonts w:eastAsiaTheme="minorEastAsia"/>
          <w:highlight w:val="yellow"/>
        </w:rPr>
        <w:t>:</w:t>
      </w:r>
    </w:p>
    <w:p w14:paraId="4AB5A7CA" w14:textId="62406A23" w:rsidR="00104183" w:rsidRPr="00231DE0" w:rsidRDefault="00231DE0" w:rsidP="00104183">
      <w:pPr>
        <w:jc w:val="both"/>
        <w:rPr>
          <w:rFonts w:eastAsiaTheme="minorEastAsia"/>
          <w:bCs/>
          <w:highlight w:val="yellow"/>
        </w:rPr>
      </w:pPr>
      <m:oMath>
        <m:r>
          <m:rPr>
            <m:sty m:val="bi"/>
          </m:rPr>
          <w:rPr>
            <w:rFonts w:ascii="Cambria Math" w:eastAsiaTheme="minorEastAsia" w:hAnsi="Cambria Math"/>
            <w:highlight w:val="yellow"/>
          </w:rPr>
          <m:t xml:space="preserve">|+1/2&gt; </m:t>
        </m:r>
        <m:r>
          <m:rPr>
            <m:sty m:val="bi"/>
          </m:rPr>
          <w:rPr>
            <w:rFonts w:ascii="Cambria Math" w:eastAsiaTheme="minorEastAsia" w:hAnsi="Cambria Math"/>
            <w:b/>
            <w:bCs/>
            <w:i/>
            <w:highlight w:val="yellow"/>
          </w:rPr>
          <w:sym w:font="Wingdings" w:char="F0E0"/>
        </m:r>
        <m:r>
          <m:rPr>
            <m:sty m:val="bi"/>
          </m:rPr>
          <w:rPr>
            <w:rFonts w:ascii="Cambria Math" w:eastAsiaTheme="minorEastAsia" w:hAnsi="Cambria Math"/>
            <w:highlight w:val="yellow"/>
          </w:rPr>
          <m:t xml:space="preserve"> </m:t>
        </m:r>
        <m:r>
          <m:rPr>
            <m:sty m:val="bi"/>
          </m:rPr>
          <w:rPr>
            <w:rFonts w:ascii="Cambria Math" w:hAnsi="Cambria Math"/>
            <w:highlight w:val="yellow"/>
          </w:rPr>
          <m:t>|-</m:t>
        </m:r>
        <m:acc>
          <m:accPr>
            <m:chr m:val="̃"/>
            <m:ctrlPr>
              <w:rPr>
                <w:rFonts w:ascii="Cambria Math" w:eastAsiaTheme="minorEastAsia" w:hAnsi="Cambria Math"/>
                <w:b/>
                <w:bCs/>
                <w:i/>
                <w:iCs/>
                <w:highlight w:val="yellow"/>
              </w:rPr>
            </m:ctrlPr>
          </m:accPr>
          <m:e>
            <m:r>
              <m:rPr>
                <m:sty m:val="bi"/>
              </m:rPr>
              <w:rPr>
                <w:rFonts w:ascii="Cambria Math" w:hAnsi="Cambria Math"/>
                <w:highlight w:val="yellow"/>
              </w:rPr>
              <m:t>1/2</m:t>
            </m:r>
          </m:e>
        </m:acc>
        <m:r>
          <m:rPr>
            <m:sty m:val="bi"/>
          </m:rPr>
          <w:rPr>
            <w:rFonts w:ascii="Cambria Math" w:hAnsi="Cambria Math"/>
            <w:highlight w:val="yellow"/>
          </w:rPr>
          <m:t>&gt;</m:t>
        </m:r>
      </m:oMath>
      <w:r w:rsidR="00EF02C0" w:rsidRPr="00231DE0">
        <w:rPr>
          <w:rFonts w:eastAsiaTheme="minorEastAsia"/>
          <w:b/>
          <w:bCs/>
          <w:highlight w:val="yellow"/>
        </w:rPr>
        <w:t>:</w:t>
      </w:r>
      <w:r w:rsidRPr="00231DE0">
        <w:rPr>
          <w:rFonts w:eastAsiaTheme="minorEastAsia"/>
          <w:b/>
          <w:bCs/>
          <w:highlight w:val="yellow"/>
        </w:rPr>
        <w:tab/>
      </w:r>
      <m:oMath>
        <m:sSub>
          <m:sSubPr>
            <m:ctrlPr>
              <w:rPr>
                <w:rFonts w:ascii="Cambria Math" w:eastAsiaTheme="minorEastAsia" w:hAnsi="Cambria Math"/>
                <w:b/>
                <w:i/>
                <w:highlight w:val="yellow"/>
              </w:rPr>
            </m:ctrlPr>
          </m:sSubPr>
          <m:e>
            <m:r>
              <m:rPr>
                <m:sty m:val="bi"/>
              </m:rPr>
              <w:rPr>
                <w:rFonts w:ascii="Cambria Math" w:eastAsiaTheme="minorEastAsia" w:hAnsi="Cambria Math"/>
                <w:highlight w:val="yellow"/>
              </w:rPr>
              <m:t>∆E</m:t>
            </m:r>
          </m:e>
          <m:sub>
            <m:r>
              <m:rPr>
                <m:sty m:val="bi"/>
              </m:rPr>
              <w:rPr>
                <w:rFonts w:ascii="Cambria Math" w:eastAsiaTheme="minorEastAsia" w:hAnsi="Cambria Math"/>
                <w:highlight w:val="yellow"/>
              </w:rPr>
              <m:t>1</m:t>
            </m:r>
          </m:sub>
        </m:sSub>
        <m:r>
          <m:rPr>
            <m:sty m:val="bi"/>
          </m:rPr>
          <w:rPr>
            <w:rFonts w:ascii="Cambria Math" w:eastAsiaTheme="minorEastAsia" w:hAnsi="Cambria Math"/>
            <w:highlight w:val="yellow"/>
          </w:rPr>
          <m:t>=+</m:t>
        </m:r>
        <m:f>
          <m:fPr>
            <m:ctrlPr>
              <w:rPr>
                <w:rFonts w:ascii="Cambria Math" w:eastAsiaTheme="minorEastAsia" w:hAnsi="Cambria Math"/>
                <w:b/>
                <w:i/>
                <w:highlight w:val="yellow"/>
              </w:rPr>
            </m:ctrlPr>
          </m:fPr>
          <m:num>
            <m:r>
              <m:rPr>
                <m:sty m:val="bi"/>
              </m:rPr>
              <w:rPr>
                <w:rFonts w:ascii="Cambria Math" w:eastAsiaTheme="minorEastAsia" w:hAnsi="Cambria Math"/>
                <w:highlight w:val="yellow"/>
              </w:rPr>
              <m:t>Z</m:t>
            </m:r>
          </m:num>
          <m:den>
            <m:r>
              <m:rPr>
                <m:sty m:val="bi"/>
              </m:rPr>
              <w:rPr>
                <w:rFonts w:ascii="Cambria Math" w:eastAsiaTheme="minorEastAsia" w:hAnsi="Cambria Math"/>
                <w:highlight w:val="yellow"/>
              </w:rPr>
              <m:t>2</m:t>
            </m:r>
          </m:den>
        </m:f>
        <m:r>
          <m:rPr>
            <m:sty m:val="bi"/>
          </m:rPr>
          <w:rPr>
            <w:rFonts w:ascii="Cambria Math" w:eastAsiaTheme="minorEastAsia" w:hAnsi="Cambria Math"/>
            <w:highlight w:val="yellow"/>
          </w:rPr>
          <m:t xml:space="preserve">-0.44 </m:t>
        </m:r>
        <m:sSup>
          <m:sSupPr>
            <m:ctrlPr>
              <w:rPr>
                <w:rFonts w:ascii="Cambria Math" w:eastAsiaTheme="minorEastAsia" w:hAnsi="Cambria Math"/>
                <w:b/>
                <w:i/>
                <w:highlight w:val="yellow"/>
              </w:rPr>
            </m:ctrlPr>
          </m:sSupPr>
          <m:e>
            <m:r>
              <m:rPr>
                <m:sty m:val="bi"/>
              </m:rPr>
              <w:rPr>
                <w:rFonts w:ascii="Cambria Math" w:eastAsiaTheme="minorEastAsia" w:hAnsi="Cambria Math"/>
                <w:highlight w:val="yellow"/>
              </w:rPr>
              <m:t>cm</m:t>
            </m:r>
          </m:e>
          <m:sup>
            <m:r>
              <m:rPr>
                <m:sty m:val="bi"/>
              </m:rPr>
              <w:rPr>
                <w:rFonts w:ascii="Cambria Math" w:eastAsiaTheme="minorEastAsia" w:hAnsi="Cambria Math"/>
                <w:highlight w:val="yellow"/>
              </w:rPr>
              <m:t>-1</m:t>
            </m:r>
          </m:sup>
        </m:sSup>
      </m:oMath>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00A31F33">
        <w:rPr>
          <w:rFonts w:eastAsiaTheme="minorEastAsia"/>
          <w:b/>
          <w:highlight w:val="yellow"/>
        </w:rPr>
        <w:tab/>
      </w:r>
      <w:r w:rsidR="002B167D" w:rsidRPr="00231DE0">
        <w:rPr>
          <w:rFonts w:eastAsiaTheme="minorEastAsia"/>
          <w:bCs/>
          <w:highlight w:val="yellow"/>
        </w:rPr>
        <w:t>(</w:t>
      </w:r>
      <w:proofErr w:type="spellStart"/>
      <w:r w:rsidR="002B167D" w:rsidRPr="00231DE0">
        <w:rPr>
          <w:rFonts w:eastAsiaTheme="minorEastAsia"/>
          <w:bCs/>
          <w:highlight w:val="yellow"/>
        </w:rPr>
        <w:t>eq</w:t>
      </w:r>
      <w:proofErr w:type="spellEnd"/>
      <w:r w:rsidR="002B167D" w:rsidRPr="00231DE0">
        <w:rPr>
          <w:rFonts w:eastAsiaTheme="minorEastAsia"/>
          <w:bCs/>
          <w:highlight w:val="yellow"/>
        </w:rPr>
        <w:t xml:space="preserve"> S</w:t>
      </w:r>
      <w:r w:rsidR="000654D6">
        <w:rPr>
          <w:rFonts w:eastAsiaTheme="minorEastAsia"/>
          <w:bCs/>
          <w:highlight w:val="yellow"/>
        </w:rPr>
        <w:t>6</w:t>
      </w:r>
      <w:r w:rsidR="002B167D" w:rsidRPr="00231DE0">
        <w:rPr>
          <w:rFonts w:eastAsiaTheme="minorEastAsia"/>
          <w:bCs/>
          <w:highlight w:val="yellow"/>
        </w:rPr>
        <w:t>)</w:t>
      </w:r>
      <w:r w:rsidRPr="00231DE0">
        <w:rPr>
          <w:rFonts w:eastAsiaTheme="minorEastAsia"/>
          <w:bCs/>
          <w:highlight w:val="yellow"/>
        </w:rPr>
        <w:t xml:space="preserve"> </w:t>
      </w:r>
    </w:p>
    <w:p w14:paraId="3F6A8093" w14:textId="6E558EFD" w:rsidR="00892E89" w:rsidRPr="00231DE0" w:rsidRDefault="00231DE0" w:rsidP="00892E89">
      <w:pPr>
        <w:jc w:val="both"/>
        <w:rPr>
          <w:rFonts w:eastAsiaTheme="minorEastAsia"/>
          <w:bCs/>
          <w:highlight w:val="yellow"/>
        </w:rPr>
      </w:pPr>
      <m:oMath>
        <m:r>
          <m:rPr>
            <m:sty m:val="bi"/>
          </m:rPr>
          <w:rPr>
            <w:rFonts w:ascii="Cambria Math" w:eastAsiaTheme="minorEastAsia" w:hAnsi="Cambria Math"/>
            <w:highlight w:val="yellow"/>
          </w:rPr>
          <m:t xml:space="preserve">|-1/2&gt; </m:t>
        </m:r>
        <m:r>
          <m:rPr>
            <m:sty m:val="bi"/>
          </m:rPr>
          <w:rPr>
            <w:rFonts w:ascii="Cambria Math" w:eastAsiaTheme="minorEastAsia" w:hAnsi="Cambria Math"/>
            <w:b/>
            <w:bCs/>
            <w:i/>
            <w:highlight w:val="yellow"/>
          </w:rPr>
          <w:sym w:font="Wingdings" w:char="F0E0"/>
        </m:r>
        <m:r>
          <m:rPr>
            <m:sty m:val="bi"/>
          </m:rPr>
          <w:rPr>
            <w:rFonts w:ascii="Cambria Math" w:eastAsiaTheme="minorEastAsia" w:hAnsi="Cambria Math"/>
            <w:highlight w:val="yellow"/>
          </w:rPr>
          <m:t xml:space="preserve"> </m:t>
        </m:r>
        <m:r>
          <m:rPr>
            <m:sty m:val="bi"/>
          </m:rPr>
          <w:rPr>
            <w:rFonts w:ascii="Cambria Math" w:hAnsi="Cambria Math"/>
            <w:highlight w:val="yellow"/>
          </w:rPr>
          <m:t>|-</m:t>
        </m:r>
        <m:acc>
          <m:accPr>
            <m:chr m:val="̃"/>
            <m:ctrlPr>
              <w:rPr>
                <w:rFonts w:ascii="Cambria Math" w:eastAsiaTheme="minorEastAsia" w:hAnsi="Cambria Math"/>
                <w:b/>
                <w:bCs/>
                <w:i/>
                <w:iCs/>
                <w:highlight w:val="yellow"/>
              </w:rPr>
            </m:ctrlPr>
          </m:accPr>
          <m:e>
            <m:r>
              <m:rPr>
                <m:sty m:val="bi"/>
              </m:rPr>
              <w:rPr>
                <w:rFonts w:ascii="Cambria Math" w:hAnsi="Cambria Math"/>
                <w:highlight w:val="yellow"/>
              </w:rPr>
              <m:t>3/2</m:t>
            </m:r>
          </m:e>
        </m:acc>
        <m:r>
          <m:rPr>
            <m:sty m:val="bi"/>
          </m:rPr>
          <w:rPr>
            <w:rFonts w:ascii="Cambria Math" w:hAnsi="Cambria Math"/>
            <w:highlight w:val="yellow"/>
          </w:rPr>
          <m:t>&gt;</m:t>
        </m:r>
      </m:oMath>
      <w:r w:rsidR="00241C74" w:rsidRPr="00231DE0">
        <w:rPr>
          <w:b/>
          <w:bCs/>
          <w:highlight w:val="yellow"/>
        </w:rPr>
        <w:t>:</w:t>
      </w:r>
      <w:r w:rsidRPr="00231DE0">
        <w:rPr>
          <w:b/>
          <w:bCs/>
          <w:highlight w:val="yellow"/>
        </w:rPr>
        <w:tab/>
      </w:r>
      <w:r w:rsidR="00241C74" w:rsidRPr="00231DE0">
        <w:rPr>
          <w:b/>
          <w:bCs/>
          <w:highlight w:val="yellow"/>
        </w:rPr>
        <w:t xml:space="preserve"> </w:t>
      </w:r>
      <m:oMath>
        <m:sSub>
          <m:sSubPr>
            <m:ctrlPr>
              <w:rPr>
                <w:rFonts w:ascii="Cambria Math" w:eastAsiaTheme="minorEastAsia" w:hAnsi="Cambria Math"/>
                <w:b/>
                <w:i/>
                <w:highlight w:val="yellow"/>
              </w:rPr>
            </m:ctrlPr>
          </m:sSubPr>
          <m:e>
            <m:r>
              <m:rPr>
                <m:sty m:val="bi"/>
              </m:rPr>
              <w:rPr>
                <w:rFonts w:ascii="Cambria Math" w:eastAsiaTheme="minorEastAsia" w:hAnsi="Cambria Math"/>
                <w:highlight w:val="yellow"/>
              </w:rPr>
              <m:t>∆E</m:t>
            </m:r>
          </m:e>
          <m:sub>
            <m:r>
              <m:rPr>
                <m:sty m:val="bi"/>
              </m:rPr>
              <w:rPr>
                <w:rFonts w:ascii="Cambria Math" w:eastAsiaTheme="minorEastAsia" w:hAnsi="Cambria Math"/>
                <w:highlight w:val="yellow"/>
              </w:rPr>
              <m:t>2</m:t>
            </m:r>
          </m:sub>
        </m:sSub>
        <m:r>
          <m:rPr>
            <m:sty m:val="bi"/>
          </m:rPr>
          <w:rPr>
            <w:rFonts w:ascii="Cambria Math" w:eastAsiaTheme="minorEastAsia" w:hAnsi="Cambria Math"/>
            <w:highlight w:val="yellow"/>
          </w:rPr>
          <m:t>=-</m:t>
        </m:r>
        <m:f>
          <m:fPr>
            <m:ctrlPr>
              <w:rPr>
                <w:rFonts w:ascii="Cambria Math" w:eastAsiaTheme="minorEastAsia" w:hAnsi="Cambria Math"/>
                <w:b/>
                <w:i/>
                <w:highlight w:val="yellow"/>
              </w:rPr>
            </m:ctrlPr>
          </m:fPr>
          <m:num>
            <m:r>
              <m:rPr>
                <m:sty m:val="bi"/>
              </m:rPr>
              <w:rPr>
                <w:rFonts w:ascii="Cambria Math" w:eastAsiaTheme="minorEastAsia" w:hAnsi="Cambria Math"/>
                <w:highlight w:val="yellow"/>
              </w:rPr>
              <m:t>Z</m:t>
            </m:r>
          </m:num>
          <m:den>
            <m:r>
              <m:rPr>
                <m:sty m:val="bi"/>
              </m:rPr>
              <w:rPr>
                <w:rFonts w:ascii="Cambria Math" w:eastAsiaTheme="minorEastAsia" w:hAnsi="Cambria Math"/>
                <w:highlight w:val="yellow"/>
              </w:rPr>
              <m:t>2</m:t>
            </m:r>
          </m:den>
        </m:f>
        <m:r>
          <m:rPr>
            <m:sty m:val="bi"/>
          </m:rPr>
          <w:rPr>
            <w:rFonts w:ascii="Cambria Math" w:eastAsiaTheme="minorEastAsia" w:hAnsi="Cambria Math"/>
            <w:highlight w:val="yellow"/>
          </w:rPr>
          <m:t xml:space="preserve">+1.03 </m:t>
        </m:r>
        <m:sSup>
          <m:sSupPr>
            <m:ctrlPr>
              <w:rPr>
                <w:rFonts w:ascii="Cambria Math" w:eastAsiaTheme="minorEastAsia" w:hAnsi="Cambria Math"/>
                <w:b/>
                <w:i/>
                <w:highlight w:val="yellow"/>
              </w:rPr>
            </m:ctrlPr>
          </m:sSupPr>
          <m:e>
            <m:r>
              <m:rPr>
                <m:sty m:val="bi"/>
              </m:rPr>
              <w:rPr>
                <w:rFonts w:ascii="Cambria Math" w:eastAsiaTheme="minorEastAsia" w:hAnsi="Cambria Math"/>
                <w:highlight w:val="yellow"/>
              </w:rPr>
              <m:t>cm</m:t>
            </m:r>
          </m:e>
          <m:sup>
            <m:r>
              <m:rPr>
                <m:sty m:val="bi"/>
              </m:rPr>
              <w:rPr>
                <w:rFonts w:ascii="Cambria Math" w:eastAsiaTheme="minorEastAsia" w:hAnsi="Cambria Math"/>
                <w:highlight w:val="yellow"/>
              </w:rPr>
              <m:t>-1</m:t>
            </m:r>
          </m:sup>
        </m:sSup>
      </m:oMath>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00A31F33">
        <w:rPr>
          <w:rFonts w:eastAsiaTheme="minorEastAsia"/>
          <w:b/>
          <w:highlight w:val="yellow"/>
        </w:rPr>
        <w:tab/>
      </w:r>
      <w:r w:rsidR="00892E89" w:rsidRPr="00231DE0">
        <w:rPr>
          <w:rFonts w:eastAsiaTheme="minorEastAsia"/>
          <w:bCs/>
          <w:highlight w:val="yellow"/>
        </w:rPr>
        <w:t>(</w:t>
      </w:r>
      <w:proofErr w:type="spellStart"/>
      <w:r w:rsidR="00892E89" w:rsidRPr="00231DE0">
        <w:rPr>
          <w:rFonts w:eastAsiaTheme="minorEastAsia"/>
          <w:bCs/>
          <w:highlight w:val="yellow"/>
        </w:rPr>
        <w:t>eq</w:t>
      </w:r>
      <w:proofErr w:type="spellEnd"/>
      <w:r w:rsidR="00892E89" w:rsidRPr="00231DE0">
        <w:rPr>
          <w:rFonts w:eastAsiaTheme="minorEastAsia"/>
          <w:bCs/>
          <w:highlight w:val="yellow"/>
        </w:rPr>
        <w:t xml:space="preserve"> S</w:t>
      </w:r>
      <w:r w:rsidR="000654D6">
        <w:rPr>
          <w:rFonts w:eastAsiaTheme="minorEastAsia"/>
          <w:bCs/>
          <w:highlight w:val="yellow"/>
        </w:rPr>
        <w:t>7</w:t>
      </w:r>
      <w:r w:rsidR="00892E89" w:rsidRPr="00231DE0">
        <w:rPr>
          <w:rFonts w:eastAsiaTheme="minorEastAsia"/>
          <w:bCs/>
          <w:highlight w:val="yellow"/>
        </w:rPr>
        <w:t>)</w:t>
      </w:r>
    </w:p>
    <w:p w14:paraId="6419EE1E" w14:textId="47E72EF0" w:rsidR="00387CB1" w:rsidRPr="00231DE0" w:rsidRDefault="00231DE0" w:rsidP="00387CB1">
      <w:pPr>
        <w:jc w:val="both"/>
        <w:rPr>
          <w:rFonts w:eastAsiaTheme="minorEastAsia"/>
          <w:bCs/>
          <w:highlight w:val="yellow"/>
        </w:rPr>
      </w:pPr>
      <m:oMath>
        <m:r>
          <m:rPr>
            <m:sty m:val="bi"/>
          </m:rPr>
          <w:rPr>
            <w:rFonts w:ascii="Cambria Math" w:eastAsiaTheme="minorEastAsia" w:hAnsi="Cambria Math"/>
            <w:highlight w:val="yellow"/>
          </w:rPr>
          <m:t xml:space="preserve">|-1/2&gt; </m:t>
        </m:r>
        <m:r>
          <m:rPr>
            <m:sty m:val="bi"/>
          </m:rPr>
          <w:rPr>
            <w:rFonts w:ascii="Cambria Math" w:eastAsiaTheme="minorEastAsia" w:hAnsi="Cambria Math"/>
            <w:b/>
            <w:bCs/>
            <w:i/>
            <w:highlight w:val="yellow"/>
          </w:rPr>
          <w:sym w:font="Wingdings" w:char="F0E0"/>
        </m:r>
        <m:r>
          <m:rPr>
            <m:sty m:val="bi"/>
          </m:rPr>
          <w:rPr>
            <w:rFonts w:ascii="Cambria Math" w:eastAsiaTheme="minorEastAsia" w:hAnsi="Cambria Math"/>
            <w:highlight w:val="yellow"/>
          </w:rPr>
          <m:t xml:space="preserve"> </m:t>
        </m:r>
        <m:r>
          <m:rPr>
            <m:sty m:val="bi"/>
          </m:rPr>
          <w:rPr>
            <w:rFonts w:ascii="Cambria Math" w:hAnsi="Cambria Math"/>
            <w:highlight w:val="yellow"/>
          </w:rPr>
          <m:t>|+</m:t>
        </m:r>
        <m:acc>
          <m:accPr>
            <m:chr m:val="̃"/>
            <m:ctrlPr>
              <w:rPr>
                <w:rFonts w:ascii="Cambria Math" w:eastAsiaTheme="minorEastAsia" w:hAnsi="Cambria Math"/>
                <w:b/>
                <w:bCs/>
                <w:i/>
                <w:iCs/>
                <w:highlight w:val="yellow"/>
              </w:rPr>
            </m:ctrlPr>
          </m:accPr>
          <m:e>
            <m:r>
              <m:rPr>
                <m:sty m:val="bi"/>
              </m:rPr>
              <w:rPr>
                <w:rFonts w:ascii="Cambria Math" w:hAnsi="Cambria Math"/>
                <w:highlight w:val="yellow"/>
              </w:rPr>
              <m:t>1/2</m:t>
            </m:r>
          </m:e>
        </m:acc>
        <m:r>
          <m:rPr>
            <m:sty m:val="bi"/>
          </m:rPr>
          <w:rPr>
            <w:rFonts w:ascii="Cambria Math" w:hAnsi="Cambria Math"/>
            <w:highlight w:val="yellow"/>
          </w:rPr>
          <m:t>&gt;</m:t>
        </m:r>
      </m:oMath>
      <w:r w:rsidR="00892E89" w:rsidRPr="00231DE0">
        <w:rPr>
          <w:b/>
          <w:bCs/>
          <w:highlight w:val="yellow"/>
        </w:rPr>
        <w:t>:</w:t>
      </w:r>
      <w:r w:rsidRPr="00231DE0">
        <w:rPr>
          <w:b/>
          <w:bCs/>
          <w:highlight w:val="yellow"/>
        </w:rPr>
        <w:tab/>
      </w:r>
      <m:oMath>
        <m:sSub>
          <m:sSubPr>
            <m:ctrlPr>
              <w:rPr>
                <w:rFonts w:ascii="Cambria Math" w:eastAsiaTheme="minorEastAsia" w:hAnsi="Cambria Math"/>
                <w:b/>
                <w:i/>
                <w:highlight w:val="yellow"/>
              </w:rPr>
            </m:ctrlPr>
          </m:sSubPr>
          <m:e>
            <m:r>
              <m:rPr>
                <m:sty m:val="bi"/>
              </m:rPr>
              <w:rPr>
                <w:rFonts w:ascii="Cambria Math" w:eastAsiaTheme="minorEastAsia" w:hAnsi="Cambria Math"/>
                <w:highlight w:val="yellow"/>
              </w:rPr>
              <m:t>∆E</m:t>
            </m:r>
          </m:e>
          <m:sub>
            <m:r>
              <m:rPr>
                <m:sty m:val="bi"/>
              </m:rPr>
              <w:rPr>
                <w:rFonts w:ascii="Cambria Math" w:eastAsiaTheme="minorEastAsia" w:hAnsi="Cambria Math"/>
                <w:highlight w:val="yellow"/>
              </w:rPr>
              <m:t>3</m:t>
            </m:r>
          </m:sub>
        </m:sSub>
        <m:r>
          <m:rPr>
            <m:sty m:val="bi"/>
          </m:rPr>
          <w:rPr>
            <w:rFonts w:ascii="Cambria Math" w:eastAsiaTheme="minorEastAsia" w:hAnsi="Cambria Math"/>
            <w:highlight w:val="yellow"/>
          </w:rPr>
          <m:t>=-</m:t>
        </m:r>
        <m:f>
          <m:fPr>
            <m:ctrlPr>
              <w:rPr>
                <w:rFonts w:ascii="Cambria Math" w:eastAsiaTheme="minorEastAsia" w:hAnsi="Cambria Math"/>
                <w:b/>
                <w:i/>
                <w:highlight w:val="yellow"/>
              </w:rPr>
            </m:ctrlPr>
          </m:fPr>
          <m:num>
            <m:r>
              <m:rPr>
                <m:sty m:val="bi"/>
              </m:rPr>
              <w:rPr>
                <w:rFonts w:ascii="Cambria Math" w:eastAsiaTheme="minorEastAsia" w:hAnsi="Cambria Math"/>
                <w:highlight w:val="yellow"/>
              </w:rPr>
              <m:t>Z</m:t>
            </m:r>
          </m:num>
          <m:den>
            <m:r>
              <m:rPr>
                <m:sty m:val="bi"/>
              </m:rPr>
              <w:rPr>
                <w:rFonts w:ascii="Cambria Math" w:eastAsiaTheme="minorEastAsia" w:hAnsi="Cambria Math"/>
                <w:highlight w:val="yellow"/>
              </w:rPr>
              <m:t>2</m:t>
            </m:r>
          </m:den>
        </m:f>
        <m:r>
          <m:rPr>
            <m:sty m:val="bi"/>
          </m:rPr>
          <w:rPr>
            <w:rFonts w:ascii="Cambria Math" w:eastAsiaTheme="minorEastAsia" w:hAnsi="Cambria Math"/>
            <w:highlight w:val="yellow"/>
          </w:rPr>
          <m:t xml:space="preserve">-0.66 </m:t>
        </m:r>
        <m:sSup>
          <m:sSupPr>
            <m:ctrlPr>
              <w:rPr>
                <w:rFonts w:ascii="Cambria Math" w:eastAsiaTheme="minorEastAsia" w:hAnsi="Cambria Math"/>
                <w:b/>
                <w:i/>
                <w:highlight w:val="yellow"/>
              </w:rPr>
            </m:ctrlPr>
          </m:sSupPr>
          <m:e>
            <m:r>
              <m:rPr>
                <m:sty m:val="bi"/>
              </m:rPr>
              <w:rPr>
                <w:rFonts w:ascii="Cambria Math" w:eastAsiaTheme="minorEastAsia" w:hAnsi="Cambria Math"/>
                <w:highlight w:val="yellow"/>
              </w:rPr>
              <m:t>cm</m:t>
            </m:r>
          </m:e>
          <m:sup>
            <m:r>
              <m:rPr>
                <m:sty m:val="bi"/>
              </m:rPr>
              <w:rPr>
                <w:rFonts w:ascii="Cambria Math" w:eastAsiaTheme="minorEastAsia" w:hAnsi="Cambria Math"/>
                <w:highlight w:val="yellow"/>
              </w:rPr>
              <m:t>-1</m:t>
            </m:r>
          </m:sup>
        </m:sSup>
      </m:oMath>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00A31F33">
        <w:rPr>
          <w:rFonts w:eastAsiaTheme="minorEastAsia"/>
          <w:b/>
          <w:highlight w:val="yellow"/>
        </w:rPr>
        <w:tab/>
      </w:r>
      <w:r w:rsidR="00387CB1" w:rsidRPr="00231DE0">
        <w:rPr>
          <w:rFonts w:eastAsiaTheme="minorEastAsia"/>
          <w:bCs/>
          <w:highlight w:val="yellow"/>
        </w:rPr>
        <w:t>(</w:t>
      </w:r>
      <w:proofErr w:type="spellStart"/>
      <w:r w:rsidR="00387CB1" w:rsidRPr="00231DE0">
        <w:rPr>
          <w:rFonts w:eastAsiaTheme="minorEastAsia"/>
          <w:bCs/>
          <w:highlight w:val="yellow"/>
        </w:rPr>
        <w:t>eq</w:t>
      </w:r>
      <w:proofErr w:type="spellEnd"/>
      <w:r w:rsidR="00387CB1" w:rsidRPr="00231DE0">
        <w:rPr>
          <w:rFonts w:eastAsiaTheme="minorEastAsia"/>
          <w:bCs/>
          <w:highlight w:val="yellow"/>
        </w:rPr>
        <w:t xml:space="preserve"> S</w:t>
      </w:r>
      <w:r w:rsidR="000654D6">
        <w:rPr>
          <w:rFonts w:eastAsiaTheme="minorEastAsia"/>
          <w:bCs/>
          <w:highlight w:val="yellow"/>
        </w:rPr>
        <w:t>8</w:t>
      </w:r>
      <w:r w:rsidR="00387CB1" w:rsidRPr="00231DE0">
        <w:rPr>
          <w:rFonts w:eastAsiaTheme="minorEastAsia"/>
          <w:bCs/>
          <w:highlight w:val="yellow"/>
        </w:rPr>
        <w:t>)</w:t>
      </w:r>
    </w:p>
    <w:p w14:paraId="7ED6BCBA" w14:textId="2E7F86C2" w:rsidR="00BF5F84" w:rsidRPr="00231DE0" w:rsidRDefault="00231DE0" w:rsidP="00BF5F84">
      <w:pPr>
        <w:jc w:val="both"/>
        <w:rPr>
          <w:rFonts w:eastAsiaTheme="minorEastAsia"/>
          <w:bCs/>
          <w:highlight w:val="yellow"/>
        </w:rPr>
      </w:pPr>
      <m:oMath>
        <m:r>
          <m:rPr>
            <m:sty m:val="bi"/>
          </m:rPr>
          <w:rPr>
            <w:rFonts w:ascii="Cambria Math" w:eastAsiaTheme="minorEastAsia" w:hAnsi="Cambria Math"/>
            <w:highlight w:val="yellow"/>
          </w:rPr>
          <m:t xml:space="preserve">|+1/2&gt; </m:t>
        </m:r>
        <m:r>
          <m:rPr>
            <m:sty m:val="bi"/>
          </m:rPr>
          <w:rPr>
            <w:rFonts w:ascii="Cambria Math" w:eastAsiaTheme="minorEastAsia" w:hAnsi="Cambria Math"/>
            <w:b/>
            <w:bCs/>
            <w:i/>
            <w:highlight w:val="yellow"/>
          </w:rPr>
          <w:sym w:font="Wingdings" w:char="F0E0"/>
        </m:r>
        <m:r>
          <m:rPr>
            <m:sty m:val="bi"/>
          </m:rPr>
          <w:rPr>
            <w:rFonts w:ascii="Cambria Math" w:eastAsiaTheme="minorEastAsia" w:hAnsi="Cambria Math"/>
            <w:highlight w:val="yellow"/>
          </w:rPr>
          <m:t xml:space="preserve"> </m:t>
        </m:r>
        <m:r>
          <m:rPr>
            <m:sty m:val="bi"/>
          </m:rPr>
          <w:rPr>
            <w:rFonts w:ascii="Cambria Math" w:hAnsi="Cambria Math"/>
            <w:highlight w:val="yellow"/>
          </w:rPr>
          <m:t xml:space="preserve">|+ </m:t>
        </m:r>
        <m:acc>
          <m:accPr>
            <m:chr m:val="̃"/>
            <m:ctrlPr>
              <w:rPr>
                <w:rFonts w:ascii="Cambria Math" w:eastAsiaTheme="minorEastAsia" w:hAnsi="Cambria Math"/>
                <w:b/>
                <w:bCs/>
                <w:i/>
                <w:iCs/>
                <w:highlight w:val="yellow"/>
              </w:rPr>
            </m:ctrlPr>
          </m:accPr>
          <m:e>
            <m:r>
              <m:rPr>
                <m:sty m:val="bi"/>
              </m:rPr>
              <w:rPr>
                <w:rFonts w:ascii="Cambria Math" w:hAnsi="Cambria Math"/>
                <w:highlight w:val="yellow"/>
              </w:rPr>
              <m:t>3/2</m:t>
            </m:r>
          </m:e>
        </m:acc>
        <m:r>
          <m:rPr>
            <m:sty m:val="bi"/>
          </m:rPr>
          <w:rPr>
            <w:rFonts w:ascii="Cambria Math" w:hAnsi="Cambria Math"/>
            <w:highlight w:val="yellow"/>
          </w:rPr>
          <m:t>&gt;</m:t>
        </m:r>
      </m:oMath>
      <w:r w:rsidR="00387CB1" w:rsidRPr="00231DE0">
        <w:rPr>
          <w:b/>
          <w:bCs/>
          <w:highlight w:val="yellow"/>
        </w:rPr>
        <w:t>:</w:t>
      </w:r>
      <w:r w:rsidRPr="00231DE0">
        <w:rPr>
          <w:b/>
          <w:bCs/>
          <w:highlight w:val="yellow"/>
        </w:rPr>
        <w:tab/>
      </w:r>
      <m:oMath>
        <m:sSub>
          <m:sSubPr>
            <m:ctrlPr>
              <w:rPr>
                <w:rFonts w:ascii="Cambria Math" w:eastAsiaTheme="minorEastAsia" w:hAnsi="Cambria Math"/>
                <w:b/>
                <w:i/>
                <w:highlight w:val="yellow"/>
              </w:rPr>
            </m:ctrlPr>
          </m:sSubPr>
          <m:e>
            <m:r>
              <m:rPr>
                <m:sty m:val="bi"/>
              </m:rPr>
              <w:rPr>
                <w:rFonts w:ascii="Cambria Math" w:eastAsiaTheme="minorEastAsia" w:hAnsi="Cambria Math"/>
                <w:highlight w:val="yellow"/>
              </w:rPr>
              <m:t>∆E</m:t>
            </m:r>
          </m:e>
          <m:sub>
            <m:r>
              <m:rPr>
                <m:sty m:val="bi"/>
              </m:rPr>
              <w:rPr>
                <w:rFonts w:ascii="Cambria Math" w:eastAsiaTheme="minorEastAsia" w:hAnsi="Cambria Math"/>
                <w:highlight w:val="yellow"/>
              </w:rPr>
              <m:t>4</m:t>
            </m:r>
          </m:sub>
        </m:sSub>
        <m:r>
          <m:rPr>
            <m:sty m:val="bi"/>
          </m:rPr>
          <w:rPr>
            <w:rFonts w:ascii="Cambria Math" w:eastAsiaTheme="minorEastAsia" w:hAnsi="Cambria Math"/>
            <w:highlight w:val="yellow"/>
          </w:rPr>
          <m:t>=+</m:t>
        </m:r>
        <m:f>
          <m:fPr>
            <m:ctrlPr>
              <w:rPr>
                <w:rFonts w:ascii="Cambria Math" w:eastAsiaTheme="minorEastAsia" w:hAnsi="Cambria Math"/>
                <w:b/>
                <w:i/>
                <w:highlight w:val="yellow"/>
              </w:rPr>
            </m:ctrlPr>
          </m:fPr>
          <m:num>
            <m:r>
              <m:rPr>
                <m:sty m:val="bi"/>
              </m:rPr>
              <w:rPr>
                <w:rFonts w:ascii="Cambria Math" w:eastAsiaTheme="minorEastAsia" w:hAnsi="Cambria Math"/>
                <w:highlight w:val="yellow"/>
              </w:rPr>
              <m:t>Z</m:t>
            </m:r>
          </m:num>
          <m:den>
            <m:r>
              <m:rPr>
                <m:sty m:val="bi"/>
              </m:rPr>
              <w:rPr>
                <w:rFonts w:ascii="Cambria Math" w:eastAsiaTheme="minorEastAsia" w:hAnsi="Cambria Math"/>
                <w:highlight w:val="yellow"/>
              </w:rPr>
              <m:t>2</m:t>
            </m:r>
          </m:den>
        </m:f>
        <m:r>
          <m:rPr>
            <m:sty m:val="bi"/>
          </m:rPr>
          <w:rPr>
            <w:rFonts w:ascii="Cambria Math" w:eastAsiaTheme="minorEastAsia" w:hAnsi="Cambria Math"/>
            <w:highlight w:val="yellow"/>
          </w:rPr>
          <m:t xml:space="preserve">+0.07 </m:t>
        </m:r>
        <m:sSup>
          <m:sSupPr>
            <m:ctrlPr>
              <w:rPr>
                <w:rFonts w:ascii="Cambria Math" w:eastAsiaTheme="minorEastAsia" w:hAnsi="Cambria Math"/>
                <w:b/>
                <w:i/>
                <w:highlight w:val="yellow"/>
              </w:rPr>
            </m:ctrlPr>
          </m:sSupPr>
          <m:e>
            <m:r>
              <m:rPr>
                <m:sty m:val="bi"/>
              </m:rPr>
              <w:rPr>
                <w:rFonts w:ascii="Cambria Math" w:eastAsiaTheme="minorEastAsia" w:hAnsi="Cambria Math"/>
                <w:highlight w:val="yellow"/>
              </w:rPr>
              <m:t>cm</m:t>
            </m:r>
          </m:e>
          <m:sup>
            <m:r>
              <m:rPr>
                <m:sty m:val="bi"/>
              </m:rPr>
              <w:rPr>
                <w:rFonts w:ascii="Cambria Math" w:eastAsiaTheme="minorEastAsia" w:hAnsi="Cambria Math"/>
                <w:highlight w:val="yellow"/>
              </w:rPr>
              <m:t>-1</m:t>
            </m:r>
          </m:sup>
        </m:sSup>
      </m:oMath>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Pr="00231DE0">
        <w:rPr>
          <w:rFonts w:eastAsiaTheme="minorEastAsia"/>
          <w:b/>
          <w:highlight w:val="yellow"/>
        </w:rPr>
        <w:tab/>
      </w:r>
      <w:r w:rsidR="00A31F33">
        <w:rPr>
          <w:rFonts w:eastAsiaTheme="minorEastAsia"/>
          <w:b/>
          <w:highlight w:val="yellow"/>
        </w:rPr>
        <w:tab/>
      </w:r>
      <w:r w:rsidR="00BF5F84" w:rsidRPr="00231DE0">
        <w:rPr>
          <w:rFonts w:eastAsiaTheme="minorEastAsia"/>
          <w:bCs/>
          <w:highlight w:val="yellow"/>
        </w:rPr>
        <w:t>(</w:t>
      </w:r>
      <w:proofErr w:type="spellStart"/>
      <w:r w:rsidR="00BF5F84" w:rsidRPr="00231DE0">
        <w:rPr>
          <w:rFonts w:eastAsiaTheme="minorEastAsia"/>
          <w:bCs/>
          <w:highlight w:val="yellow"/>
        </w:rPr>
        <w:t>eq</w:t>
      </w:r>
      <w:proofErr w:type="spellEnd"/>
      <w:r w:rsidR="00BF5F84" w:rsidRPr="00231DE0">
        <w:rPr>
          <w:rFonts w:eastAsiaTheme="minorEastAsia"/>
          <w:bCs/>
          <w:highlight w:val="yellow"/>
        </w:rPr>
        <w:t xml:space="preserve"> S</w:t>
      </w:r>
      <w:r w:rsidR="000654D6">
        <w:rPr>
          <w:rFonts w:eastAsiaTheme="minorEastAsia"/>
          <w:bCs/>
          <w:highlight w:val="yellow"/>
        </w:rPr>
        <w:t>9</w:t>
      </w:r>
      <w:r w:rsidR="00BF5F84" w:rsidRPr="00231DE0">
        <w:rPr>
          <w:rFonts w:eastAsiaTheme="minorEastAsia"/>
          <w:bCs/>
          <w:highlight w:val="yellow"/>
        </w:rPr>
        <w:t>)</w:t>
      </w:r>
      <w:r w:rsidR="00175967" w:rsidRPr="00231DE0">
        <w:rPr>
          <w:rFonts w:eastAsiaTheme="minorEastAsia"/>
          <w:bCs/>
          <w:highlight w:val="yellow"/>
        </w:rPr>
        <w:t>,</w:t>
      </w:r>
    </w:p>
    <w:p w14:paraId="14D7D020" w14:textId="163D3EB1" w:rsidR="00231DE0" w:rsidRPr="00A31F33" w:rsidRDefault="00175967" w:rsidP="00A065D7">
      <w:pPr>
        <w:jc w:val="both"/>
        <w:rPr>
          <w:rFonts w:eastAsiaTheme="minorEastAsia"/>
          <w:b/>
          <w:highlight w:val="yellow"/>
        </w:rPr>
      </w:pPr>
      <w:r w:rsidRPr="00A077A8">
        <w:rPr>
          <w:rFonts w:eastAsiaTheme="minorEastAsia"/>
          <w:bCs/>
          <w:highlight w:val="yellow"/>
        </w:rPr>
        <w:t>Where Z is considered as</w:t>
      </w:r>
      <w:r w:rsidR="00773C97" w:rsidRPr="00A077A8">
        <w:rPr>
          <w:rFonts w:eastAsiaTheme="minorEastAsia"/>
          <w:bCs/>
          <w:highlight w:val="yellow"/>
        </w:rPr>
        <w:t xml:space="preserve">: </w:t>
      </w:r>
      <m:oMath>
        <m:r>
          <w:rPr>
            <w:rFonts w:ascii="Cambria Math" w:eastAsiaTheme="minorEastAsia" w:hAnsi="Cambria Math"/>
            <w:highlight w:val="yellow"/>
          </w:rPr>
          <m:t>Z=</m:t>
        </m:r>
        <m:sSub>
          <m:sSubPr>
            <m:ctrlPr>
              <w:rPr>
                <w:rFonts w:ascii="Cambria Math" w:eastAsiaTheme="minorEastAsia" w:hAnsi="Cambria Math"/>
                <w:bCs/>
                <w:iCs/>
                <w:highlight w:val="yellow"/>
              </w:rPr>
            </m:ctrlPr>
          </m:sSubPr>
          <m:e>
            <m:r>
              <m:rPr>
                <m:sty m:val="p"/>
              </m:rPr>
              <w:rPr>
                <w:rFonts w:ascii="Cambria Math" w:eastAsiaTheme="minorEastAsia" w:hAnsi="Cambria Math"/>
                <w:highlight w:val="yellow"/>
              </w:rPr>
              <m:t>μ</m:t>
            </m:r>
          </m:e>
          <m:sub>
            <m:r>
              <w:rPr>
                <w:rFonts w:ascii="Cambria Math" w:eastAsiaTheme="minorEastAsia" w:hAnsi="Cambria Math"/>
                <w:highlight w:val="yellow"/>
              </w:rPr>
              <m:t>B</m:t>
            </m:r>
          </m:sub>
        </m:sSub>
        <m:r>
          <w:rPr>
            <w:rFonts w:ascii="Cambria Math" w:eastAsiaTheme="minorEastAsia" w:hAnsi="Cambria Math"/>
            <w:highlight w:val="yellow"/>
          </w:rPr>
          <m:t>g</m:t>
        </m:r>
        <m:r>
          <m:rPr>
            <m:sty m:val="p"/>
          </m:rPr>
          <w:rPr>
            <w:rFonts w:ascii="Cambria Math" w:eastAsiaTheme="minorEastAsia" w:hAnsi="Cambria Math"/>
            <w:highlight w:val="yellow"/>
          </w:rPr>
          <m:t>HΔ</m:t>
        </m:r>
        <m:r>
          <w:rPr>
            <w:rFonts w:ascii="Cambria Math" w:eastAsiaTheme="minorEastAsia" w:hAnsi="Cambria Math"/>
            <w:highlight w:val="yellow"/>
          </w:rPr>
          <m:t>M</m:t>
        </m:r>
        <m:r>
          <w:rPr>
            <w:rFonts w:ascii="Cambria Math" w:eastAsiaTheme="minorEastAsia" w:hAnsi="Cambria Math"/>
            <w:highlight w:val="yellow"/>
            <w:vertAlign w:val="subscript"/>
          </w:rPr>
          <m:t>s</m:t>
        </m:r>
        <m:r>
          <w:rPr>
            <w:rFonts w:ascii="Cambria Math" w:eastAsiaTheme="minorEastAsia" w:hAnsi="Cambria Math"/>
            <w:highlight w:val="yellow"/>
          </w:rPr>
          <m:t xml:space="preserve">=0.36 </m:t>
        </m:r>
        <m:sSup>
          <m:sSupPr>
            <m:ctrlPr>
              <w:rPr>
                <w:rFonts w:ascii="Cambria Math" w:eastAsiaTheme="minorEastAsia" w:hAnsi="Cambria Math"/>
                <w:bCs/>
                <w:i/>
                <w:highlight w:val="yellow"/>
              </w:rPr>
            </m:ctrlPr>
          </m:sSupPr>
          <m:e>
            <m:r>
              <w:rPr>
                <w:rFonts w:ascii="Cambria Math" w:eastAsiaTheme="minorEastAsia" w:hAnsi="Cambria Math"/>
                <w:highlight w:val="yellow"/>
              </w:rPr>
              <m:t>cm</m:t>
            </m:r>
          </m:e>
          <m:sup>
            <m:r>
              <w:rPr>
                <w:rFonts w:ascii="Cambria Math" w:eastAsiaTheme="minorEastAsia" w:hAnsi="Cambria Math"/>
                <w:highlight w:val="yellow"/>
              </w:rPr>
              <m:t>-1</m:t>
            </m:r>
          </m:sup>
        </m:sSup>
      </m:oMath>
      <w:r w:rsidR="00A077A8" w:rsidRPr="00A077A8">
        <w:rPr>
          <w:rFonts w:eastAsiaTheme="minorEastAsia"/>
          <w:bCs/>
          <w:highlight w:val="yellow"/>
        </w:rPr>
        <w:t xml:space="preserve"> (</w:t>
      </w:r>
      <m:oMath>
        <m:sSub>
          <m:sSubPr>
            <m:ctrlPr>
              <w:rPr>
                <w:rFonts w:ascii="Cambria Math" w:eastAsiaTheme="minorEastAsia" w:hAnsi="Cambria Math"/>
                <w:bCs/>
                <w:iCs/>
                <w:highlight w:val="yellow"/>
              </w:rPr>
            </m:ctrlPr>
          </m:sSubPr>
          <m:e>
            <m:r>
              <m:rPr>
                <m:sty m:val="p"/>
              </m:rPr>
              <w:rPr>
                <w:rFonts w:ascii="Cambria Math" w:eastAsiaTheme="minorEastAsia" w:hAnsi="Cambria Math"/>
                <w:highlight w:val="yellow"/>
              </w:rPr>
              <m:t>μ</m:t>
            </m:r>
          </m:e>
          <m:sub>
            <m:r>
              <w:rPr>
                <w:rFonts w:ascii="Cambria Math" w:eastAsiaTheme="minorEastAsia" w:hAnsi="Cambria Math"/>
                <w:highlight w:val="yellow"/>
              </w:rPr>
              <m:t>B</m:t>
            </m:r>
          </m:sub>
        </m:sSub>
      </m:oMath>
      <w:r w:rsidR="00A077A8" w:rsidRPr="00A077A8">
        <w:rPr>
          <w:rFonts w:eastAsiaTheme="minorEastAsia"/>
          <w:bCs/>
          <w:iCs/>
          <w:highlight w:val="yellow"/>
        </w:rPr>
        <w:t xml:space="preserve"> is the Bohr magneton and </w:t>
      </w:r>
      <w:r w:rsidR="00A077A8" w:rsidRPr="00A077A8">
        <w:rPr>
          <w:rFonts w:eastAsiaTheme="minorEastAsia"/>
          <w:bCs/>
          <w:i/>
          <w:highlight w:val="yellow"/>
        </w:rPr>
        <w:t>g</w:t>
      </w:r>
      <w:r w:rsidR="00A077A8" w:rsidRPr="00A077A8">
        <w:rPr>
          <w:rFonts w:eastAsiaTheme="minorEastAsia"/>
          <w:bCs/>
          <w:iCs/>
          <w:highlight w:val="yellow"/>
        </w:rPr>
        <w:t xml:space="preserve"> the electron </w:t>
      </w:r>
      <w:r w:rsidR="00A077A8" w:rsidRPr="00A077A8">
        <w:rPr>
          <w:rFonts w:eastAsiaTheme="minorEastAsia"/>
          <w:bCs/>
          <w:i/>
          <w:highlight w:val="yellow"/>
        </w:rPr>
        <w:t>g</w:t>
      </w:r>
      <w:r w:rsidR="00A077A8" w:rsidRPr="00A077A8">
        <w:rPr>
          <w:rFonts w:eastAsiaTheme="minorEastAsia"/>
          <w:bCs/>
          <w:iCs/>
          <w:highlight w:val="yellow"/>
        </w:rPr>
        <w:t>-factor</w:t>
      </w:r>
      <w:r w:rsidR="00A077A8" w:rsidRPr="00A077A8">
        <w:rPr>
          <w:rFonts w:eastAsiaTheme="minorEastAsia"/>
          <w:bCs/>
          <w:highlight w:val="yellow"/>
        </w:rPr>
        <w:t>)</w:t>
      </w:r>
      <w:r w:rsidR="003E79B2" w:rsidRPr="00A077A8">
        <w:rPr>
          <w:rFonts w:eastAsiaTheme="minorEastAsia"/>
          <w:bCs/>
          <w:highlight w:val="yellow"/>
        </w:rPr>
        <w:t xml:space="preserve">, for </w:t>
      </w:r>
      <w:r w:rsidR="003E79B2" w:rsidRPr="00231DE0">
        <w:rPr>
          <w:rFonts w:eastAsiaTheme="minorEastAsia"/>
          <w:bCs/>
          <w:highlight w:val="yellow"/>
        </w:rPr>
        <w:t xml:space="preserve">0.4 T of applied field and </w:t>
      </w:r>
      <m:oMath>
        <m:r>
          <m:rPr>
            <m:sty m:val="p"/>
          </m:rPr>
          <w:rPr>
            <w:rFonts w:ascii="Cambria Math" w:eastAsiaTheme="minorEastAsia" w:hAnsi="Cambria Math"/>
            <w:highlight w:val="yellow"/>
          </w:rPr>
          <m:t>Δ</m:t>
        </m:r>
        <m:r>
          <w:rPr>
            <w:rFonts w:ascii="Cambria Math" w:eastAsiaTheme="minorEastAsia" w:hAnsi="Cambria Math"/>
            <w:highlight w:val="yellow"/>
          </w:rPr>
          <m:t>M</m:t>
        </m:r>
        <m:r>
          <w:rPr>
            <w:rFonts w:ascii="Cambria Math" w:eastAsiaTheme="minorEastAsia" w:hAnsi="Cambria Math"/>
            <w:highlight w:val="yellow"/>
            <w:vertAlign w:val="subscript"/>
          </w:rPr>
          <m:t>s</m:t>
        </m:r>
        <m:r>
          <w:rPr>
            <w:rFonts w:ascii="Cambria Math" w:eastAsiaTheme="minorEastAsia" w:hAnsi="Cambria Math"/>
            <w:highlight w:val="yellow"/>
          </w:rPr>
          <m:t>=1</m:t>
        </m:r>
      </m:oMath>
      <w:r w:rsidR="00A4313A" w:rsidRPr="00231DE0">
        <w:rPr>
          <w:rFonts w:eastAsiaTheme="minorEastAsia"/>
          <w:bCs/>
          <w:highlight w:val="yellow"/>
        </w:rPr>
        <w:t>, and is thus kept as a fixed parameter during the fitting.</w:t>
      </w:r>
      <w:r w:rsidR="000E4833" w:rsidRPr="00231DE0">
        <w:rPr>
          <w:rFonts w:eastAsiaTheme="minorEastAsia"/>
          <w:b/>
          <w:highlight w:val="yellow"/>
        </w:rPr>
        <w:t xml:space="preserve"> </w:t>
      </w:r>
      <w:r w:rsidR="00231DE0" w:rsidRPr="00231DE0">
        <w:rPr>
          <w:rFonts w:eastAsiaTheme="minorEastAsia"/>
          <w:bCs/>
          <w:highlight w:val="yellow"/>
        </w:rPr>
        <w:t>Note that the transitions associated to the energies in eq. give a positive sign contribution to MCPL, while those associated to eq. give a negative contribution (compare with Figure 4).</w:t>
      </w:r>
    </w:p>
    <w:p w14:paraId="1ADDD9D1" w14:textId="28ED2FC7" w:rsidR="007A38EF" w:rsidRPr="001F35BB" w:rsidRDefault="00B5215B" w:rsidP="00A065D7">
      <w:pPr>
        <w:jc w:val="both"/>
        <w:rPr>
          <w:rFonts w:eastAsiaTheme="minorEastAsia"/>
          <w:bCs/>
        </w:rPr>
      </w:pPr>
      <w:r w:rsidRPr="00231DE0">
        <w:rPr>
          <w:rFonts w:eastAsiaTheme="minorEastAsia"/>
          <w:bCs/>
          <w:highlight w:val="yellow"/>
        </w:rPr>
        <w:t>As it is very weak, in first approximation we neglect the low energy transition in the MCPL fitting functions.</w:t>
      </w:r>
      <w:r w:rsidRPr="001F35BB">
        <w:rPr>
          <w:rFonts w:eastAsiaTheme="minorEastAsia"/>
          <w:bCs/>
        </w:rPr>
        <w:t xml:space="preserve"> </w:t>
      </w:r>
    </w:p>
    <w:p w14:paraId="7C6C9D62" w14:textId="77777777" w:rsidR="008348A1" w:rsidRPr="001F35BB" w:rsidRDefault="008348A1" w:rsidP="00BC47AA">
      <w:pPr>
        <w:jc w:val="both"/>
        <w:rPr>
          <w:rFonts w:eastAsiaTheme="minorEastAsia"/>
        </w:rPr>
      </w:pPr>
    </w:p>
    <w:p w14:paraId="29A68110" w14:textId="5963ECD4" w:rsidR="008F456C" w:rsidRPr="001F35BB" w:rsidRDefault="009715D0" w:rsidP="00BC47AA">
      <w:pPr>
        <w:jc w:val="both"/>
        <w:rPr>
          <w:rFonts w:eastAsiaTheme="minorEastAsia"/>
        </w:rPr>
      </w:pPr>
      <w:r w:rsidRPr="001F35BB">
        <w:rPr>
          <w:rFonts w:eastAsiaTheme="minorEastAsia"/>
        </w:rPr>
        <w:t xml:space="preserve">Thus, </w:t>
      </w:r>
      <w:r w:rsidRPr="000654D6">
        <w:rPr>
          <w:rFonts w:eastAsiaTheme="minorEastAsia"/>
          <w:highlight w:val="yellow"/>
        </w:rPr>
        <w:t>e</w:t>
      </w:r>
      <w:r w:rsidR="005C4005" w:rsidRPr="000654D6">
        <w:rPr>
          <w:rFonts w:eastAsiaTheme="minorEastAsia"/>
          <w:highlight w:val="yellow"/>
        </w:rPr>
        <w:t>q</w:t>
      </w:r>
      <w:r w:rsidR="003D60CE">
        <w:rPr>
          <w:rFonts w:eastAsiaTheme="minorEastAsia"/>
          <w:highlight w:val="yellow"/>
        </w:rPr>
        <w:t>uations</w:t>
      </w:r>
      <w:r w:rsidR="000654D6" w:rsidRPr="000654D6">
        <w:rPr>
          <w:rFonts w:eastAsiaTheme="minorEastAsia"/>
          <w:highlight w:val="yellow"/>
        </w:rPr>
        <w:t xml:space="preserve"> S4 and S5</w:t>
      </w:r>
      <w:r w:rsidR="00CF0D93" w:rsidRPr="001F35BB">
        <w:rPr>
          <w:rFonts w:eastAsiaTheme="minorEastAsia"/>
        </w:rPr>
        <w:t xml:space="preserve"> </w:t>
      </w:r>
      <w:r w:rsidR="005C4005" w:rsidRPr="001F35BB">
        <w:rPr>
          <w:rFonts w:eastAsiaTheme="minorEastAsia"/>
        </w:rPr>
        <w:t xml:space="preserve">are used to fit simultaneously the PL and MCPL </w:t>
      </w:r>
      <w:r w:rsidRPr="001F35BB">
        <w:rPr>
          <w:rFonts w:eastAsiaTheme="minorEastAsia"/>
        </w:rPr>
        <w:t xml:space="preserve">spectra, using a home-built </w:t>
      </w:r>
      <w:proofErr w:type="spellStart"/>
      <w:r w:rsidRPr="001F35BB">
        <w:rPr>
          <w:rFonts w:eastAsiaTheme="minorEastAsia"/>
        </w:rPr>
        <w:t>matlab</w:t>
      </w:r>
      <w:proofErr w:type="spellEnd"/>
      <w:r w:rsidRPr="001F35BB">
        <w:rPr>
          <w:rFonts w:eastAsiaTheme="minorEastAsia"/>
        </w:rPr>
        <w:t xml:space="preserve"> routine.</w:t>
      </w:r>
      <w:r w:rsidR="008F456C" w:rsidRPr="001F35BB">
        <w:rPr>
          <w:rFonts w:eastAsiaTheme="minorEastAsia"/>
        </w:rPr>
        <w:t xml:space="preserve"> In Figure </w:t>
      </w:r>
      <w:r w:rsidR="00CF0D93" w:rsidRPr="003D60CE">
        <w:rPr>
          <w:rFonts w:eastAsiaTheme="minorEastAsia"/>
          <w:highlight w:val="yellow"/>
        </w:rPr>
        <w:t>S7</w:t>
      </w:r>
      <w:r w:rsidR="00CF0D93" w:rsidRPr="001F35BB">
        <w:rPr>
          <w:rFonts w:eastAsiaTheme="minorEastAsia"/>
        </w:rPr>
        <w:t xml:space="preserve"> </w:t>
      </w:r>
      <w:r w:rsidR="008F456C" w:rsidRPr="001F35BB">
        <w:rPr>
          <w:rFonts w:eastAsiaTheme="minorEastAsia"/>
        </w:rPr>
        <w:t xml:space="preserve">we show the fitting using different </w:t>
      </w:r>
      <w:r w:rsidR="00702784" w:rsidRPr="001F35BB">
        <w:rPr>
          <w:rFonts w:eastAsiaTheme="minorEastAsia"/>
        </w:rPr>
        <w:t>peak functions: Gaussian, Lorentz or Pseudo</w:t>
      </w:r>
      <w:r w:rsidR="00970888" w:rsidRPr="001F35BB">
        <w:rPr>
          <w:rFonts w:eastAsiaTheme="minorEastAsia"/>
        </w:rPr>
        <w:t>-</w:t>
      </w:r>
      <w:r w:rsidR="00702784" w:rsidRPr="001F35BB">
        <w:rPr>
          <w:rFonts w:eastAsiaTheme="minorEastAsia"/>
        </w:rPr>
        <w:t>Voigt functions, which is a linear combination of the first two functions. The parameters extracted from the fitting are reported in Table S</w:t>
      </w:r>
      <w:r w:rsidR="007E7506" w:rsidRPr="001F35BB">
        <w:rPr>
          <w:rFonts w:eastAsiaTheme="minorEastAsia"/>
        </w:rPr>
        <w:t>2</w:t>
      </w:r>
      <w:r w:rsidR="00702784" w:rsidRPr="001F35BB">
        <w:rPr>
          <w:rFonts w:eastAsiaTheme="minorEastAsia"/>
        </w:rPr>
        <w:t xml:space="preserve">. We also report a fitting without the empirical parameter </w:t>
      </w:r>
      <w:proofErr w:type="spellStart"/>
      <w:r w:rsidR="00702784" w:rsidRPr="001F35BB">
        <w:rPr>
          <w:rFonts w:eastAsiaTheme="minorEastAsia"/>
        </w:rPr>
        <w:t>dA</w:t>
      </w:r>
      <w:proofErr w:type="spellEnd"/>
      <w:r w:rsidR="00106C44" w:rsidRPr="001F35BB">
        <w:rPr>
          <w:rFonts w:eastAsiaTheme="minorEastAsia"/>
        </w:rPr>
        <w:t xml:space="preserve"> (</w:t>
      </w:r>
      <w:proofErr w:type="spellStart"/>
      <w:r w:rsidR="00106C44" w:rsidRPr="001F35BB">
        <w:rPr>
          <w:rFonts w:eastAsiaTheme="minorEastAsia"/>
        </w:rPr>
        <w:t>dA</w:t>
      </w:r>
      <w:proofErr w:type="spellEnd"/>
      <w:r w:rsidR="00106C44" w:rsidRPr="001F35BB">
        <w:rPr>
          <w:rFonts w:eastAsiaTheme="minorEastAsia"/>
        </w:rPr>
        <w:t xml:space="preserve"> = 0)</w:t>
      </w:r>
      <w:r w:rsidR="00612D8C" w:rsidRPr="001F35BB">
        <w:rPr>
          <w:rFonts w:eastAsiaTheme="minorEastAsia"/>
        </w:rPr>
        <w:t xml:space="preserve">. </w:t>
      </w:r>
      <w:r w:rsidR="00B5215B" w:rsidRPr="001F35BB">
        <w:rPr>
          <w:rFonts w:eastAsiaTheme="minorEastAsia"/>
        </w:rPr>
        <w:t>T</w:t>
      </w:r>
      <w:r w:rsidR="00612D8C" w:rsidRPr="001F35BB">
        <w:rPr>
          <w:rFonts w:eastAsiaTheme="minorEastAsia"/>
        </w:rPr>
        <w:t xml:space="preserve">he parameters </w:t>
      </w:r>
      <w:r w:rsidR="00B5215B" w:rsidRPr="001F35BB">
        <w:rPr>
          <w:rFonts w:eastAsiaTheme="minorEastAsia"/>
        </w:rPr>
        <w:t xml:space="preserve">obtained through the fitting are reported in </w:t>
      </w:r>
      <w:r w:rsidR="00B531C2" w:rsidRPr="001F35BB">
        <w:rPr>
          <w:rFonts w:eastAsiaTheme="minorEastAsia"/>
        </w:rPr>
        <w:t>Table S</w:t>
      </w:r>
      <w:r w:rsidR="000820E1" w:rsidRPr="001F35BB">
        <w:rPr>
          <w:rFonts w:eastAsiaTheme="minorEastAsia"/>
        </w:rPr>
        <w:t>2</w:t>
      </w:r>
      <w:r w:rsidR="00702784" w:rsidRPr="001F35BB">
        <w:rPr>
          <w:rFonts w:eastAsiaTheme="minorEastAsia"/>
        </w:rPr>
        <w:t>.</w:t>
      </w:r>
      <w:r w:rsidR="00447ECA" w:rsidRPr="001F35BB">
        <w:rPr>
          <w:rFonts w:eastAsiaTheme="minorEastAsia"/>
        </w:rPr>
        <w:t xml:space="preserve"> </w:t>
      </w:r>
      <w:r w:rsidR="00447ECA" w:rsidRPr="003D60CE">
        <w:rPr>
          <w:rFonts w:eastAsiaTheme="minorEastAsia"/>
          <w:highlight w:val="yellow"/>
        </w:rPr>
        <w:t xml:space="preserve">The </w:t>
      </w:r>
      <w:proofErr w:type="spellStart"/>
      <w:r w:rsidR="00447ECA" w:rsidRPr="003D60CE">
        <w:rPr>
          <w:rFonts w:eastAsiaTheme="minorEastAsia"/>
          <w:highlight w:val="yellow"/>
        </w:rPr>
        <w:t>pseudoVoigt</w:t>
      </w:r>
      <w:proofErr w:type="spellEnd"/>
      <w:r w:rsidR="00447ECA" w:rsidRPr="003D60CE">
        <w:rPr>
          <w:rFonts w:eastAsiaTheme="minorEastAsia"/>
          <w:highlight w:val="yellow"/>
        </w:rPr>
        <w:t xml:space="preserve"> function retraces better the PL and MCPL line shape, revealing a reasonable agreement with the experimental data, despite the </w:t>
      </w:r>
      <w:r w:rsidR="00465EDB" w:rsidRPr="003D60CE">
        <w:rPr>
          <w:rFonts w:eastAsiaTheme="minorEastAsia"/>
          <w:highlight w:val="yellow"/>
        </w:rPr>
        <w:t xml:space="preserve">significant approximation made in defining the fitting functions. </w:t>
      </w:r>
      <w:r w:rsidR="003C236D" w:rsidRPr="003D60CE">
        <w:rPr>
          <w:rFonts w:eastAsiaTheme="minorEastAsia"/>
          <w:highlight w:val="yellow"/>
        </w:rPr>
        <w:t>On the other hand, similar line shapes are obtained with different peak functions, indicating the robustness of the fitting procedure.</w:t>
      </w:r>
    </w:p>
    <w:p w14:paraId="55A5C9EC" w14:textId="77777777" w:rsidR="00BB7A13" w:rsidRPr="001F35BB" w:rsidRDefault="00BB7A13" w:rsidP="00BC47AA">
      <w:pPr>
        <w:jc w:val="both"/>
        <w:rPr>
          <w:rFonts w:eastAsiaTheme="minorEastAsia"/>
        </w:rPr>
      </w:pPr>
    </w:p>
    <w:p w14:paraId="752E68CA" w14:textId="7CE81EBA" w:rsidR="008C07F9" w:rsidRPr="001F35BB" w:rsidRDefault="00417B1E" w:rsidP="00BC47AA">
      <w:pPr>
        <w:jc w:val="both"/>
      </w:pPr>
      <w:r w:rsidRPr="001F35BB">
        <w:rPr>
          <w:noProof/>
        </w:rPr>
        <w:lastRenderedPageBreak/>
        <w:drawing>
          <wp:inline distT="0" distB="0" distL="0" distR="0" wp14:anchorId="6FEFBB0E" wp14:editId="15A80E7E">
            <wp:extent cx="6120130" cy="3442335"/>
            <wp:effectExtent l="0" t="0" r="0" b="5715"/>
            <wp:docPr id="366906512" name="Immagine 2" descr="Immagine che contiene testo, diagramm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906512" name="Immagine 2" descr="Immagine che contiene testo, diagramma, linea, Diagramma&#10;&#10;Descrizione generata automaticament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3442335"/>
                    </a:xfrm>
                    <a:prstGeom prst="rect">
                      <a:avLst/>
                    </a:prstGeom>
                  </pic:spPr>
                </pic:pic>
              </a:graphicData>
            </a:graphic>
          </wp:inline>
        </w:drawing>
      </w:r>
    </w:p>
    <w:p w14:paraId="133E95DE" w14:textId="2048E62C" w:rsidR="00EF2C77" w:rsidRPr="001F35BB" w:rsidRDefault="00EF2C77" w:rsidP="00BC47AA">
      <w:pPr>
        <w:jc w:val="both"/>
      </w:pPr>
      <w:r w:rsidRPr="001F35BB">
        <w:rPr>
          <w:b/>
          <w:bCs/>
          <w:highlight w:val="yellow"/>
        </w:rPr>
        <w:t>Figure S</w:t>
      </w:r>
      <w:r w:rsidR="00CC1B1D" w:rsidRPr="001F35BB">
        <w:rPr>
          <w:b/>
          <w:bCs/>
          <w:highlight w:val="yellow"/>
        </w:rPr>
        <w:t>7</w:t>
      </w:r>
      <w:r w:rsidRPr="001F35BB">
        <w:rPr>
          <w:b/>
          <w:bCs/>
          <w:highlight w:val="yellow"/>
        </w:rPr>
        <w:t>.</w:t>
      </w:r>
      <w:r w:rsidRPr="001F35BB">
        <w:t xml:space="preserve"> Fitting of normalized MCPL (a) and PL (b) spectra with different </w:t>
      </w:r>
      <w:r w:rsidR="008F456C" w:rsidRPr="001F35BB">
        <w:t>peak functions.</w:t>
      </w:r>
    </w:p>
    <w:p w14:paraId="5D97246E" w14:textId="77777777" w:rsidR="00D761BA" w:rsidRPr="001F35BB" w:rsidRDefault="00D761BA" w:rsidP="00BC47AA">
      <w:pPr>
        <w:jc w:val="both"/>
        <w:rPr>
          <w:b/>
          <w:bCs/>
        </w:rPr>
      </w:pPr>
    </w:p>
    <w:p w14:paraId="4E3B9A93" w14:textId="7F02B69C" w:rsidR="00CA6F37" w:rsidRPr="001F35BB" w:rsidRDefault="00DF6FB2" w:rsidP="00BC47AA">
      <w:pPr>
        <w:jc w:val="both"/>
      </w:pPr>
      <w:r w:rsidRPr="001F35BB">
        <w:rPr>
          <w:b/>
          <w:bCs/>
          <w:highlight w:val="yellow"/>
        </w:rPr>
        <w:t>Table S</w:t>
      </w:r>
      <w:r w:rsidR="00D761BA" w:rsidRPr="001F35BB">
        <w:rPr>
          <w:b/>
          <w:bCs/>
          <w:highlight w:val="yellow"/>
        </w:rPr>
        <w:t>2</w:t>
      </w:r>
      <w:r w:rsidRPr="001F35BB">
        <w:rPr>
          <w:b/>
          <w:bCs/>
          <w:highlight w:val="yellow"/>
        </w:rPr>
        <w:t>.</w:t>
      </w:r>
      <w:r w:rsidR="003B09DF" w:rsidRPr="001F35BB">
        <w:rPr>
          <w:b/>
          <w:bCs/>
        </w:rPr>
        <w:t xml:space="preserve"> </w:t>
      </w:r>
      <w:r w:rsidR="00AE4AE9" w:rsidRPr="001F35BB">
        <w:t xml:space="preserve">Parameters extracted from MCPL </w:t>
      </w:r>
      <w:r w:rsidR="00F4448D" w:rsidRPr="001F35BB">
        <w:t>and PL fitting</w:t>
      </w:r>
      <w:r w:rsidR="002D0468" w:rsidRPr="001F35BB">
        <w:t xml:space="preserve"> </w:t>
      </w:r>
      <w:r w:rsidR="00CF0C9D" w:rsidRPr="001F35BB">
        <w:t xml:space="preserve">of the high energy transition </w:t>
      </w:r>
      <w:r w:rsidR="002D0468" w:rsidRPr="001F35BB">
        <w:t>using equations S12-S13</w:t>
      </w:r>
      <w:r w:rsidR="0078233F" w:rsidRPr="001F35BB">
        <w:t>.</w:t>
      </w:r>
    </w:p>
    <w:tbl>
      <w:tblPr>
        <w:tblStyle w:val="Grigliatabella"/>
        <w:tblW w:w="5000" w:type="pct"/>
        <w:tblLook w:val="04A0" w:firstRow="1" w:lastRow="0" w:firstColumn="1" w:lastColumn="0" w:noHBand="0" w:noVBand="1"/>
      </w:tblPr>
      <w:tblGrid>
        <w:gridCol w:w="1013"/>
        <w:gridCol w:w="1063"/>
        <w:gridCol w:w="935"/>
        <w:gridCol w:w="989"/>
        <w:gridCol w:w="789"/>
        <w:gridCol w:w="1189"/>
        <w:gridCol w:w="927"/>
        <w:gridCol w:w="935"/>
        <w:gridCol w:w="989"/>
        <w:gridCol w:w="789"/>
      </w:tblGrid>
      <w:tr w:rsidR="001051A8" w:rsidRPr="001F35BB" w14:paraId="695DADC9" w14:textId="77777777" w:rsidTr="001051A8">
        <w:tc>
          <w:tcPr>
            <w:tcW w:w="527" w:type="pct"/>
            <w:tcBorders>
              <w:top w:val="single" w:sz="12" w:space="0" w:color="auto"/>
              <w:left w:val="single" w:sz="12" w:space="0" w:color="auto"/>
              <w:bottom w:val="single" w:sz="12" w:space="0" w:color="auto"/>
              <w:right w:val="single" w:sz="12" w:space="0" w:color="auto"/>
            </w:tcBorders>
            <w:shd w:val="clear" w:color="auto" w:fill="auto"/>
          </w:tcPr>
          <w:p w14:paraId="7ED378C9" w14:textId="77777777" w:rsidR="001051A8" w:rsidRPr="001F35BB" w:rsidRDefault="001051A8" w:rsidP="00C21E74">
            <w:pPr>
              <w:spacing w:line="360" w:lineRule="auto"/>
              <w:jc w:val="both"/>
              <w:rPr>
                <w:sz w:val="18"/>
                <w:szCs w:val="18"/>
              </w:rPr>
            </w:pPr>
          </w:p>
        </w:tc>
        <w:tc>
          <w:tcPr>
            <w:tcW w:w="2581" w:type="pct"/>
            <w:gridSpan w:val="5"/>
            <w:tcBorders>
              <w:top w:val="single" w:sz="12" w:space="0" w:color="auto"/>
              <w:left w:val="single" w:sz="12" w:space="0" w:color="auto"/>
              <w:bottom w:val="single" w:sz="12" w:space="0" w:color="auto"/>
              <w:right w:val="single" w:sz="8" w:space="0" w:color="auto"/>
            </w:tcBorders>
            <w:shd w:val="clear" w:color="auto" w:fill="auto"/>
          </w:tcPr>
          <w:p w14:paraId="24B54BE6" w14:textId="33C71094" w:rsidR="001051A8" w:rsidRPr="001F35BB" w:rsidRDefault="009D6D73" w:rsidP="00C21E74">
            <w:pPr>
              <w:spacing w:line="360" w:lineRule="auto"/>
              <w:jc w:val="center"/>
              <w:rPr>
                <w:b/>
                <w:bCs/>
                <w:sz w:val="18"/>
                <w:szCs w:val="18"/>
              </w:rPr>
            </w:pPr>
            <w:r w:rsidRPr="001F35BB">
              <w:rPr>
                <w:b/>
                <w:bCs/>
                <w:sz w:val="18"/>
                <w:szCs w:val="18"/>
              </w:rPr>
              <w:t>High energy transition</w:t>
            </w:r>
          </w:p>
        </w:tc>
        <w:tc>
          <w:tcPr>
            <w:tcW w:w="1892" w:type="pct"/>
            <w:gridSpan w:val="4"/>
            <w:tcBorders>
              <w:top w:val="single" w:sz="12" w:space="0" w:color="auto"/>
              <w:left w:val="single" w:sz="8" w:space="0" w:color="auto"/>
              <w:bottom w:val="single" w:sz="12" w:space="0" w:color="auto"/>
            </w:tcBorders>
            <w:shd w:val="clear" w:color="auto" w:fill="auto"/>
          </w:tcPr>
          <w:p w14:paraId="074B2882" w14:textId="70138797" w:rsidR="001051A8" w:rsidRPr="001F35BB" w:rsidRDefault="009D6D73" w:rsidP="00C21E74">
            <w:pPr>
              <w:spacing w:line="360" w:lineRule="auto"/>
              <w:jc w:val="center"/>
              <w:rPr>
                <w:b/>
                <w:bCs/>
                <w:sz w:val="18"/>
                <w:szCs w:val="18"/>
              </w:rPr>
            </w:pPr>
            <w:r w:rsidRPr="001F35BB">
              <w:rPr>
                <w:b/>
                <w:bCs/>
                <w:sz w:val="18"/>
                <w:szCs w:val="18"/>
              </w:rPr>
              <w:t>Low energy transition</w:t>
            </w:r>
          </w:p>
        </w:tc>
      </w:tr>
      <w:tr w:rsidR="001051A8" w:rsidRPr="001F35BB" w14:paraId="2AD740E8" w14:textId="75E99568" w:rsidTr="001051A8">
        <w:tc>
          <w:tcPr>
            <w:tcW w:w="527" w:type="pct"/>
            <w:tcBorders>
              <w:top w:val="single" w:sz="12" w:space="0" w:color="auto"/>
              <w:left w:val="single" w:sz="12" w:space="0" w:color="auto"/>
              <w:bottom w:val="single" w:sz="12" w:space="0" w:color="auto"/>
              <w:right w:val="single" w:sz="12" w:space="0" w:color="auto"/>
            </w:tcBorders>
          </w:tcPr>
          <w:p w14:paraId="55A438C5" w14:textId="77777777" w:rsidR="00C21E74" w:rsidRPr="001F35BB" w:rsidRDefault="00C21E74" w:rsidP="00C21E74">
            <w:pPr>
              <w:spacing w:line="360" w:lineRule="auto"/>
              <w:jc w:val="both"/>
              <w:rPr>
                <w:sz w:val="18"/>
                <w:szCs w:val="18"/>
              </w:rPr>
            </w:pPr>
          </w:p>
        </w:tc>
        <w:tc>
          <w:tcPr>
            <w:tcW w:w="553" w:type="pct"/>
            <w:tcBorders>
              <w:top w:val="single" w:sz="12" w:space="0" w:color="auto"/>
              <w:left w:val="single" w:sz="12" w:space="0" w:color="auto"/>
              <w:bottom w:val="single" w:sz="12" w:space="0" w:color="auto"/>
            </w:tcBorders>
          </w:tcPr>
          <w:p w14:paraId="3E8E8AE2" w14:textId="1F2A9831" w:rsidR="00C21E74" w:rsidRPr="001F35BB" w:rsidRDefault="001051A8" w:rsidP="00C21E74">
            <w:pPr>
              <w:spacing w:line="360" w:lineRule="auto"/>
              <w:jc w:val="center"/>
              <w:rPr>
                <w:b/>
                <w:bCs/>
                <w:sz w:val="18"/>
                <w:szCs w:val="18"/>
              </w:rPr>
            </w:pPr>
            <w:r w:rsidRPr="001F35BB">
              <w:rPr>
                <w:b/>
                <w:bCs/>
                <w:sz w:val="18"/>
                <w:szCs w:val="18"/>
              </w:rPr>
              <w:t>A</w:t>
            </w:r>
          </w:p>
        </w:tc>
        <w:tc>
          <w:tcPr>
            <w:tcW w:w="486" w:type="pct"/>
            <w:tcBorders>
              <w:top w:val="single" w:sz="12" w:space="0" w:color="auto"/>
              <w:bottom w:val="single" w:sz="12" w:space="0" w:color="auto"/>
            </w:tcBorders>
          </w:tcPr>
          <w:p w14:paraId="3619292E" w14:textId="77777777" w:rsidR="00C21E74" w:rsidRPr="001F35BB" w:rsidRDefault="00C21E74" w:rsidP="00C21E74">
            <w:pPr>
              <w:spacing w:line="360" w:lineRule="auto"/>
              <w:jc w:val="center"/>
              <w:rPr>
                <w:rFonts w:ascii="Symbol" w:hAnsi="Symbol"/>
                <w:b/>
                <w:bCs/>
                <w:sz w:val="18"/>
                <w:szCs w:val="18"/>
              </w:rPr>
            </w:pPr>
            <w:r w:rsidRPr="001F35BB">
              <w:rPr>
                <w:rFonts w:ascii="Symbol" w:hAnsi="Symbol"/>
                <w:b/>
                <w:bCs/>
                <w:sz w:val="18"/>
                <w:szCs w:val="18"/>
              </w:rPr>
              <w:t></w:t>
            </w:r>
            <w:r w:rsidRPr="001F35BB">
              <w:rPr>
                <w:rFonts w:ascii="Symbol" w:hAnsi="Symbol"/>
                <w:b/>
                <w:bCs/>
                <w:sz w:val="18"/>
                <w:szCs w:val="18"/>
              </w:rPr>
              <w:t></w:t>
            </w:r>
          </w:p>
          <w:p w14:paraId="7D72D810" w14:textId="794062BF" w:rsidR="00C21E74" w:rsidRPr="001F35BB" w:rsidRDefault="00C21E74" w:rsidP="00C21E74">
            <w:pPr>
              <w:spacing w:line="360" w:lineRule="auto"/>
              <w:jc w:val="center"/>
              <w:rPr>
                <w:sz w:val="18"/>
                <w:szCs w:val="18"/>
              </w:rPr>
            </w:pPr>
            <w:r w:rsidRPr="001F35BB">
              <w:rPr>
                <w:sz w:val="18"/>
                <w:szCs w:val="18"/>
              </w:rPr>
              <w:t>(cm</w:t>
            </w:r>
            <w:r w:rsidRPr="001F35BB">
              <w:rPr>
                <w:sz w:val="18"/>
                <w:szCs w:val="18"/>
                <w:vertAlign w:val="superscript"/>
              </w:rPr>
              <w:t>-1</w:t>
            </w:r>
            <w:r w:rsidRPr="001F35BB">
              <w:rPr>
                <w:sz w:val="18"/>
                <w:szCs w:val="18"/>
              </w:rPr>
              <w:t>)</w:t>
            </w:r>
          </w:p>
        </w:tc>
        <w:tc>
          <w:tcPr>
            <w:tcW w:w="514" w:type="pct"/>
            <w:tcBorders>
              <w:top w:val="single" w:sz="12" w:space="0" w:color="auto"/>
              <w:bottom w:val="single" w:sz="12" w:space="0" w:color="auto"/>
            </w:tcBorders>
          </w:tcPr>
          <w:p w14:paraId="2C56B852" w14:textId="7E296AA3" w:rsidR="00C21E74" w:rsidRPr="001F35BB" w:rsidRDefault="00C21E74" w:rsidP="00C21E74">
            <w:pPr>
              <w:spacing w:line="360" w:lineRule="auto"/>
              <w:jc w:val="center"/>
              <w:rPr>
                <w:b/>
                <w:bCs/>
                <w:sz w:val="18"/>
                <w:szCs w:val="18"/>
              </w:rPr>
            </w:pPr>
            <w:r w:rsidRPr="001F35BB">
              <w:rPr>
                <w:b/>
                <w:bCs/>
                <w:sz w:val="18"/>
                <w:szCs w:val="18"/>
              </w:rPr>
              <w:t>E</w:t>
            </w:r>
          </w:p>
          <w:p w14:paraId="39D7E775" w14:textId="596C571C" w:rsidR="00C21E74" w:rsidRPr="001F35BB" w:rsidRDefault="00C21E74" w:rsidP="00C21E74">
            <w:pPr>
              <w:spacing w:line="360" w:lineRule="auto"/>
              <w:jc w:val="center"/>
              <w:rPr>
                <w:sz w:val="18"/>
                <w:szCs w:val="18"/>
              </w:rPr>
            </w:pPr>
            <w:r w:rsidRPr="001F35BB">
              <w:rPr>
                <w:sz w:val="18"/>
                <w:szCs w:val="18"/>
              </w:rPr>
              <w:t>(cm</w:t>
            </w:r>
            <w:r w:rsidRPr="001F35BB">
              <w:rPr>
                <w:sz w:val="18"/>
                <w:szCs w:val="18"/>
                <w:vertAlign w:val="superscript"/>
              </w:rPr>
              <w:t>-1</w:t>
            </w:r>
            <w:r w:rsidRPr="001F35BB">
              <w:rPr>
                <w:sz w:val="18"/>
                <w:szCs w:val="18"/>
              </w:rPr>
              <w:t>)</w:t>
            </w:r>
          </w:p>
        </w:tc>
        <w:tc>
          <w:tcPr>
            <w:tcW w:w="410" w:type="pct"/>
            <w:tcBorders>
              <w:top w:val="single" w:sz="12" w:space="0" w:color="auto"/>
              <w:bottom w:val="single" w:sz="12" w:space="0" w:color="auto"/>
            </w:tcBorders>
          </w:tcPr>
          <w:p w14:paraId="079EECA1" w14:textId="03F41C7F" w:rsidR="00C21E74" w:rsidRPr="001F35BB" w:rsidRDefault="00C21E74" w:rsidP="00C21E74">
            <w:pPr>
              <w:spacing w:line="360" w:lineRule="auto"/>
              <w:jc w:val="center"/>
              <w:rPr>
                <w:b/>
                <w:bCs/>
                <w:sz w:val="18"/>
                <w:szCs w:val="18"/>
              </w:rPr>
            </w:pPr>
            <w:r w:rsidRPr="001F35BB">
              <w:rPr>
                <w:b/>
                <w:bCs/>
              </w:rPr>
              <w:t>μ</w:t>
            </w:r>
          </w:p>
        </w:tc>
        <w:tc>
          <w:tcPr>
            <w:tcW w:w="618" w:type="pct"/>
            <w:tcBorders>
              <w:top w:val="single" w:sz="12" w:space="0" w:color="auto"/>
              <w:bottom w:val="single" w:sz="12" w:space="0" w:color="auto"/>
              <w:right w:val="single" w:sz="8" w:space="0" w:color="auto"/>
            </w:tcBorders>
          </w:tcPr>
          <w:p w14:paraId="4CE574C8" w14:textId="1314751D" w:rsidR="00C21E74" w:rsidRPr="001F35BB" w:rsidRDefault="00C21E74" w:rsidP="00C21E74">
            <w:pPr>
              <w:spacing w:line="360" w:lineRule="auto"/>
              <w:jc w:val="center"/>
              <w:rPr>
                <w:b/>
                <w:bCs/>
                <w:sz w:val="18"/>
                <w:szCs w:val="18"/>
              </w:rPr>
            </w:pPr>
            <w:proofErr w:type="spellStart"/>
            <w:r w:rsidRPr="001F35BB">
              <w:rPr>
                <w:b/>
                <w:bCs/>
                <w:sz w:val="18"/>
                <w:szCs w:val="18"/>
              </w:rPr>
              <w:t>dA</w:t>
            </w:r>
            <w:proofErr w:type="spellEnd"/>
          </w:p>
        </w:tc>
        <w:tc>
          <w:tcPr>
            <w:tcW w:w="482" w:type="pct"/>
            <w:tcBorders>
              <w:top w:val="single" w:sz="12" w:space="0" w:color="auto"/>
              <w:left w:val="single" w:sz="8" w:space="0" w:color="auto"/>
              <w:bottom w:val="single" w:sz="12" w:space="0" w:color="auto"/>
            </w:tcBorders>
          </w:tcPr>
          <w:p w14:paraId="1FCA09F4" w14:textId="359214F7" w:rsidR="00C21E74" w:rsidRPr="001F35BB" w:rsidRDefault="00C21E74" w:rsidP="00C21E74">
            <w:pPr>
              <w:spacing w:line="360" w:lineRule="auto"/>
              <w:jc w:val="center"/>
              <w:rPr>
                <w:b/>
                <w:bCs/>
                <w:sz w:val="18"/>
                <w:szCs w:val="18"/>
              </w:rPr>
            </w:pPr>
            <w:r w:rsidRPr="001F35BB">
              <w:rPr>
                <w:b/>
                <w:bCs/>
                <w:sz w:val="18"/>
                <w:szCs w:val="18"/>
              </w:rPr>
              <w:t>A</w:t>
            </w:r>
          </w:p>
        </w:tc>
        <w:tc>
          <w:tcPr>
            <w:tcW w:w="486" w:type="pct"/>
            <w:tcBorders>
              <w:top w:val="single" w:sz="12" w:space="0" w:color="auto"/>
              <w:bottom w:val="single" w:sz="12" w:space="0" w:color="auto"/>
            </w:tcBorders>
          </w:tcPr>
          <w:p w14:paraId="403B0F96" w14:textId="77777777" w:rsidR="00C21E74" w:rsidRPr="001F35BB" w:rsidRDefault="00C21E74" w:rsidP="00C21E74">
            <w:pPr>
              <w:spacing w:line="360" w:lineRule="auto"/>
              <w:jc w:val="center"/>
              <w:rPr>
                <w:rFonts w:ascii="Symbol" w:hAnsi="Symbol"/>
                <w:b/>
                <w:bCs/>
                <w:sz w:val="18"/>
                <w:szCs w:val="18"/>
              </w:rPr>
            </w:pPr>
            <w:r w:rsidRPr="001F35BB">
              <w:rPr>
                <w:rFonts w:ascii="Symbol" w:hAnsi="Symbol"/>
                <w:b/>
                <w:bCs/>
                <w:sz w:val="18"/>
                <w:szCs w:val="18"/>
              </w:rPr>
              <w:t></w:t>
            </w:r>
            <w:r w:rsidRPr="001F35BB">
              <w:rPr>
                <w:rFonts w:ascii="Symbol" w:hAnsi="Symbol"/>
                <w:b/>
                <w:bCs/>
                <w:sz w:val="18"/>
                <w:szCs w:val="18"/>
              </w:rPr>
              <w:t></w:t>
            </w:r>
          </w:p>
          <w:p w14:paraId="08E22EEF" w14:textId="34D1CEC0" w:rsidR="00C21E74" w:rsidRPr="001F35BB" w:rsidRDefault="00C21E74" w:rsidP="00C21E74">
            <w:pPr>
              <w:spacing w:line="360" w:lineRule="auto"/>
              <w:jc w:val="center"/>
              <w:rPr>
                <w:b/>
                <w:bCs/>
                <w:sz w:val="18"/>
                <w:szCs w:val="18"/>
              </w:rPr>
            </w:pPr>
            <w:r w:rsidRPr="001F35BB">
              <w:rPr>
                <w:sz w:val="18"/>
                <w:szCs w:val="18"/>
              </w:rPr>
              <w:t>(cm</w:t>
            </w:r>
            <w:r w:rsidRPr="001F35BB">
              <w:rPr>
                <w:sz w:val="18"/>
                <w:szCs w:val="18"/>
                <w:vertAlign w:val="superscript"/>
              </w:rPr>
              <w:t>-1</w:t>
            </w:r>
            <w:r w:rsidRPr="001F35BB">
              <w:rPr>
                <w:sz w:val="18"/>
                <w:szCs w:val="18"/>
              </w:rPr>
              <w:t>)</w:t>
            </w:r>
          </w:p>
        </w:tc>
        <w:tc>
          <w:tcPr>
            <w:tcW w:w="514" w:type="pct"/>
            <w:tcBorders>
              <w:top w:val="single" w:sz="12" w:space="0" w:color="auto"/>
              <w:bottom w:val="single" w:sz="12" w:space="0" w:color="auto"/>
            </w:tcBorders>
          </w:tcPr>
          <w:p w14:paraId="6FF56CBF" w14:textId="77777777" w:rsidR="00C21E74" w:rsidRPr="001F35BB" w:rsidRDefault="00C21E74" w:rsidP="00C21E74">
            <w:pPr>
              <w:spacing w:line="360" w:lineRule="auto"/>
              <w:jc w:val="center"/>
              <w:rPr>
                <w:b/>
                <w:bCs/>
                <w:sz w:val="18"/>
                <w:szCs w:val="18"/>
              </w:rPr>
            </w:pPr>
            <w:r w:rsidRPr="001F35BB">
              <w:rPr>
                <w:b/>
                <w:bCs/>
                <w:sz w:val="18"/>
                <w:szCs w:val="18"/>
              </w:rPr>
              <w:t>E</w:t>
            </w:r>
          </w:p>
          <w:p w14:paraId="7D88111B" w14:textId="3559C2CA" w:rsidR="00C21E74" w:rsidRPr="001F35BB" w:rsidRDefault="00C21E74" w:rsidP="00C21E74">
            <w:pPr>
              <w:spacing w:line="360" w:lineRule="auto"/>
              <w:jc w:val="center"/>
              <w:rPr>
                <w:b/>
                <w:bCs/>
                <w:sz w:val="18"/>
                <w:szCs w:val="18"/>
              </w:rPr>
            </w:pPr>
            <w:r w:rsidRPr="001F35BB">
              <w:rPr>
                <w:sz w:val="18"/>
                <w:szCs w:val="18"/>
              </w:rPr>
              <w:t>(cm</w:t>
            </w:r>
            <w:r w:rsidRPr="001F35BB">
              <w:rPr>
                <w:sz w:val="18"/>
                <w:szCs w:val="18"/>
                <w:vertAlign w:val="superscript"/>
              </w:rPr>
              <w:t>-1</w:t>
            </w:r>
            <w:r w:rsidRPr="001F35BB">
              <w:rPr>
                <w:sz w:val="18"/>
                <w:szCs w:val="18"/>
              </w:rPr>
              <w:t>)</w:t>
            </w:r>
          </w:p>
        </w:tc>
        <w:tc>
          <w:tcPr>
            <w:tcW w:w="410" w:type="pct"/>
            <w:tcBorders>
              <w:top w:val="single" w:sz="12" w:space="0" w:color="auto"/>
              <w:bottom w:val="single" w:sz="12" w:space="0" w:color="auto"/>
            </w:tcBorders>
          </w:tcPr>
          <w:p w14:paraId="3C7628B9" w14:textId="4F928C55" w:rsidR="00C21E74" w:rsidRPr="001F35BB" w:rsidRDefault="00C21E74" w:rsidP="00C21E74">
            <w:pPr>
              <w:spacing w:line="360" w:lineRule="auto"/>
              <w:jc w:val="center"/>
              <w:rPr>
                <w:b/>
                <w:bCs/>
                <w:sz w:val="18"/>
                <w:szCs w:val="18"/>
              </w:rPr>
            </w:pPr>
            <w:r w:rsidRPr="001F35BB">
              <w:rPr>
                <w:b/>
                <w:bCs/>
              </w:rPr>
              <w:t>μ</w:t>
            </w:r>
          </w:p>
        </w:tc>
      </w:tr>
      <w:tr w:rsidR="00952C3F" w:rsidRPr="001F35BB" w14:paraId="6025CF05" w14:textId="3B5AF650" w:rsidTr="001051A8">
        <w:tc>
          <w:tcPr>
            <w:tcW w:w="5000" w:type="pct"/>
            <w:gridSpan w:val="10"/>
            <w:tcBorders>
              <w:top w:val="single" w:sz="12" w:space="0" w:color="auto"/>
              <w:left w:val="single" w:sz="12" w:space="0" w:color="auto"/>
              <w:bottom w:val="single" w:sz="12" w:space="0" w:color="auto"/>
            </w:tcBorders>
          </w:tcPr>
          <w:p w14:paraId="055BE6EE" w14:textId="769C3C68" w:rsidR="00952C3F" w:rsidRPr="001F35BB" w:rsidRDefault="00952C3F" w:rsidP="00C21E74">
            <w:pPr>
              <w:spacing w:line="360" w:lineRule="auto"/>
              <w:jc w:val="center"/>
              <w:rPr>
                <w:b/>
                <w:bCs/>
                <w:sz w:val="18"/>
                <w:szCs w:val="18"/>
              </w:rPr>
            </w:pPr>
            <w:r w:rsidRPr="001F35BB">
              <w:rPr>
                <w:b/>
                <w:bCs/>
                <w:sz w:val="18"/>
                <w:szCs w:val="18"/>
              </w:rPr>
              <w:t>Pseudo-Voigt function</w:t>
            </w:r>
          </w:p>
        </w:tc>
      </w:tr>
      <w:tr w:rsidR="001051A8" w:rsidRPr="001F35BB" w14:paraId="5604CE67" w14:textId="2F4E7F4D" w:rsidTr="001051A8">
        <w:tc>
          <w:tcPr>
            <w:tcW w:w="527" w:type="pct"/>
            <w:tcBorders>
              <w:top w:val="single" w:sz="12" w:space="0" w:color="auto"/>
              <w:left w:val="single" w:sz="12" w:space="0" w:color="auto"/>
              <w:bottom w:val="single" w:sz="12" w:space="0" w:color="auto"/>
              <w:right w:val="single" w:sz="12" w:space="0" w:color="auto"/>
            </w:tcBorders>
          </w:tcPr>
          <w:p w14:paraId="1EE1D01C" w14:textId="4AFD7C3B" w:rsidR="00CD22EA" w:rsidRPr="001F35BB" w:rsidRDefault="00CD22EA" w:rsidP="00CD22EA">
            <w:pPr>
              <w:spacing w:line="360" w:lineRule="auto"/>
              <w:jc w:val="both"/>
              <w:rPr>
                <w:sz w:val="18"/>
                <w:szCs w:val="18"/>
              </w:rPr>
            </w:pPr>
            <w:r w:rsidRPr="001F35BB">
              <w:rPr>
                <w:sz w:val="18"/>
                <w:szCs w:val="18"/>
              </w:rPr>
              <w:t>Param</w:t>
            </w:r>
          </w:p>
        </w:tc>
        <w:tc>
          <w:tcPr>
            <w:tcW w:w="553" w:type="pct"/>
            <w:tcBorders>
              <w:top w:val="single" w:sz="12" w:space="0" w:color="auto"/>
              <w:left w:val="single" w:sz="12" w:space="0" w:color="auto"/>
              <w:bottom w:val="single" w:sz="12" w:space="0" w:color="auto"/>
            </w:tcBorders>
          </w:tcPr>
          <w:p w14:paraId="664D8C63" w14:textId="318B93A8" w:rsidR="00CD22EA" w:rsidRPr="001F35BB" w:rsidRDefault="00CD22EA" w:rsidP="00CD22EA">
            <w:pPr>
              <w:spacing w:line="360" w:lineRule="auto"/>
              <w:jc w:val="center"/>
              <w:rPr>
                <w:sz w:val="18"/>
                <w:szCs w:val="18"/>
              </w:rPr>
            </w:pPr>
            <w:r w:rsidRPr="001F35BB">
              <w:rPr>
                <w:sz w:val="18"/>
                <w:szCs w:val="18"/>
              </w:rPr>
              <w:t>0.01</w:t>
            </w:r>
            <w:r w:rsidR="00517D83" w:rsidRPr="001F35BB">
              <w:rPr>
                <w:sz w:val="18"/>
                <w:szCs w:val="18"/>
              </w:rPr>
              <w:t>1</w:t>
            </w:r>
          </w:p>
        </w:tc>
        <w:tc>
          <w:tcPr>
            <w:tcW w:w="486" w:type="pct"/>
            <w:tcBorders>
              <w:top w:val="single" w:sz="12" w:space="0" w:color="auto"/>
              <w:bottom w:val="single" w:sz="12" w:space="0" w:color="auto"/>
            </w:tcBorders>
          </w:tcPr>
          <w:p w14:paraId="480FA654" w14:textId="733D2BC1" w:rsidR="00CD22EA" w:rsidRPr="001F35BB" w:rsidRDefault="00CD22EA" w:rsidP="00CD22EA">
            <w:pPr>
              <w:spacing w:line="360" w:lineRule="auto"/>
              <w:jc w:val="center"/>
              <w:rPr>
                <w:sz w:val="18"/>
                <w:szCs w:val="18"/>
              </w:rPr>
            </w:pPr>
            <w:r w:rsidRPr="001F35BB">
              <w:rPr>
                <w:sz w:val="18"/>
                <w:szCs w:val="18"/>
              </w:rPr>
              <w:t>2</w:t>
            </w:r>
            <w:r w:rsidR="00B83D15" w:rsidRPr="001F35BB">
              <w:rPr>
                <w:sz w:val="18"/>
                <w:szCs w:val="18"/>
              </w:rPr>
              <w:t>47</w:t>
            </w:r>
          </w:p>
        </w:tc>
        <w:tc>
          <w:tcPr>
            <w:tcW w:w="514" w:type="pct"/>
            <w:tcBorders>
              <w:top w:val="single" w:sz="12" w:space="0" w:color="auto"/>
              <w:bottom w:val="single" w:sz="12" w:space="0" w:color="auto"/>
            </w:tcBorders>
          </w:tcPr>
          <w:p w14:paraId="3650D4E9" w14:textId="3DE47096" w:rsidR="00CD22EA" w:rsidRPr="001F35BB" w:rsidRDefault="00CD22EA" w:rsidP="00CD22EA">
            <w:pPr>
              <w:spacing w:line="360" w:lineRule="auto"/>
              <w:jc w:val="center"/>
              <w:rPr>
                <w:sz w:val="18"/>
                <w:szCs w:val="18"/>
              </w:rPr>
            </w:pPr>
            <w:r w:rsidRPr="001F35BB">
              <w:rPr>
                <w:sz w:val="18"/>
                <w:szCs w:val="18"/>
              </w:rPr>
              <w:t>137</w:t>
            </w:r>
            <w:r w:rsidR="009258FD" w:rsidRPr="001F35BB">
              <w:rPr>
                <w:sz w:val="18"/>
                <w:szCs w:val="18"/>
              </w:rPr>
              <w:t>33</w:t>
            </w:r>
          </w:p>
        </w:tc>
        <w:tc>
          <w:tcPr>
            <w:tcW w:w="410" w:type="pct"/>
            <w:tcBorders>
              <w:top w:val="single" w:sz="12" w:space="0" w:color="auto"/>
              <w:bottom w:val="single" w:sz="12" w:space="0" w:color="auto"/>
            </w:tcBorders>
          </w:tcPr>
          <w:p w14:paraId="48AD3ED1" w14:textId="25728C65" w:rsidR="00CD22EA" w:rsidRPr="001F35BB" w:rsidRDefault="00CD22EA" w:rsidP="00CD22EA">
            <w:pPr>
              <w:spacing w:line="360" w:lineRule="auto"/>
              <w:jc w:val="center"/>
              <w:rPr>
                <w:sz w:val="18"/>
                <w:szCs w:val="18"/>
              </w:rPr>
            </w:pPr>
            <w:r w:rsidRPr="001F35BB">
              <w:rPr>
                <w:sz w:val="18"/>
                <w:szCs w:val="18"/>
              </w:rPr>
              <w:t>0.0</w:t>
            </w:r>
            <w:r w:rsidR="009258FD" w:rsidRPr="001F35BB">
              <w:rPr>
                <w:sz w:val="18"/>
                <w:szCs w:val="18"/>
              </w:rPr>
              <w:t>2</w:t>
            </w:r>
          </w:p>
        </w:tc>
        <w:tc>
          <w:tcPr>
            <w:tcW w:w="618" w:type="pct"/>
            <w:tcBorders>
              <w:top w:val="single" w:sz="12" w:space="0" w:color="auto"/>
              <w:bottom w:val="single" w:sz="12" w:space="0" w:color="auto"/>
              <w:right w:val="single" w:sz="8" w:space="0" w:color="auto"/>
            </w:tcBorders>
          </w:tcPr>
          <w:p w14:paraId="58CB137D" w14:textId="6236F903" w:rsidR="00CD22EA" w:rsidRPr="001F35BB" w:rsidRDefault="007648A2" w:rsidP="00CD22EA">
            <w:pPr>
              <w:spacing w:line="360" w:lineRule="auto"/>
              <w:jc w:val="center"/>
              <w:rPr>
                <w:sz w:val="18"/>
                <w:szCs w:val="18"/>
              </w:rPr>
            </w:pPr>
            <w:r w:rsidRPr="001F35BB">
              <w:rPr>
                <w:sz w:val="18"/>
                <w:szCs w:val="18"/>
              </w:rPr>
              <w:t>1.2</w:t>
            </w:r>
            <w:r w:rsidR="00CD22EA" w:rsidRPr="001F35BB">
              <w:rPr>
                <w:sz w:val="18"/>
                <w:szCs w:val="18"/>
              </w:rPr>
              <w:t>∙10</w:t>
            </w:r>
            <w:r w:rsidR="00CD22EA" w:rsidRPr="001F35BB">
              <w:rPr>
                <w:sz w:val="18"/>
                <w:szCs w:val="18"/>
                <w:vertAlign w:val="superscript"/>
              </w:rPr>
              <w:t>-</w:t>
            </w:r>
            <w:r w:rsidRPr="001F35BB">
              <w:rPr>
                <w:sz w:val="18"/>
                <w:szCs w:val="18"/>
                <w:vertAlign w:val="superscript"/>
              </w:rPr>
              <w:t>5</w:t>
            </w:r>
          </w:p>
        </w:tc>
        <w:tc>
          <w:tcPr>
            <w:tcW w:w="482" w:type="pct"/>
            <w:tcBorders>
              <w:top w:val="single" w:sz="12" w:space="0" w:color="auto"/>
              <w:left w:val="single" w:sz="8" w:space="0" w:color="auto"/>
              <w:bottom w:val="single" w:sz="12" w:space="0" w:color="auto"/>
            </w:tcBorders>
          </w:tcPr>
          <w:p w14:paraId="0B897AED" w14:textId="109E5F5D" w:rsidR="00CD22EA" w:rsidRPr="001F35BB" w:rsidRDefault="00CD22EA" w:rsidP="00CD22EA">
            <w:pPr>
              <w:spacing w:line="360" w:lineRule="auto"/>
              <w:jc w:val="center"/>
              <w:rPr>
                <w:sz w:val="18"/>
                <w:szCs w:val="18"/>
              </w:rPr>
            </w:pPr>
            <w:r w:rsidRPr="001F35BB">
              <w:rPr>
                <w:sz w:val="18"/>
                <w:szCs w:val="18"/>
              </w:rPr>
              <w:t>0.058</w:t>
            </w:r>
          </w:p>
        </w:tc>
        <w:tc>
          <w:tcPr>
            <w:tcW w:w="486" w:type="pct"/>
            <w:tcBorders>
              <w:top w:val="single" w:sz="12" w:space="0" w:color="auto"/>
              <w:bottom w:val="single" w:sz="12" w:space="0" w:color="auto"/>
            </w:tcBorders>
          </w:tcPr>
          <w:p w14:paraId="7A7F8812" w14:textId="642C86C8" w:rsidR="00CD22EA" w:rsidRPr="001F35BB" w:rsidRDefault="00CD22EA" w:rsidP="00CD22EA">
            <w:pPr>
              <w:spacing w:line="360" w:lineRule="auto"/>
              <w:jc w:val="center"/>
              <w:rPr>
                <w:sz w:val="18"/>
                <w:szCs w:val="18"/>
              </w:rPr>
            </w:pPr>
            <w:r w:rsidRPr="001F35BB">
              <w:rPr>
                <w:sz w:val="18"/>
                <w:szCs w:val="18"/>
              </w:rPr>
              <w:t>31</w:t>
            </w:r>
            <w:r w:rsidR="00041209" w:rsidRPr="001F35BB">
              <w:rPr>
                <w:sz w:val="18"/>
                <w:szCs w:val="18"/>
              </w:rPr>
              <w:t>0</w:t>
            </w:r>
          </w:p>
        </w:tc>
        <w:tc>
          <w:tcPr>
            <w:tcW w:w="514" w:type="pct"/>
            <w:tcBorders>
              <w:top w:val="single" w:sz="12" w:space="0" w:color="auto"/>
              <w:bottom w:val="single" w:sz="12" w:space="0" w:color="auto"/>
            </w:tcBorders>
          </w:tcPr>
          <w:p w14:paraId="3C5E0A76" w14:textId="2AB7051F" w:rsidR="00CD22EA" w:rsidRPr="001F35BB" w:rsidRDefault="00CD22EA" w:rsidP="00CD22EA">
            <w:pPr>
              <w:spacing w:line="360" w:lineRule="auto"/>
              <w:jc w:val="center"/>
              <w:rPr>
                <w:sz w:val="18"/>
                <w:szCs w:val="18"/>
              </w:rPr>
            </w:pPr>
            <w:r w:rsidRPr="001F35BB">
              <w:rPr>
                <w:sz w:val="18"/>
                <w:szCs w:val="18"/>
              </w:rPr>
              <w:t>13324</w:t>
            </w:r>
          </w:p>
        </w:tc>
        <w:tc>
          <w:tcPr>
            <w:tcW w:w="410" w:type="pct"/>
            <w:tcBorders>
              <w:top w:val="single" w:sz="12" w:space="0" w:color="auto"/>
              <w:bottom w:val="single" w:sz="12" w:space="0" w:color="auto"/>
            </w:tcBorders>
          </w:tcPr>
          <w:p w14:paraId="5C9A55B4" w14:textId="64BB5C4E" w:rsidR="00CD22EA" w:rsidRPr="001F35BB" w:rsidRDefault="00CD22EA" w:rsidP="00CD22EA">
            <w:pPr>
              <w:spacing w:line="360" w:lineRule="auto"/>
              <w:jc w:val="center"/>
              <w:rPr>
                <w:sz w:val="18"/>
                <w:szCs w:val="18"/>
              </w:rPr>
            </w:pPr>
            <w:r w:rsidRPr="001F35BB">
              <w:rPr>
                <w:sz w:val="18"/>
                <w:szCs w:val="18"/>
              </w:rPr>
              <w:t>1</w:t>
            </w:r>
            <w:r w:rsidR="00D653A9" w:rsidRPr="001F35BB">
              <w:rPr>
                <w:sz w:val="18"/>
                <w:szCs w:val="18"/>
              </w:rPr>
              <w:t>.00</w:t>
            </w:r>
          </w:p>
        </w:tc>
      </w:tr>
      <w:tr w:rsidR="001051A8" w:rsidRPr="001F35BB" w14:paraId="3E2CC656" w14:textId="7D0A6537" w:rsidTr="001051A8">
        <w:tc>
          <w:tcPr>
            <w:tcW w:w="527" w:type="pct"/>
            <w:tcBorders>
              <w:top w:val="single" w:sz="12" w:space="0" w:color="auto"/>
              <w:left w:val="single" w:sz="12" w:space="0" w:color="auto"/>
              <w:bottom w:val="single" w:sz="12" w:space="0" w:color="auto"/>
              <w:right w:val="single" w:sz="12" w:space="0" w:color="auto"/>
            </w:tcBorders>
          </w:tcPr>
          <w:p w14:paraId="116F2481" w14:textId="336E0FA9" w:rsidR="00CD22EA" w:rsidRPr="001F35BB" w:rsidRDefault="00CD22EA" w:rsidP="00CD22EA">
            <w:pPr>
              <w:spacing w:line="360" w:lineRule="auto"/>
              <w:jc w:val="both"/>
              <w:rPr>
                <w:sz w:val="18"/>
                <w:szCs w:val="18"/>
              </w:rPr>
            </w:pPr>
            <w:r w:rsidRPr="001F35BB">
              <w:rPr>
                <w:sz w:val="18"/>
                <w:szCs w:val="18"/>
              </w:rPr>
              <w:t>Error</w:t>
            </w:r>
          </w:p>
        </w:tc>
        <w:tc>
          <w:tcPr>
            <w:tcW w:w="553" w:type="pct"/>
            <w:tcBorders>
              <w:top w:val="single" w:sz="12" w:space="0" w:color="auto"/>
              <w:left w:val="single" w:sz="12" w:space="0" w:color="auto"/>
              <w:bottom w:val="single" w:sz="12" w:space="0" w:color="auto"/>
            </w:tcBorders>
          </w:tcPr>
          <w:p w14:paraId="295590B5" w14:textId="7FDD36A3" w:rsidR="00CD22EA" w:rsidRPr="001F35BB" w:rsidRDefault="00CD22EA" w:rsidP="00CD22EA">
            <w:pPr>
              <w:spacing w:line="360" w:lineRule="auto"/>
              <w:jc w:val="center"/>
              <w:rPr>
                <w:sz w:val="18"/>
                <w:szCs w:val="18"/>
              </w:rPr>
            </w:pPr>
            <w:r w:rsidRPr="001F35BB">
              <w:rPr>
                <w:sz w:val="18"/>
                <w:szCs w:val="18"/>
              </w:rPr>
              <w:t>0.00</w:t>
            </w:r>
            <w:r w:rsidR="00DA7E0F" w:rsidRPr="001F35BB">
              <w:rPr>
                <w:sz w:val="18"/>
                <w:szCs w:val="18"/>
              </w:rPr>
              <w:t>3</w:t>
            </w:r>
          </w:p>
        </w:tc>
        <w:tc>
          <w:tcPr>
            <w:tcW w:w="486" w:type="pct"/>
            <w:tcBorders>
              <w:top w:val="single" w:sz="12" w:space="0" w:color="auto"/>
              <w:bottom w:val="single" w:sz="12" w:space="0" w:color="auto"/>
            </w:tcBorders>
          </w:tcPr>
          <w:p w14:paraId="529D3BCE" w14:textId="7D184435" w:rsidR="00CD22EA" w:rsidRPr="001F35BB" w:rsidRDefault="00C82CCF" w:rsidP="00CD22EA">
            <w:pPr>
              <w:spacing w:line="360" w:lineRule="auto"/>
              <w:jc w:val="center"/>
              <w:rPr>
                <w:sz w:val="18"/>
                <w:szCs w:val="18"/>
              </w:rPr>
            </w:pPr>
            <w:r w:rsidRPr="001F35BB">
              <w:rPr>
                <w:sz w:val="18"/>
                <w:szCs w:val="18"/>
              </w:rPr>
              <w:t>12</w:t>
            </w:r>
          </w:p>
        </w:tc>
        <w:tc>
          <w:tcPr>
            <w:tcW w:w="514" w:type="pct"/>
            <w:tcBorders>
              <w:top w:val="single" w:sz="12" w:space="0" w:color="auto"/>
              <w:bottom w:val="single" w:sz="12" w:space="0" w:color="auto"/>
            </w:tcBorders>
          </w:tcPr>
          <w:p w14:paraId="70747155" w14:textId="7444C884" w:rsidR="00CD22EA" w:rsidRPr="001F35BB" w:rsidRDefault="00DE33D7" w:rsidP="00CD22EA">
            <w:pPr>
              <w:spacing w:line="360" w:lineRule="auto"/>
              <w:jc w:val="center"/>
              <w:rPr>
                <w:sz w:val="18"/>
                <w:szCs w:val="18"/>
              </w:rPr>
            </w:pPr>
            <w:r w:rsidRPr="001F35BB">
              <w:rPr>
                <w:sz w:val="18"/>
                <w:szCs w:val="18"/>
              </w:rPr>
              <w:t>5</w:t>
            </w:r>
          </w:p>
        </w:tc>
        <w:tc>
          <w:tcPr>
            <w:tcW w:w="410" w:type="pct"/>
            <w:tcBorders>
              <w:top w:val="single" w:sz="12" w:space="0" w:color="auto"/>
              <w:bottom w:val="single" w:sz="12" w:space="0" w:color="auto"/>
            </w:tcBorders>
          </w:tcPr>
          <w:p w14:paraId="15283F58" w14:textId="2FFCBD59" w:rsidR="00CD22EA" w:rsidRPr="001F35BB" w:rsidRDefault="00CD22EA" w:rsidP="00CD22EA">
            <w:pPr>
              <w:spacing w:line="360" w:lineRule="auto"/>
              <w:jc w:val="center"/>
              <w:rPr>
                <w:sz w:val="18"/>
                <w:szCs w:val="18"/>
              </w:rPr>
            </w:pPr>
            <w:r w:rsidRPr="001F35BB">
              <w:rPr>
                <w:sz w:val="18"/>
                <w:szCs w:val="18"/>
              </w:rPr>
              <w:t>0.5</w:t>
            </w:r>
            <w:r w:rsidR="009258FD" w:rsidRPr="001F35BB">
              <w:rPr>
                <w:sz w:val="18"/>
                <w:szCs w:val="18"/>
              </w:rPr>
              <w:t>0</w:t>
            </w:r>
          </w:p>
        </w:tc>
        <w:tc>
          <w:tcPr>
            <w:tcW w:w="618" w:type="pct"/>
            <w:tcBorders>
              <w:top w:val="single" w:sz="12" w:space="0" w:color="auto"/>
              <w:bottom w:val="single" w:sz="12" w:space="0" w:color="auto"/>
              <w:right w:val="single" w:sz="8" w:space="0" w:color="auto"/>
            </w:tcBorders>
          </w:tcPr>
          <w:p w14:paraId="74BE03FB" w14:textId="3D039674" w:rsidR="00CD22EA" w:rsidRPr="001F35BB" w:rsidRDefault="007648A2" w:rsidP="00CD22EA">
            <w:pPr>
              <w:spacing w:line="360" w:lineRule="auto"/>
              <w:jc w:val="center"/>
              <w:rPr>
                <w:sz w:val="18"/>
                <w:szCs w:val="18"/>
              </w:rPr>
            </w:pPr>
            <w:r w:rsidRPr="001F35BB">
              <w:rPr>
                <w:sz w:val="18"/>
                <w:szCs w:val="18"/>
              </w:rPr>
              <w:t>0.6</w:t>
            </w:r>
            <w:r w:rsidR="00CD22EA" w:rsidRPr="001F35BB">
              <w:rPr>
                <w:sz w:val="18"/>
                <w:szCs w:val="18"/>
              </w:rPr>
              <w:t>∙10</w:t>
            </w:r>
            <w:r w:rsidR="00CD22EA" w:rsidRPr="001F35BB">
              <w:rPr>
                <w:sz w:val="18"/>
                <w:szCs w:val="18"/>
                <w:vertAlign w:val="superscript"/>
              </w:rPr>
              <w:t>-</w:t>
            </w:r>
            <w:r w:rsidRPr="001F35BB">
              <w:rPr>
                <w:sz w:val="18"/>
                <w:szCs w:val="18"/>
                <w:vertAlign w:val="superscript"/>
              </w:rPr>
              <w:t>5</w:t>
            </w:r>
          </w:p>
        </w:tc>
        <w:tc>
          <w:tcPr>
            <w:tcW w:w="482" w:type="pct"/>
            <w:tcBorders>
              <w:top w:val="single" w:sz="12" w:space="0" w:color="auto"/>
              <w:left w:val="single" w:sz="8" w:space="0" w:color="auto"/>
              <w:bottom w:val="single" w:sz="12" w:space="0" w:color="auto"/>
            </w:tcBorders>
          </w:tcPr>
          <w:p w14:paraId="31815A38" w14:textId="52990F34" w:rsidR="00CD22EA" w:rsidRPr="001F35BB" w:rsidRDefault="00CD22EA" w:rsidP="00CD22EA">
            <w:pPr>
              <w:spacing w:line="360" w:lineRule="auto"/>
              <w:jc w:val="center"/>
              <w:rPr>
                <w:sz w:val="18"/>
                <w:szCs w:val="18"/>
              </w:rPr>
            </w:pPr>
            <w:r w:rsidRPr="001F35BB">
              <w:rPr>
                <w:sz w:val="18"/>
                <w:szCs w:val="18"/>
              </w:rPr>
              <w:t>0.002</w:t>
            </w:r>
          </w:p>
        </w:tc>
        <w:tc>
          <w:tcPr>
            <w:tcW w:w="486" w:type="pct"/>
            <w:tcBorders>
              <w:top w:val="single" w:sz="12" w:space="0" w:color="auto"/>
              <w:bottom w:val="single" w:sz="12" w:space="0" w:color="auto"/>
            </w:tcBorders>
          </w:tcPr>
          <w:p w14:paraId="771E9472" w14:textId="0C449CED" w:rsidR="00CD22EA" w:rsidRPr="001F35BB" w:rsidRDefault="00CD22EA" w:rsidP="00CD22EA">
            <w:pPr>
              <w:spacing w:line="360" w:lineRule="auto"/>
              <w:jc w:val="center"/>
              <w:rPr>
                <w:sz w:val="18"/>
                <w:szCs w:val="18"/>
              </w:rPr>
            </w:pPr>
            <w:r w:rsidRPr="001F35BB">
              <w:rPr>
                <w:sz w:val="18"/>
                <w:szCs w:val="18"/>
              </w:rPr>
              <w:t>1</w:t>
            </w:r>
            <w:r w:rsidR="00EC1AAB" w:rsidRPr="001F35BB">
              <w:rPr>
                <w:sz w:val="18"/>
                <w:szCs w:val="18"/>
              </w:rPr>
              <w:t>3</w:t>
            </w:r>
          </w:p>
        </w:tc>
        <w:tc>
          <w:tcPr>
            <w:tcW w:w="514" w:type="pct"/>
            <w:tcBorders>
              <w:top w:val="single" w:sz="12" w:space="0" w:color="auto"/>
              <w:bottom w:val="single" w:sz="12" w:space="0" w:color="auto"/>
            </w:tcBorders>
          </w:tcPr>
          <w:p w14:paraId="050B5C91" w14:textId="268AA3AF" w:rsidR="00CD22EA" w:rsidRPr="001F35BB" w:rsidRDefault="00DE33D7" w:rsidP="00DE33D7">
            <w:pPr>
              <w:tabs>
                <w:tab w:val="left" w:pos="325"/>
                <w:tab w:val="center" w:pos="386"/>
              </w:tabs>
              <w:spacing w:line="360" w:lineRule="auto"/>
              <w:rPr>
                <w:sz w:val="18"/>
                <w:szCs w:val="18"/>
              </w:rPr>
            </w:pPr>
            <w:r w:rsidRPr="001F35BB">
              <w:rPr>
                <w:sz w:val="18"/>
                <w:szCs w:val="18"/>
              </w:rPr>
              <w:tab/>
            </w:r>
            <w:r w:rsidR="0028031E" w:rsidRPr="001F35BB">
              <w:rPr>
                <w:sz w:val="18"/>
                <w:szCs w:val="18"/>
              </w:rPr>
              <w:t>4</w:t>
            </w:r>
          </w:p>
        </w:tc>
        <w:tc>
          <w:tcPr>
            <w:tcW w:w="410" w:type="pct"/>
            <w:tcBorders>
              <w:top w:val="single" w:sz="12" w:space="0" w:color="auto"/>
              <w:bottom w:val="single" w:sz="12" w:space="0" w:color="auto"/>
            </w:tcBorders>
          </w:tcPr>
          <w:p w14:paraId="43EFEAA2" w14:textId="3400AADD" w:rsidR="00CD22EA" w:rsidRPr="001F35BB" w:rsidRDefault="00CD22EA" w:rsidP="00CD22EA">
            <w:pPr>
              <w:spacing w:line="360" w:lineRule="auto"/>
              <w:jc w:val="center"/>
              <w:rPr>
                <w:sz w:val="18"/>
                <w:szCs w:val="18"/>
              </w:rPr>
            </w:pPr>
            <w:r w:rsidRPr="001F35BB">
              <w:rPr>
                <w:sz w:val="18"/>
                <w:szCs w:val="18"/>
              </w:rPr>
              <w:t>0.0</w:t>
            </w:r>
            <w:r w:rsidR="0028031E" w:rsidRPr="001F35BB">
              <w:rPr>
                <w:sz w:val="18"/>
                <w:szCs w:val="18"/>
              </w:rPr>
              <w:t>7</w:t>
            </w:r>
          </w:p>
        </w:tc>
      </w:tr>
      <w:tr w:rsidR="005F1E6A" w:rsidRPr="001F35BB" w14:paraId="6B679B4A" w14:textId="256D676C" w:rsidTr="001051A8">
        <w:tc>
          <w:tcPr>
            <w:tcW w:w="5000" w:type="pct"/>
            <w:gridSpan w:val="10"/>
            <w:tcBorders>
              <w:top w:val="single" w:sz="12" w:space="0" w:color="auto"/>
              <w:left w:val="single" w:sz="12" w:space="0" w:color="auto"/>
              <w:bottom w:val="single" w:sz="12" w:space="0" w:color="auto"/>
            </w:tcBorders>
          </w:tcPr>
          <w:p w14:paraId="7102B9FF" w14:textId="672BE9CB" w:rsidR="005F1E6A" w:rsidRPr="001F35BB" w:rsidRDefault="005F1E6A" w:rsidP="00C21E74">
            <w:pPr>
              <w:spacing w:line="360" w:lineRule="auto"/>
              <w:jc w:val="center"/>
              <w:rPr>
                <w:b/>
                <w:bCs/>
                <w:sz w:val="18"/>
                <w:szCs w:val="18"/>
              </w:rPr>
            </w:pPr>
            <w:proofErr w:type="spellStart"/>
            <w:r w:rsidRPr="001F35BB">
              <w:rPr>
                <w:b/>
                <w:bCs/>
                <w:sz w:val="18"/>
                <w:szCs w:val="18"/>
              </w:rPr>
              <w:t>dA</w:t>
            </w:r>
            <w:proofErr w:type="spellEnd"/>
            <w:r w:rsidRPr="001F35BB">
              <w:rPr>
                <w:b/>
                <w:bCs/>
                <w:sz w:val="18"/>
                <w:szCs w:val="18"/>
              </w:rPr>
              <w:t xml:space="preserve"> fixed to 0</w:t>
            </w:r>
          </w:p>
        </w:tc>
      </w:tr>
      <w:tr w:rsidR="00DE33D7" w:rsidRPr="001F35BB" w14:paraId="3137CDA2" w14:textId="2547E5E8" w:rsidTr="001051A8">
        <w:tc>
          <w:tcPr>
            <w:tcW w:w="527" w:type="pct"/>
            <w:tcBorders>
              <w:top w:val="single" w:sz="12" w:space="0" w:color="auto"/>
              <w:left w:val="single" w:sz="12" w:space="0" w:color="auto"/>
              <w:bottom w:val="single" w:sz="12" w:space="0" w:color="auto"/>
              <w:right w:val="single" w:sz="12" w:space="0" w:color="auto"/>
            </w:tcBorders>
          </w:tcPr>
          <w:p w14:paraId="3DD94734" w14:textId="0F52EEF4" w:rsidR="00DE33D7" w:rsidRPr="001F35BB" w:rsidRDefault="00DE33D7" w:rsidP="00DE33D7">
            <w:pPr>
              <w:spacing w:line="360" w:lineRule="auto"/>
              <w:jc w:val="both"/>
              <w:rPr>
                <w:sz w:val="18"/>
                <w:szCs w:val="18"/>
              </w:rPr>
            </w:pPr>
            <w:r w:rsidRPr="001F35BB">
              <w:rPr>
                <w:sz w:val="18"/>
                <w:szCs w:val="18"/>
              </w:rPr>
              <w:t>Param</w:t>
            </w:r>
          </w:p>
        </w:tc>
        <w:tc>
          <w:tcPr>
            <w:tcW w:w="553" w:type="pct"/>
            <w:tcBorders>
              <w:top w:val="single" w:sz="12" w:space="0" w:color="auto"/>
              <w:left w:val="single" w:sz="12" w:space="0" w:color="auto"/>
            </w:tcBorders>
          </w:tcPr>
          <w:p w14:paraId="464523B7" w14:textId="13213C59" w:rsidR="00DE33D7" w:rsidRPr="001F35BB" w:rsidRDefault="00DE33D7" w:rsidP="00DE33D7">
            <w:pPr>
              <w:spacing w:line="360" w:lineRule="auto"/>
              <w:jc w:val="center"/>
              <w:rPr>
                <w:sz w:val="18"/>
                <w:szCs w:val="18"/>
              </w:rPr>
            </w:pPr>
            <w:r w:rsidRPr="001F35BB">
              <w:rPr>
                <w:sz w:val="18"/>
                <w:szCs w:val="18"/>
              </w:rPr>
              <w:t>0.011</w:t>
            </w:r>
          </w:p>
        </w:tc>
        <w:tc>
          <w:tcPr>
            <w:tcW w:w="486" w:type="pct"/>
            <w:tcBorders>
              <w:top w:val="single" w:sz="12" w:space="0" w:color="auto"/>
            </w:tcBorders>
          </w:tcPr>
          <w:p w14:paraId="657808EE" w14:textId="0A829823" w:rsidR="00DE33D7" w:rsidRPr="001F35BB" w:rsidRDefault="00DE33D7" w:rsidP="00DE33D7">
            <w:pPr>
              <w:spacing w:line="360" w:lineRule="auto"/>
              <w:jc w:val="center"/>
              <w:rPr>
                <w:sz w:val="18"/>
                <w:szCs w:val="18"/>
              </w:rPr>
            </w:pPr>
            <w:r w:rsidRPr="001F35BB">
              <w:rPr>
                <w:sz w:val="18"/>
                <w:szCs w:val="18"/>
              </w:rPr>
              <w:t>2</w:t>
            </w:r>
            <w:r w:rsidR="00AF7C24" w:rsidRPr="001F35BB">
              <w:rPr>
                <w:sz w:val="18"/>
                <w:szCs w:val="18"/>
              </w:rPr>
              <w:t>47</w:t>
            </w:r>
          </w:p>
        </w:tc>
        <w:tc>
          <w:tcPr>
            <w:tcW w:w="514" w:type="pct"/>
            <w:tcBorders>
              <w:top w:val="single" w:sz="12" w:space="0" w:color="auto"/>
            </w:tcBorders>
          </w:tcPr>
          <w:p w14:paraId="48FB906A" w14:textId="4A2880CC" w:rsidR="00DE33D7" w:rsidRPr="001F35BB" w:rsidRDefault="00DE33D7" w:rsidP="00DE33D7">
            <w:pPr>
              <w:spacing w:line="360" w:lineRule="auto"/>
              <w:jc w:val="center"/>
              <w:rPr>
                <w:sz w:val="18"/>
                <w:szCs w:val="18"/>
              </w:rPr>
            </w:pPr>
            <w:r w:rsidRPr="001F35BB">
              <w:rPr>
                <w:sz w:val="18"/>
                <w:szCs w:val="18"/>
              </w:rPr>
              <w:t>137</w:t>
            </w:r>
            <w:r w:rsidR="00AF7C24" w:rsidRPr="001F35BB">
              <w:rPr>
                <w:sz w:val="18"/>
                <w:szCs w:val="18"/>
              </w:rPr>
              <w:t>3</w:t>
            </w:r>
            <w:r w:rsidRPr="001F35BB">
              <w:rPr>
                <w:sz w:val="18"/>
                <w:szCs w:val="18"/>
              </w:rPr>
              <w:t>2</w:t>
            </w:r>
          </w:p>
        </w:tc>
        <w:tc>
          <w:tcPr>
            <w:tcW w:w="410" w:type="pct"/>
            <w:tcBorders>
              <w:top w:val="single" w:sz="12" w:space="0" w:color="auto"/>
            </w:tcBorders>
          </w:tcPr>
          <w:p w14:paraId="75E0194E" w14:textId="0B74ACDA" w:rsidR="00DE33D7" w:rsidRPr="001F35BB" w:rsidRDefault="00DE33D7" w:rsidP="00DE33D7">
            <w:pPr>
              <w:spacing w:line="360" w:lineRule="auto"/>
              <w:jc w:val="center"/>
              <w:rPr>
                <w:sz w:val="18"/>
                <w:szCs w:val="18"/>
              </w:rPr>
            </w:pPr>
            <w:r w:rsidRPr="001F35BB">
              <w:rPr>
                <w:sz w:val="18"/>
                <w:szCs w:val="18"/>
              </w:rPr>
              <w:t>0.0</w:t>
            </w:r>
            <w:r w:rsidR="00386867" w:rsidRPr="001F35BB">
              <w:rPr>
                <w:sz w:val="18"/>
                <w:szCs w:val="18"/>
              </w:rPr>
              <w:t>2</w:t>
            </w:r>
          </w:p>
        </w:tc>
        <w:tc>
          <w:tcPr>
            <w:tcW w:w="618" w:type="pct"/>
            <w:tcBorders>
              <w:top w:val="single" w:sz="12" w:space="0" w:color="auto"/>
              <w:right w:val="single" w:sz="8" w:space="0" w:color="auto"/>
            </w:tcBorders>
          </w:tcPr>
          <w:p w14:paraId="5DA0A7B9" w14:textId="51194625" w:rsidR="00DE33D7" w:rsidRPr="001F35BB" w:rsidRDefault="00DE33D7" w:rsidP="00DE33D7">
            <w:pPr>
              <w:spacing w:line="360" w:lineRule="auto"/>
              <w:jc w:val="center"/>
              <w:rPr>
                <w:sz w:val="18"/>
                <w:szCs w:val="18"/>
              </w:rPr>
            </w:pPr>
            <w:r w:rsidRPr="001F35BB">
              <w:rPr>
                <w:sz w:val="18"/>
                <w:szCs w:val="18"/>
              </w:rPr>
              <w:t>0*</w:t>
            </w:r>
          </w:p>
        </w:tc>
        <w:tc>
          <w:tcPr>
            <w:tcW w:w="482" w:type="pct"/>
            <w:tcBorders>
              <w:top w:val="single" w:sz="12" w:space="0" w:color="auto"/>
              <w:left w:val="single" w:sz="8" w:space="0" w:color="auto"/>
            </w:tcBorders>
          </w:tcPr>
          <w:p w14:paraId="70E1B242" w14:textId="57209D66" w:rsidR="00DE33D7" w:rsidRPr="001F35BB" w:rsidRDefault="00DE33D7" w:rsidP="00DE33D7">
            <w:pPr>
              <w:spacing w:line="360" w:lineRule="auto"/>
              <w:jc w:val="center"/>
              <w:rPr>
                <w:sz w:val="18"/>
                <w:szCs w:val="18"/>
              </w:rPr>
            </w:pPr>
            <w:r w:rsidRPr="001F35BB">
              <w:rPr>
                <w:sz w:val="18"/>
                <w:szCs w:val="18"/>
              </w:rPr>
              <w:t>0.058</w:t>
            </w:r>
          </w:p>
        </w:tc>
        <w:tc>
          <w:tcPr>
            <w:tcW w:w="486" w:type="pct"/>
            <w:tcBorders>
              <w:top w:val="single" w:sz="12" w:space="0" w:color="auto"/>
            </w:tcBorders>
          </w:tcPr>
          <w:p w14:paraId="355B8298" w14:textId="3EFE871E" w:rsidR="00DE33D7" w:rsidRPr="001F35BB" w:rsidRDefault="00DE33D7" w:rsidP="00DE33D7">
            <w:pPr>
              <w:spacing w:line="360" w:lineRule="auto"/>
              <w:jc w:val="center"/>
              <w:rPr>
                <w:sz w:val="18"/>
                <w:szCs w:val="18"/>
              </w:rPr>
            </w:pPr>
            <w:r w:rsidRPr="001F35BB">
              <w:rPr>
                <w:sz w:val="18"/>
                <w:szCs w:val="18"/>
              </w:rPr>
              <w:t>3</w:t>
            </w:r>
            <w:r w:rsidR="0028031E" w:rsidRPr="001F35BB">
              <w:rPr>
                <w:sz w:val="18"/>
                <w:szCs w:val="18"/>
              </w:rPr>
              <w:t>09</w:t>
            </w:r>
          </w:p>
        </w:tc>
        <w:tc>
          <w:tcPr>
            <w:tcW w:w="514" w:type="pct"/>
            <w:tcBorders>
              <w:top w:val="single" w:sz="12" w:space="0" w:color="auto"/>
            </w:tcBorders>
          </w:tcPr>
          <w:p w14:paraId="0E3A9F61" w14:textId="6FA1A948" w:rsidR="00DE33D7" w:rsidRPr="001F35BB" w:rsidRDefault="00DE33D7" w:rsidP="00DE33D7">
            <w:pPr>
              <w:spacing w:line="360" w:lineRule="auto"/>
              <w:jc w:val="center"/>
              <w:rPr>
                <w:sz w:val="18"/>
                <w:szCs w:val="18"/>
              </w:rPr>
            </w:pPr>
            <w:r w:rsidRPr="001F35BB">
              <w:rPr>
                <w:sz w:val="18"/>
                <w:szCs w:val="18"/>
              </w:rPr>
              <w:t>13324</w:t>
            </w:r>
          </w:p>
        </w:tc>
        <w:tc>
          <w:tcPr>
            <w:tcW w:w="410" w:type="pct"/>
            <w:tcBorders>
              <w:top w:val="single" w:sz="12" w:space="0" w:color="auto"/>
            </w:tcBorders>
          </w:tcPr>
          <w:p w14:paraId="28F98E40" w14:textId="11A16BD8" w:rsidR="00DE33D7" w:rsidRPr="001F35BB" w:rsidRDefault="00DE33D7" w:rsidP="00DE33D7">
            <w:pPr>
              <w:spacing w:line="360" w:lineRule="auto"/>
              <w:jc w:val="center"/>
              <w:rPr>
                <w:sz w:val="18"/>
                <w:szCs w:val="18"/>
              </w:rPr>
            </w:pPr>
            <w:r w:rsidRPr="001F35BB">
              <w:rPr>
                <w:sz w:val="18"/>
                <w:szCs w:val="18"/>
              </w:rPr>
              <w:t>1.00</w:t>
            </w:r>
          </w:p>
        </w:tc>
      </w:tr>
      <w:tr w:rsidR="00DE33D7" w:rsidRPr="001F35BB" w14:paraId="36E1E88D" w14:textId="6F279102" w:rsidTr="001051A8">
        <w:tc>
          <w:tcPr>
            <w:tcW w:w="527" w:type="pct"/>
            <w:tcBorders>
              <w:top w:val="single" w:sz="12" w:space="0" w:color="auto"/>
              <w:left w:val="single" w:sz="12" w:space="0" w:color="auto"/>
              <w:bottom w:val="single" w:sz="12" w:space="0" w:color="auto"/>
              <w:right w:val="single" w:sz="12" w:space="0" w:color="auto"/>
            </w:tcBorders>
          </w:tcPr>
          <w:p w14:paraId="44D882EA" w14:textId="597BF17D" w:rsidR="00DE33D7" w:rsidRPr="001F35BB" w:rsidRDefault="00DE33D7" w:rsidP="00DE33D7">
            <w:pPr>
              <w:spacing w:line="360" w:lineRule="auto"/>
              <w:jc w:val="both"/>
              <w:rPr>
                <w:sz w:val="18"/>
                <w:szCs w:val="18"/>
              </w:rPr>
            </w:pPr>
            <w:r w:rsidRPr="001F35BB">
              <w:rPr>
                <w:sz w:val="18"/>
                <w:szCs w:val="18"/>
              </w:rPr>
              <w:t>Error</w:t>
            </w:r>
          </w:p>
        </w:tc>
        <w:tc>
          <w:tcPr>
            <w:tcW w:w="553" w:type="pct"/>
            <w:tcBorders>
              <w:left w:val="single" w:sz="12" w:space="0" w:color="auto"/>
              <w:bottom w:val="single" w:sz="12" w:space="0" w:color="auto"/>
            </w:tcBorders>
          </w:tcPr>
          <w:p w14:paraId="1E2D8B73" w14:textId="629F58D5" w:rsidR="00DE33D7" w:rsidRPr="001F35BB" w:rsidRDefault="00DE33D7" w:rsidP="00DE33D7">
            <w:pPr>
              <w:spacing w:line="360" w:lineRule="auto"/>
              <w:jc w:val="center"/>
              <w:rPr>
                <w:sz w:val="18"/>
                <w:szCs w:val="18"/>
              </w:rPr>
            </w:pPr>
            <w:r w:rsidRPr="001F35BB">
              <w:rPr>
                <w:sz w:val="18"/>
                <w:szCs w:val="18"/>
              </w:rPr>
              <w:t>0.00</w:t>
            </w:r>
            <w:r w:rsidR="00AF7C24" w:rsidRPr="001F35BB">
              <w:rPr>
                <w:sz w:val="18"/>
                <w:szCs w:val="18"/>
              </w:rPr>
              <w:t>4</w:t>
            </w:r>
          </w:p>
        </w:tc>
        <w:tc>
          <w:tcPr>
            <w:tcW w:w="486" w:type="pct"/>
            <w:tcBorders>
              <w:bottom w:val="single" w:sz="12" w:space="0" w:color="auto"/>
            </w:tcBorders>
          </w:tcPr>
          <w:p w14:paraId="544B7931" w14:textId="36B6C909" w:rsidR="00DE33D7" w:rsidRPr="001F35BB" w:rsidRDefault="00DE33D7" w:rsidP="00DE33D7">
            <w:pPr>
              <w:spacing w:line="360" w:lineRule="auto"/>
              <w:jc w:val="center"/>
              <w:rPr>
                <w:sz w:val="18"/>
                <w:szCs w:val="18"/>
              </w:rPr>
            </w:pPr>
            <w:r w:rsidRPr="001F35BB">
              <w:rPr>
                <w:sz w:val="18"/>
                <w:szCs w:val="18"/>
              </w:rPr>
              <w:t>1</w:t>
            </w:r>
            <w:r w:rsidR="00AF7C24" w:rsidRPr="001F35BB">
              <w:rPr>
                <w:sz w:val="18"/>
                <w:szCs w:val="18"/>
              </w:rPr>
              <w:t>4</w:t>
            </w:r>
          </w:p>
        </w:tc>
        <w:tc>
          <w:tcPr>
            <w:tcW w:w="514" w:type="pct"/>
            <w:tcBorders>
              <w:bottom w:val="single" w:sz="12" w:space="0" w:color="auto"/>
            </w:tcBorders>
          </w:tcPr>
          <w:p w14:paraId="6E753267" w14:textId="69B8E0E6" w:rsidR="00DE33D7" w:rsidRPr="001F35BB" w:rsidRDefault="00DE33D7" w:rsidP="00DE33D7">
            <w:pPr>
              <w:spacing w:line="360" w:lineRule="auto"/>
              <w:jc w:val="center"/>
              <w:rPr>
                <w:sz w:val="18"/>
                <w:szCs w:val="18"/>
              </w:rPr>
            </w:pPr>
            <w:r w:rsidRPr="001F35BB">
              <w:rPr>
                <w:sz w:val="18"/>
                <w:szCs w:val="18"/>
              </w:rPr>
              <w:t>5</w:t>
            </w:r>
          </w:p>
        </w:tc>
        <w:tc>
          <w:tcPr>
            <w:tcW w:w="410" w:type="pct"/>
            <w:tcBorders>
              <w:bottom w:val="single" w:sz="12" w:space="0" w:color="auto"/>
            </w:tcBorders>
          </w:tcPr>
          <w:p w14:paraId="211B7EF3" w14:textId="751E5863" w:rsidR="00DE33D7" w:rsidRPr="001F35BB" w:rsidRDefault="00DE33D7" w:rsidP="00DE33D7">
            <w:pPr>
              <w:spacing w:line="360" w:lineRule="auto"/>
              <w:jc w:val="center"/>
              <w:rPr>
                <w:sz w:val="18"/>
                <w:szCs w:val="18"/>
              </w:rPr>
            </w:pPr>
            <w:r w:rsidRPr="001F35BB">
              <w:rPr>
                <w:sz w:val="18"/>
                <w:szCs w:val="18"/>
              </w:rPr>
              <w:t>0.5</w:t>
            </w:r>
            <w:r w:rsidR="00386867" w:rsidRPr="001F35BB">
              <w:rPr>
                <w:sz w:val="18"/>
                <w:szCs w:val="18"/>
              </w:rPr>
              <w:t>4</w:t>
            </w:r>
          </w:p>
        </w:tc>
        <w:tc>
          <w:tcPr>
            <w:tcW w:w="618" w:type="pct"/>
            <w:tcBorders>
              <w:bottom w:val="single" w:sz="12" w:space="0" w:color="auto"/>
              <w:right w:val="single" w:sz="8" w:space="0" w:color="auto"/>
            </w:tcBorders>
          </w:tcPr>
          <w:p w14:paraId="2026272F" w14:textId="51A4DCDF" w:rsidR="00DE33D7" w:rsidRPr="001F35BB" w:rsidRDefault="00DE33D7" w:rsidP="00DE33D7">
            <w:pPr>
              <w:spacing w:line="360" w:lineRule="auto"/>
              <w:jc w:val="center"/>
              <w:rPr>
                <w:sz w:val="18"/>
                <w:szCs w:val="18"/>
              </w:rPr>
            </w:pPr>
            <w:r w:rsidRPr="001F35BB">
              <w:rPr>
                <w:sz w:val="18"/>
                <w:szCs w:val="18"/>
              </w:rPr>
              <w:t>-</w:t>
            </w:r>
          </w:p>
        </w:tc>
        <w:tc>
          <w:tcPr>
            <w:tcW w:w="482" w:type="pct"/>
            <w:tcBorders>
              <w:left w:val="single" w:sz="8" w:space="0" w:color="auto"/>
              <w:bottom w:val="single" w:sz="12" w:space="0" w:color="auto"/>
            </w:tcBorders>
          </w:tcPr>
          <w:p w14:paraId="6BC63A49" w14:textId="052E15F1" w:rsidR="00DE33D7" w:rsidRPr="001F35BB" w:rsidRDefault="00DE33D7" w:rsidP="00DE33D7">
            <w:pPr>
              <w:spacing w:line="360" w:lineRule="auto"/>
              <w:jc w:val="center"/>
              <w:rPr>
                <w:sz w:val="18"/>
                <w:szCs w:val="18"/>
              </w:rPr>
            </w:pPr>
            <w:r w:rsidRPr="001F35BB">
              <w:rPr>
                <w:sz w:val="18"/>
                <w:szCs w:val="18"/>
              </w:rPr>
              <w:t>0.002</w:t>
            </w:r>
          </w:p>
        </w:tc>
        <w:tc>
          <w:tcPr>
            <w:tcW w:w="486" w:type="pct"/>
            <w:tcBorders>
              <w:bottom w:val="single" w:sz="12" w:space="0" w:color="auto"/>
            </w:tcBorders>
          </w:tcPr>
          <w:p w14:paraId="2D3BBA07" w14:textId="7E3C99DB" w:rsidR="00DE33D7" w:rsidRPr="001F35BB" w:rsidRDefault="00DE33D7" w:rsidP="00DE33D7">
            <w:pPr>
              <w:spacing w:line="360" w:lineRule="auto"/>
              <w:jc w:val="center"/>
              <w:rPr>
                <w:sz w:val="18"/>
                <w:szCs w:val="18"/>
              </w:rPr>
            </w:pPr>
            <w:r w:rsidRPr="001F35BB">
              <w:rPr>
                <w:sz w:val="18"/>
                <w:szCs w:val="18"/>
              </w:rPr>
              <w:t>1</w:t>
            </w:r>
            <w:r w:rsidR="0028031E" w:rsidRPr="001F35BB">
              <w:rPr>
                <w:sz w:val="18"/>
                <w:szCs w:val="18"/>
              </w:rPr>
              <w:t>5</w:t>
            </w:r>
          </w:p>
        </w:tc>
        <w:tc>
          <w:tcPr>
            <w:tcW w:w="514" w:type="pct"/>
            <w:tcBorders>
              <w:bottom w:val="single" w:sz="12" w:space="0" w:color="auto"/>
            </w:tcBorders>
          </w:tcPr>
          <w:p w14:paraId="3C05C7D1" w14:textId="3D34E592" w:rsidR="00DE33D7" w:rsidRPr="001F35BB" w:rsidRDefault="0028031E" w:rsidP="0028031E">
            <w:pPr>
              <w:tabs>
                <w:tab w:val="left" w:pos="334"/>
                <w:tab w:val="center" w:pos="386"/>
              </w:tabs>
              <w:spacing w:line="360" w:lineRule="auto"/>
              <w:rPr>
                <w:sz w:val="18"/>
                <w:szCs w:val="18"/>
              </w:rPr>
            </w:pPr>
            <w:r w:rsidRPr="001F35BB">
              <w:rPr>
                <w:sz w:val="18"/>
                <w:szCs w:val="18"/>
              </w:rPr>
              <w:tab/>
              <w:t>4</w:t>
            </w:r>
          </w:p>
        </w:tc>
        <w:tc>
          <w:tcPr>
            <w:tcW w:w="410" w:type="pct"/>
            <w:tcBorders>
              <w:bottom w:val="single" w:sz="12" w:space="0" w:color="auto"/>
            </w:tcBorders>
          </w:tcPr>
          <w:p w14:paraId="13E53C45" w14:textId="650E1349" w:rsidR="00DE33D7" w:rsidRPr="001F35BB" w:rsidRDefault="00DE33D7" w:rsidP="00DE33D7">
            <w:pPr>
              <w:spacing w:line="360" w:lineRule="auto"/>
              <w:jc w:val="center"/>
              <w:rPr>
                <w:sz w:val="18"/>
                <w:szCs w:val="18"/>
              </w:rPr>
            </w:pPr>
            <w:r w:rsidRPr="001F35BB">
              <w:rPr>
                <w:sz w:val="18"/>
                <w:szCs w:val="18"/>
              </w:rPr>
              <w:t>0.08</w:t>
            </w:r>
          </w:p>
        </w:tc>
      </w:tr>
      <w:tr w:rsidR="00952C3F" w:rsidRPr="001F35BB" w14:paraId="68A34825" w14:textId="6D8FDD38" w:rsidTr="001051A8">
        <w:tc>
          <w:tcPr>
            <w:tcW w:w="5000" w:type="pct"/>
            <w:gridSpan w:val="10"/>
            <w:tcBorders>
              <w:top w:val="single" w:sz="12" w:space="0" w:color="auto"/>
              <w:left w:val="single" w:sz="12" w:space="0" w:color="auto"/>
              <w:bottom w:val="single" w:sz="12" w:space="0" w:color="auto"/>
            </w:tcBorders>
          </w:tcPr>
          <w:p w14:paraId="0F0454AC" w14:textId="220F7B70" w:rsidR="00952C3F" w:rsidRPr="001F35BB" w:rsidRDefault="00952C3F" w:rsidP="00C21E74">
            <w:pPr>
              <w:spacing w:line="360" w:lineRule="auto"/>
              <w:jc w:val="center"/>
              <w:rPr>
                <w:b/>
                <w:bCs/>
                <w:sz w:val="18"/>
                <w:szCs w:val="18"/>
              </w:rPr>
            </w:pPr>
            <w:r w:rsidRPr="001F35BB">
              <w:rPr>
                <w:b/>
                <w:bCs/>
                <w:sz w:val="18"/>
                <w:szCs w:val="18"/>
              </w:rPr>
              <w:t>Lorentz function (μ=1)</w:t>
            </w:r>
          </w:p>
        </w:tc>
      </w:tr>
      <w:tr w:rsidR="001051A8" w:rsidRPr="001F35BB" w14:paraId="1CECA582" w14:textId="2D7CDDDF" w:rsidTr="001051A8">
        <w:tc>
          <w:tcPr>
            <w:tcW w:w="527" w:type="pct"/>
            <w:tcBorders>
              <w:top w:val="single" w:sz="12" w:space="0" w:color="auto"/>
              <w:left w:val="single" w:sz="12" w:space="0" w:color="auto"/>
              <w:bottom w:val="single" w:sz="12" w:space="0" w:color="auto"/>
              <w:right w:val="single" w:sz="12" w:space="0" w:color="auto"/>
            </w:tcBorders>
          </w:tcPr>
          <w:p w14:paraId="3887507C" w14:textId="15B4A12E" w:rsidR="00A96D76" w:rsidRPr="001F35BB" w:rsidRDefault="00A96D76" w:rsidP="00A96D76">
            <w:pPr>
              <w:spacing w:line="360" w:lineRule="auto"/>
              <w:jc w:val="both"/>
              <w:rPr>
                <w:sz w:val="18"/>
                <w:szCs w:val="18"/>
              </w:rPr>
            </w:pPr>
            <w:r w:rsidRPr="001F35BB">
              <w:rPr>
                <w:sz w:val="18"/>
                <w:szCs w:val="18"/>
              </w:rPr>
              <w:t>Param</w:t>
            </w:r>
          </w:p>
        </w:tc>
        <w:tc>
          <w:tcPr>
            <w:tcW w:w="553" w:type="pct"/>
            <w:tcBorders>
              <w:top w:val="single" w:sz="12" w:space="0" w:color="auto"/>
              <w:left w:val="single" w:sz="12" w:space="0" w:color="auto"/>
            </w:tcBorders>
          </w:tcPr>
          <w:p w14:paraId="7EECAA84" w14:textId="43ADD2E7" w:rsidR="00A96D76" w:rsidRPr="001F35BB" w:rsidRDefault="00A96D76" w:rsidP="00A96D76">
            <w:pPr>
              <w:spacing w:line="360" w:lineRule="auto"/>
              <w:jc w:val="center"/>
              <w:rPr>
                <w:sz w:val="18"/>
                <w:szCs w:val="18"/>
              </w:rPr>
            </w:pPr>
            <w:r w:rsidRPr="001F35BB">
              <w:rPr>
                <w:sz w:val="18"/>
                <w:szCs w:val="18"/>
              </w:rPr>
              <w:t>0.02</w:t>
            </w:r>
            <w:r w:rsidR="00DD3DD2" w:rsidRPr="001F35BB">
              <w:rPr>
                <w:sz w:val="18"/>
                <w:szCs w:val="18"/>
              </w:rPr>
              <w:t>7</w:t>
            </w:r>
          </w:p>
        </w:tc>
        <w:tc>
          <w:tcPr>
            <w:tcW w:w="486" w:type="pct"/>
            <w:tcBorders>
              <w:top w:val="single" w:sz="12" w:space="0" w:color="auto"/>
            </w:tcBorders>
          </w:tcPr>
          <w:p w14:paraId="5856777F" w14:textId="1612E23A" w:rsidR="00A96D76" w:rsidRPr="001F35BB" w:rsidRDefault="00A96D76" w:rsidP="00A96D76">
            <w:pPr>
              <w:spacing w:line="360" w:lineRule="auto"/>
              <w:jc w:val="center"/>
              <w:rPr>
                <w:sz w:val="18"/>
                <w:szCs w:val="18"/>
              </w:rPr>
            </w:pPr>
            <w:r w:rsidRPr="001F35BB">
              <w:rPr>
                <w:sz w:val="18"/>
                <w:szCs w:val="18"/>
              </w:rPr>
              <w:t>2</w:t>
            </w:r>
            <w:r w:rsidR="001C6DEC" w:rsidRPr="001F35BB">
              <w:rPr>
                <w:sz w:val="18"/>
                <w:szCs w:val="18"/>
              </w:rPr>
              <w:t>66</w:t>
            </w:r>
          </w:p>
        </w:tc>
        <w:tc>
          <w:tcPr>
            <w:tcW w:w="514" w:type="pct"/>
            <w:tcBorders>
              <w:top w:val="single" w:sz="12" w:space="0" w:color="auto"/>
            </w:tcBorders>
          </w:tcPr>
          <w:p w14:paraId="0833328F" w14:textId="49CADC33" w:rsidR="00A96D76" w:rsidRPr="001F35BB" w:rsidRDefault="00A96D76" w:rsidP="00A96D76">
            <w:pPr>
              <w:spacing w:line="360" w:lineRule="auto"/>
              <w:jc w:val="center"/>
              <w:rPr>
                <w:sz w:val="18"/>
                <w:szCs w:val="18"/>
              </w:rPr>
            </w:pPr>
            <w:r w:rsidRPr="001F35BB">
              <w:rPr>
                <w:sz w:val="18"/>
                <w:szCs w:val="18"/>
              </w:rPr>
              <w:t>137</w:t>
            </w:r>
            <w:r w:rsidR="003801D7" w:rsidRPr="001F35BB">
              <w:rPr>
                <w:sz w:val="18"/>
                <w:szCs w:val="18"/>
              </w:rPr>
              <w:t>29</w:t>
            </w:r>
          </w:p>
        </w:tc>
        <w:tc>
          <w:tcPr>
            <w:tcW w:w="410" w:type="pct"/>
            <w:tcBorders>
              <w:top w:val="single" w:sz="12" w:space="0" w:color="auto"/>
            </w:tcBorders>
          </w:tcPr>
          <w:p w14:paraId="2F274F3F" w14:textId="443AA9B5" w:rsidR="00A96D76" w:rsidRPr="001F35BB" w:rsidRDefault="00A96D76" w:rsidP="00A96D76">
            <w:pPr>
              <w:spacing w:line="360" w:lineRule="auto"/>
              <w:jc w:val="center"/>
              <w:rPr>
                <w:sz w:val="18"/>
                <w:szCs w:val="18"/>
              </w:rPr>
            </w:pPr>
            <w:r w:rsidRPr="001F35BB">
              <w:rPr>
                <w:sz w:val="18"/>
                <w:szCs w:val="18"/>
              </w:rPr>
              <w:t>1*</w:t>
            </w:r>
          </w:p>
        </w:tc>
        <w:tc>
          <w:tcPr>
            <w:tcW w:w="618" w:type="pct"/>
            <w:tcBorders>
              <w:top w:val="single" w:sz="12" w:space="0" w:color="auto"/>
              <w:right w:val="single" w:sz="8" w:space="0" w:color="auto"/>
            </w:tcBorders>
          </w:tcPr>
          <w:p w14:paraId="3DB856E1" w14:textId="2314D08B" w:rsidR="00A96D76" w:rsidRPr="001F35BB" w:rsidRDefault="00A96D76" w:rsidP="00A96D76">
            <w:pPr>
              <w:spacing w:line="360" w:lineRule="auto"/>
              <w:jc w:val="center"/>
              <w:rPr>
                <w:sz w:val="18"/>
                <w:szCs w:val="18"/>
              </w:rPr>
            </w:pPr>
            <w:r w:rsidRPr="001F35BB">
              <w:rPr>
                <w:sz w:val="18"/>
                <w:szCs w:val="18"/>
              </w:rPr>
              <w:t>1.9∙10</w:t>
            </w:r>
            <w:r w:rsidRPr="001F35BB">
              <w:rPr>
                <w:sz w:val="18"/>
                <w:szCs w:val="18"/>
                <w:vertAlign w:val="superscript"/>
              </w:rPr>
              <w:t>-5</w:t>
            </w:r>
          </w:p>
        </w:tc>
        <w:tc>
          <w:tcPr>
            <w:tcW w:w="482" w:type="pct"/>
            <w:tcBorders>
              <w:top w:val="single" w:sz="12" w:space="0" w:color="auto"/>
              <w:left w:val="single" w:sz="8" w:space="0" w:color="auto"/>
            </w:tcBorders>
          </w:tcPr>
          <w:p w14:paraId="07FBEBEE" w14:textId="71F602DB" w:rsidR="00A96D76" w:rsidRPr="001F35BB" w:rsidRDefault="00A96D76" w:rsidP="00A96D76">
            <w:pPr>
              <w:spacing w:line="360" w:lineRule="auto"/>
              <w:jc w:val="center"/>
              <w:rPr>
                <w:sz w:val="18"/>
                <w:szCs w:val="18"/>
              </w:rPr>
            </w:pPr>
            <w:r w:rsidRPr="001F35BB">
              <w:rPr>
                <w:sz w:val="18"/>
                <w:szCs w:val="18"/>
              </w:rPr>
              <w:t>0.054</w:t>
            </w:r>
          </w:p>
        </w:tc>
        <w:tc>
          <w:tcPr>
            <w:tcW w:w="486" w:type="pct"/>
            <w:tcBorders>
              <w:top w:val="single" w:sz="12" w:space="0" w:color="auto"/>
            </w:tcBorders>
          </w:tcPr>
          <w:p w14:paraId="1A04DC0F" w14:textId="6987F5B2" w:rsidR="00A96D76" w:rsidRPr="001F35BB" w:rsidRDefault="00A96D76" w:rsidP="00A96D76">
            <w:pPr>
              <w:spacing w:line="360" w:lineRule="auto"/>
              <w:jc w:val="center"/>
              <w:rPr>
                <w:sz w:val="18"/>
                <w:szCs w:val="18"/>
              </w:rPr>
            </w:pPr>
            <w:r w:rsidRPr="001F35BB">
              <w:rPr>
                <w:sz w:val="18"/>
                <w:szCs w:val="18"/>
              </w:rPr>
              <w:t>29</w:t>
            </w:r>
            <w:r w:rsidR="00EE222B" w:rsidRPr="001F35BB">
              <w:rPr>
                <w:sz w:val="18"/>
                <w:szCs w:val="18"/>
              </w:rPr>
              <w:t>9</w:t>
            </w:r>
          </w:p>
        </w:tc>
        <w:tc>
          <w:tcPr>
            <w:tcW w:w="514" w:type="pct"/>
            <w:tcBorders>
              <w:top w:val="single" w:sz="12" w:space="0" w:color="auto"/>
            </w:tcBorders>
          </w:tcPr>
          <w:p w14:paraId="510DD504" w14:textId="0A8DE317" w:rsidR="00A96D76" w:rsidRPr="001F35BB" w:rsidRDefault="00A96D76" w:rsidP="00A96D76">
            <w:pPr>
              <w:spacing w:line="360" w:lineRule="auto"/>
              <w:jc w:val="center"/>
              <w:rPr>
                <w:sz w:val="18"/>
                <w:szCs w:val="18"/>
              </w:rPr>
            </w:pPr>
            <w:r w:rsidRPr="001F35BB">
              <w:rPr>
                <w:sz w:val="18"/>
                <w:szCs w:val="18"/>
              </w:rPr>
              <w:t>1332</w:t>
            </w:r>
            <w:r w:rsidR="00EE222B" w:rsidRPr="001F35BB">
              <w:rPr>
                <w:sz w:val="18"/>
                <w:szCs w:val="18"/>
              </w:rPr>
              <w:t>0</w:t>
            </w:r>
          </w:p>
        </w:tc>
        <w:tc>
          <w:tcPr>
            <w:tcW w:w="410" w:type="pct"/>
            <w:tcBorders>
              <w:top w:val="single" w:sz="12" w:space="0" w:color="auto"/>
            </w:tcBorders>
          </w:tcPr>
          <w:p w14:paraId="59B10778" w14:textId="586122FB" w:rsidR="00A96D76" w:rsidRPr="001F35BB" w:rsidRDefault="00A96D76" w:rsidP="00A96D76">
            <w:pPr>
              <w:spacing w:line="360" w:lineRule="auto"/>
              <w:jc w:val="center"/>
              <w:rPr>
                <w:sz w:val="18"/>
                <w:szCs w:val="18"/>
              </w:rPr>
            </w:pPr>
            <w:r w:rsidRPr="001F35BB">
              <w:rPr>
                <w:sz w:val="18"/>
                <w:szCs w:val="18"/>
              </w:rPr>
              <w:t>1*</w:t>
            </w:r>
          </w:p>
        </w:tc>
      </w:tr>
      <w:tr w:rsidR="001051A8" w:rsidRPr="001F35BB" w14:paraId="0F565A38" w14:textId="0D518A5B" w:rsidTr="001051A8">
        <w:tc>
          <w:tcPr>
            <w:tcW w:w="527" w:type="pct"/>
            <w:tcBorders>
              <w:top w:val="single" w:sz="12" w:space="0" w:color="auto"/>
              <w:left w:val="single" w:sz="12" w:space="0" w:color="auto"/>
              <w:bottom w:val="single" w:sz="12" w:space="0" w:color="auto"/>
              <w:right w:val="single" w:sz="12" w:space="0" w:color="auto"/>
            </w:tcBorders>
          </w:tcPr>
          <w:p w14:paraId="72E11A35" w14:textId="375474CA" w:rsidR="00A96D76" w:rsidRPr="001F35BB" w:rsidRDefault="00A96D76" w:rsidP="00A96D76">
            <w:pPr>
              <w:spacing w:line="360" w:lineRule="auto"/>
              <w:jc w:val="both"/>
              <w:rPr>
                <w:sz w:val="18"/>
                <w:szCs w:val="18"/>
              </w:rPr>
            </w:pPr>
            <w:r w:rsidRPr="001F35BB">
              <w:rPr>
                <w:sz w:val="18"/>
                <w:szCs w:val="18"/>
              </w:rPr>
              <w:t>Error</w:t>
            </w:r>
          </w:p>
        </w:tc>
        <w:tc>
          <w:tcPr>
            <w:tcW w:w="553" w:type="pct"/>
            <w:tcBorders>
              <w:left w:val="single" w:sz="12" w:space="0" w:color="auto"/>
              <w:bottom w:val="single" w:sz="12" w:space="0" w:color="auto"/>
            </w:tcBorders>
          </w:tcPr>
          <w:p w14:paraId="491C544B" w14:textId="5E3626B7" w:rsidR="00A96D76" w:rsidRPr="001F35BB" w:rsidRDefault="00A96D76" w:rsidP="00A96D76">
            <w:pPr>
              <w:spacing w:line="360" w:lineRule="auto"/>
              <w:jc w:val="center"/>
              <w:rPr>
                <w:sz w:val="18"/>
                <w:szCs w:val="18"/>
              </w:rPr>
            </w:pPr>
            <w:r w:rsidRPr="001F35BB">
              <w:rPr>
                <w:sz w:val="18"/>
                <w:szCs w:val="18"/>
              </w:rPr>
              <w:t>0.00</w:t>
            </w:r>
            <w:r w:rsidR="003801D7" w:rsidRPr="001F35BB">
              <w:rPr>
                <w:sz w:val="18"/>
                <w:szCs w:val="18"/>
              </w:rPr>
              <w:t>6</w:t>
            </w:r>
          </w:p>
        </w:tc>
        <w:tc>
          <w:tcPr>
            <w:tcW w:w="486" w:type="pct"/>
            <w:tcBorders>
              <w:bottom w:val="single" w:sz="12" w:space="0" w:color="auto"/>
            </w:tcBorders>
          </w:tcPr>
          <w:p w14:paraId="5EDAA14D" w14:textId="5E18A7B2" w:rsidR="00A96D76" w:rsidRPr="001F35BB" w:rsidRDefault="00F95B07" w:rsidP="00A96D76">
            <w:pPr>
              <w:spacing w:line="360" w:lineRule="auto"/>
              <w:jc w:val="center"/>
              <w:rPr>
                <w:sz w:val="18"/>
                <w:szCs w:val="18"/>
              </w:rPr>
            </w:pPr>
            <w:r w:rsidRPr="001F35BB">
              <w:rPr>
                <w:sz w:val="18"/>
                <w:szCs w:val="18"/>
              </w:rPr>
              <w:t>2</w:t>
            </w:r>
            <w:r w:rsidR="003801D7" w:rsidRPr="001F35BB">
              <w:rPr>
                <w:sz w:val="18"/>
                <w:szCs w:val="18"/>
              </w:rPr>
              <w:t>9</w:t>
            </w:r>
          </w:p>
        </w:tc>
        <w:tc>
          <w:tcPr>
            <w:tcW w:w="514" w:type="pct"/>
            <w:tcBorders>
              <w:bottom w:val="single" w:sz="12" w:space="0" w:color="auto"/>
            </w:tcBorders>
          </w:tcPr>
          <w:p w14:paraId="046B01EF" w14:textId="66858C04" w:rsidR="00A96D76" w:rsidRPr="001F35BB" w:rsidRDefault="003801D7" w:rsidP="00A96D76">
            <w:pPr>
              <w:spacing w:line="360" w:lineRule="auto"/>
              <w:jc w:val="center"/>
              <w:rPr>
                <w:sz w:val="18"/>
                <w:szCs w:val="18"/>
              </w:rPr>
            </w:pPr>
            <w:r w:rsidRPr="001F35BB">
              <w:rPr>
                <w:sz w:val="18"/>
                <w:szCs w:val="18"/>
              </w:rPr>
              <w:t>11</w:t>
            </w:r>
          </w:p>
        </w:tc>
        <w:tc>
          <w:tcPr>
            <w:tcW w:w="410" w:type="pct"/>
            <w:tcBorders>
              <w:bottom w:val="single" w:sz="12" w:space="0" w:color="auto"/>
            </w:tcBorders>
          </w:tcPr>
          <w:p w14:paraId="1835E413" w14:textId="198D5694" w:rsidR="00A96D76" w:rsidRPr="001F35BB" w:rsidRDefault="00A96D76" w:rsidP="00A96D76">
            <w:pPr>
              <w:spacing w:line="360" w:lineRule="auto"/>
              <w:jc w:val="center"/>
              <w:rPr>
                <w:sz w:val="18"/>
                <w:szCs w:val="18"/>
              </w:rPr>
            </w:pPr>
            <w:r w:rsidRPr="001F35BB">
              <w:rPr>
                <w:sz w:val="18"/>
                <w:szCs w:val="18"/>
              </w:rPr>
              <w:t>-</w:t>
            </w:r>
          </w:p>
        </w:tc>
        <w:tc>
          <w:tcPr>
            <w:tcW w:w="618" w:type="pct"/>
            <w:tcBorders>
              <w:bottom w:val="single" w:sz="12" w:space="0" w:color="auto"/>
              <w:right w:val="single" w:sz="8" w:space="0" w:color="auto"/>
            </w:tcBorders>
          </w:tcPr>
          <w:p w14:paraId="2918994A" w14:textId="27DD7CE6" w:rsidR="00A96D76" w:rsidRPr="001F35BB" w:rsidRDefault="00EE222B" w:rsidP="00A96D76">
            <w:pPr>
              <w:spacing w:line="360" w:lineRule="auto"/>
              <w:jc w:val="center"/>
              <w:rPr>
                <w:sz w:val="18"/>
                <w:szCs w:val="18"/>
              </w:rPr>
            </w:pPr>
            <w:r w:rsidRPr="001F35BB">
              <w:rPr>
                <w:sz w:val="18"/>
                <w:szCs w:val="18"/>
              </w:rPr>
              <w:t>1.4</w:t>
            </w:r>
            <w:r w:rsidR="00A96D76" w:rsidRPr="001F35BB">
              <w:rPr>
                <w:sz w:val="18"/>
                <w:szCs w:val="18"/>
              </w:rPr>
              <w:t>∙10</w:t>
            </w:r>
            <w:r w:rsidR="00A96D76" w:rsidRPr="001F35BB">
              <w:rPr>
                <w:sz w:val="18"/>
                <w:szCs w:val="18"/>
                <w:vertAlign w:val="superscript"/>
              </w:rPr>
              <w:t>-5</w:t>
            </w:r>
          </w:p>
        </w:tc>
        <w:tc>
          <w:tcPr>
            <w:tcW w:w="482" w:type="pct"/>
            <w:tcBorders>
              <w:left w:val="single" w:sz="8" w:space="0" w:color="auto"/>
              <w:bottom w:val="single" w:sz="12" w:space="0" w:color="auto"/>
            </w:tcBorders>
          </w:tcPr>
          <w:p w14:paraId="67C9B1ED" w14:textId="46CAA4D9" w:rsidR="00A96D76" w:rsidRPr="001F35BB" w:rsidRDefault="00A96D76" w:rsidP="00A96D76">
            <w:pPr>
              <w:spacing w:line="360" w:lineRule="auto"/>
              <w:jc w:val="center"/>
              <w:rPr>
                <w:sz w:val="18"/>
                <w:szCs w:val="18"/>
              </w:rPr>
            </w:pPr>
            <w:r w:rsidRPr="001F35BB">
              <w:rPr>
                <w:sz w:val="18"/>
                <w:szCs w:val="18"/>
              </w:rPr>
              <w:t>0.00</w:t>
            </w:r>
            <w:r w:rsidR="00E84C2D" w:rsidRPr="001F35BB">
              <w:rPr>
                <w:sz w:val="18"/>
                <w:szCs w:val="18"/>
              </w:rPr>
              <w:t>4</w:t>
            </w:r>
          </w:p>
        </w:tc>
        <w:tc>
          <w:tcPr>
            <w:tcW w:w="486" w:type="pct"/>
            <w:tcBorders>
              <w:bottom w:val="single" w:sz="12" w:space="0" w:color="auto"/>
            </w:tcBorders>
          </w:tcPr>
          <w:p w14:paraId="7081BB0E" w14:textId="4F05C4D0" w:rsidR="00A96D76" w:rsidRPr="001F35BB" w:rsidRDefault="00E738E0" w:rsidP="00A96D76">
            <w:pPr>
              <w:spacing w:line="360" w:lineRule="auto"/>
              <w:jc w:val="center"/>
              <w:rPr>
                <w:sz w:val="18"/>
                <w:szCs w:val="18"/>
              </w:rPr>
            </w:pPr>
            <w:r w:rsidRPr="001F35BB">
              <w:rPr>
                <w:sz w:val="18"/>
                <w:szCs w:val="18"/>
              </w:rPr>
              <w:t>20</w:t>
            </w:r>
          </w:p>
        </w:tc>
        <w:tc>
          <w:tcPr>
            <w:tcW w:w="514" w:type="pct"/>
            <w:tcBorders>
              <w:bottom w:val="single" w:sz="12" w:space="0" w:color="auto"/>
            </w:tcBorders>
          </w:tcPr>
          <w:p w14:paraId="684D1B17" w14:textId="28AFCC91" w:rsidR="00A96D76" w:rsidRPr="001F35BB" w:rsidRDefault="00EE222B" w:rsidP="00A96D76">
            <w:pPr>
              <w:spacing w:line="360" w:lineRule="auto"/>
              <w:jc w:val="center"/>
              <w:rPr>
                <w:sz w:val="18"/>
                <w:szCs w:val="18"/>
              </w:rPr>
            </w:pPr>
            <w:r w:rsidRPr="001F35BB">
              <w:rPr>
                <w:sz w:val="18"/>
                <w:szCs w:val="18"/>
              </w:rPr>
              <w:t>6</w:t>
            </w:r>
          </w:p>
        </w:tc>
        <w:tc>
          <w:tcPr>
            <w:tcW w:w="410" w:type="pct"/>
            <w:tcBorders>
              <w:bottom w:val="single" w:sz="12" w:space="0" w:color="auto"/>
            </w:tcBorders>
          </w:tcPr>
          <w:p w14:paraId="4356B339" w14:textId="6470A471" w:rsidR="00A96D76" w:rsidRPr="001F35BB" w:rsidRDefault="00A96D76" w:rsidP="00A96D76">
            <w:pPr>
              <w:spacing w:line="360" w:lineRule="auto"/>
              <w:jc w:val="center"/>
              <w:rPr>
                <w:sz w:val="18"/>
                <w:szCs w:val="18"/>
              </w:rPr>
            </w:pPr>
            <w:r w:rsidRPr="001F35BB">
              <w:rPr>
                <w:sz w:val="18"/>
                <w:szCs w:val="18"/>
              </w:rPr>
              <w:t>-</w:t>
            </w:r>
          </w:p>
        </w:tc>
      </w:tr>
      <w:tr w:rsidR="00952C3F" w:rsidRPr="001F35BB" w14:paraId="12B6BC76" w14:textId="722E1BF9" w:rsidTr="001051A8">
        <w:tc>
          <w:tcPr>
            <w:tcW w:w="5000" w:type="pct"/>
            <w:gridSpan w:val="10"/>
            <w:tcBorders>
              <w:top w:val="single" w:sz="12" w:space="0" w:color="auto"/>
              <w:left w:val="single" w:sz="12" w:space="0" w:color="auto"/>
              <w:bottom w:val="single" w:sz="12" w:space="0" w:color="auto"/>
            </w:tcBorders>
          </w:tcPr>
          <w:p w14:paraId="38989C02" w14:textId="7B603A90" w:rsidR="00952C3F" w:rsidRPr="001F35BB" w:rsidRDefault="00952C3F" w:rsidP="00A96D76">
            <w:pPr>
              <w:spacing w:line="360" w:lineRule="auto"/>
              <w:jc w:val="center"/>
              <w:rPr>
                <w:b/>
                <w:bCs/>
                <w:sz w:val="18"/>
                <w:szCs w:val="18"/>
              </w:rPr>
            </w:pPr>
            <w:r w:rsidRPr="001F35BB">
              <w:rPr>
                <w:b/>
                <w:bCs/>
                <w:sz w:val="18"/>
                <w:szCs w:val="18"/>
              </w:rPr>
              <w:t>Gaussian function (μ=0)</w:t>
            </w:r>
          </w:p>
        </w:tc>
      </w:tr>
      <w:tr w:rsidR="001051A8" w:rsidRPr="001F35BB" w14:paraId="4C62EAEE" w14:textId="4B444208" w:rsidTr="001051A8">
        <w:tc>
          <w:tcPr>
            <w:tcW w:w="527" w:type="pct"/>
            <w:tcBorders>
              <w:top w:val="single" w:sz="12" w:space="0" w:color="auto"/>
              <w:left w:val="single" w:sz="12" w:space="0" w:color="auto"/>
              <w:bottom w:val="single" w:sz="12" w:space="0" w:color="auto"/>
              <w:right w:val="single" w:sz="12" w:space="0" w:color="auto"/>
            </w:tcBorders>
          </w:tcPr>
          <w:p w14:paraId="271B1849" w14:textId="1294A57A" w:rsidR="00952C3F" w:rsidRPr="001F35BB" w:rsidRDefault="00952C3F" w:rsidP="00952C3F">
            <w:pPr>
              <w:spacing w:line="360" w:lineRule="auto"/>
              <w:jc w:val="both"/>
              <w:rPr>
                <w:sz w:val="18"/>
                <w:szCs w:val="18"/>
              </w:rPr>
            </w:pPr>
            <w:r w:rsidRPr="001F35BB">
              <w:rPr>
                <w:sz w:val="18"/>
                <w:szCs w:val="18"/>
              </w:rPr>
              <w:t>Param</w:t>
            </w:r>
          </w:p>
        </w:tc>
        <w:tc>
          <w:tcPr>
            <w:tcW w:w="553" w:type="pct"/>
            <w:tcBorders>
              <w:top w:val="single" w:sz="12" w:space="0" w:color="auto"/>
              <w:left w:val="single" w:sz="12" w:space="0" w:color="auto"/>
            </w:tcBorders>
          </w:tcPr>
          <w:p w14:paraId="73A68206" w14:textId="7C11888A" w:rsidR="00952C3F" w:rsidRPr="001F35BB" w:rsidRDefault="00952C3F" w:rsidP="00952C3F">
            <w:pPr>
              <w:spacing w:line="360" w:lineRule="auto"/>
              <w:jc w:val="center"/>
              <w:rPr>
                <w:sz w:val="18"/>
                <w:szCs w:val="18"/>
              </w:rPr>
            </w:pPr>
            <w:r w:rsidRPr="001F35BB">
              <w:rPr>
                <w:sz w:val="18"/>
                <w:szCs w:val="18"/>
              </w:rPr>
              <w:t>0.02</w:t>
            </w:r>
            <w:r w:rsidR="005E67F8" w:rsidRPr="001F35BB">
              <w:rPr>
                <w:sz w:val="18"/>
                <w:szCs w:val="18"/>
              </w:rPr>
              <w:t>2</w:t>
            </w:r>
          </w:p>
        </w:tc>
        <w:tc>
          <w:tcPr>
            <w:tcW w:w="486" w:type="pct"/>
            <w:tcBorders>
              <w:top w:val="single" w:sz="12" w:space="0" w:color="auto"/>
            </w:tcBorders>
          </w:tcPr>
          <w:p w14:paraId="55D71D9C" w14:textId="390220EF" w:rsidR="00952C3F" w:rsidRPr="001F35BB" w:rsidRDefault="00952C3F" w:rsidP="00952C3F">
            <w:pPr>
              <w:spacing w:line="360" w:lineRule="auto"/>
              <w:jc w:val="center"/>
              <w:rPr>
                <w:sz w:val="18"/>
                <w:szCs w:val="18"/>
              </w:rPr>
            </w:pPr>
            <w:r w:rsidRPr="001F35BB">
              <w:rPr>
                <w:sz w:val="18"/>
                <w:szCs w:val="18"/>
              </w:rPr>
              <w:t>2</w:t>
            </w:r>
            <w:r w:rsidR="0006080F" w:rsidRPr="001F35BB">
              <w:rPr>
                <w:sz w:val="18"/>
                <w:szCs w:val="18"/>
              </w:rPr>
              <w:t>9</w:t>
            </w:r>
            <w:r w:rsidR="002E298B" w:rsidRPr="001F35BB">
              <w:rPr>
                <w:sz w:val="18"/>
                <w:szCs w:val="18"/>
              </w:rPr>
              <w:t>1</w:t>
            </w:r>
          </w:p>
        </w:tc>
        <w:tc>
          <w:tcPr>
            <w:tcW w:w="514" w:type="pct"/>
            <w:tcBorders>
              <w:top w:val="single" w:sz="12" w:space="0" w:color="auto"/>
            </w:tcBorders>
          </w:tcPr>
          <w:p w14:paraId="3897C636" w14:textId="351711E1" w:rsidR="00952C3F" w:rsidRPr="001F35BB" w:rsidRDefault="00952C3F" w:rsidP="00952C3F">
            <w:pPr>
              <w:spacing w:line="360" w:lineRule="auto"/>
              <w:jc w:val="center"/>
              <w:rPr>
                <w:sz w:val="18"/>
                <w:szCs w:val="18"/>
              </w:rPr>
            </w:pPr>
            <w:r w:rsidRPr="001F35BB">
              <w:rPr>
                <w:sz w:val="18"/>
                <w:szCs w:val="18"/>
              </w:rPr>
              <w:t>1374</w:t>
            </w:r>
            <w:r w:rsidR="002E298B" w:rsidRPr="001F35BB">
              <w:rPr>
                <w:sz w:val="18"/>
                <w:szCs w:val="18"/>
              </w:rPr>
              <w:t>0</w:t>
            </w:r>
          </w:p>
        </w:tc>
        <w:tc>
          <w:tcPr>
            <w:tcW w:w="410" w:type="pct"/>
            <w:tcBorders>
              <w:top w:val="single" w:sz="12" w:space="0" w:color="auto"/>
            </w:tcBorders>
          </w:tcPr>
          <w:p w14:paraId="319BC59B" w14:textId="43C8F290" w:rsidR="00952C3F" w:rsidRPr="001F35BB" w:rsidRDefault="00952C3F" w:rsidP="00952C3F">
            <w:pPr>
              <w:spacing w:line="360" w:lineRule="auto"/>
              <w:jc w:val="center"/>
              <w:rPr>
                <w:sz w:val="18"/>
                <w:szCs w:val="18"/>
              </w:rPr>
            </w:pPr>
            <w:r w:rsidRPr="001F35BB">
              <w:rPr>
                <w:sz w:val="18"/>
                <w:szCs w:val="18"/>
              </w:rPr>
              <w:t>0*</w:t>
            </w:r>
          </w:p>
        </w:tc>
        <w:tc>
          <w:tcPr>
            <w:tcW w:w="618" w:type="pct"/>
            <w:tcBorders>
              <w:top w:val="single" w:sz="12" w:space="0" w:color="auto"/>
              <w:right w:val="single" w:sz="8" w:space="0" w:color="auto"/>
            </w:tcBorders>
          </w:tcPr>
          <w:p w14:paraId="3FF8A9CB" w14:textId="19AB7166" w:rsidR="00952C3F" w:rsidRPr="001F35BB" w:rsidRDefault="003753EC" w:rsidP="00952C3F">
            <w:pPr>
              <w:spacing w:line="360" w:lineRule="auto"/>
              <w:jc w:val="center"/>
              <w:rPr>
                <w:sz w:val="18"/>
                <w:szCs w:val="18"/>
              </w:rPr>
            </w:pPr>
            <w:r w:rsidRPr="001F35BB">
              <w:rPr>
                <w:sz w:val="18"/>
                <w:szCs w:val="18"/>
              </w:rPr>
              <w:t>1.6</w:t>
            </w:r>
            <w:r w:rsidR="00952C3F" w:rsidRPr="001F35BB">
              <w:rPr>
                <w:sz w:val="18"/>
                <w:szCs w:val="18"/>
              </w:rPr>
              <w:t>∙10</w:t>
            </w:r>
            <w:r w:rsidR="00952C3F" w:rsidRPr="001F35BB">
              <w:rPr>
                <w:sz w:val="18"/>
                <w:szCs w:val="18"/>
                <w:vertAlign w:val="superscript"/>
              </w:rPr>
              <w:t>-</w:t>
            </w:r>
            <w:r w:rsidRPr="001F35BB">
              <w:rPr>
                <w:sz w:val="18"/>
                <w:szCs w:val="18"/>
                <w:vertAlign w:val="superscript"/>
              </w:rPr>
              <w:t>5</w:t>
            </w:r>
          </w:p>
        </w:tc>
        <w:tc>
          <w:tcPr>
            <w:tcW w:w="482" w:type="pct"/>
            <w:tcBorders>
              <w:top w:val="single" w:sz="12" w:space="0" w:color="auto"/>
              <w:left w:val="single" w:sz="8" w:space="0" w:color="auto"/>
            </w:tcBorders>
          </w:tcPr>
          <w:p w14:paraId="6DD73DCB" w14:textId="28FBCC0E" w:rsidR="00952C3F" w:rsidRPr="001F35BB" w:rsidRDefault="00952C3F" w:rsidP="00952C3F">
            <w:pPr>
              <w:spacing w:line="360" w:lineRule="auto"/>
              <w:jc w:val="center"/>
              <w:rPr>
                <w:sz w:val="18"/>
                <w:szCs w:val="18"/>
              </w:rPr>
            </w:pPr>
            <w:r w:rsidRPr="001F35BB">
              <w:rPr>
                <w:sz w:val="18"/>
                <w:szCs w:val="18"/>
              </w:rPr>
              <w:t>0.044</w:t>
            </w:r>
          </w:p>
        </w:tc>
        <w:tc>
          <w:tcPr>
            <w:tcW w:w="486" w:type="pct"/>
            <w:tcBorders>
              <w:top w:val="single" w:sz="12" w:space="0" w:color="auto"/>
            </w:tcBorders>
          </w:tcPr>
          <w:p w14:paraId="025EDDF2" w14:textId="3ADAF1A8" w:rsidR="00952C3F" w:rsidRPr="001F35BB" w:rsidRDefault="00952C3F" w:rsidP="00952C3F">
            <w:pPr>
              <w:spacing w:line="360" w:lineRule="auto"/>
              <w:jc w:val="center"/>
              <w:rPr>
                <w:sz w:val="18"/>
                <w:szCs w:val="18"/>
              </w:rPr>
            </w:pPr>
            <w:r w:rsidRPr="001F35BB">
              <w:rPr>
                <w:sz w:val="18"/>
                <w:szCs w:val="18"/>
              </w:rPr>
              <w:t>37</w:t>
            </w:r>
            <w:r w:rsidR="00960281" w:rsidRPr="001F35BB">
              <w:rPr>
                <w:sz w:val="18"/>
                <w:szCs w:val="18"/>
              </w:rPr>
              <w:t>3</w:t>
            </w:r>
          </w:p>
        </w:tc>
        <w:tc>
          <w:tcPr>
            <w:tcW w:w="514" w:type="pct"/>
            <w:tcBorders>
              <w:top w:val="single" w:sz="12" w:space="0" w:color="auto"/>
            </w:tcBorders>
          </w:tcPr>
          <w:p w14:paraId="12EB88AA" w14:textId="4BEBD34A" w:rsidR="00952C3F" w:rsidRPr="001F35BB" w:rsidRDefault="00952C3F" w:rsidP="00952C3F">
            <w:pPr>
              <w:spacing w:line="360" w:lineRule="auto"/>
              <w:jc w:val="center"/>
              <w:rPr>
                <w:sz w:val="18"/>
                <w:szCs w:val="18"/>
              </w:rPr>
            </w:pPr>
            <w:r w:rsidRPr="001F35BB">
              <w:rPr>
                <w:sz w:val="18"/>
                <w:szCs w:val="18"/>
              </w:rPr>
              <w:t>133</w:t>
            </w:r>
            <w:r w:rsidR="00CD2B58" w:rsidRPr="001F35BB">
              <w:rPr>
                <w:sz w:val="18"/>
                <w:szCs w:val="18"/>
              </w:rPr>
              <w:t>19</w:t>
            </w:r>
          </w:p>
        </w:tc>
        <w:tc>
          <w:tcPr>
            <w:tcW w:w="410" w:type="pct"/>
            <w:tcBorders>
              <w:top w:val="single" w:sz="12" w:space="0" w:color="auto"/>
            </w:tcBorders>
          </w:tcPr>
          <w:p w14:paraId="7D6E0B57" w14:textId="4FEAC502" w:rsidR="00952C3F" w:rsidRPr="001F35BB" w:rsidRDefault="00952C3F" w:rsidP="00952C3F">
            <w:pPr>
              <w:spacing w:line="360" w:lineRule="auto"/>
              <w:jc w:val="center"/>
              <w:rPr>
                <w:sz w:val="18"/>
                <w:szCs w:val="18"/>
              </w:rPr>
            </w:pPr>
            <w:r w:rsidRPr="001F35BB">
              <w:rPr>
                <w:sz w:val="18"/>
                <w:szCs w:val="18"/>
              </w:rPr>
              <w:t>0*</w:t>
            </w:r>
          </w:p>
        </w:tc>
      </w:tr>
      <w:tr w:rsidR="001051A8" w:rsidRPr="001F35BB" w14:paraId="090AED3E" w14:textId="3567C118" w:rsidTr="001051A8">
        <w:tc>
          <w:tcPr>
            <w:tcW w:w="527" w:type="pct"/>
            <w:tcBorders>
              <w:top w:val="single" w:sz="12" w:space="0" w:color="auto"/>
              <w:left w:val="single" w:sz="12" w:space="0" w:color="auto"/>
              <w:bottom w:val="single" w:sz="12" w:space="0" w:color="auto"/>
              <w:right w:val="single" w:sz="12" w:space="0" w:color="auto"/>
            </w:tcBorders>
          </w:tcPr>
          <w:p w14:paraId="10C4E2DA" w14:textId="7F94C1C1" w:rsidR="00952C3F" w:rsidRPr="001F35BB" w:rsidRDefault="00952C3F" w:rsidP="00952C3F">
            <w:pPr>
              <w:spacing w:line="360" w:lineRule="auto"/>
              <w:jc w:val="both"/>
              <w:rPr>
                <w:sz w:val="18"/>
                <w:szCs w:val="18"/>
              </w:rPr>
            </w:pPr>
            <w:r w:rsidRPr="001F35BB">
              <w:rPr>
                <w:sz w:val="18"/>
                <w:szCs w:val="18"/>
              </w:rPr>
              <w:t>Error</w:t>
            </w:r>
          </w:p>
        </w:tc>
        <w:tc>
          <w:tcPr>
            <w:tcW w:w="553" w:type="pct"/>
            <w:tcBorders>
              <w:left w:val="single" w:sz="12" w:space="0" w:color="auto"/>
              <w:bottom w:val="single" w:sz="12" w:space="0" w:color="auto"/>
            </w:tcBorders>
          </w:tcPr>
          <w:p w14:paraId="093124DD" w14:textId="1E174537" w:rsidR="00952C3F" w:rsidRPr="001F35BB" w:rsidRDefault="00952C3F" w:rsidP="00952C3F">
            <w:pPr>
              <w:spacing w:line="360" w:lineRule="auto"/>
              <w:jc w:val="center"/>
              <w:rPr>
                <w:sz w:val="18"/>
                <w:szCs w:val="18"/>
              </w:rPr>
            </w:pPr>
            <w:r w:rsidRPr="001F35BB">
              <w:rPr>
                <w:sz w:val="18"/>
                <w:szCs w:val="18"/>
              </w:rPr>
              <w:t>0.0</w:t>
            </w:r>
            <w:r w:rsidR="00960281" w:rsidRPr="001F35BB">
              <w:rPr>
                <w:sz w:val="18"/>
                <w:szCs w:val="18"/>
              </w:rPr>
              <w:t>10</w:t>
            </w:r>
          </w:p>
        </w:tc>
        <w:tc>
          <w:tcPr>
            <w:tcW w:w="486" w:type="pct"/>
            <w:tcBorders>
              <w:bottom w:val="single" w:sz="12" w:space="0" w:color="auto"/>
            </w:tcBorders>
          </w:tcPr>
          <w:p w14:paraId="3D5FE131" w14:textId="6080E8A0" w:rsidR="00952C3F" w:rsidRPr="001F35BB" w:rsidRDefault="00DB2E80" w:rsidP="00952C3F">
            <w:pPr>
              <w:spacing w:line="360" w:lineRule="auto"/>
              <w:jc w:val="center"/>
              <w:rPr>
                <w:sz w:val="18"/>
                <w:szCs w:val="18"/>
              </w:rPr>
            </w:pPr>
            <w:r w:rsidRPr="001F35BB">
              <w:rPr>
                <w:sz w:val="18"/>
                <w:szCs w:val="18"/>
              </w:rPr>
              <w:t>4</w:t>
            </w:r>
            <w:r w:rsidR="002E298B" w:rsidRPr="001F35BB">
              <w:rPr>
                <w:sz w:val="18"/>
                <w:szCs w:val="18"/>
              </w:rPr>
              <w:t>4</w:t>
            </w:r>
          </w:p>
        </w:tc>
        <w:tc>
          <w:tcPr>
            <w:tcW w:w="514" w:type="pct"/>
            <w:tcBorders>
              <w:bottom w:val="single" w:sz="12" w:space="0" w:color="auto"/>
            </w:tcBorders>
          </w:tcPr>
          <w:p w14:paraId="224EE367" w14:textId="7E93461A" w:rsidR="00952C3F" w:rsidRPr="001F35BB" w:rsidRDefault="003753EC" w:rsidP="00952C3F">
            <w:pPr>
              <w:spacing w:line="360" w:lineRule="auto"/>
              <w:jc w:val="center"/>
              <w:rPr>
                <w:sz w:val="18"/>
                <w:szCs w:val="18"/>
              </w:rPr>
            </w:pPr>
            <w:r w:rsidRPr="001F35BB">
              <w:rPr>
                <w:sz w:val="18"/>
                <w:szCs w:val="18"/>
              </w:rPr>
              <w:t>32</w:t>
            </w:r>
          </w:p>
        </w:tc>
        <w:tc>
          <w:tcPr>
            <w:tcW w:w="410" w:type="pct"/>
            <w:tcBorders>
              <w:bottom w:val="single" w:sz="12" w:space="0" w:color="auto"/>
            </w:tcBorders>
          </w:tcPr>
          <w:p w14:paraId="4776AEA6" w14:textId="016F2691" w:rsidR="00952C3F" w:rsidRPr="001F35BB" w:rsidRDefault="00952C3F" w:rsidP="00952C3F">
            <w:pPr>
              <w:spacing w:line="360" w:lineRule="auto"/>
              <w:jc w:val="center"/>
              <w:rPr>
                <w:sz w:val="18"/>
                <w:szCs w:val="18"/>
              </w:rPr>
            </w:pPr>
            <w:r w:rsidRPr="001F35BB">
              <w:rPr>
                <w:sz w:val="18"/>
                <w:szCs w:val="18"/>
              </w:rPr>
              <w:t>-</w:t>
            </w:r>
          </w:p>
        </w:tc>
        <w:tc>
          <w:tcPr>
            <w:tcW w:w="618" w:type="pct"/>
            <w:tcBorders>
              <w:bottom w:val="single" w:sz="12" w:space="0" w:color="auto"/>
              <w:right w:val="single" w:sz="8" w:space="0" w:color="auto"/>
            </w:tcBorders>
          </w:tcPr>
          <w:p w14:paraId="2F16F40B" w14:textId="7548FCDD" w:rsidR="00952C3F" w:rsidRPr="001F35BB" w:rsidRDefault="003753EC" w:rsidP="00952C3F">
            <w:pPr>
              <w:spacing w:line="360" w:lineRule="auto"/>
              <w:jc w:val="center"/>
              <w:rPr>
                <w:sz w:val="18"/>
                <w:szCs w:val="18"/>
              </w:rPr>
            </w:pPr>
            <w:r w:rsidRPr="001F35BB">
              <w:rPr>
                <w:sz w:val="18"/>
                <w:szCs w:val="18"/>
              </w:rPr>
              <w:t>2.2</w:t>
            </w:r>
            <w:r w:rsidR="00952C3F" w:rsidRPr="001F35BB">
              <w:rPr>
                <w:sz w:val="18"/>
                <w:szCs w:val="18"/>
              </w:rPr>
              <w:t>∙10</w:t>
            </w:r>
            <w:r w:rsidR="00952C3F" w:rsidRPr="001F35BB">
              <w:rPr>
                <w:sz w:val="18"/>
                <w:szCs w:val="18"/>
                <w:vertAlign w:val="superscript"/>
              </w:rPr>
              <w:t>-</w:t>
            </w:r>
            <w:r w:rsidRPr="001F35BB">
              <w:rPr>
                <w:sz w:val="18"/>
                <w:szCs w:val="18"/>
                <w:vertAlign w:val="superscript"/>
              </w:rPr>
              <w:t>5</w:t>
            </w:r>
          </w:p>
        </w:tc>
        <w:tc>
          <w:tcPr>
            <w:tcW w:w="482" w:type="pct"/>
            <w:tcBorders>
              <w:left w:val="single" w:sz="8" w:space="0" w:color="auto"/>
              <w:bottom w:val="single" w:sz="12" w:space="0" w:color="auto"/>
            </w:tcBorders>
          </w:tcPr>
          <w:p w14:paraId="095F1C34" w14:textId="60C148BF" w:rsidR="00952C3F" w:rsidRPr="001F35BB" w:rsidRDefault="00952C3F" w:rsidP="00952C3F">
            <w:pPr>
              <w:spacing w:line="360" w:lineRule="auto"/>
              <w:jc w:val="center"/>
              <w:rPr>
                <w:sz w:val="18"/>
                <w:szCs w:val="18"/>
              </w:rPr>
            </w:pPr>
            <w:r w:rsidRPr="001F35BB">
              <w:rPr>
                <w:sz w:val="18"/>
                <w:szCs w:val="18"/>
              </w:rPr>
              <w:t>0.00</w:t>
            </w:r>
            <w:r w:rsidR="00C7532B" w:rsidRPr="001F35BB">
              <w:rPr>
                <w:sz w:val="18"/>
                <w:szCs w:val="18"/>
              </w:rPr>
              <w:t>6</w:t>
            </w:r>
          </w:p>
        </w:tc>
        <w:tc>
          <w:tcPr>
            <w:tcW w:w="486" w:type="pct"/>
            <w:tcBorders>
              <w:bottom w:val="single" w:sz="12" w:space="0" w:color="auto"/>
            </w:tcBorders>
          </w:tcPr>
          <w:p w14:paraId="53339898" w14:textId="5602D3DB" w:rsidR="00952C3F" w:rsidRPr="001F35BB" w:rsidRDefault="00073648" w:rsidP="00952C3F">
            <w:pPr>
              <w:spacing w:line="360" w:lineRule="auto"/>
              <w:jc w:val="center"/>
              <w:rPr>
                <w:sz w:val="18"/>
                <w:szCs w:val="18"/>
              </w:rPr>
            </w:pPr>
            <w:r w:rsidRPr="001F35BB">
              <w:rPr>
                <w:sz w:val="18"/>
                <w:szCs w:val="18"/>
              </w:rPr>
              <w:t>4</w:t>
            </w:r>
            <w:r w:rsidR="00960281" w:rsidRPr="001F35BB">
              <w:rPr>
                <w:sz w:val="18"/>
                <w:szCs w:val="18"/>
              </w:rPr>
              <w:t>1</w:t>
            </w:r>
          </w:p>
        </w:tc>
        <w:tc>
          <w:tcPr>
            <w:tcW w:w="514" w:type="pct"/>
            <w:tcBorders>
              <w:bottom w:val="single" w:sz="12" w:space="0" w:color="auto"/>
            </w:tcBorders>
          </w:tcPr>
          <w:p w14:paraId="030835D9" w14:textId="21135EAC" w:rsidR="00952C3F" w:rsidRPr="001F35BB" w:rsidRDefault="00CD2B58" w:rsidP="00952C3F">
            <w:pPr>
              <w:spacing w:line="360" w:lineRule="auto"/>
              <w:jc w:val="center"/>
              <w:rPr>
                <w:sz w:val="18"/>
                <w:szCs w:val="18"/>
              </w:rPr>
            </w:pPr>
            <w:r w:rsidRPr="001F35BB">
              <w:rPr>
                <w:sz w:val="18"/>
                <w:szCs w:val="18"/>
              </w:rPr>
              <w:t>16</w:t>
            </w:r>
          </w:p>
        </w:tc>
        <w:tc>
          <w:tcPr>
            <w:tcW w:w="410" w:type="pct"/>
            <w:tcBorders>
              <w:bottom w:val="single" w:sz="12" w:space="0" w:color="auto"/>
            </w:tcBorders>
          </w:tcPr>
          <w:p w14:paraId="0FFCBB4C" w14:textId="0FAD31CE" w:rsidR="00952C3F" w:rsidRPr="001F35BB" w:rsidRDefault="00952C3F" w:rsidP="00952C3F">
            <w:pPr>
              <w:spacing w:line="360" w:lineRule="auto"/>
              <w:jc w:val="center"/>
              <w:rPr>
                <w:sz w:val="18"/>
                <w:szCs w:val="18"/>
              </w:rPr>
            </w:pPr>
            <w:r w:rsidRPr="001F35BB">
              <w:rPr>
                <w:sz w:val="18"/>
                <w:szCs w:val="18"/>
              </w:rPr>
              <w:t>-</w:t>
            </w:r>
          </w:p>
        </w:tc>
      </w:tr>
    </w:tbl>
    <w:p w14:paraId="334D6E6A" w14:textId="254A64BB" w:rsidR="00C23ECA" w:rsidRPr="001F35BB" w:rsidRDefault="00D761BA" w:rsidP="00BC47AA">
      <w:pPr>
        <w:jc w:val="both"/>
      </w:pPr>
      <w:r w:rsidRPr="001F35BB">
        <w:t xml:space="preserve">* </w:t>
      </w:r>
      <w:proofErr w:type="gramStart"/>
      <w:r w:rsidR="002D0468" w:rsidRPr="001F35BB">
        <w:t>this</w:t>
      </w:r>
      <w:proofErr w:type="gramEnd"/>
      <w:r w:rsidRPr="001F35BB">
        <w:t xml:space="preserve"> parameter</w:t>
      </w:r>
      <w:r w:rsidR="002D0468" w:rsidRPr="001F35BB">
        <w:t xml:space="preserve"> is</w:t>
      </w:r>
      <w:r w:rsidRPr="001F35BB">
        <w:t xml:space="preserve"> kept fixed during the fitting</w:t>
      </w:r>
    </w:p>
    <w:p w14:paraId="5D0FF57D" w14:textId="2EC5F7DF" w:rsidR="00D761BA" w:rsidRPr="001F35BB" w:rsidRDefault="00D761BA" w:rsidP="00BC47AA">
      <w:pPr>
        <w:jc w:val="both"/>
        <w:rPr>
          <w:b/>
          <w:bCs/>
        </w:rPr>
      </w:pPr>
    </w:p>
    <w:p w14:paraId="3621F53F" w14:textId="77777777" w:rsidR="00AA1492" w:rsidRPr="001F35BB" w:rsidRDefault="00AA1492" w:rsidP="00BC47AA">
      <w:pPr>
        <w:jc w:val="both"/>
        <w:rPr>
          <w:b/>
          <w:bCs/>
        </w:rPr>
      </w:pPr>
    </w:p>
    <w:p w14:paraId="39277827" w14:textId="77777777" w:rsidR="00AA1492" w:rsidRPr="001F35BB" w:rsidRDefault="00AA1492" w:rsidP="00BC47AA">
      <w:pPr>
        <w:jc w:val="both"/>
        <w:rPr>
          <w:b/>
          <w:bCs/>
        </w:rPr>
      </w:pPr>
    </w:p>
    <w:p w14:paraId="43F2B3B9" w14:textId="77777777" w:rsidR="00AA1492" w:rsidRPr="001F35BB" w:rsidRDefault="00AA1492" w:rsidP="00BC47AA">
      <w:pPr>
        <w:jc w:val="both"/>
        <w:rPr>
          <w:b/>
          <w:bCs/>
        </w:rPr>
      </w:pPr>
    </w:p>
    <w:p w14:paraId="15F9F183" w14:textId="729044B1" w:rsidR="00AA1492" w:rsidRPr="001F35BB" w:rsidRDefault="009563C4" w:rsidP="00BC47AA">
      <w:pPr>
        <w:jc w:val="both"/>
        <w:rPr>
          <w:b/>
          <w:bCs/>
        </w:rPr>
      </w:pPr>
      <w:r w:rsidRPr="001F35BB">
        <w:rPr>
          <w:b/>
          <w:bCs/>
        </w:rPr>
        <w:t>DC magnetometry</w:t>
      </w:r>
    </w:p>
    <w:p w14:paraId="03868A7B" w14:textId="1596ADCF" w:rsidR="009563C4" w:rsidRPr="001F35BB" w:rsidRDefault="009563C4" w:rsidP="00BC47AA">
      <w:pPr>
        <w:jc w:val="both"/>
      </w:pPr>
      <w:r w:rsidRPr="001F35BB">
        <w:t xml:space="preserve">The </w:t>
      </w:r>
      <w:r w:rsidRPr="001F35BB">
        <w:rPr>
          <w:i/>
        </w:rPr>
        <w:t>dc</w:t>
      </w:r>
      <w:r w:rsidRPr="001F35BB">
        <w:t xml:space="preserve"> magnetic properties of [Cr(</w:t>
      </w:r>
      <w:proofErr w:type="spellStart"/>
      <w:r w:rsidRPr="001F35BB">
        <w:t>dqp</w:t>
      </w:r>
      <w:proofErr w:type="spellEnd"/>
      <w:r w:rsidRPr="001F35BB">
        <w:t>)</w:t>
      </w:r>
      <w:proofErr w:type="gramStart"/>
      <w:r w:rsidRPr="001F35BB">
        <w:rPr>
          <w:vertAlign w:val="subscript"/>
        </w:rPr>
        <w:t>2</w:t>
      </w:r>
      <w:r w:rsidRPr="001F35BB">
        <w:t>](</w:t>
      </w:r>
      <w:proofErr w:type="gramEnd"/>
      <w:r w:rsidRPr="001F35BB">
        <w:t>PF</w:t>
      </w:r>
      <w:r w:rsidRPr="001F35BB">
        <w:rPr>
          <w:vertAlign w:val="subscript"/>
        </w:rPr>
        <w:t>6</w:t>
      </w:r>
      <w:r w:rsidRPr="001F35BB">
        <w:t>)</w:t>
      </w:r>
      <w:r w:rsidRPr="001F35BB">
        <w:rPr>
          <w:vertAlign w:val="subscript"/>
        </w:rPr>
        <w:t>3</w:t>
      </w:r>
      <w:r w:rsidRPr="001F35BB">
        <w:t xml:space="preserve"> were studied in the 2-300 K temperature range with an applied magnetic field of 1000 Oe</w:t>
      </w:r>
      <w:r w:rsidR="0037207B" w:rsidRPr="001F35BB">
        <w:t xml:space="preserve">. </w:t>
      </w:r>
      <w:r w:rsidRPr="001F35BB">
        <w:t xml:space="preserve">The </w:t>
      </w:r>
      <w:proofErr w:type="spellStart"/>
      <w:r w:rsidRPr="001F35BB">
        <w:rPr>
          <w:i/>
          <w:iCs/>
        </w:rPr>
        <w:t>χ</w:t>
      </w:r>
      <w:r w:rsidRPr="001F35BB">
        <w:rPr>
          <w:i/>
          <w:iCs/>
          <w:vertAlign w:val="subscript"/>
        </w:rPr>
        <w:t>M</w:t>
      </w:r>
      <w:r w:rsidRPr="001F35BB">
        <w:rPr>
          <w:i/>
          <w:iCs/>
        </w:rPr>
        <w:t>T</w:t>
      </w:r>
      <w:proofErr w:type="spellEnd"/>
      <w:r w:rsidRPr="001F35BB">
        <w:t xml:space="preserve"> vs </w:t>
      </w:r>
      <w:r w:rsidRPr="001F35BB">
        <w:rPr>
          <w:i/>
          <w:iCs/>
        </w:rPr>
        <w:t xml:space="preserve">T </w:t>
      </w:r>
      <w:r w:rsidRPr="001F35BB">
        <w:t>curve (</w:t>
      </w:r>
      <w:proofErr w:type="spellStart"/>
      <w:r w:rsidRPr="001F35BB">
        <w:t>χ</w:t>
      </w:r>
      <w:r w:rsidRPr="001F35BB">
        <w:rPr>
          <w:vertAlign w:val="subscript"/>
        </w:rPr>
        <w:t>M</w:t>
      </w:r>
      <w:proofErr w:type="spellEnd"/>
      <w:r w:rsidRPr="001F35BB">
        <w:rPr>
          <w:vertAlign w:val="subscript"/>
        </w:rPr>
        <w:t xml:space="preserve"> </w:t>
      </w:r>
      <w:r w:rsidRPr="001F35BB">
        <w:t xml:space="preserve">is the molar magnetic susceptibility) is shown in Figure </w:t>
      </w:r>
      <w:r w:rsidR="005F1ADF" w:rsidRPr="001F35BB">
        <w:t>S7</w:t>
      </w:r>
      <w:r w:rsidRPr="001F35BB">
        <w:t xml:space="preserve">. The </w:t>
      </w:r>
      <w:proofErr w:type="spellStart"/>
      <w:r w:rsidRPr="001F35BB">
        <w:rPr>
          <w:i/>
          <w:iCs/>
        </w:rPr>
        <w:t>χ</w:t>
      </w:r>
      <w:r w:rsidRPr="001F35BB">
        <w:rPr>
          <w:i/>
          <w:iCs/>
          <w:vertAlign w:val="subscript"/>
        </w:rPr>
        <w:t>M</w:t>
      </w:r>
      <w:r w:rsidRPr="001F35BB">
        <w:rPr>
          <w:i/>
          <w:iCs/>
        </w:rPr>
        <w:t>T</w:t>
      </w:r>
      <w:proofErr w:type="spellEnd"/>
      <w:r w:rsidRPr="001F35BB">
        <w:t xml:space="preserve"> value at room temperature of 1.90 cm</w:t>
      </w:r>
      <w:r w:rsidRPr="001F35BB">
        <w:rPr>
          <w:vertAlign w:val="superscript"/>
        </w:rPr>
        <w:t xml:space="preserve">3 </w:t>
      </w:r>
      <w:r w:rsidRPr="001F35BB">
        <w:t>mol</w:t>
      </w:r>
      <w:r w:rsidRPr="001F35BB">
        <w:rPr>
          <w:vertAlign w:val="superscript"/>
        </w:rPr>
        <w:t>-1</w:t>
      </w:r>
      <w:r w:rsidRPr="001F35BB">
        <w:t>K is very close to expected value of 1.875 cm</w:t>
      </w:r>
      <w:r w:rsidRPr="001F35BB">
        <w:rPr>
          <w:vertAlign w:val="superscript"/>
        </w:rPr>
        <w:t>3</w:t>
      </w:r>
      <w:r w:rsidRPr="001F35BB">
        <w:t>mol</w:t>
      </w:r>
      <w:r w:rsidRPr="001F35BB">
        <w:rPr>
          <w:vertAlign w:val="superscript"/>
        </w:rPr>
        <w:t>-1</w:t>
      </w:r>
      <w:r w:rsidRPr="001F35BB">
        <w:t xml:space="preserve">K for a </w:t>
      </w:r>
      <w:proofErr w:type="gramStart"/>
      <w:r w:rsidRPr="001F35BB">
        <w:t>Cr(</w:t>
      </w:r>
      <w:proofErr w:type="gramEnd"/>
      <w:r w:rsidRPr="001F35BB">
        <w:t xml:space="preserve">III) ion with </w:t>
      </w:r>
      <w:r w:rsidRPr="001F35BB">
        <w:rPr>
          <w:i/>
        </w:rPr>
        <w:t>S</w:t>
      </w:r>
      <w:r w:rsidRPr="001F35BB">
        <w:t xml:space="preserve"> = 3/2 if g = 2, which agrees with a quartet ground state (</w:t>
      </w:r>
      <w:r w:rsidRPr="001F35BB">
        <w:rPr>
          <w:vertAlign w:val="superscript"/>
        </w:rPr>
        <w:t>4</w:t>
      </w:r>
      <w:r w:rsidRPr="001F35BB">
        <w:t>A</w:t>
      </w:r>
      <w:r w:rsidRPr="001F35BB">
        <w:rPr>
          <w:vertAlign w:val="subscript"/>
        </w:rPr>
        <w:t>2</w:t>
      </w:r>
      <w:r w:rsidRPr="001F35BB">
        <w:t xml:space="preserve">). Upon cooling, the </w:t>
      </w:r>
      <w:proofErr w:type="spellStart"/>
      <w:r w:rsidRPr="001F35BB">
        <w:rPr>
          <w:i/>
          <w:iCs/>
        </w:rPr>
        <w:t>χ</w:t>
      </w:r>
      <w:r w:rsidRPr="001F35BB">
        <w:rPr>
          <w:i/>
          <w:iCs/>
          <w:vertAlign w:val="subscript"/>
        </w:rPr>
        <w:t>M</w:t>
      </w:r>
      <w:r w:rsidRPr="001F35BB">
        <w:rPr>
          <w:i/>
          <w:iCs/>
        </w:rPr>
        <w:t>T</w:t>
      </w:r>
      <w:proofErr w:type="spellEnd"/>
      <w:r w:rsidRPr="001F35BB">
        <w:t xml:space="preserve"> product remains almost constant until about 10 K and then sharply decreases to reach a value of 1.78 cm</w:t>
      </w:r>
      <w:r w:rsidRPr="001F35BB">
        <w:rPr>
          <w:vertAlign w:val="superscript"/>
        </w:rPr>
        <w:t>3</w:t>
      </w:r>
      <w:r w:rsidRPr="001F35BB">
        <w:t>mol</w:t>
      </w:r>
      <w:r w:rsidRPr="001F35BB">
        <w:rPr>
          <w:vertAlign w:val="superscript"/>
        </w:rPr>
        <w:t>-1</w:t>
      </w:r>
      <w:r w:rsidRPr="001F35BB">
        <w:t>K at 2 K.</w:t>
      </w:r>
    </w:p>
    <w:p w14:paraId="34772950" w14:textId="4D39A188" w:rsidR="009563C4" w:rsidRPr="001F35BB" w:rsidRDefault="009563C4" w:rsidP="009563C4">
      <w:pPr>
        <w:jc w:val="center"/>
        <w:rPr>
          <w:b/>
          <w:bCs/>
        </w:rPr>
      </w:pPr>
      <w:r w:rsidRPr="001F35BB">
        <w:rPr>
          <w:b/>
          <w:bCs/>
          <w:noProof/>
          <w:u w:val="single"/>
        </w:rPr>
        <w:drawing>
          <wp:inline distT="0" distB="0" distL="0" distR="0" wp14:anchorId="36F6CE20" wp14:editId="065873B1">
            <wp:extent cx="3123484" cy="2113061"/>
            <wp:effectExtent l="0" t="0" r="1270" b="1905"/>
            <wp:docPr id="229444890" name="Imagen 1" descr="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444890" name="Imagen 1" descr="Gráfico, Gráfico de dispersión&#10;&#10;Descripción generada automáticament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53803" cy="2133572"/>
                    </a:xfrm>
                    <a:prstGeom prst="rect">
                      <a:avLst/>
                    </a:prstGeom>
                    <a:noFill/>
                  </pic:spPr>
                </pic:pic>
              </a:graphicData>
            </a:graphic>
          </wp:inline>
        </w:drawing>
      </w:r>
    </w:p>
    <w:p w14:paraId="2386E903" w14:textId="595EF5C1" w:rsidR="009563C4" w:rsidRPr="001F35BB" w:rsidRDefault="009563C4" w:rsidP="009563C4">
      <w:pPr>
        <w:autoSpaceDE w:val="0"/>
        <w:autoSpaceDN w:val="0"/>
        <w:adjustRightInd w:val="0"/>
        <w:spacing w:after="0" w:line="240" w:lineRule="auto"/>
        <w:jc w:val="both"/>
      </w:pPr>
      <w:bookmarkStart w:id="2" w:name="OLE_LINK13"/>
      <w:r w:rsidRPr="001F35BB">
        <w:rPr>
          <w:b/>
          <w:bCs/>
        </w:rPr>
        <w:t xml:space="preserve">Figure </w:t>
      </w:r>
      <w:r w:rsidR="005F1ADF" w:rsidRPr="001F35BB">
        <w:rPr>
          <w:b/>
          <w:bCs/>
        </w:rPr>
        <w:t>S</w:t>
      </w:r>
      <w:r w:rsidR="00CC1B1D" w:rsidRPr="001F35BB">
        <w:rPr>
          <w:b/>
          <w:bCs/>
        </w:rPr>
        <w:t>8</w:t>
      </w:r>
      <w:r w:rsidRPr="001F35BB">
        <w:rPr>
          <w:b/>
          <w:bCs/>
        </w:rPr>
        <w:t>.</w:t>
      </w:r>
      <w:r w:rsidR="005F1ADF" w:rsidRPr="001F35BB">
        <w:t xml:space="preserve"> </w:t>
      </w:r>
      <w:r w:rsidRPr="001F35BB">
        <w:t xml:space="preserve">Temperature dependence of </w:t>
      </w:r>
      <w:proofErr w:type="spellStart"/>
      <w:r w:rsidRPr="001F35BB">
        <w:rPr>
          <w:i/>
          <w:iCs/>
        </w:rPr>
        <w:t>χ</w:t>
      </w:r>
      <w:r w:rsidRPr="001F35BB">
        <w:rPr>
          <w:i/>
          <w:iCs/>
          <w:vertAlign w:val="subscript"/>
        </w:rPr>
        <w:t>MT</w:t>
      </w:r>
      <w:proofErr w:type="spellEnd"/>
      <w:r w:rsidRPr="001F35BB">
        <w:t xml:space="preserve"> (red circles) and field dependence of the magnetization </w:t>
      </w:r>
      <w:r w:rsidRPr="003D60CE">
        <w:rPr>
          <w:highlight w:val="yellow"/>
        </w:rPr>
        <w:t>at 2</w:t>
      </w:r>
      <w:r w:rsidR="00513E66" w:rsidRPr="003D60CE">
        <w:rPr>
          <w:highlight w:val="yellow"/>
        </w:rPr>
        <w:t>-7</w:t>
      </w:r>
      <w:r w:rsidRPr="003D60CE">
        <w:rPr>
          <w:highlight w:val="yellow"/>
        </w:rPr>
        <w:t xml:space="preserve"> K</w:t>
      </w:r>
      <w:r w:rsidRPr="001F35BB">
        <w:t xml:space="preserve"> (inset). Solid lines represent the best fit to equation</w:t>
      </w:r>
      <w:bookmarkEnd w:id="2"/>
      <w:r w:rsidRPr="001F35BB">
        <w:t>.</w:t>
      </w:r>
    </w:p>
    <w:p w14:paraId="3D891C03" w14:textId="77777777" w:rsidR="009563C4" w:rsidRPr="001F35BB" w:rsidRDefault="009563C4" w:rsidP="009563C4">
      <w:pPr>
        <w:jc w:val="both"/>
        <w:rPr>
          <w:b/>
          <w:bCs/>
        </w:rPr>
      </w:pPr>
    </w:p>
    <w:p w14:paraId="63C3CA6D" w14:textId="4F7F58E8" w:rsidR="009563C4" w:rsidRPr="001F35BB" w:rsidRDefault="009563C4" w:rsidP="009563C4">
      <w:pPr>
        <w:jc w:val="both"/>
      </w:pPr>
      <w:r w:rsidRPr="001F35BB">
        <w:t xml:space="preserve">The field dependence of the magnetization of the </w:t>
      </w:r>
      <w:proofErr w:type="gramStart"/>
      <w:r w:rsidRPr="001F35BB">
        <w:t>Cr(</w:t>
      </w:r>
      <w:proofErr w:type="gramEnd"/>
      <w:r w:rsidRPr="001F35BB">
        <w:t xml:space="preserve">III) compound in the 2-7 K temperature range and magnetic fields ranging from 0 to 7 T have been studied (Figure </w:t>
      </w:r>
      <w:r w:rsidR="002D768C" w:rsidRPr="001F35BB">
        <w:t xml:space="preserve">S7 </w:t>
      </w:r>
      <w:r w:rsidRPr="001F35BB">
        <w:t>inset). The magnetization values at 2 K and under the maximum applied field of 7 T of 2.97 N</w:t>
      </w:r>
      <w:r w:rsidRPr="001F35BB">
        <w:rPr>
          <w:rFonts w:ascii="Symbol" w:eastAsia="Symbol" w:hAnsi="Symbol" w:cs="Symbol"/>
        </w:rPr>
        <w:t>b</w:t>
      </w:r>
      <w:r w:rsidRPr="001F35BB">
        <w:t xml:space="preserve"> match well with the theoretical saturation value of 3 N</w:t>
      </w:r>
      <w:r w:rsidRPr="001F35BB">
        <w:rPr>
          <w:rFonts w:ascii="Symbol" w:eastAsia="Symbol" w:hAnsi="Symbol" w:cs="Symbol"/>
        </w:rPr>
        <w:t>b</w:t>
      </w:r>
      <w:r w:rsidRPr="001F35BB">
        <w:t xml:space="preserve"> expected for an isolated </w:t>
      </w:r>
      <w:proofErr w:type="gramStart"/>
      <w:r w:rsidRPr="001F35BB">
        <w:t>Cr(</w:t>
      </w:r>
      <w:proofErr w:type="gramEnd"/>
      <w:r w:rsidRPr="001F35BB">
        <w:t xml:space="preserve">III) ion with g = 2 and S = 3/2. </w:t>
      </w:r>
    </w:p>
    <w:p w14:paraId="6939B699" w14:textId="59FCFB29" w:rsidR="009563C4" w:rsidRPr="001F35BB" w:rsidRDefault="009563C4" w:rsidP="009563C4">
      <w:pPr>
        <w:jc w:val="both"/>
      </w:pPr>
      <w:r w:rsidRPr="001F35BB">
        <w:t>The magnetic susceptibility and magnetization data were simultaneous fitted using the PHI program</w:t>
      </w:r>
      <w:r w:rsidRPr="001F35BB">
        <w:fldChar w:fldCharType="begin"/>
      </w:r>
      <w:r w:rsidR="00A20366" w:rsidRPr="001F35BB">
        <w:instrText xml:space="preserve"> ADDIN ZOTERO_ITEM CSL_CITATION {"citationID":"45Uy4EVu","properties":{"formattedCitation":"\\super 5\\nosupersub{}","plainCitation":"5","noteIndex":0},"citationItems":[{"id":7498,"uris":["http://zotero.org/users/2011173/items/2R4F6RQC"],"itemData":{"id":7498,"type":"article-journal","abstract":"A new program, PHI, with the ability to calculate the magnetic properties of large spin systems and complex orbitally degenerate systems, such as clusters of d-block and f-block ions, is presented. The program can intuitively fit experimental data from multiple sources, such as magnetic and spectroscopic data, simultaneously. PHI is extensively parallelized and can operate under the symmetric multiprocessing, single process multiple data, or GPU paradigms using a threaded, MPI or GPU model, respectively. For a given problem PHI is been shown to be almost 12 times faster than the well-known program MAGPACK, limited only by available hardware. © 2013 Wiley Periodicals, Inc.","container-title":"Journal of Computational Chemistry","DOI":"10.1002/jcc.23234","ISSN":"1096-987X","issue":"13","journalAbbreviation":"J. Comput. Chem.","language":"en","license":"Copyright © 2013 Wiley Periodicals, Inc.","note":"_eprint: https://onlinelibrary.wiley.com/doi/pdf/10.1002/jcc.23234","page":"1164-1175","source":"Wiley Online Library","title":"PHI: A powerful new program for the analysis of anisotropic monomeric and exchange-coupled polynuclear d- and f-block complexes","title-short":"PHI","volume":"34","author":[{"family":"Chilton","given":"Nicholas F."},{"family":"Anderson","given":"Russell P."},{"family":"Turner","given":"Lincoln D."},{"family":"Soncini","given":"Alessandro"},{"family":"Murray","given":"Keith S."}],"issued":{"date-parts":[["2013"]]}}}],"schema":"https://github.com/citation-style-language/schema/raw/master/csl-citation.json"} </w:instrText>
      </w:r>
      <w:r w:rsidRPr="001F35BB">
        <w:fldChar w:fldCharType="separate"/>
      </w:r>
      <w:r w:rsidR="002B78E2" w:rsidRPr="001F35BB">
        <w:rPr>
          <w:rFonts w:ascii="Aptos" w:hAnsi="Aptos" w:cs="Times New Roman"/>
          <w:kern w:val="0"/>
          <w:vertAlign w:val="superscript"/>
        </w:rPr>
        <w:t>5</w:t>
      </w:r>
      <w:r w:rsidRPr="001F35BB">
        <w:fldChar w:fldCharType="end"/>
      </w:r>
      <w:r w:rsidRPr="001F35BB">
        <w:t xml:space="preserve"> with the ZFS spin Hamiltonian shown in equation 1.</w:t>
      </w:r>
    </w:p>
    <w:p w14:paraId="661F0736" w14:textId="32F34838" w:rsidR="009563C4" w:rsidRPr="001F35BB" w:rsidRDefault="00000000" w:rsidP="009563C4">
      <w:pPr>
        <w:jc w:val="both"/>
        <w:rPr>
          <w:bCs/>
        </w:rPr>
      </w:pPr>
      <m:oMath>
        <m:sSubSup>
          <m:sSubSupPr>
            <m:ctrlPr>
              <w:rPr>
                <w:rFonts w:ascii="Cambria Math" w:hAnsi="Cambria Math"/>
                <w:i/>
              </w:rPr>
            </m:ctrlPr>
          </m:sSubSupPr>
          <m:e>
            <m:acc>
              <m:accPr>
                <m:ctrlPr>
                  <w:rPr>
                    <w:rFonts w:ascii="Cambria Math" w:hAnsi="Cambria Math"/>
                    <w:b/>
                    <w:i/>
                  </w:rPr>
                </m:ctrlPr>
              </m:accPr>
              <m:e>
                <m:r>
                  <w:rPr>
                    <w:rFonts w:ascii="Cambria Math" w:hAnsi="Cambria Math"/>
                  </w:rPr>
                  <m:t>H</m:t>
                </m:r>
              </m:e>
            </m:acc>
            <m:r>
              <w:rPr>
                <w:rFonts w:ascii="Cambria Math" w:hAnsi="Cambria Math"/>
              </w:rPr>
              <m:t>=D</m:t>
            </m:r>
            <m:d>
              <m:dPr>
                <m:begChr m:val="["/>
                <m:endChr m:val="]"/>
                <m:ctrlPr>
                  <w:rPr>
                    <w:rFonts w:ascii="Cambria Math" w:hAnsi="Cambria Math"/>
                    <w:i/>
                  </w:rPr>
                </m:ctrlPr>
              </m:dPr>
              <m:e>
                <m:sSubSup>
                  <m:sSubSupPr>
                    <m:ctrlPr>
                      <w:rPr>
                        <w:rFonts w:ascii="Cambria Math" w:hAnsi="Cambria Math"/>
                        <w:i/>
                      </w:rPr>
                    </m:ctrlPr>
                  </m:sSubSupPr>
                  <m:e>
                    <m:acc>
                      <m:accPr>
                        <m:ctrlPr>
                          <w:rPr>
                            <w:rFonts w:ascii="Cambria Math" w:hAnsi="Cambria Math"/>
                            <w:b/>
                            <w:i/>
                          </w:rPr>
                        </m:ctrlPr>
                      </m:accPr>
                      <m:e>
                        <m:r>
                          <w:rPr>
                            <w:rFonts w:ascii="Cambria Math" w:hAnsi="Cambria Math"/>
                          </w:rPr>
                          <m:t>S</m:t>
                        </m:r>
                      </m:e>
                    </m:acc>
                  </m:e>
                  <m:sub>
                    <m:r>
                      <w:rPr>
                        <w:rFonts w:ascii="Cambria Math" w:hAnsi="Cambria Math"/>
                      </w:rPr>
                      <m:t>z</m:t>
                    </m:r>
                  </m:sub>
                  <m:sup>
                    <m:r>
                      <w:rPr>
                        <w:rFonts w:ascii="Cambria Math" w:hAnsi="Cambria Math"/>
                      </w:rPr>
                      <m:t>2</m:t>
                    </m:r>
                  </m:sup>
                </m:sSubSup>
                <m:r>
                  <w:rPr>
                    <w:rFonts w:ascii="Cambria Math" w:hAnsi="Cambria Math"/>
                  </w:rPr>
                  <m:t>-</m:t>
                </m:r>
                <m:f>
                  <m:fPr>
                    <m:type m:val="lin"/>
                    <m:ctrlPr>
                      <w:rPr>
                        <w:rFonts w:ascii="Cambria Math" w:hAnsi="Cambria Math"/>
                        <w:i/>
                      </w:rPr>
                    </m:ctrlPr>
                  </m:fPr>
                  <m:num>
                    <m:r>
                      <w:rPr>
                        <w:rFonts w:ascii="Cambria Math" w:hAnsi="Cambria Math"/>
                      </w:rPr>
                      <m:t>S(S+1)</m:t>
                    </m:r>
                  </m:num>
                  <m:den>
                    <m:r>
                      <w:rPr>
                        <w:rFonts w:ascii="Cambria Math" w:hAnsi="Cambria Math"/>
                      </w:rPr>
                      <m:t>3</m:t>
                    </m:r>
                  </m:den>
                </m:f>
              </m:e>
            </m:d>
            <m:r>
              <w:rPr>
                <w:rFonts w:ascii="Cambria Math" w:hAnsi="Cambria Math"/>
              </w:rPr>
              <m:t>+E(</m:t>
            </m:r>
            <m:acc>
              <m:accPr>
                <m:ctrlPr>
                  <w:rPr>
                    <w:rFonts w:ascii="Cambria Math" w:hAnsi="Cambria Math"/>
                    <w:i/>
                  </w:rPr>
                </m:ctrlPr>
              </m:accPr>
              <m:e>
                <m:r>
                  <w:rPr>
                    <w:rFonts w:ascii="Cambria Math" w:hAnsi="Cambria Math"/>
                  </w:rPr>
                  <m:t>S</m:t>
                </m:r>
              </m:e>
            </m:acc>
          </m:e>
          <m:sub>
            <m:r>
              <w:rPr>
                <w:rFonts w:ascii="Cambria Math" w:hAnsi="Cambria Math"/>
              </w:rPr>
              <m:t>x</m:t>
            </m:r>
          </m:sub>
          <m:sup>
            <m:r>
              <w:rPr>
                <w:rFonts w:ascii="Cambria Math" w:hAnsi="Cambria Math"/>
              </w:rPr>
              <m:t>2</m:t>
            </m:r>
          </m:sup>
        </m:sSubSup>
        <m:r>
          <w:rPr>
            <w:rFonts w:ascii="Cambria Math" w:hAnsi="Cambria Math"/>
          </w:rPr>
          <m:t>-</m:t>
        </m:r>
        <m:sSubSup>
          <m:sSubSupPr>
            <m:ctrlPr>
              <w:rPr>
                <w:rFonts w:ascii="Cambria Math" w:hAnsi="Cambria Math"/>
                <w:i/>
              </w:rPr>
            </m:ctrlPr>
          </m:sSubSupPr>
          <m:e>
            <m:acc>
              <m:accPr>
                <m:ctrlPr>
                  <w:rPr>
                    <w:rFonts w:ascii="Cambria Math" w:hAnsi="Cambria Math"/>
                    <w:i/>
                  </w:rPr>
                </m:ctrlPr>
              </m:accPr>
              <m:e>
                <m:r>
                  <w:rPr>
                    <w:rFonts w:ascii="Cambria Math" w:hAnsi="Cambria Math"/>
                  </w:rPr>
                  <m:t>S</m:t>
                </m:r>
              </m:e>
            </m:acc>
          </m:e>
          <m:sub>
            <m:r>
              <w:rPr>
                <w:rFonts w:ascii="Cambria Math" w:hAnsi="Cambria Math"/>
              </w:rPr>
              <m:t>y</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B</m:t>
            </m:r>
          </m:sub>
        </m:sSub>
        <m:nary>
          <m:naryPr>
            <m:chr m:val="∑"/>
            <m:limLoc m:val="undOvr"/>
            <m:supHide m:val="1"/>
            <m:ctrlPr>
              <w:rPr>
                <w:rFonts w:ascii="Cambria Math" w:hAnsi="Cambria Math"/>
                <w:i/>
              </w:rPr>
            </m:ctrlPr>
          </m:naryPr>
          <m:sub>
            <m:r>
              <w:rPr>
                <w:rFonts w:ascii="Cambria Math" w:hAnsi="Cambria Math"/>
              </w:rPr>
              <m:t>i=x, yz</m:t>
            </m:r>
          </m:sub>
          <m:sup/>
          <m:e>
            <m:sSub>
              <m:sSubPr>
                <m:ctrlPr>
                  <w:rPr>
                    <w:rFonts w:ascii="Cambria Math" w:hAnsi="Cambria Math"/>
                    <w:i/>
                  </w:rPr>
                </m:ctrlPr>
              </m:sSubPr>
              <m:e>
                <m:r>
                  <w:rPr>
                    <w:rFonts w:ascii="Cambria Math" w:hAnsi="Cambria Math"/>
                  </w:rPr>
                  <m:t>g</m:t>
                </m:r>
              </m:e>
              <m:sub>
                <m:r>
                  <w:rPr>
                    <w:rFonts w:ascii="Cambria Math" w:hAnsi="Cambria Math"/>
                  </w:rPr>
                  <m:t>i</m:t>
                </m:r>
              </m:sub>
            </m:sSub>
          </m:e>
        </m:nary>
        <m:sSub>
          <m:sSubPr>
            <m:ctrlPr>
              <w:rPr>
                <w:rFonts w:ascii="Cambria Math" w:hAnsi="Cambria Math"/>
                <w:i/>
              </w:rPr>
            </m:ctrlPr>
          </m:sSubPr>
          <m:e>
            <m:acc>
              <m:accPr>
                <m:chr m:val="⃗"/>
                <m:ctrlPr>
                  <w:rPr>
                    <w:rFonts w:ascii="Cambria Math" w:hAnsi="Cambria Math"/>
                    <w:i/>
                  </w:rPr>
                </m:ctrlPr>
              </m:accPr>
              <m:e>
                <m:r>
                  <w:rPr>
                    <w:rFonts w:ascii="Cambria Math" w:hAnsi="Cambria Math"/>
                  </w:rPr>
                  <m:t>H</m:t>
                </m:r>
              </m:e>
            </m:acc>
          </m:e>
          <m:sub>
            <m:r>
              <w:rPr>
                <w:rFonts w:ascii="Cambria Math" w:hAnsi="Cambria Math"/>
              </w:rPr>
              <m:t>i</m:t>
            </m:r>
          </m:sub>
        </m:sSub>
        <m:sSub>
          <m:sSubPr>
            <m:ctrlPr>
              <w:rPr>
                <w:rFonts w:ascii="Cambria Math" w:hAnsi="Cambria Math"/>
                <w:b/>
                <w:i/>
              </w:rPr>
            </m:ctrlPr>
          </m:sSubPr>
          <m:e>
            <m:acc>
              <m:accPr>
                <m:ctrlPr>
                  <w:rPr>
                    <w:rFonts w:ascii="Cambria Math" w:hAnsi="Cambria Math"/>
                    <w:i/>
                  </w:rPr>
                </m:ctrlPr>
              </m:accPr>
              <m:e>
                <m:r>
                  <w:rPr>
                    <w:rFonts w:ascii="Cambria Math" w:hAnsi="Cambria Math"/>
                  </w:rPr>
                  <m:t>S</m:t>
                </m:r>
              </m:e>
            </m:acc>
            <m:r>
              <m:rPr>
                <m:sty m:val="bi"/>
              </m:rPr>
              <w:rPr>
                <w:rFonts w:ascii="Cambria Math" w:hAnsi="Cambria Math"/>
              </w:rPr>
              <m:t xml:space="preserve"> </m:t>
            </m:r>
          </m:e>
          <m:sub>
            <m:r>
              <m:rPr>
                <m:sty m:val="bi"/>
              </m:rPr>
              <w:rPr>
                <w:rFonts w:ascii="Cambria Math" w:hAnsi="Cambria Math"/>
              </w:rPr>
              <m:t>i</m:t>
            </m:r>
          </m:sub>
        </m:sSub>
      </m:oMath>
      <w:r w:rsidR="0037207B" w:rsidRPr="001F35BB">
        <w:rPr>
          <w:rFonts w:eastAsiaTheme="minorEastAsia"/>
          <w:b/>
        </w:rPr>
        <w:tab/>
      </w:r>
      <w:r w:rsidR="0037207B" w:rsidRPr="001F35BB">
        <w:rPr>
          <w:rFonts w:eastAsiaTheme="minorEastAsia"/>
          <w:b/>
        </w:rPr>
        <w:tab/>
      </w:r>
      <w:r w:rsidR="0037207B" w:rsidRPr="001F35BB">
        <w:rPr>
          <w:rFonts w:eastAsiaTheme="minorEastAsia"/>
          <w:b/>
        </w:rPr>
        <w:tab/>
      </w:r>
      <w:r w:rsidR="003D60CE">
        <w:rPr>
          <w:rFonts w:eastAsiaTheme="minorEastAsia"/>
          <w:b/>
        </w:rPr>
        <w:tab/>
      </w:r>
      <w:r w:rsidR="0037207B" w:rsidRPr="001F35BB">
        <w:rPr>
          <w:rFonts w:eastAsiaTheme="minorEastAsia"/>
          <w:b/>
        </w:rPr>
        <w:tab/>
      </w:r>
      <w:r w:rsidR="0037207B" w:rsidRPr="001F35BB">
        <w:rPr>
          <w:rFonts w:eastAsiaTheme="minorEastAsia"/>
          <w:bCs/>
        </w:rPr>
        <w:t>(</w:t>
      </w:r>
      <w:proofErr w:type="spellStart"/>
      <w:r w:rsidR="0037207B" w:rsidRPr="001F35BB">
        <w:rPr>
          <w:rFonts w:eastAsiaTheme="minorEastAsia"/>
          <w:bCs/>
        </w:rPr>
        <w:t>eq</w:t>
      </w:r>
      <w:proofErr w:type="spellEnd"/>
      <w:r w:rsidR="0037207B" w:rsidRPr="001F35BB">
        <w:rPr>
          <w:rFonts w:eastAsiaTheme="minorEastAsia"/>
          <w:bCs/>
        </w:rPr>
        <w:t xml:space="preserve"> </w:t>
      </w:r>
      <w:r w:rsidR="003D60CE">
        <w:rPr>
          <w:rFonts w:eastAsiaTheme="minorEastAsia"/>
          <w:bCs/>
        </w:rPr>
        <w:t>S10</w:t>
      </w:r>
      <w:r w:rsidR="0037207B" w:rsidRPr="001F35BB">
        <w:rPr>
          <w:rFonts w:eastAsiaTheme="minorEastAsia"/>
          <w:bCs/>
        </w:rPr>
        <w:t>)</w:t>
      </w:r>
    </w:p>
    <w:p w14:paraId="4F649794" w14:textId="5E087203" w:rsidR="009563C4" w:rsidRPr="001F35BB" w:rsidRDefault="009563C4" w:rsidP="009563C4">
      <w:pPr>
        <w:jc w:val="both"/>
      </w:pPr>
      <w:r w:rsidRPr="001F35BB">
        <w:t>where the first and second terms account the axial and rhombic magnetic anisotropies, respectively, and the third term represents the Zeeman interaction. To improve the fit of the data and to avoid over</w:t>
      </w:r>
      <w:r w:rsidR="002D768C" w:rsidRPr="001F35BB">
        <w:t>-</w:t>
      </w:r>
      <w:r w:rsidRPr="001F35BB">
        <w:t>paramet</w:t>
      </w:r>
      <w:r w:rsidR="002D768C" w:rsidRPr="001F35BB">
        <w:t>e</w:t>
      </w:r>
      <w:r w:rsidRPr="001F35BB">
        <w:t xml:space="preserve">rization a term corresponding to the temperature independent </w:t>
      </w:r>
      <w:proofErr w:type="spellStart"/>
      <w:r w:rsidRPr="001F35BB">
        <w:t>paramagnetism</w:t>
      </w:r>
      <w:proofErr w:type="spellEnd"/>
      <w:r w:rsidRPr="001F35BB">
        <w:t xml:space="preserve"> (TIP) was included in the above Hamiltonian. It is worth noting that the low accuracy of the magnetic measurements for determining </w:t>
      </w:r>
      <w:r w:rsidRPr="001F35BB">
        <w:rPr>
          <w:i/>
        </w:rPr>
        <w:t>E</w:t>
      </w:r>
      <w:r w:rsidRPr="001F35BB">
        <w:t xml:space="preserve"> and |</w:t>
      </w:r>
      <w:r w:rsidRPr="001F35BB">
        <w:rPr>
          <w:i/>
        </w:rPr>
        <w:t>E/D</w:t>
      </w:r>
      <w:r w:rsidRPr="001F35BB">
        <w:t xml:space="preserve">| parameters prevent extracting very reliable ZFS parameters for the </w:t>
      </w:r>
      <w:proofErr w:type="gramStart"/>
      <w:r w:rsidRPr="001F35BB">
        <w:t>Cr(</w:t>
      </w:r>
      <w:proofErr w:type="gramEnd"/>
      <w:r w:rsidRPr="001F35BB">
        <w:t>III)</w:t>
      </w:r>
      <w:r w:rsidRPr="001F35BB">
        <w:rPr>
          <w:vertAlign w:val="superscript"/>
        </w:rPr>
        <w:t xml:space="preserve"> </w:t>
      </w:r>
      <w:r w:rsidRPr="001F35BB">
        <w:t xml:space="preserve">compound, particularly the sign of </w:t>
      </w:r>
      <w:r w:rsidRPr="001F35BB">
        <w:rPr>
          <w:i/>
        </w:rPr>
        <w:t>D</w:t>
      </w:r>
      <w:r w:rsidRPr="001F35BB">
        <w:t xml:space="preserve"> (the fit of the data is the same with positive and negative </w:t>
      </w:r>
      <w:r w:rsidRPr="001F35BB">
        <w:rPr>
          <w:i/>
          <w:iCs/>
        </w:rPr>
        <w:t xml:space="preserve">D </w:t>
      </w:r>
      <w:r w:rsidRPr="001F35BB">
        <w:t xml:space="preserve">values) and the magnitude of </w:t>
      </w:r>
      <w:r w:rsidRPr="001F35BB">
        <w:rPr>
          <w:i/>
        </w:rPr>
        <w:t>E</w:t>
      </w:r>
      <w:r w:rsidRPr="001F35BB">
        <w:t xml:space="preserve">. In view of these considerations, </w:t>
      </w:r>
      <w:r w:rsidRPr="001F35BB">
        <w:rPr>
          <w:i/>
          <w:iCs/>
        </w:rPr>
        <w:t>E</w:t>
      </w:r>
      <w:r w:rsidRPr="001F35BB">
        <w:t xml:space="preserve"> was fixed to zero in the fitting procedure. The best fit led to the following magnetic parameters: |</w:t>
      </w:r>
      <w:r w:rsidRPr="001F35BB">
        <w:rPr>
          <w:i/>
          <w:iCs/>
        </w:rPr>
        <w:t>D</w:t>
      </w:r>
      <w:r w:rsidRPr="001F35BB">
        <w:t>| = 0.72 cm</w:t>
      </w:r>
      <w:r w:rsidRPr="001F35BB">
        <w:rPr>
          <w:vertAlign w:val="superscript"/>
        </w:rPr>
        <w:t>-1</w:t>
      </w:r>
      <w:r w:rsidRPr="001F35BB">
        <w:t>, g = 1.99, TIP = 0.165x10</w:t>
      </w:r>
      <w:r w:rsidRPr="001F35BB">
        <w:rPr>
          <w:vertAlign w:val="superscript"/>
        </w:rPr>
        <w:t>-3</w:t>
      </w:r>
      <w:r w:rsidRPr="001F35BB">
        <w:t xml:space="preserve"> cm</w:t>
      </w:r>
      <w:r w:rsidRPr="001F35BB">
        <w:rPr>
          <w:vertAlign w:val="superscript"/>
        </w:rPr>
        <w:t>3</w:t>
      </w:r>
      <w:r w:rsidRPr="001F35BB">
        <w:t>mol</w:t>
      </w:r>
      <w:r w:rsidRPr="001F35BB">
        <w:rPr>
          <w:vertAlign w:val="superscript"/>
        </w:rPr>
        <w:t>-1</w:t>
      </w:r>
      <w:r w:rsidRPr="001F35BB">
        <w:t xml:space="preserve"> and R = 2.5x10</w:t>
      </w:r>
      <w:r w:rsidRPr="001F35BB">
        <w:rPr>
          <w:vertAlign w:val="superscript"/>
        </w:rPr>
        <w:t>-7</w:t>
      </w:r>
      <w:r w:rsidRPr="001F35BB">
        <w:t xml:space="preserve">. It is worth remarking that that magnitude of the </w:t>
      </w:r>
      <w:r w:rsidRPr="001F35BB">
        <w:rPr>
          <w:i/>
        </w:rPr>
        <w:t>D</w:t>
      </w:r>
      <w:r w:rsidRPr="001F35BB">
        <w:t xml:space="preserve"> value extracted from the dc magnetic data of </w:t>
      </w:r>
      <w:r w:rsidRPr="001F35BB">
        <w:rPr>
          <w:bCs/>
        </w:rPr>
        <w:t>the compound</w:t>
      </w:r>
      <w:r w:rsidRPr="001F35BB">
        <w:t xml:space="preserve"> is very similar to those experimentally and theoretically found for other Cr(III) complexes with slightly distorted octahedral coordination.</w:t>
      </w:r>
      <w:r w:rsidRPr="001F35BB">
        <w:fldChar w:fldCharType="begin"/>
      </w:r>
      <w:r w:rsidR="002B78E2" w:rsidRPr="001F35BB">
        <w:instrText xml:space="preserve"> ADDIN ZOTERO_ITEM CSL_CITATION {"citationID":"FCpvTUOx","properties":{"formattedCitation":"\\super 6,7\\nosupersub{}","plainCitation":"6,7","noteIndex":0},"citationItems":[{"id":7500,"uris":["http://zotero.org/users/2011173/items/DCHP6L4S"],"itemData":{"id":7500,"type":"article-journal","container-title":"Inorganic Chemistry","DOI":"10.1021/ic00227a003","ISSN":"0020-1669","issue":"7","journalAbbreviation":"Inorg. Chem.","note":"publisher: American Chemical Society","page":"896-897","source":"ACS Publications","title":"EPR of chromium(3+) in tris(acetylacetonato)gallium(III) single crystals","volume":"25","author":[{"family":"Elbers","given":"G."},{"family":"Remme","given":"S."},{"family":"Lehmann","given":"G."}],"issued":{"date-parts":[["1986",3,1]]}}},{"id":7501,"uris":["http://zotero.org/users/2011173/items/FXS6H8QH"],"itemData":{"id":7501,"type":"article-journal","container-title":"Inorganic Chemistry","DOI":"10.1021/ic901063y","ISSN":"0020-1669, 1520-510X","issue":"22","journalAbbreviation":"Inorg. Chem.","language":"en","page":"10572-10580","source":"DOI.org (Crossref)","title":"A Multiconfigurational ab Initio Study of the Zero-Field Splitting in the Di- and Trivalent Hexaquo−Chromium Complexes","volume":"48","author":[{"family":"Liakos","given":"Dimitrios G."},{"family":"Ganyushin","given":"Dmitry"},{"family":"Neese","given":"Frank"}],"issued":{"date-parts":[["2009",11,16]]}}}],"schema":"https://github.com/citation-style-language/schema/raw/master/csl-citation.json"} </w:instrText>
      </w:r>
      <w:r w:rsidRPr="001F35BB">
        <w:fldChar w:fldCharType="separate"/>
      </w:r>
      <w:r w:rsidR="002B78E2" w:rsidRPr="001F35BB">
        <w:rPr>
          <w:rFonts w:ascii="Aptos" w:hAnsi="Aptos" w:cs="Times New Roman"/>
          <w:kern w:val="0"/>
          <w:vertAlign w:val="superscript"/>
        </w:rPr>
        <w:t>6,7</w:t>
      </w:r>
      <w:r w:rsidRPr="001F35BB">
        <w:fldChar w:fldCharType="end"/>
      </w:r>
      <w:r w:rsidRPr="001F35BB">
        <w:t xml:space="preserve"> </w:t>
      </w:r>
    </w:p>
    <w:p w14:paraId="18FB8B51" w14:textId="77777777" w:rsidR="009563C4" w:rsidRPr="001F35BB" w:rsidRDefault="009563C4" w:rsidP="009563C4">
      <w:pPr>
        <w:jc w:val="both"/>
        <w:rPr>
          <w:b/>
          <w:bCs/>
        </w:rPr>
      </w:pPr>
    </w:p>
    <w:p w14:paraId="2232E960" w14:textId="77777777" w:rsidR="00D043DF" w:rsidRDefault="00D043DF" w:rsidP="00B73473">
      <w:pPr>
        <w:keepNext/>
        <w:jc w:val="both"/>
        <w:rPr>
          <w:b/>
          <w:bCs/>
        </w:rPr>
      </w:pPr>
      <w:r w:rsidRPr="001F35BB">
        <w:rPr>
          <w:b/>
          <w:bCs/>
        </w:rPr>
        <w:lastRenderedPageBreak/>
        <w:t>HFEPR</w:t>
      </w:r>
    </w:p>
    <w:p w14:paraId="2A01B4D4" w14:textId="06029A9B" w:rsidR="003F142F" w:rsidRDefault="003F142F" w:rsidP="00B73473">
      <w:pPr>
        <w:keepNext/>
        <w:jc w:val="both"/>
      </w:pPr>
      <w:r w:rsidRPr="00E04EBB">
        <w:rPr>
          <w:highlight w:val="yellow"/>
        </w:rPr>
        <w:t xml:space="preserve">HFEPR data analysis and simulation was accomplished using a software package SPIN by A. Ozarowski, </w:t>
      </w:r>
      <w:r w:rsidR="00E04EBB" w:rsidRPr="00E04EBB">
        <w:rPr>
          <w:highlight w:val="yellow"/>
        </w:rPr>
        <w:t xml:space="preserve">freely </w:t>
      </w:r>
      <w:r w:rsidRPr="00E04EBB">
        <w:rPr>
          <w:highlight w:val="yellow"/>
        </w:rPr>
        <w:t xml:space="preserve">available at: </w:t>
      </w:r>
      <w:hyperlink r:id="rId22" w:tgtFrame="_blank" w:history="1">
        <w:r w:rsidRPr="00E04EBB">
          <w:rPr>
            <w:rStyle w:val="Collegamentoipertestuale"/>
            <w:rFonts w:ascii="Calibri" w:hAnsi="Calibri" w:cs="Calibri"/>
            <w:color w:val="336699"/>
            <w:highlight w:val="yellow"/>
            <w:shd w:val="clear" w:color="auto" w:fill="FDFCFA"/>
          </w:rPr>
          <w:t>https://osf.io/z72tg/</w:t>
        </w:r>
      </w:hyperlink>
      <w:r w:rsidR="006152E3" w:rsidRPr="00E04EBB">
        <w:rPr>
          <w:highlight w:val="yellow"/>
        </w:rPr>
        <w:t xml:space="preserve">. The same software has a very useful option to calculate the mixing coefficients of the spin sublevels, and their corresponding energies, which is achieved by diagonalizing the spin Hamiltonian </w:t>
      </w:r>
      <w:r w:rsidR="00E04EBB" w:rsidRPr="00E04EBB">
        <w:rPr>
          <w:highlight w:val="yellow"/>
        </w:rPr>
        <w:t xml:space="preserve">matrix </w:t>
      </w:r>
      <w:r w:rsidR="006152E3" w:rsidRPr="00E04EBB">
        <w:rPr>
          <w:highlight w:val="yellow"/>
        </w:rPr>
        <w:t>containing the ZFS and Zeeman terms. The results of this procedure are shown in Tables S3 and S4.</w:t>
      </w:r>
    </w:p>
    <w:p w14:paraId="0586020A" w14:textId="77777777" w:rsidR="006152E3" w:rsidRPr="003F142F" w:rsidRDefault="006152E3" w:rsidP="00B73473">
      <w:pPr>
        <w:keepNext/>
        <w:jc w:val="both"/>
      </w:pPr>
    </w:p>
    <w:p w14:paraId="60611FFC" w14:textId="77777777" w:rsidR="00AA1492" w:rsidRPr="001F35BB" w:rsidRDefault="00AA1492" w:rsidP="00AA1492">
      <w:pPr>
        <w:jc w:val="center"/>
      </w:pPr>
      <w:r w:rsidRPr="001F35BB">
        <w:rPr>
          <w:noProof/>
        </w:rPr>
        <w:drawing>
          <wp:inline distT="0" distB="0" distL="0" distR="0" wp14:anchorId="04E4DA1E" wp14:editId="5A906B1E">
            <wp:extent cx="4036368" cy="3725002"/>
            <wp:effectExtent l="0" t="0" r="2540" b="8890"/>
            <wp:docPr id="2058576429" name="Imagen 1" descr="Gráfic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576429" name="Imagen 1" descr="Gráfico&#10;&#10;Descripción generada automáticamente con confianza media"/>
                    <pic:cNvPicPr/>
                  </pic:nvPicPr>
                  <pic:blipFill>
                    <a:blip r:embed="rId23"/>
                    <a:stretch>
                      <a:fillRect/>
                    </a:stretch>
                  </pic:blipFill>
                  <pic:spPr>
                    <a:xfrm>
                      <a:off x="0" y="0"/>
                      <a:ext cx="4043444" cy="3731532"/>
                    </a:xfrm>
                    <a:prstGeom prst="rect">
                      <a:avLst/>
                    </a:prstGeom>
                  </pic:spPr>
                </pic:pic>
              </a:graphicData>
            </a:graphic>
          </wp:inline>
        </w:drawing>
      </w:r>
    </w:p>
    <w:p w14:paraId="0914FAC4" w14:textId="6C1E6360" w:rsidR="00AA1492" w:rsidRPr="001F35BB" w:rsidRDefault="00AA1492" w:rsidP="00AA1492">
      <w:pPr>
        <w:jc w:val="both"/>
      </w:pPr>
      <w:r w:rsidRPr="001F35BB">
        <w:rPr>
          <w:b/>
          <w:bCs/>
        </w:rPr>
        <w:t>Figure S</w:t>
      </w:r>
      <w:r w:rsidR="003C7E98" w:rsidRPr="001F35BB">
        <w:rPr>
          <w:b/>
          <w:bCs/>
        </w:rPr>
        <w:t>9</w:t>
      </w:r>
      <w:r w:rsidRPr="001F35BB">
        <w:rPr>
          <w:b/>
          <w:bCs/>
        </w:rPr>
        <w:t>.</w:t>
      </w:r>
      <w:r w:rsidRPr="001F35BB">
        <w:t xml:space="preserve"> The allowed transitions in the EPR spectrum of </w:t>
      </w:r>
      <w:proofErr w:type="spellStart"/>
      <w:r w:rsidR="00D043DF" w:rsidRPr="001F35BB">
        <w:t>of</w:t>
      </w:r>
      <w:proofErr w:type="spellEnd"/>
      <w:r w:rsidR="00D043DF" w:rsidRPr="001F35BB">
        <w:t xml:space="preserve"> [Cr(</w:t>
      </w:r>
      <w:proofErr w:type="spellStart"/>
      <w:r w:rsidR="00D043DF" w:rsidRPr="001F35BB">
        <w:t>dqp</w:t>
      </w:r>
      <w:proofErr w:type="spellEnd"/>
      <w:r w:rsidR="00D043DF" w:rsidRPr="001F35BB">
        <w:t>)</w:t>
      </w:r>
      <w:proofErr w:type="gramStart"/>
      <w:r w:rsidR="00D043DF" w:rsidRPr="001F35BB">
        <w:rPr>
          <w:vertAlign w:val="subscript"/>
        </w:rPr>
        <w:t>2</w:t>
      </w:r>
      <w:r w:rsidR="00D043DF" w:rsidRPr="001F35BB">
        <w:t>](</w:t>
      </w:r>
      <w:proofErr w:type="gramEnd"/>
      <w:r w:rsidR="00D043DF" w:rsidRPr="001F35BB">
        <w:t>PF</w:t>
      </w:r>
      <w:r w:rsidR="00D043DF" w:rsidRPr="001F35BB">
        <w:rPr>
          <w:vertAlign w:val="subscript"/>
        </w:rPr>
        <w:t>6</w:t>
      </w:r>
      <w:r w:rsidR="00D043DF" w:rsidRPr="001F35BB">
        <w:t>)</w:t>
      </w:r>
      <w:r w:rsidR="00D043DF" w:rsidRPr="001F35BB">
        <w:rPr>
          <w:vertAlign w:val="subscript"/>
        </w:rPr>
        <w:t>3</w:t>
      </w:r>
      <w:r w:rsidRPr="001F35BB">
        <w:t xml:space="preserve"> constrained as a pellet at 10 K and 270 GHz (black trace) accompanied by their simulation (red trace) using the following spin Hamiltonian parameters: </w:t>
      </w:r>
      <w:r w:rsidRPr="001F35BB">
        <w:rPr>
          <w:i/>
          <w:iCs/>
        </w:rPr>
        <w:t xml:space="preserve">S </w:t>
      </w:r>
      <w:r w:rsidRPr="001F35BB">
        <w:t xml:space="preserve">= 3/2, </w:t>
      </w:r>
      <w:r w:rsidRPr="001F35BB">
        <w:rPr>
          <w:i/>
          <w:iCs/>
        </w:rPr>
        <w:t>D</w:t>
      </w:r>
      <w:r w:rsidRPr="001F35BB">
        <w:t xml:space="preserve"> = 0.43 cm</w:t>
      </w:r>
      <w:r w:rsidRPr="001F35BB">
        <w:rPr>
          <w:vertAlign w:val="superscript"/>
        </w:rPr>
        <w:t>–1</w:t>
      </w:r>
      <w:r w:rsidRPr="001F35BB">
        <w:t xml:space="preserve">, </w:t>
      </w:r>
      <w:r w:rsidRPr="001F35BB">
        <w:rPr>
          <w:i/>
          <w:iCs/>
        </w:rPr>
        <w:t>E</w:t>
      </w:r>
      <w:r w:rsidRPr="001F35BB">
        <w:t xml:space="preserve"> = 0.14 cm</w:t>
      </w:r>
      <w:r w:rsidRPr="001F35BB">
        <w:rPr>
          <w:vertAlign w:val="superscript"/>
        </w:rPr>
        <w:t>–1</w:t>
      </w:r>
      <w:r w:rsidRPr="001F35BB">
        <w:t xml:space="preserve"> (</w:t>
      </w:r>
      <w:r w:rsidRPr="001F35BB">
        <w:rPr>
          <w:i/>
          <w:iCs/>
        </w:rPr>
        <w:t>E/D</w:t>
      </w:r>
      <w:r w:rsidRPr="001F35BB">
        <w:t xml:space="preserve"> = 0.325), </w:t>
      </w:r>
      <w:proofErr w:type="spellStart"/>
      <w:r w:rsidRPr="001F35BB">
        <w:rPr>
          <w:i/>
          <w:iCs/>
        </w:rPr>
        <w:t>g</w:t>
      </w:r>
      <w:r w:rsidRPr="001F35BB">
        <w:rPr>
          <w:i/>
          <w:iCs/>
          <w:vertAlign w:val="subscript"/>
        </w:rPr>
        <w:t>x</w:t>
      </w:r>
      <w:proofErr w:type="spellEnd"/>
      <w:r w:rsidRPr="001F35BB">
        <w:t xml:space="preserve"> = 1.99, </w:t>
      </w:r>
      <w:proofErr w:type="spellStart"/>
      <w:r w:rsidRPr="001F35BB">
        <w:rPr>
          <w:i/>
          <w:iCs/>
        </w:rPr>
        <w:t>g</w:t>
      </w:r>
      <w:r w:rsidRPr="001F35BB">
        <w:rPr>
          <w:i/>
          <w:iCs/>
          <w:vertAlign w:val="subscript"/>
        </w:rPr>
        <w:t>y,z</w:t>
      </w:r>
      <w:proofErr w:type="spellEnd"/>
      <w:r w:rsidRPr="001F35BB">
        <w:t xml:space="preserve"> = 1.98. The simulation assumed a perfectly random orientation of the crystallites in space. The poorly resolved structure on the central line is due to either a deviation from the maximum rhombicity condition (</w:t>
      </w:r>
      <w:r w:rsidRPr="001F35BB">
        <w:rPr>
          <w:i/>
          <w:iCs/>
        </w:rPr>
        <w:t>E/D</w:t>
      </w:r>
      <w:r w:rsidR="005A0B09">
        <w:t> </w:t>
      </w:r>
      <w:r w:rsidRPr="001F35BB">
        <w:t>&lt;</w:t>
      </w:r>
      <w:r w:rsidR="005A0B09">
        <w:t> </w:t>
      </w:r>
      <w:r w:rsidRPr="001F35BB">
        <w:t xml:space="preserve">0.33) or slight </w:t>
      </w:r>
      <w:r w:rsidRPr="001F35BB">
        <w:rPr>
          <w:i/>
          <w:iCs/>
        </w:rPr>
        <w:t>g</w:t>
      </w:r>
      <w:r w:rsidRPr="001F35BB">
        <w:t xml:space="preserve">-anisotropy or both. </w:t>
      </w:r>
    </w:p>
    <w:p w14:paraId="1240F0C3" w14:textId="77777777" w:rsidR="00AA1492" w:rsidRPr="001F35BB" w:rsidRDefault="00AA1492" w:rsidP="00BC47AA">
      <w:pPr>
        <w:jc w:val="both"/>
        <w:rPr>
          <w:b/>
          <w:bCs/>
        </w:rPr>
      </w:pPr>
    </w:p>
    <w:p w14:paraId="106A15B8" w14:textId="77777777" w:rsidR="00AA1492" w:rsidRPr="001F35BB" w:rsidRDefault="00AA1492" w:rsidP="00BC47AA">
      <w:pPr>
        <w:jc w:val="both"/>
        <w:rPr>
          <w:b/>
          <w:bCs/>
        </w:rPr>
      </w:pPr>
    </w:p>
    <w:p w14:paraId="248A0E3D" w14:textId="77777777" w:rsidR="00AA1492" w:rsidRPr="001F35BB" w:rsidRDefault="00AA1492" w:rsidP="00AA1492">
      <w:pPr>
        <w:jc w:val="center"/>
      </w:pPr>
      <w:r w:rsidRPr="001F35BB">
        <w:object w:dxaOrig="6923" w:dyaOrig="5487" w14:anchorId="5630ADD8">
          <v:shape id="_x0000_i1026" type="#_x0000_t75" style="width:344.95pt;height:272.95pt" o:ole="">
            <v:imagedata r:id="rId24" o:title=""/>
          </v:shape>
          <o:OLEObject Type="Embed" ProgID="Origin50.Graph" ShapeID="_x0000_i1026" DrawAspect="Content" ObjectID="_1786428884" r:id="rId25"/>
        </w:object>
      </w:r>
    </w:p>
    <w:p w14:paraId="5F50FAAC" w14:textId="24C51431" w:rsidR="00AA1492" w:rsidRPr="001F35BB" w:rsidRDefault="00AA1492" w:rsidP="6A66529C">
      <w:pPr>
        <w:jc w:val="both"/>
      </w:pPr>
      <w:r w:rsidRPr="001F35BB">
        <w:rPr>
          <w:b/>
          <w:bCs/>
        </w:rPr>
        <w:t>Figure S</w:t>
      </w:r>
      <w:r w:rsidR="003C7E98" w:rsidRPr="001F35BB">
        <w:rPr>
          <w:b/>
          <w:bCs/>
        </w:rPr>
        <w:t>10</w:t>
      </w:r>
      <w:r w:rsidRPr="001F35BB">
        <w:rPr>
          <w:b/>
          <w:bCs/>
        </w:rPr>
        <w:t>.</w:t>
      </w:r>
      <w:r w:rsidRPr="001F35BB">
        <w:t xml:space="preserve"> Field vs. frequency map of turning points (squares)</w:t>
      </w:r>
      <w:r w:rsidR="003C7E98" w:rsidRPr="001F35BB">
        <w:t xml:space="preserve"> in the EPR spectra</w:t>
      </w:r>
      <w:r w:rsidRPr="001F35BB">
        <w:t xml:space="preserve"> accompanied by its simulations (curves)_using the following </w:t>
      </w:r>
      <w:r w:rsidR="00E04EBB">
        <w:t xml:space="preserve">best-fitted </w:t>
      </w:r>
      <w:r w:rsidRPr="001F35BB">
        <w:t xml:space="preserve">spin Hamiltonian parameters: </w:t>
      </w:r>
      <w:r w:rsidRPr="001F35BB">
        <w:rPr>
          <w:i/>
          <w:iCs/>
        </w:rPr>
        <w:t xml:space="preserve">S </w:t>
      </w:r>
      <w:r w:rsidRPr="001F35BB">
        <w:t xml:space="preserve">= 3/2, </w:t>
      </w:r>
      <w:r w:rsidRPr="001F35BB">
        <w:rPr>
          <w:i/>
          <w:iCs/>
        </w:rPr>
        <w:t>D</w:t>
      </w:r>
      <w:r w:rsidRPr="001F35BB">
        <w:t xml:space="preserve"> = –0.436 cm</w:t>
      </w:r>
      <w:r w:rsidRPr="001F35BB">
        <w:rPr>
          <w:vertAlign w:val="superscript"/>
        </w:rPr>
        <w:t>–1</w:t>
      </w:r>
      <w:r w:rsidRPr="001F35BB">
        <w:t xml:space="preserve">, </w:t>
      </w:r>
      <w:r w:rsidRPr="001F35BB">
        <w:rPr>
          <w:i/>
          <w:iCs/>
        </w:rPr>
        <w:t>E</w:t>
      </w:r>
      <w:r w:rsidRPr="001F35BB">
        <w:t xml:space="preserve"> = –0.134 cm</w:t>
      </w:r>
      <w:r w:rsidRPr="001F35BB">
        <w:rPr>
          <w:vertAlign w:val="superscript"/>
        </w:rPr>
        <w:t>–1</w:t>
      </w:r>
      <w:r w:rsidRPr="001F35BB">
        <w:t xml:space="preserve"> (</w:t>
      </w:r>
      <w:r w:rsidRPr="001F35BB">
        <w:rPr>
          <w:i/>
          <w:iCs/>
        </w:rPr>
        <w:t>E/D</w:t>
      </w:r>
      <w:r w:rsidRPr="001F35BB">
        <w:t xml:space="preserve"> = 0.309), </w:t>
      </w:r>
      <w:proofErr w:type="spellStart"/>
      <w:r w:rsidRPr="001F35BB">
        <w:rPr>
          <w:i/>
          <w:iCs/>
        </w:rPr>
        <w:t>g</w:t>
      </w:r>
      <w:r w:rsidRPr="001F35BB">
        <w:rPr>
          <w:i/>
          <w:iCs/>
          <w:vertAlign w:val="subscript"/>
        </w:rPr>
        <w:t>iso</w:t>
      </w:r>
      <w:proofErr w:type="spellEnd"/>
      <w:r w:rsidRPr="001F35BB">
        <w:t xml:space="preserve"> = 1.980. Red curves: magnetic field </w:t>
      </w:r>
      <w:r w:rsidRPr="001F35BB">
        <w:rPr>
          <w:i/>
          <w:iCs/>
        </w:rPr>
        <w:t>B</w:t>
      </w:r>
      <w:r w:rsidRPr="001F35BB">
        <w:rPr>
          <w:i/>
          <w:iCs/>
          <w:vertAlign w:val="subscript"/>
        </w:rPr>
        <w:t>0</w:t>
      </w:r>
      <w:r w:rsidRPr="001F35BB">
        <w:rPr>
          <w:vertAlign w:val="subscript"/>
        </w:rPr>
        <w:t xml:space="preserve"> </w:t>
      </w:r>
      <w:r w:rsidRPr="001F35BB">
        <w:t xml:space="preserve">parallel to the </w:t>
      </w:r>
      <w:r w:rsidRPr="001F35BB">
        <w:rPr>
          <w:i/>
          <w:iCs/>
        </w:rPr>
        <w:t>x</w:t>
      </w:r>
      <w:r w:rsidRPr="001F35BB">
        <w:t xml:space="preserve">-axis of the </w:t>
      </w:r>
      <w:r w:rsidR="00D043DF" w:rsidRPr="001F35BB">
        <w:t>ZFS</w:t>
      </w:r>
      <w:r w:rsidRPr="001F35BB">
        <w:t xml:space="preserve"> tensor; blue: </w:t>
      </w:r>
      <w:r w:rsidRPr="001F35BB">
        <w:rPr>
          <w:i/>
          <w:iCs/>
        </w:rPr>
        <w:t>B</w:t>
      </w:r>
      <w:r w:rsidRPr="001F35BB">
        <w:rPr>
          <w:i/>
          <w:iCs/>
          <w:vertAlign w:val="subscript"/>
        </w:rPr>
        <w:t>0</w:t>
      </w:r>
      <w:r w:rsidRPr="001F35BB">
        <w:rPr>
          <w:vertAlign w:val="subscript"/>
        </w:rPr>
        <w:t xml:space="preserve"> </w:t>
      </w:r>
      <w:r w:rsidRPr="001F35BB">
        <w:t xml:space="preserve">|| </w:t>
      </w:r>
      <w:r w:rsidRPr="001F35BB">
        <w:rPr>
          <w:i/>
          <w:iCs/>
        </w:rPr>
        <w:t>y</w:t>
      </w:r>
      <w:proofErr w:type="gramStart"/>
      <w:r w:rsidRPr="001F35BB">
        <w:t>, ;</w:t>
      </w:r>
      <w:proofErr w:type="gramEnd"/>
      <w:r w:rsidRPr="001F35BB">
        <w:t xml:space="preserve"> blue: </w:t>
      </w:r>
      <w:r w:rsidRPr="001F35BB">
        <w:rPr>
          <w:i/>
          <w:iCs/>
        </w:rPr>
        <w:t>B</w:t>
      </w:r>
      <w:r w:rsidRPr="001F35BB">
        <w:rPr>
          <w:i/>
          <w:iCs/>
          <w:vertAlign w:val="subscript"/>
        </w:rPr>
        <w:t>0</w:t>
      </w:r>
      <w:r w:rsidRPr="001F35BB">
        <w:rPr>
          <w:vertAlign w:val="subscript"/>
        </w:rPr>
        <w:t xml:space="preserve"> </w:t>
      </w:r>
      <w:r w:rsidRPr="001F35BB">
        <w:t xml:space="preserve">|| </w:t>
      </w:r>
      <w:r w:rsidRPr="001F35BB">
        <w:rPr>
          <w:i/>
          <w:iCs/>
        </w:rPr>
        <w:t>z</w:t>
      </w:r>
      <w:r w:rsidRPr="001F35BB">
        <w:t>.</w:t>
      </w:r>
    </w:p>
    <w:p w14:paraId="62BF56BD" w14:textId="54EFA9B6" w:rsidR="008167A1" w:rsidRDefault="00345FD7" w:rsidP="008167A1">
      <w:pPr>
        <w:jc w:val="center"/>
        <w:rPr>
          <w:b/>
          <w:bCs/>
        </w:rPr>
      </w:pPr>
      <w:r w:rsidRPr="00135987">
        <w:rPr>
          <w:b/>
          <w:bCs/>
          <w:noProof/>
          <w:highlight w:val="yellow"/>
        </w:rPr>
        <w:drawing>
          <wp:inline distT="0" distB="0" distL="0" distR="0" wp14:anchorId="666376A4" wp14:editId="00603832">
            <wp:extent cx="5950781" cy="2450465"/>
            <wp:effectExtent l="0" t="0" r="0" b="6985"/>
            <wp:docPr id="72032597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56913" cy="2452990"/>
                    </a:xfrm>
                    <a:prstGeom prst="rect">
                      <a:avLst/>
                    </a:prstGeom>
                    <a:noFill/>
                  </pic:spPr>
                </pic:pic>
              </a:graphicData>
            </a:graphic>
          </wp:inline>
        </w:drawing>
      </w:r>
    </w:p>
    <w:p w14:paraId="138799EE" w14:textId="45A825B1" w:rsidR="00630D4C" w:rsidRPr="008167A1" w:rsidRDefault="00630D4C" w:rsidP="00135987">
      <w:pPr>
        <w:jc w:val="both"/>
        <w:rPr>
          <w:b/>
          <w:bCs/>
        </w:rPr>
      </w:pPr>
      <w:r w:rsidRPr="00630D4C">
        <w:rPr>
          <w:b/>
          <w:bCs/>
          <w:highlight w:val="yellow"/>
        </w:rPr>
        <w:t>Figure S11.</w:t>
      </w:r>
      <w:r w:rsidRPr="00630D4C">
        <w:rPr>
          <w:highlight w:val="yellow"/>
        </w:rPr>
        <w:t xml:space="preserve"> Representation of the HFEPR ground state energy levels for a </w:t>
      </w:r>
      <w:r w:rsidRPr="00630D4C">
        <w:rPr>
          <w:i/>
          <w:iCs/>
          <w:highlight w:val="yellow"/>
        </w:rPr>
        <w:t xml:space="preserve">S </w:t>
      </w:r>
      <w:r w:rsidRPr="00630D4C">
        <w:rPr>
          <w:highlight w:val="yellow"/>
        </w:rPr>
        <w:t>= 3/2 spin state for the low field region</w:t>
      </w:r>
      <w:r w:rsidR="003F6FE1">
        <w:rPr>
          <w:highlight w:val="yellow"/>
        </w:rPr>
        <w:t>. a:</w:t>
      </w:r>
      <w:r w:rsidRPr="00630D4C">
        <w:rPr>
          <w:highlight w:val="yellow"/>
        </w:rPr>
        <w:t xml:space="preserve"> </w:t>
      </w:r>
      <w:r w:rsidRPr="00630D4C">
        <w:rPr>
          <w:i/>
          <w:iCs/>
          <w:highlight w:val="yellow"/>
        </w:rPr>
        <w:t>B</w:t>
      </w:r>
      <w:r w:rsidRPr="00630D4C">
        <w:rPr>
          <w:i/>
          <w:iCs/>
          <w:highlight w:val="yellow"/>
          <w:vertAlign w:val="subscript"/>
        </w:rPr>
        <w:t>0</w:t>
      </w:r>
      <w:r w:rsidRPr="00630D4C">
        <w:rPr>
          <w:highlight w:val="yellow"/>
          <w:vertAlign w:val="subscript"/>
        </w:rPr>
        <w:t xml:space="preserve"> </w:t>
      </w:r>
      <w:r w:rsidRPr="00630D4C">
        <w:rPr>
          <w:highlight w:val="yellow"/>
        </w:rPr>
        <w:t xml:space="preserve">|| </w:t>
      </w:r>
      <w:r w:rsidRPr="00630D4C">
        <w:rPr>
          <w:i/>
          <w:iCs/>
          <w:highlight w:val="yellow"/>
        </w:rPr>
        <w:t>z</w:t>
      </w:r>
      <w:r w:rsidR="003F6FE1">
        <w:rPr>
          <w:highlight w:val="yellow"/>
        </w:rPr>
        <w:t xml:space="preserve">, b: </w:t>
      </w:r>
      <w:r w:rsidR="003F6FE1" w:rsidRPr="00630D4C">
        <w:rPr>
          <w:i/>
          <w:iCs/>
          <w:highlight w:val="yellow"/>
        </w:rPr>
        <w:t>B</w:t>
      </w:r>
      <w:r w:rsidR="003F6FE1" w:rsidRPr="00630D4C">
        <w:rPr>
          <w:i/>
          <w:iCs/>
          <w:highlight w:val="yellow"/>
          <w:vertAlign w:val="subscript"/>
        </w:rPr>
        <w:t>0</w:t>
      </w:r>
      <w:r w:rsidR="003F6FE1" w:rsidRPr="00630D4C">
        <w:rPr>
          <w:highlight w:val="yellow"/>
          <w:vertAlign w:val="subscript"/>
        </w:rPr>
        <w:t xml:space="preserve"> </w:t>
      </w:r>
      <w:r w:rsidR="003F6FE1" w:rsidRPr="00630D4C">
        <w:rPr>
          <w:highlight w:val="yellow"/>
        </w:rPr>
        <w:t xml:space="preserve">|| </w:t>
      </w:r>
      <w:r w:rsidR="003F6FE1" w:rsidRPr="003F6FE1">
        <w:rPr>
          <w:i/>
          <w:iCs/>
          <w:highlight w:val="yellow"/>
        </w:rPr>
        <w:t>x</w:t>
      </w:r>
      <w:r w:rsidR="003F6FE1" w:rsidRPr="003F6FE1">
        <w:rPr>
          <w:highlight w:val="yellow"/>
        </w:rPr>
        <w:t xml:space="preserve"> (for </w:t>
      </w:r>
      <w:r w:rsidR="003F6FE1" w:rsidRPr="003F6FE1">
        <w:rPr>
          <w:i/>
          <w:iCs/>
          <w:highlight w:val="yellow"/>
        </w:rPr>
        <w:t>B</w:t>
      </w:r>
      <w:r w:rsidR="003F6FE1" w:rsidRPr="003F6FE1">
        <w:rPr>
          <w:i/>
          <w:iCs/>
          <w:highlight w:val="yellow"/>
          <w:vertAlign w:val="subscript"/>
        </w:rPr>
        <w:t xml:space="preserve">0 </w:t>
      </w:r>
      <w:r w:rsidR="003F6FE1" w:rsidRPr="003F6FE1">
        <w:rPr>
          <w:i/>
          <w:iCs/>
          <w:highlight w:val="yellow"/>
        </w:rPr>
        <w:t>|| y</w:t>
      </w:r>
      <w:r w:rsidR="003F6FE1" w:rsidRPr="003F6FE1">
        <w:rPr>
          <w:highlight w:val="yellow"/>
        </w:rPr>
        <w:t xml:space="preserve"> an almost equivalent situation to case </w:t>
      </w:r>
      <w:r w:rsidR="003F6FE1" w:rsidRPr="003F6FE1">
        <w:rPr>
          <w:i/>
          <w:iCs/>
          <w:highlight w:val="yellow"/>
        </w:rPr>
        <w:t>a</w:t>
      </w:r>
      <w:r w:rsidR="003F6FE1" w:rsidRPr="003F6FE1">
        <w:rPr>
          <w:highlight w:val="yellow"/>
        </w:rPr>
        <w:t xml:space="preserve"> is obtained).</w:t>
      </w:r>
    </w:p>
    <w:p w14:paraId="1304D566" w14:textId="77777777" w:rsidR="00630D4C" w:rsidRDefault="00630D4C" w:rsidP="00BC47AA">
      <w:pPr>
        <w:jc w:val="both"/>
      </w:pPr>
    </w:p>
    <w:p w14:paraId="378D3018" w14:textId="77777777" w:rsidR="00135987" w:rsidRDefault="00135987" w:rsidP="00BC47AA">
      <w:pPr>
        <w:jc w:val="both"/>
      </w:pPr>
    </w:p>
    <w:p w14:paraId="5E88DAE7" w14:textId="77777777" w:rsidR="00135987" w:rsidRDefault="00135987" w:rsidP="00BC47AA">
      <w:pPr>
        <w:jc w:val="both"/>
      </w:pPr>
    </w:p>
    <w:p w14:paraId="72CA22DD" w14:textId="77777777" w:rsidR="00135987" w:rsidRPr="00630D4C" w:rsidRDefault="00135987" w:rsidP="00BC47AA">
      <w:pPr>
        <w:jc w:val="both"/>
      </w:pPr>
    </w:p>
    <w:p w14:paraId="613C5589" w14:textId="52D38581" w:rsidR="0030268B" w:rsidRPr="001F35BB" w:rsidRDefault="0030268B" w:rsidP="00BC47AA">
      <w:pPr>
        <w:jc w:val="both"/>
        <w:rPr>
          <w:highlight w:val="yellow"/>
        </w:rPr>
      </w:pPr>
      <w:r w:rsidRPr="001F35BB">
        <w:rPr>
          <w:b/>
          <w:bCs/>
          <w:highlight w:val="yellow"/>
        </w:rPr>
        <w:lastRenderedPageBreak/>
        <w:t>Table S3.</w:t>
      </w:r>
      <w:r w:rsidRPr="001F35BB">
        <w:rPr>
          <w:highlight w:val="yellow"/>
        </w:rPr>
        <w:t xml:space="preserve"> Energy levels of the </w:t>
      </w:r>
      <w:r w:rsidR="000D3F66">
        <w:rPr>
          <w:highlight w:val="yellow"/>
        </w:rPr>
        <w:t>spin sublevels</w:t>
      </w:r>
      <w:r w:rsidRPr="001F35BB">
        <w:rPr>
          <w:highlight w:val="yellow"/>
        </w:rPr>
        <w:t xml:space="preserve"> </w:t>
      </w:r>
      <w:r w:rsidR="000D3F66">
        <w:rPr>
          <w:highlight w:val="yellow"/>
        </w:rPr>
        <w:t xml:space="preserve">of the </w:t>
      </w:r>
      <w:r w:rsidRPr="001F35BB">
        <w:rPr>
          <w:highlight w:val="yellow"/>
          <w:vertAlign w:val="superscript"/>
        </w:rPr>
        <w:t>4</w:t>
      </w:r>
      <w:r w:rsidRPr="001F35BB">
        <w:rPr>
          <w:highlight w:val="yellow"/>
        </w:rPr>
        <w:t>A</w:t>
      </w:r>
      <w:r w:rsidRPr="001F35BB">
        <w:rPr>
          <w:highlight w:val="yellow"/>
          <w:vertAlign w:val="subscript"/>
        </w:rPr>
        <w:t>2</w:t>
      </w:r>
      <w:r w:rsidR="000D3F66">
        <w:rPr>
          <w:highlight w:val="yellow"/>
        </w:rPr>
        <w:t xml:space="preserve"> ground state</w:t>
      </w:r>
      <w:r w:rsidRPr="001F35BB">
        <w:rPr>
          <w:highlight w:val="yellow"/>
        </w:rPr>
        <w:t xml:space="preserve"> at 0.4 T </w:t>
      </w:r>
      <w:r w:rsidR="00A00D6F" w:rsidRPr="001F35BB">
        <w:rPr>
          <w:highlight w:val="yellow"/>
        </w:rPr>
        <w:t xml:space="preserve">(0 is the energy of the unsplit </w:t>
      </w:r>
      <w:r w:rsidR="00A00D6F" w:rsidRPr="001F35BB">
        <w:rPr>
          <w:highlight w:val="yellow"/>
          <w:vertAlign w:val="superscript"/>
        </w:rPr>
        <w:t>4</w:t>
      </w:r>
      <w:r w:rsidR="00A00D6F" w:rsidRPr="001F35BB">
        <w:rPr>
          <w:highlight w:val="yellow"/>
        </w:rPr>
        <w:t>A</w:t>
      </w:r>
      <w:r w:rsidR="00A00D6F" w:rsidRPr="001F35BB">
        <w:rPr>
          <w:highlight w:val="yellow"/>
          <w:vertAlign w:val="subscript"/>
        </w:rPr>
        <w:t>2</w:t>
      </w:r>
      <w:r w:rsidR="00A00D6F" w:rsidRPr="001F35BB">
        <w:rPr>
          <w:highlight w:val="yellow"/>
        </w:rPr>
        <w:t xml:space="preserve"> state) </w:t>
      </w:r>
      <w:r w:rsidRPr="001F35BB">
        <w:rPr>
          <w:highlight w:val="yellow"/>
        </w:rPr>
        <w:t>and mixing coefficients</w:t>
      </w:r>
      <w:r w:rsidR="00053FDA">
        <w:rPr>
          <w:highlight w:val="yellow"/>
        </w:rPr>
        <w:t xml:space="preserve"> squared</w:t>
      </w:r>
      <w:r w:rsidRPr="001F35BB">
        <w:rPr>
          <w:highlight w:val="yellow"/>
        </w:rPr>
        <w:t xml:space="preserve"> for </w:t>
      </w:r>
      <w:r w:rsidRPr="001F35BB">
        <w:rPr>
          <w:i/>
          <w:iCs/>
          <w:highlight w:val="yellow"/>
        </w:rPr>
        <w:t>B</w:t>
      </w:r>
      <w:r w:rsidRPr="001F35BB">
        <w:rPr>
          <w:i/>
          <w:iCs/>
          <w:highlight w:val="yellow"/>
          <w:vertAlign w:val="subscript"/>
        </w:rPr>
        <w:t>0</w:t>
      </w:r>
      <w:r w:rsidRPr="001F35BB">
        <w:rPr>
          <w:highlight w:val="yellow"/>
          <w:vertAlign w:val="subscript"/>
        </w:rPr>
        <w:t xml:space="preserve"> </w:t>
      </w:r>
      <w:r w:rsidRPr="001F35BB">
        <w:rPr>
          <w:highlight w:val="yellow"/>
        </w:rPr>
        <w:t xml:space="preserve">|| </w:t>
      </w:r>
      <w:r w:rsidRPr="001F35BB">
        <w:rPr>
          <w:i/>
          <w:iCs/>
          <w:highlight w:val="yellow"/>
        </w:rPr>
        <w:t>z</w:t>
      </w:r>
      <w:r w:rsidR="00036C04" w:rsidRPr="001F35BB">
        <w:rPr>
          <w:highlight w:val="yellow"/>
        </w:rPr>
        <w:t xml:space="preserve"> </w:t>
      </w:r>
      <w:r w:rsidR="0010511A" w:rsidRPr="001F35BB">
        <w:rPr>
          <w:highlight w:val="yellow"/>
        </w:rPr>
        <w:t xml:space="preserve">(an </w:t>
      </w:r>
      <w:r w:rsidR="000D3F66">
        <w:rPr>
          <w:highlight w:val="yellow"/>
        </w:rPr>
        <w:t xml:space="preserve">almost </w:t>
      </w:r>
      <w:r w:rsidR="0010511A" w:rsidRPr="001F35BB">
        <w:rPr>
          <w:highlight w:val="yellow"/>
        </w:rPr>
        <w:t>equivalent situation is obtained for</w:t>
      </w:r>
      <w:r w:rsidR="0010511A" w:rsidRPr="001F35BB">
        <w:rPr>
          <w:i/>
          <w:iCs/>
          <w:highlight w:val="yellow"/>
        </w:rPr>
        <w:t xml:space="preserve"> </w:t>
      </w:r>
      <w:r w:rsidR="00036C04" w:rsidRPr="001F35BB">
        <w:rPr>
          <w:i/>
          <w:iCs/>
          <w:highlight w:val="yellow"/>
        </w:rPr>
        <w:t>B</w:t>
      </w:r>
      <w:r w:rsidR="00036C04" w:rsidRPr="001F35BB">
        <w:rPr>
          <w:i/>
          <w:iCs/>
          <w:highlight w:val="yellow"/>
          <w:vertAlign w:val="subscript"/>
        </w:rPr>
        <w:t>0</w:t>
      </w:r>
      <w:r w:rsidR="00036C04" w:rsidRPr="001F35BB">
        <w:rPr>
          <w:highlight w:val="yellow"/>
          <w:vertAlign w:val="subscript"/>
        </w:rPr>
        <w:t xml:space="preserve"> </w:t>
      </w:r>
      <w:r w:rsidR="00036C04" w:rsidRPr="001F35BB">
        <w:rPr>
          <w:highlight w:val="yellow"/>
        </w:rPr>
        <w:t xml:space="preserve">|| </w:t>
      </w:r>
      <w:r w:rsidR="00036C04" w:rsidRPr="001F35BB">
        <w:rPr>
          <w:i/>
          <w:iCs/>
          <w:highlight w:val="yellow"/>
        </w:rPr>
        <w:t>y</w:t>
      </w:r>
      <w:r w:rsidR="0010511A" w:rsidRPr="001F35BB">
        <w:rPr>
          <w:highlight w:val="yellow"/>
        </w:rPr>
        <w:t>)</w:t>
      </w:r>
      <w:r w:rsidRPr="001F35BB">
        <w:rPr>
          <w:highlight w:val="yellow"/>
        </w:rPr>
        <w:t>.</w:t>
      </w:r>
      <w:r w:rsidR="00236CB9">
        <w:rPr>
          <w:highlight w:val="yellow"/>
        </w:rPr>
        <w:t xml:space="preserve"> The first column indicates the main character of the state.</w:t>
      </w:r>
    </w:p>
    <w:tbl>
      <w:tblPr>
        <w:tblStyle w:val="Grigliatabella"/>
        <w:tblW w:w="0" w:type="auto"/>
        <w:tblLook w:val="04A0" w:firstRow="1" w:lastRow="0" w:firstColumn="1" w:lastColumn="0" w:noHBand="0" w:noVBand="1"/>
      </w:tblPr>
      <w:tblGrid>
        <w:gridCol w:w="1430"/>
        <w:gridCol w:w="1639"/>
        <w:gridCol w:w="1639"/>
        <w:gridCol w:w="1640"/>
        <w:gridCol w:w="1640"/>
        <w:gridCol w:w="1640"/>
      </w:tblGrid>
      <w:tr w:rsidR="000D3F66" w:rsidRPr="001F35BB" w14:paraId="3089816E" w14:textId="77777777" w:rsidTr="000D3F66">
        <w:tc>
          <w:tcPr>
            <w:tcW w:w="1430" w:type="dxa"/>
            <w:tcBorders>
              <w:bottom w:val="single" w:sz="4" w:space="0" w:color="auto"/>
            </w:tcBorders>
          </w:tcPr>
          <w:p w14:paraId="7ED8A8A7" w14:textId="2DE4C5E8" w:rsidR="000D3F66" w:rsidRPr="001F35BB" w:rsidRDefault="000D3F66" w:rsidP="0032519B">
            <w:pPr>
              <w:jc w:val="center"/>
              <w:rPr>
                <w:b/>
                <w:bCs/>
                <w:highlight w:val="yellow"/>
              </w:rPr>
            </w:pPr>
            <w:r>
              <w:rPr>
                <w:b/>
                <w:bCs/>
                <w:highlight w:val="yellow"/>
              </w:rPr>
              <w:t>Mixed state</w:t>
            </w:r>
          </w:p>
        </w:tc>
        <w:tc>
          <w:tcPr>
            <w:tcW w:w="1639" w:type="dxa"/>
            <w:tcBorders>
              <w:bottom w:val="single" w:sz="4" w:space="0" w:color="auto"/>
            </w:tcBorders>
          </w:tcPr>
          <w:p w14:paraId="1C71015A" w14:textId="0D1878A2" w:rsidR="000D3F66" w:rsidRPr="001F35BB" w:rsidRDefault="000D3F66" w:rsidP="0032519B">
            <w:pPr>
              <w:jc w:val="center"/>
              <w:rPr>
                <w:b/>
                <w:bCs/>
                <w:highlight w:val="yellow"/>
              </w:rPr>
            </w:pPr>
            <w:r w:rsidRPr="001F35BB">
              <w:rPr>
                <w:b/>
                <w:bCs/>
                <w:highlight w:val="yellow"/>
              </w:rPr>
              <w:t>Energy / cm</w:t>
            </w:r>
            <w:r w:rsidRPr="001F35BB">
              <w:rPr>
                <w:b/>
                <w:bCs/>
                <w:highlight w:val="yellow"/>
                <w:vertAlign w:val="superscript"/>
              </w:rPr>
              <w:t>-1</w:t>
            </w:r>
          </w:p>
        </w:tc>
        <w:tc>
          <w:tcPr>
            <w:tcW w:w="1639" w:type="dxa"/>
            <w:tcBorders>
              <w:bottom w:val="single" w:sz="4" w:space="0" w:color="auto"/>
              <w:right w:val="nil"/>
            </w:tcBorders>
          </w:tcPr>
          <w:p w14:paraId="364D9D95" w14:textId="77777777" w:rsidR="000D3F66" w:rsidRPr="001F35BB" w:rsidRDefault="000D3F66" w:rsidP="0032519B">
            <w:pPr>
              <w:jc w:val="center"/>
              <w:rPr>
                <w:highlight w:val="yellow"/>
              </w:rPr>
            </w:pPr>
            <w:r w:rsidRPr="001F35BB">
              <w:rPr>
                <w:b/>
                <w:bCs/>
                <w:highlight w:val="yellow"/>
              </w:rPr>
              <w:t>+3/2</w:t>
            </w:r>
          </w:p>
        </w:tc>
        <w:tc>
          <w:tcPr>
            <w:tcW w:w="1640" w:type="dxa"/>
            <w:tcBorders>
              <w:left w:val="nil"/>
              <w:bottom w:val="single" w:sz="4" w:space="0" w:color="auto"/>
              <w:right w:val="nil"/>
            </w:tcBorders>
          </w:tcPr>
          <w:p w14:paraId="5AA32655" w14:textId="77777777" w:rsidR="000D3F66" w:rsidRPr="001F35BB" w:rsidRDefault="000D3F66" w:rsidP="0032519B">
            <w:pPr>
              <w:jc w:val="center"/>
              <w:rPr>
                <w:highlight w:val="yellow"/>
              </w:rPr>
            </w:pPr>
            <w:r w:rsidRPr="001F35BB">
              <w:rPr>
                <w:b/>
                <w:bCs/>
                <w:highlight w:val="yellow"/>
              </w:rPr>
              <w:t>+1/2</w:t>
            </w:r>
          </w:p>
        </w:tc>
        <w:tc>
          <w:tcPr>
            <w:tcW w:w="1640" w:type="dxa"/>
            <w:tcBorders>
              <w:left w:val="nil"/>
              <w:bottom w:val="single" w:sz="4" w:space="0" w:color="auto"/>
              <w:right w:val="nil"/>
            </w:tcBorders>
          </w:tcPr>
          <w:p w14:paraId="4002767A" w14:textId="77777777" w:rsidR="000D3F66" w:rsidRPr="001F35BB" w:rsidRDefault="000D3F66" w:rsidP="0032519B">
            <w:pPr>
              <w:jc w:val="center"/>
              <w:rPr>
                <w:highlight w:val="yellow"/>
              </w:rPr>
            </w:pPr>
            <w:r w:rsidRPr="001F35BB">
              <w:rPr>
                <w:b/>
                <w:bCs/>
                <w:highlight w:val="yellow"/>
              </w:rPr>
              <w:t>-1/2</w:t>
            </w:r>
          </w:p>
        </w:tc>
        <w:tc>
          <w:tcPr>
            <w:tcW w:w="1640" w:type="dxa"/>
            <w:tcBorders>
              <w:left w:val="nil"/>
              <w:bottom w:val="single" w:sz="4" w:space="0" w:color="auto"/>
            </w:tcBorders>
          </w:tcPr>
          <w:p w14:paraId="3987F9DE" w14:textId="77777777" w:rsidR="000D3F66" w:rsidRPr="001F35BB" w:rsidRDefault="000D3F66" w:rsidP="0032519B">
            <w:pPr>
              <w:jc w:val="center"/>
              <w:rPr>
                <w:highlight w:val="yellow"/>
              </w:rPr>
            </w:pPr>
            <w:r w:rsidRPr="001F35BB">
              <w:rPr>
                <w:b/>
                <w:bCs/>
                <w:highlight w:val="yellow"/>
              </w:rPr>
              <w:t>-3/2</w:t>
            </w:r>
          </w:p>
        </w:tc>
      </w:tr>
      <w:tr w:rsidR="00053FDA" w:rsidRPr="001F35BB" w14:paraId="0E801A3B" w14:textId="77777777" w:rsidTr="00471B45">
        <w:tc>
          <w:tcPr>
            <w:tcW w:w="1430" w:type="dxa"/>
            <w:tcBorders>
              <w:bottom w:val="nil"/>
            </w:tcBorders>
          </w:tcPr>
          <w:p w14:paraId="008AB840" w14:textId="70EA323D"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+1/2</m:t>
                        </m:r>
                      </m:e>
                    </m:acc>
                  </m:e>
                </m:d>
              </m:oMath>
            </m:oMathPara>
          </w:p>
        </w:tc>
        <w:tc>
          <w:tcPr>
            <w:tcW w:w="1639" w:type="dxa"/>
            <w:tcBorders>
              <w:bottom w:val="nil"/>
            </w:tcBorders>
          </w:tcPr>
          <w:p w14:paraId="26373340" w14:textId="58CB0BA6" w:rsidR="00053FDA" w:rsidRPr="001F35BB" w:rsidRDefault="00053FDA" w:rsidP="00053FDA">
            <w:pPr>
              <w:jc w:val="center"/>
              <w:rPr>
                <w:highlight w:val="yellow"/>
              </w:rPr>
            </w:pPr>
            <w:r w:rsidRPr="001F35BB">
              <w:rPr>
                <w:highlight w:val="yellow"/>
              </w:rPr>
              <w:t>0.66026</w:t>
            </w:r>
          </w:p>
        </w:tc>
        <w:tc>
          <w:tcPr>
            <w:tcW w:w="1639" w:type="dxa"/>
            <w:tcBorders>
              <w:bottom w:val="nil"/>
              <w:right w:val="nil"/>
            </w:tcBorders>
            <w:vAlign w:val="bottom"/>
          </w:tcPr>
          <w:p w14:paraId="2EB5F35F" w14:textId="3A789651" w:rsidR="00053FDA" w:rsidRPr="00053FDA" w:rsidRDefault="00053FDA" w:rsidP="00053FDA">
            <w:pPr>
              <w:jc w:val="center"/>
              <w:rPr>
                <w:highlight w:val="yellow"/>
              </w:rPr>
            </w:pPr>
            <w:r w:rsidRPr="00053FDA">
              <w:rPr>
                <w:rFonts w:ascii="Aptos Narrow" w:hAnsi="Aptos Narrow"/>
                <w:color w:val="000000"/>
                <w:highlight w:val="yellow"/>
              </w:rPr>
              <w:t>0.00000</w:t>
            </w:r>
          </w:p>
        </w:tc>
        <w:tc>
          <w:tcPr>
            <w:tcW w:w="1640" w:type="dxa"/>
            <w:tcBorders>
              <w:left w:val="nil"/>
              <w:bottom w:val="nil"/>
              <w:right w:val="nil"/>
            </w:tcBorders>
            <w:vAlign w:val="bottom"/>
          </w:tcPr>
          <w:p w14:paraId="1546442E" w14:textId="7BD76080" w:rsidR="00053FDA" w:rsidRPr="00053FDA" w:rsidRDefault="00053FDA" w:rsidP="00053FDA">
            <w:pPr>
              <w:jc w:val="center"/>
              <w:rPr>
                <w:highlight w:val="yellow"/>
              </w:rPr>
            </w:pPr>
            <w:r w:rsidRPr="00053FDA">
              <w:rPr>
                <w:rFonts w:ascii="Aptos Narrow" w:hAnsi="Aptos Narrow"/>
                <w:color w:val="000000"/>
                <w:highlight w:val="yellow"/>
              </w:rPr>
              <w:t>0.97784</w:t>
            </w:r>
          </w:p>
        </w:tc>
        <w:tc>
          <w:tcPr>
            <w:tcW w:w="1640" w:type="dxa"/>
            <w:tcBorders>
              <w:left w:val="nil"/>
              <w:bottom w:val="nil"/>
              <w:right w:val="nil"/>
            </w:tcBorders>
            <w:vAlign w:val="bottom"/>
          </w:tcPr>
          <w:p w14:paraId="43B242D2" w14:textId="3801BABA" w:rsidR="00053FDA" w:rsidRPr="00053FDA" w:rsidRDefault="00053FDA" w:rsidP="00053FDA">
            <w:pPr>
              <w:jc w:val="center"/>
              <w:rPr>
                <w:highlight w:val="yellow"/>
              </w:rPr>
            </w:pPr>
            <w:r w:rsidRPr="00053FDA">
              <w:rPr>
                <w:rFonts w:ascii="Aptos Narrow" w:hAnsi="Aptos Narrow"/>
                <w:color w:val="000000"/>
                <w:highlight w:val="yellow"/>
              </w:rPr>
              <w:t>0.00000</w:t>
            </w:r>
          </w:p>
        </w:tc>
        <w:tc>
          <w:tcPr>
            <w:tcW w:w="1640" w:type="dxa"/>
            <w:tcBorders>
              <w:left w:val="nil"/>
              <w:bottom w:val="nil"/>
            </w:tcBorders>
            <w:vAlign w:val="bottom"/>
          </w:tcPr>
          <w:p w14:paraId="28BA4F47" w14:textId="014B2B34" w:rsidR="00053FDA" w:rsidRPr="00053FDA" w:rsidRDefault="00053FDA" w:rsidP="00053FDA">
            <w:pPr>
              <w:jc w:val="center"/>
              <w:rPr>
                <w:highlight w:val="yellow"/>
              </w:rPr>
            </w:pPr>
            <w:r w:rsidRPr="00053FDA">
              <w:rPr>
                <w:rFonts w:ascii="Aptos Narrow" w:hAnsi="Aptos Narrow"/>
                <w:color w:val="000000"/>
                <w:highlight w:val="yellow"/>
              </w:rPr>
              <w:t>0.02215</w:t>
            </w:r>
          </w:p>
        </w:tc>
      </w:tr>
      <w:tr w:rsidR="00053FDA" w:rsidRPr="001F35BB" w14:paraId="5C3B722E" w14:textId="77777777" w:rsidTr="00471B45">
        <w:tc>
          <w:tcPr>
            <w:tcW w:w="1430" w:type="dxa"/>
            <w:tcBorders>
              <w:top w:val="nil"/>
              <w:bottom w:val="nil"/>
            </w:tcBorders>
          </w:tcPr>
          <w:p w14:paraId="5DBE453D" w14:textId="0A3E7FD3"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-1/2</m:t>
                        </m:r>
                      </m:e>
                    </m:acc>
                  </m:e>
                </m:d>
              </m:oMath>
            </m:oMathPara>
          </w:p>
        </w:tc>
        <w:tc>
          <w:tcPr>
            <w:tcW w:w="1639" w:type="dxa"/>
            <w:tcBorders>
              <w:top w:val="nil"/>
              <w:bottom w:val="nil"/>
            </w:tcBorders>
          </w:tcPr>
          <w:p w14:paraId="637B0F31" w14:textId="64CB13AA" w:rsidR="00053FDA" w:rsidRPr="001F35BB" w:rsidRDefault="00053FDA" w:rsidP="00053FDA">
            <w:pPr>
              <w:jc w:val="center"/>
              <w:rPr>
                <w:highlight w:val="yellow"/>
              </w:rPr>
            </w:pPr>
            <w:r w:rsidRPr="001F35BB">
              <w:rPr>
                <w:highlight w:val="yellow"/>
              </w:rPr>
              <w:t>0.44380</w:t>
            </w:r>
          </w:p>
        </w:tc>
        <w:tc>
          <w:tcPr>
            <w:tcW w:w="1639" w:type="dxa"/>
            <w:tcBorders>
              <w:top w:val="nil"/>
              <w:bottom w:val="nil"/>
              <w:right w:val="nil"/>
            </w:tcBorders>
            <w:vAlign w:val="bottom"/>
          </w:tcPr>
          <w:p w14:paraId="0302A8C4" w14:textId="3F2B8561" w:rsidR="00053FDA" w:rsidRPr="00053FDA" w:rsidRDefault="00053FDA" w:rsidP="00053FDA">
            <w:pPr>
              <w:jc w:val="center"/>
              <w:rPr>
                <w:highlight w:val="yellow"/>
              </w:rPr>
            </w:pPr>
            <w:r w:rsidRPr="00053FDA">
              <w:rPr>
                <w:rFonts w:ascii="Aptos Narrow" w:hAnsi="Aptos Narrow"/>
                <w:color w:val="000000"/>
                <w:highlight w:val="yellow"/>
              </w:rPr>
              <w:t>0.37843</w:t>
            </w:r>
          </w:p>
        </w:tc>
        <w:tc>
          <w:tcPr>
            <w:tcW w:w="1640" w:type="dxa"/>
            <w:tcBorders>
              <w:top w:val="nil"/>
              <w:left w:val="nil"/>
              <w:bottom w:val="nil"/>
              <w:right w:val="nil"/>
            </w:tcBorders>
            <w:vAlign w:val="bottom"/>
          </w:tcPr>
          <w:p w14:paraId="18111224" w14:textId="1B6D93A9" w:rsidR="00053FDA" w:rsidRPr="00053FDA" w:rsidRDefault="00053FDA" w:rsidP="00053FDA">
            <w:pPr>
              <w:jc w:val="center"/>
              <w:rPr>
                <w:highlight w:val="yellow"/>
              </w:rPr>
            </w:pPr>
            <w:r w:rsidRPr="00053FDA">
              <w:rPr>
                <w:rFonts w:ascii="Aptos Narrow" w:hAnsi="Aptos Narrow"/>
                <w:color w:val="000000"/>
                <w:highlight w:val="yellow"/>
              </w:rPr>
              <w:t>0.00000</w:t>
            </w:r>
          </w:p>
        </w:tc>
        <w:tc>
          <w:tcPr>
            <w:tcW w:w="1640" w:type="dxa"/>
            <w:tcBorders>
              <w:top w:val="nil"/>
              <w:left w:val="nil"/>
              <w:bottom w:val="nil"/>
              <w:right w:val="nil"/>
            </w:tcBorders>
            <w:vAlign w:val="bottom"/>
          </w:tcPr>
          <w:p w14:paraId="61F1A5A0" w14:textId="109E0F4E" w:rsidR="00053FDA" w:rsidRPr="00053FDA" w:rsidRDefault="00053FDA" w:rsidP="00053FDA">
            <w:pPr>
              <w:jc w:val="center"/>
              <w:rPr>
                <w:highlight w:val="yellow"/>
              </w:rPr>
            </w:pPr>
            <w:r w:rsidRPr="00053FDA">
              <w:rPr>
                <w:rFonts w:ascii="Aptos Narrow" w:hAnsi="Aptos Narrow"/>
                <w:color w:val="000000"/>
                <w:highlight w:val="yellow"/>
              </w:rPr>
              <w:t>0.62157</w:t>
            </w:r>
          </w:p>
        </w:tc>
        <w:tc>
          <w:tcPr>
            <w:tcW w:w="1640" w:type="dxa"/>
            <w:tcBorders>
              <w:top w:val="nil"/>
              <w:left w:val="nil"/>
              <w:bottom w:val="nil"/>
            </w:tcBorders>
            <w:vAlign w:val="bottom"/>
          </w:tcPr>
          <w:p w14:paraId="0E6BE4F6" w14:textId="43BD3F1A" w:rsidR="00053FDA" w:rsidRPr="00053FDA" w:rsidRDefault="00053FDA" w:rsidP="00053FDA">
            <w:pPr>
              <w:jc w:val="center"/>
              <w:rPr>
                <w:highlight w:val="yellow"/>
              </w:rPr>
            </w:pPr>
            <w:r w:rsidRPr="00053FDA">
              <w:rPr>
                <w:rFonts w:ascii="Aptos Narrow" w:hAnsi="Aptos Narrow"/>
                <w:color w:val="000000"/>
                <w:highlight w:val="yellow"/>
              </w:rPr>
              <w:t>0.00000</w:t>
            </w:r>
          </w:p>
        </w:tc>
      </w:tr>
      <w:tr w:rsidR="00053FDA" w:rsidRPr="001F35BB" w14:paraId="0B814D0A" w14:textId="77777777" w:rsidTr="00471B45">
        <w:tc>
          <w:tcPr>
            <w:tcW w:w="1430" w:type="dxa"/>
            <w:tcBorders>
              <w:top w:val="nil"/>
              <w:bottom w:val="nil"/>
            </w:tcBorders>
          </w:tcPr>
          <w:p w14:paraId="43610CB1" w14:textId="7D01521B"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+3/2</m:t>
                        </m:r>
                      </m:e>
                    </m:acc>
                  </m:e>
                </m:d>
              </m:oMath>
            </m:oMathPara>
          </w:p>
        </w:tc>
        <w:tc>
          <w:tcPr>
            <w:tcW w:w="1639" w:type="dxa"/>
            <w:tcBorders>
              <w:top w:val="nil"/>
              <w:bottom w:val="nil"/>
            </w:tcBorders>
          </w:tcPr>
          <w:p w14:paraId="6F982D1E" w14:textId="67730A5A" w:rsidR="00053FDA" w:rsidRPr="001F35BB" w:rsidRDefault="00053FDA" w:rsidP="00053FDA">
            <w:pPr>
              <w:jc w:val="center"/>
              <w:rPr>
                <w:highlight w:val="yellow"/>
              </w:rPr>
            </w:pPr>
            <w:r w:rsidRPr="001F35BB">
              <w:rPr>
                <w:highlight w:val="yellow"/>
              </w:rPr>
              <w:t>-0.07031</w:t>
            </w:r>
          </w:p>
        </w:tc>
        <w:tc>
          <w:tcPr>
            <w:tcW w:w="1639" w:type="dxa"/>
            <w:tcBorders>
              <w:top w:val="nil"/>
              <w:bottom w:val="nil"/>
              <w:right w:val="nil"/>
            </w:tcBorders>
            <w:vAlign w:val="bottom"/>
          </w:tcPr>
          <w:p w14:paraId="3C07D302" w14:textId="03A8BFEC" w:rsidR="00053FDA" w:rsidRPr="00053FDA" w:rsidRDefault="00053FDA" w:rsidP="00053FDA">
            <w:pPr>
              <w:jc w:val="center"/>
              <w:rPr>
                <w:highlight w:val="yellow"/>
              </w:rPr>
            </w:pPr>
            <w:r w:rsidRPr="00053FDA">
              <w:rPr>
                <w:rFonts w:ascii="Aptos Narrow" w:hAnsi="Aptos Narrow"/>
                <w:color w:val="000000"/>
                <w:highlight w:val="yellow"/>
              </w:rPr>
              <w:t>0.62157</w:t>
            </w:r>
          </w:p>
        </w:tc>
        <w:tc>
          <w:tcPr>
            <w:tcW w:w="1640" w:type="dxa"/>
            <w:tcBorders>
              <w:top w:val="nil"/>
              <w:left w:val="nil"/>
              <w:bottom w:val="nil"/>
              <w:right w:val="nil"/>
            </w:tcBorders>
            <w:vAlign w:val="bottom"/>
          </w:tcPr>
          <w:p w14:paraId="1336B7FD" w14:textId="2D00AE1C" w:rsidR="00053FDA" w:rsidRPr="00053FDA" w:rsidRDefault="00053FDA" w:rsidP="00053FDA">
            <w:pPr>
              <w:jc w:val="center"/>
              <w:rPr>
                <w:highlight w:val="yellow"/>
              </w:rPr>
            </w:pPr>
            <w:r w:rsidRPr="00053FDA">
              <w:rPr>
                <w:rFonts w:ascii="Aptos Narrow" w:hAnsi="Aptos Narrow"/>
                <w:color w:val="000000"/>
                <w:highlight w:val="yellow"/>
              </w:rPr>
              <w:t>0.00000</w:t>
            </w:r>
          </w:p>
        </w:tc>
        <w:tc>
          <w:tcPr>
            <w:tcW w:w="1640" w:type="dxa"/>
            <w:tcBorders>
              <w:top w:val="nil"/>
              <w:left w:val="nil"/>
              <w:bottom w:val="nil"/>
              <w:right w:val="nil"/>
            </w:tcBorders>
            <w:vAlign w:val="bottom"/>
          </w:tcPr>
          <w:p w14:paraId="353D2A98" w14:textId="1ABDE01B" w:rsidR="00053FDA" w:rsidRPr="00053FDA" w:rsidRDefault="00053FDA" w:rsidP="00053FDA">
            <w:pPr>
              <w:jc w:val="center"/>
              <w:rPr>
                <w:highlight w:val="yellow"/>
              </w:rPr>
            </w:pPr>
            <w:r w:rsidRPr="00053FDA">
              <w:rPr>
                <w:rFonts w:ascii="Aptos Narrow" w:hAnsi="Aptos Narrow"/>
                <w:color w:val="000000"/>
                <w:highlight w:val="yellow"/>
              </w:rPr>
              <w:t>0.37843</w:t>
            </w:r>
          </w:p>
        </w:tc>
        <w:tc>
          <w:tcPr>
            <w:tcW w:w="1640" w:type="dxa"/>
            <w:tcBorders>
              <w:top w:val="nil"/>
              <w:left w:val="nil"/>
              <w:bottom w:val="nil"/>
            </w:tcBorders>
            <w:vAlign w:val="bottom"/>
          </w:tcPr>
          <w:p w14:paraId="0697E037" w14:textId="563BA9B2" w:rsidR="00053FDA" w:rsidRPr="00053FDA" w:rsidRDefault="00053FDA" w:rsidP="00053FDA">
            <w:pPr>
              <w:jc w:val="center"/>
              <w:rPr>
                <w:highlight w:val="yellow"/>
              </w:rPr>
            </w:pPr>
            <w:r w:rsidRPr="00053FDA">
              <w:rPr>
                <w:rFonts w:ascii="Aptos Narrow" w:hAnsi="Aptos Narrow"/>
                <w:color w:val="000000"/>
                <w:highlight w:val="yellow"/>
              </w:rPr>
              <w:t>0.00000</w:t>
            </w:r>
          </w:p>
        </w:tc>
      </w:tr>
      <w:tr w:rsidR="00053FDA" w:rsidRPr="001F35BB" w14:paraId="0285ADBB" w14:textId="77777777" w:rsidTr="00471B45">
        <w:tc>
          <w:tcPr>
            <w:tcW w:w="1430" w:type="dxa"/>
            <w:tcBorders>
              <w:top w:val="nil"/>
            </w:tcBorders>
          </w:tcPr>
          <w:p w14:paraId="4FA91A07" w14:textId="77238F7A"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-3/2</m:t>
                        </m:r>
                      </m:e>
                    </m:acc>
                  </m:e>
                </m:d>
              </m:oMath>
            </m:oMathPara>
          </w:p>
        </w:tc>
        <w:tc>
          <w:tcPr>
            <w:tcW w:w="1639" w:type="dxa"/>
            <w:tcBorders>
              <w:top w:val="nil"/>
            </w:tcBorders>
          </w:tcPr>
          <w:p w14:paraId="7A752ECD" w14:textId="7D30AEA6" w:rsidR="00053FDA" w:rsidRPr="001F35BB" w:rsidRDefault="00053FDA" w:rsidP="00053FDA">
            <w:pPr>
              <w:jc w:val="center"/>
              <w:rPr>
                <w:highlight w:val="yellow"/>
              </w:rPr>
            </w:pPr>
            <w:r w:rsidRPr="001F35BB">
              <w:rPr>
                <w:highlight w:val="yellow"/>
              </w:rPr>
              <w:t>-1.03375</w:t>
            </w:r>
          </w:p>
        </w:tc>
        <w:tc>
          <w:tcPr>
            <w:tcW w:w="1639" w:type="dxa"/>
            <w:tcBorders>
              <w:top w:val="nil"/>
              <w:right w:val="nil"/>
            </w:tcBorders>
            <w:vAlign w:val="bottom"/>
          </w:tcPr>
          <w:p w14:paraId="7C917B2F" w14:textId="6D7CC82D" w:rsidR="00053FDA" w:rsidRPr="00053FDA" w:rsidRDefault="00053FDA" w:rsidP="00053FDA">
            <w:pPr>
              <w:jc w:val="center"/>
              <w:rPr>
                <w:highlight w:val="yellow"/>
              </w:rPr>
            </w:pPr>
            <w:r w:rsidRPr="00053FDA">
              <w:rPr>
                <w:rFonts w:ascii="Aptos Narrow" w:hAnsi="Aptos Narrow"/>
                <w:color w:val="000000"/>
                <w:highlight w:val="yellow"/>
              </w:rPr>
              <w:t>0.00000</w:t>
            </w:r>
          </w:p>
        </w:tc>
        <w:tc>
          <w:tcPr>
            <w:tcW w:w="1640" w:type="dxa"/>
            <w:tcBorders>
              <w:top w:val="nil"/>
              <w:left w:val="nil"/>
              <w:right w:val="nil"/>
            </w:tcBorders>
            <w:vAlign w:val="bottom"/>
          </w:tcPr>
          <w:p w14:paraId="742FBF12" w14:textId="488CFF95" w:rsidR="00053FDA" w:rsidRPr="00053FDA" w:rsidRDefault="00053FDA" w:rsidP="00053FDA">
            <w:pPr>
              <w:jc w:val="center"/>
              <w:rPr>
                <w:highlight w:val="yellow"/>
              </w:rPr>
            </w:pPr>
            <w:r w:rsidRPr="00053FDA">
              <w:rPr>
                <w:rFonts w:ascii="Aptos Narrow" w:hAnsi="Aptos Narrow"/>
                <w:color w:val="000000"/>
                <w:highlight w:val="yellow"/>
              </w:rPr>
              <w:t>0.022156</w:t>
            </w:r>
          </w:p>
        </w:tc>
        <w:tc>
          <w:tcPr>
            <w:tcW w:w="1640" w:type="dxa"/>
            <w:tcBorders>
              <w:top w:val="nil"/>
              <w:left w:val="nil"/>
              <w:right w:val="nil"/>
            </w:tcBorders>
            <w:vAlign w:val="bottom"/>
          </w:tcPr>
          <w:p w14:paraId="66C1FF43" w14:textId="0B10610D" w:rsidR="00053FDA" w:rsidRPr="00053FDA" w:rsidRDefault="00053FDA" w:rsidP="00053FDA">
            <w:pPr>
              <w:jc w:val="center"/>
              <w:rPr>
                <w:highlight w:val="yellow"/>
              </w:rPr>
            </w:pPr>
            <w:r w:rsidRPr="00053FDA">
              <w:rPr>
                <w:rFonts w:ascii="Aptos Narrow" w:hAnsi="Aptos Narrow"/>
                <w:color w:val="000000"/>
                <w:highlight w:val="yellow"/>
              </w:rPr>
              <w:t>0.00000</w:t>
            </w:r>
          </w:p>
        </w:tc>
        <w:tc>
          <w:tcPr>
            <w:tcW w:w="1640" w:type="dxa"/>
            <w:tcBorders>
              <w:top w:val="nil"/>
              <w:left w:val="nil"/>
            </w:tcBorders>
            <w:vAlign w:val="bottom"/>
          </w:tcPr>
          <w:p w14:paraId="3B6A9292" w14:textId="3BC510A1" w:rsidR="00053FDA" w:rsidRPr="00053FDA" w:rsidRDefault="00053FDA" w:rsidP="00053FDA">
            <w:pPr>
              <w:jc w:val="center"/>
              <w:rPr>
                <w:highlight w:val="yellow"/>
              </w:rPr>
            </w:pPr>
            <w:r w:rsidRPr="00053FDA">
              <w:rPr>
                <w:rFonts w:ascii="Aptos Narrow" w:hAnsi="Aptos Narrow"/>
                <w:color w:val="000000"/>
                <w:highlight w:val="yellow"/>
              </w:rPr>
              <w:t>0.97784</w:t>
            </w:r>
          </w:p>
        </w:tc>
      </w:tr>
    </w:tbl>
    <w:p w14:paraId="0005E486" w14:textId="77777777" w:rsidR="0030268B" w:rsidRPr="001F35BB" w:rsidRDefault="0030268B" w:rsidP="00BC47AA">
      <w:pPr>
        <w:jc w:val="both"/>
        <w:rPr>
          <w:b/>
          <w:bCs/>
        </w:rPr>
      </w:pPr>
    </w:p>
    <w:p w14:paraId="4B86AD5D" w14:textId="4B19C9EE" w:rsidR="00E43BB4" w:rsidRPr="001F35BB" w:rsidRDefault="00E43BB4" w:rsidP="00BC47AA">
      <w:pPr>
        <w:jc w:val="both"/>
        <w:rPr>
          <w:highlight w:val="yellow"/>
        </w:rPr>
      </w:pPr>
      <w:r w:rsidRPr="001F35BB">
        <w:rPr>
          <w:b/>
          <w:bCs/>
          <w:highlight w:val="yellow"/>
        </w:rPr>
        <w:t>Table S4.</w:t>
      </w:r>
      <w:r w:rsidR="006152E3" w:rsidRPr="006152E3">
        <w:rPr>
          <w:highlight w:val="yellow"/>
        </w:rPr>
        <w:t xml:space="preserve"> </w:t>
      </w:r>
      <w:r w:rsidR="006152E3" w:rsidRPr="001F35BB">
        <w:rPr>
          <w:highlight w:val="yellow"/>
        </w:rPr>
        <w:t xml:space="preserve">Energy levels of the </w:t>
      </w:r>
      <w:r w:rsidR="006152E3">
        <w:rPr>
          <w:highlight w:val="yellow"/>
        </w:rPr>
        <w:t>spin sublevels</w:t>
      </w:r>
      <w:r w:rsidR="006152E3" w:rsidRPr="001F35BB">
        <w:rPr>
          <w:highlight w:val="yellow"/>
        </w:rPr>
        <w:t xml:space="preserve"> </w:t>
      </w:r>
      <w:r w:rsidR="006152E3">
        <w:rPr>
          <w:highlight w:val="yellow"/>
        </w:rPr>
        <w:t xml:space="preserve">of the </w:t>
      </w:r>
      <w:r w:rsidR="006152E3" w:rsidRPr="001F35BB">
        <w:rPr>
          <w:highlight w:val="yellow"/>
          <w:vertAlign w:val="superscript"/>
        </w:rPr>
        <w:t>4</w:t>
      </w:r>
      <w:r w:rsidR="006152E3" w:rsidRPr="001F35BB">
        <w:rPr>
          <w:highlight w:val="yellow"/>
        </w:rPr>
        <w:t>A</w:t>
      </w:r>
      <w:r w:rsidR="006152E3" w:rsidRPr="001F35BB">
        <w:rPr>
          <w:highlight w:val="yellow"/>
          <w:vertAlign w:val="subscript"/>
        </w:rPr>
        <w:t>2</w:t>
      </w:r>
      <w:r w:rsidR="006152E3">
        <w:rPr>
          <w:highlight w:val="yellow"/>
        </w:rPr>
        <w:t xml:space="preserve"> ground state</w:t>
      </w:r>
      <w:r w:rsidR="006152E3" w:rsidRPr="001F35BB">
        <w:rPr>
          <w:highlight w:val="yellow"/>
        </w:rPr>
        <w:t xml:space="preserve"> at 0.4 T </w:t>
      </w:r>
      <w:r w:rsidR="00A00D6F" w:rsidRPr="001F35BB">
        <w:rPr>
          <w:highlight w:val="yellow"/>
        </w:rPr>
        <w:t xml:space="preserve">(0 is the energy of the unsplit </w:t>
      </w:r>
      <w:r w:rsidR="00A00D6F" w:rsidRPr="001F35BB">
        <w:rPr>
          <w:highlight w:val="yellow"/>
          <w:vertAlign w:val="superscript"/>
        </w:rPr>
        <w:t>4</w:t>
      </w:r>
      <w:r w:rsidR="00A00D6F" w:rsidRPr="001F35BB">
        <w:rPr>
          <w:highlight w:val="yellow"/>
        </w:rPr>
        <w:t>A</w:t>
      </w:r>
      <w:r w:rsidR="00A00D6F" w:rsidRPr="001F35BB">
        <w:rPr>
          <w:highlight w:val="yellow"/>
          <w:vertAlign w:val="subscript"/>
        </w:rPr>
        <w:t>2</w:t>
      </w:r>
      <w:r w:rsidR="00A00D6F" w:rsidRPr="001F35BB">
        <w:rPr>
          <w:highlight w:val="yellow"/>
        </w:rPr>
        <w:t xml:space="preserve"> state)</w:t>
      </w:r>
      <w:r w:rsidRPr="001F35BB">
        <w:rPr>
          <w:highlight w:val="yellow"/>
        </w:rPr>
        <w:t xml:space="preserve"> and mixing coefficients</w:t>
      </w:r>
      <w:r w:rsidR="00053FDA">
        <w:rPr>
          <w:highlight w:val="yellow"/>
        </w:rPr>
        <w:t xml:space="preserve"> squared</w:t>
      </w:r>
      <w:r w:rsidR="00A00D6F" w:rsidRPr="001F35BB">
        <w:rPr>
          <w:highlight w:val="yellow"/>
        </w:rPr>
        <w:t xml:space="preserve"> </w:t>
      </w:r>
      <w:r w:rsidRPr="001F35BB">
        <w:rPr>
          <w:highlight w:val="yellow"/>
        </w:rPr>
        <w:t xml:space="preserve">for </w:t>
      </w:r>
      <w:r w:rsidRPr="001F35BB">
        <w:rPr>
          <w:i/>
          <w:iCs/>
          <w:highlight w:val="yellow"/>
        </w:rPr>
        <w:t>B</w:t>
      </w:r>
      <w:r w:rsidRPr="001F35BB">
        <w:rPr>
          <w:i/>
          <w:iCs/>
          <w:highlight w:val="yellow"/>
          <w:vertAlign w:val="subscript"/>
        </w:rPr>
        <w:t>0</w:t>
      </w:r>
      <w:r w:rsidRPr="001F35BB">
        <w:rPr>
          <w:highlight w:val="yellow"/>
          <w:vertAlign w:val="subscript"/>
        </w:rPr>
        <w:t xml:space="preserve"> </w:t>
      </w:r>
      <w:r w:rsidRPr="001F35BB">
        <w:rPr>
          <w:highlight w:val="yellow"/>
        </w:rPr>
        <w:t xml:space="preserve">|| </w:t>
      </w:r>
      <w:r w:rsidRPr="001F35BB">
        <w:rPr>
          <w:i/>
          <w:iCs/>
          <w:highlight w:val="yellow"/>
        </w:rPr>
        <w:t>x</w:t>
      </w:r>
      <w:r w:rsidRPr="001F35BB">
        <w:rPr>
          <w:highlight w:val="yellow"/>
        </w:rPr>
        <w:t>.</w:t>
      </w:r>
      <w:r w:rsidR="00236CB9">
        <w:rPr>
          <w:highlight w:val="yellow"/>
        </w:rPr>
        <w:t xml:space="preserve"> The first column indicates the main character of the state.</w:t>
      </w:r>
    </w:p>
    <w:tbl>
      <w:tblPr>
        <w:tblStyle w:val="Grigliatabella"/>
        <w:tblW w:w="0" w:type="auto"/>
        <w:tblLook w:val="04A0" w:firstRow="1" w:lastRow="0" w:firstColumn="1" w:lastColumn="0" w:noHBand="0" w:noVBand="1"/>
      </w:tblPr>
      <w:tblGrid>
        <w:gridCol w:w="1430"/>
        <w:gridCol w:w="1639"/>
        <w:gridCol w:w="1639"/>
        <w:gridCol w:w="1640"/>
        <w:gridCol w:w="1640"/>
        <w:gridCol w:w="1640"/>
      </w:tblGrid>
      <w:tr w:rsidR="000D3F66" w:rsidRPr="001F35BB" w14:paraId="790272FD" w14:textId="77777777" w:rsidTr="000D3F66">
        <w:tc>
          <w:tcPr>
            <w:tcW w:w="1430" w:type="dxa"/>
            <w:tcBorders>
              <w:bottom w:val="single" w:sz="4" w:space="0" w:color="auto"/>
            </w:tcBorders>
          </w:tcPr>
          <w:p w14:paraId="00D93229" w14:textId="54DA88D9" w:rsidR="000D3F66" w:rsidRPr="001F35BB" w:rsidRDefault="000D3F66" w:rsidP="000D3F66">
            <w:pPr>
              <w:jc w:val="center"/>
              <w:rPr>
                <w:b/>
                <w:bCs/>
                <w:highlight w:val="yellow"/>
              </w:rPr>
            </w:pPr>
            <w:r>
              <w:rPr>
                <w:b/>
                <w:bCs/>
                <w:highlight w:val="yellow"/>
              </w:rPr>
              <w:t>Mixed state</w:t>
            </w:r>
          </w:p>
        </w:tc>
        <w:tc>
          <w:tcPr>
            <w:tcW w:w="1639" w:type="dxa"/>
            <w:tcBorders>
              <w:bottom w:val="single" w:sz="4" w:space="0" w:color="auto"/>
            </w:tcBorders>
          </w:tcPr>
          <w:p w14:paraId="0773D5D8" w14:textId="46749086" w:rsidR="000D3F66" w:rsidRPr="001F35BB" w:rsidRDefault="000D3F66" w:rsidP="000D3F66">
            <w:pPr>
              <w:jc w:val="center"/>
              <w:rPr>
                <w:b/>
                <w:bCs/>
                <w:highlight w:val="yellow"/>
              </w:rPr>
            </w:pPr>
            <w:r w:rsidRPr="001F35BB">
              <w:rPr>
                <w:b/>
                <w:bCs/>
                <w:highlight w:val="yellow"/>
              </w:rPr>
              <w:t>Energy / cm</w:t>
            </w:r>
            <w:r w:rsidRPr="001F35BB">
              <w:rPr>
                <w:b/>
                <w:bCs/>
                <w:highlight w:val="yellow"/>
                <w:vertAlign w:val="superscript"/>
              </w:rPr>
              <w:t>-1</w:t>
            </w:r>
          </w:p>
        </w:tc>
        <w:tc>
          <w:tcPr>
            <w:tcW w:w="1639" w:type="dxa"/>
            <w:tcBorders>
              <w:bottom w:val="single" w:sz="4" w:space="0" w:color="auto"/>
              <w:right w:val="nil"/>
            </w:tcBorders>
          </w:tcPr>
          <w:p w14:paraId="01DF76EB" w14:textId="77777777" w:rsidR="000D3F66" w:rsidRPr="001F35BB" w:rsidRDefault="000D3F66" w:rsidP="000D3F66">
            <w:pPr>
              <w:jc w:val="center"/>
              <w:rPr>
                <w:highlight w:val="yellow"/>
              </w:rPr>
            </w:pPr>
            <w:r w:rsidRPr="001F35BB">
              <w:rPr>
                <w:b/>
                <w:bCs/>
                <w:highlight w:val="yellow"/>
              </w:rPr>
              <w:t>+3/2</w:t>
            </w:r>
          </w:p>
        </w:tc>
        <w:tc>
          <w:tcPr>
            <w:tcW w:w="1640" w:type="dxa"/>
            <w:tcBorders>
              <w:left w:val="nil"/>
              <w:bottom w:val="single" w:sz="4" w:space="0" w:color="auto"/>
              <w:right w:val="nil"/>
            </w:tcBorders>
          </w:tcPr>
          <w:p w14:paraId="74E1D8BB" w14:textId="77777777" w:rsidR="000D3F66" w:rsidRPr="001F35BB" w:rsidRDefault="000D3F66" w:rsidP="000D3F66">
            <w:pPr>
              <w:jc w:val="center"/>
              <w:rPr>
                <w:highlight w:val="yellow"/>
              </w:rPr>
            </w:pPr>
            <w:r w:rsidRPr="001F35BB">
              <w:rPr>
                <w:b/>
                <w:bCs/>
                <w:highlight w:val="yellow"/>
              </w:rPr>
              <w:t>+1/2</w:t>
            </w:r>
          </w:p>
        </w:tc>
        <w:tc>
          <w:tcPr>
            <w:tcW w:w="1640" w:type="dxa"/>
            <w:tcBorders>
              <w:left w:val="nil"/>
              <w:bottom w:val="single" w:sz="4" w:space="0" w:color="auto"/>
              <w:right w:val="nil"/>
            </w:tcBorders>
          </w:tcPr>
          <w:p w14:paraId="17446318" w14:textId="77777777" w:rsidR="000D3F66" w:rsidRPr="001F35BB" w:rsidRDefault="000D3F66" w:rsidP="000D3F66">
            <w:pPr>
              <w:jc w:val="center"/>
              <w:rPr>
                <w:highlight w:val="yellow"/>
              </w:rPr>
            </w:pPr>
            <w:r w:rsidRPr="001F35BB">
              <w:rPr>
                <w:b/>
                <w:bCs/>
                <w:highlight w:val="yellow"/>
              </w:rPr>
              <w:t>-1/2</w:t>
            </w:r>
          </w:p>
        </w:tc>
        <w:tc>
          <w:tcPr>
            <w:tcW w:w="1640" w:type="dxa"/>
            <w:tcBorders>
              <w:left w:val="nil"/>
              <w:bottom w:val="single" w:sz="4" w:space="0" w:color="auto"/>
            </w:tcBorders>
          </w:tcPr>
          <w:p w14:paraId="359A3C27" w14:textId="77777777" w:rsidR="000D3F66" w:rsidRPr="001F35BB" w:rsidRDefault="000D3F66" w:rsidP="000D3F66">
            <w:pPr>
              <w:jc w:val="center"/>
              <w:rPr>
                <w:highlight w:val="yellow"/>
              </w:rPr>
            </w:pPr>
            <w:r w:rsidRPr="001F35BB">
              <w:rPr>
                <w:b/>
                <w:bCs/>
                <w:highlight w:val="yellow"/>
              </w:rPr>
              <w:t>-3/2</w:t>
            </w:r>
          </w:p>
        </w:tc>
      </w:tr>
      <w:tr w:rsidR="00053FDA" w:rsidRPr="001F35BB" w14:paraId="5DC63159" w14:textId="77777777" w:rsidTr="004D448D">
        <w:tc>
          <w:tcPr>
            <w:tcW w:w="1430" w:type="dxa"/>
            <w:tcBorders>
              <w:bottom w:val="nil"/>
            </w:tcBorders>
          </w:tcPr>
          <w:p w14:paraId="0E679458" w14:textId="14ACAC73"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±1/2</m:t>
                        </m:r>
                      </m:e>
                    </m:acc>
                  </m:e>
                </m:d>
              </m:oMath>
            </m:oMathPara>
          </w:p>
        </w:tc>
        <w:tc>
          <w:tcPr>
            <w:tcW w:w="1639" w:type="dxa"/>
            <w:tcBorders>
              <w:bottom w:val="nil"/>
            </w:tcBorders>
          </w:tcPr>
          <w:p w14:paraId="6E025768" w14:textId="2765FB54" w:rsidR="00053FDA" w:rsidRPr="001F35BB" w:rsidRDefault="00053FDA" w:rsidP="00053FDA">
            <w:pPr>
              <w:jc w:val="center"/>
              <w:rPr>
                <w:highlight w:val="yellow"/>
              </w:rPr>
            </w:pPr>
            <w:r w:rsidRPr="001F35BB">
              <w:rPr>
                <w:highlight w:val="yellow"/>
              </w:rPr>
              <w:t>0.81387</w:t>
            </w:r>
          </w:p>
        </w:tc>
        <w:tc>
          <w:tcPr>
            <w:tcW w:w="1639" w:type="dxa"/>
            <w:tcBorders>
              <w:bottom w:val="nil"/>
              <w:right w:val="nil"/>
            </w:tcBorders>
            <w:vAlign w:val="bottom"/>
          </w:tcPr>
          <w:p w14:paraId="6AE02897" w14:textId="1AC1F8D6" w:rsidR="00053FDA" w:rsidRPr="00053FDA" w:rsidRDefault="00053FDA" w:rsidP="00053FDA">
            <w:pPr>
              <w:jc w:val="center"/>
              <w:rPr>
                <w:highlight w:val="yellow"/>
              </w:rPr>
            </w:pPr>
            <w:r w:rsidRPr="00053FDA">
              <w:rPr>
                <w:rFonts w:ascii="Aptos Narrow" w:hAnsi="Aptos Narrow"/>
                <w:color w:val="000000"/>
                <w:highlight w:val="yellow"/>
              </w:rPr>
              <w:t>0.00175</w:t>
            </w:r>
          </w:p>
        </w:tc>
        <w:tc>
          <w:tcPr>
            <w:tcW w:w="1640" w:type="dxa"/>
            <w:tcBorders>
              <w:left w:val="nil"/>
              <w:bottom w:val="nil"/>
              <w:right w:val="nil"/>
            </w:tcBorders>
            <w:vAlign w:val="bottom"/>
          </w:tcPr>
          <w:p w14:paraId="348213C7" w14:textId="6B622C91" w:rsidR="00053FDA" w:rsidRPr="00053FDA" w:rsidRDefault="00053FDA" w:rsidP="00053FDA">
            <w:pPr>
              <w:jc w:val="center"/>
              <w:rPr>
                <w:highlight w:val="yellow"/>
              </w:rPr>
            </w:pPr>
            <w:r w:rsidRPr="00053FDA">
              <w:rPr>
                <w:rFonts w:ascii="Aptos Narrow" w:hAnsi="Aptos Narrow"/>
                <w:color w:val="000000"/>
                <w:highlight w:val="yellow"/>
              </w:rPr>
              <w:t>0.49825</w:t>
            </w:r>
          </w:p>
        </w:tc>
        <w:tc>
          <w:tcPr>
            <w:tcW w:w="1640" w:type="dxa"/>
            <w:tcBorders>
              <w:left w:val="nil"/>
              <w:bottom w:val="nil"/>
              <w:right w:val="nil"/>
            </w:tcBorders>
            <w:vAlign w:val="bottom"/>
          </w:tcPr>
          <w:p w14:paraId="7D3D9AEC" w14:textId="0AE67142" w:rsidR="00053FDA" w:rsidRPr="00053FDA" w:rsidRDefault="00053FDA" w:rsidP="00053FDA">
            <w:pPr>
              <w:jc w:val="center"/>
              <w:rPr>
                <w:highlight w:val="yellow"/>
              </w:rPr>
            </w:pPr>
            <w:r w:rsidRPr="00053FDA">
              <w:rPr>
                <w:rFonts w:ascii="Aptos Narrow" w:hAnsi="Aptos Narrow"/>
                <w:color w:val="000000"/>
                <w:highlight w:val="yellow"/>
              </w:rPr>
              <w:t>0.49825</w:t>
            </w:r>
          </w:p>
        </w:tc>
        <w:tc>
          <w:tcPr>
            <w:tcW w:w="1640" w:type="dxa"/>
            <w:tcBorders>
              <w:left w:val="nil"/>
              <w:bottom w:val="nil"/>
            </w:tcBorders>
            <w:vAlign w:val="bottom"/>
          </w:tcPr>
          <w:p w14:paraId="3F6D4393" w14:textId="4593B1F0" w:rsidR="00053FDA" w:rsidRPr="00053FDA" w:rsidRDefault="00053FDA" w:rsidP="00053FDA">
            <w:pPr>
              <w:jc w:val="center"/>
              <w:rPr>
                <w:highlight w:val="yellow"/>
              </w:rPr>
            </w:pPr>
            <w:r w:rsidRPr="00053FDA">
              <w:rPr>
                <w:rFonts w:ascii="Aptos Narrow" w:hAnsi="Aptos Narrow"/>
                <w:color w:val="000000"/>
                <w:highlight w:val="yellow"/>
              </w:rPr>
              <w:t>0.00175</w:t>
            </w:r>
          </w:p>
        </w:tc>
      </w:tr>
      <w:tr w:rsidR="00053FDA" w:rsidRPr="001F35BB" w14:paraId="46A1D817" w14:textId="77777777" w:rsidTr="004D448D">
        <w:tc>
          <w:tcPr>
            <w:tcW w:w="1430" w:type="dxa"/>
            <w:tcBorders>
              <w:top w:val="nil"/>
              <w:bottom w:val="nil"/>
            </w:tcBorders>
          </w:tcPr>
          <w:p w14:paraId="0106488C" w14:textId="44D7CA3B"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±1/2</m:t>
                        </m:r>
                      </m:e>
                    </m:acc>
                  </m:e>
                </m:d>
              </m:oMath>
            </m:oMathPara>
          </w:p>
        </w:tc>
        <w:tc>
          <w:tcPr>
            <w:tcW w:w="1639" w:type="dxa"/>
            <w:tcBorders>
              <w:top w:val="nil"/>
              <w:bottom w:val="nil"/>
            </w:tcBorders>
          </w:tcPr>
          <w:p w14:paraId="17600019" w14:textId="36B2B63E" w:rsidR="00053FDA" w:rsidRPr="001F35BB" w:rsidRDefault="00053FDA" w:rsidP="00053FDA">
            <w:pPr>
              <w:jc w:val="center"/>
              <w:rPr>
                <w:highlight w:val="yellow"/>
              </w:rPr>
            </w:pPr>
            <w:r w:rsidRPr="001F35BB">
              <w:rPr>
                <w:highlight w:val="yellow"/>
              </w:rPr>
              <w:t>0.43793</w:t>
            </w:r>
          </w:p>
        </w:tc>
        <w:tc>
          <w:tcPr>
            <w:tcW w:w="1639" w:type="dxa"/>
            <w:tcBorders>
              <w:top w:val="nil"/>
              <w:bottom w:val="nil"/>
              <w:right w:val="nil"/>
            </w:tcBorders>
            <w:vAlign w:val="bottom"/>
          </w:tcPr>
          <w:p w14:paraId="58F06D9C" w14:textId="2531213A" w:rsidR="00053FDA" w:rsidRPr="00053FDA" w:rsidRDefault="00053FDA" w:rsidP="00053FDA">
            <w:pPr>
              <w:jc w:val="center"/>
              <w:rPr>
                <w:highlight w:val="yellow"/>
              </w:rPr>
            </w:pPr>
            <w:r w:rsidRPr="00053FDA">
              <w:rPr>
                <w:rFonts w:ascii="Aptos Narrow" w:hAnsi="Aptos Narrow"/>
                <w:color w:val="000000"/>
                <w:highlight w:val="yellow"/>
              </w:rPr>
              <w:t>0.15025</w:t>
            </w:r>
          </w:p>
        </w:tc>
        <w:tc>
          <w:tcPr>
            <w:tcW w:w="1640" w:type="dxa"/>
            <w:tcBorders>
              <w:top w:val="nil"/>
              <w:left w:val="nil"/>
              <w:bottom w:val="nil"/>
              <w:right w:val="nil"/>
            </w:tcBorders>
            <w:vAlign w:val="bottom"/>
          </w:tcPr>
          <w:p w14:paraId="1AA9F229" w14:textId="3054B408" w:rsidR="00053FDA" w:rsidRPr="00053FDA" w:rsidRDefault="00053FDA" w:rsidP="00053FDA">
            <w:pPr>
              <w:jc w:val="center"/>
              <w:rPr>
                <w:highlight w:val="yellow"/>
              </w:rPr>
            </w:pPr>
            <w:r w:rsidRPr="00053FDA">
              <w:rPr>
                <w:rFonts w:ascii="Aptos Narrow" w:hAnsi="Aptos Narrow"/>
                <w:color w:val="000000"/>
                <w:highlight w:val="yellow"/>
              </w:rPr>
              <w:t>0.34975</w:t>
            </w:r>
          </w:p>
        </w:tc>
        <w:tc>
          <w:tcPr>
            <w:tcW w:w="1640" w:type="dxa"/>
            <w:tcBorders>
              <w:top w:val="nil"/>
              <w:left w:val="nil"/>
              <w:bottom w:val="nil"/>
              <w:right w:val="nil"/>
            </w:tcBorders>
            <w:vAlign w:val="bottom"/>
          </w:tcPr>
          <w:p w14:paraId="04BBC55F" w14:textId="0777683C" w:rsidR="00053FDA" w:rsidRPr="00053FDA" w:rsidRDefault="00053FDA" w:rsidP="00053FDA">
            <w:pPr>
              <w:jc w:val="center"/>
              <w:rPr>
                <w:highlight w:val="yellow"/>
              </w:rPr>
            </w:pPr>
            <w:r w:rsidRPr="00053FDA">
              <w:rPr>
                <w:rFonts w:ascii="Aptos Narrow" w:hAnsi="Aptos Narrow"/>
                <w:color w:val="000000"/>
                <w:highlight w:val="yellow"/>
              </w:rPr>
              <w:t>0.34975</w:t>
            </w:r>
          </w:p>
        </w:tc>
        <w:tc>
          <w:tcPr>
            <w:tcW w:w="1640" w:type="dxa"/>
            <w:tcBorders>
              <w:top w:val="nil"/>
              <w:left w:val="nil"/>
              <w:bottom w:val="nil"/>
            </w:tcBorders>
            <w:vAlign w:val="bottom"/>
          </w:tcPr>
          <w:p w14:paraId="328F8303" w14:textId="57CE765D" w:rsidR="00053FDA" w:rsidRPr="00053FDA" w:rsidRDefault="00053FDA" w:rsidP="00053FDA">
            <w:pPr>
              <w:jc w:val="center"/>
              <w:rPr>
                <w:highlight w:val="yellow"/>
              </w:rPr>
            </w:pPr>
            <w:r w:rsidRPr="00053FDA">
              <w:rPr>
                <w:rFonts w:ascii="Aptos Narrow" w:hAnsi="Aptos Narrow"/>
                <w:color w:val="000000"/>
                <w:highlight w:val="yellow"/>
              </w:rPr>
              <w:t>0.15025</w:t>
            </w:r>
          </w:p>
        </w:tc>
      </w:tr>
      <w:tr w:rsidR="00053FDA" w:rsidRPr="001F35BB" w14:paraId="1337E5DE" w14:textId="77777777" w:rsidTr="004D448D">
        <w:tc>
          <w:tcPr>
            <w:tcW w:w="1430" w:type="dxa"/>
            <w:tcBorders>
              <w:top w:val="nil"/>
              <w:bottom w:val="nil"/>
            </w:tcBorders>
          </w:tcPr>
          <w:p w14:paraId="20D000F1" w14:textId="3A83CE8F"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±3/2</m:t>
                        </m:r>
                      </m:e>
                    </m:acc>
                  </m:e>
                </m:d>
              </m:oMath>
            </m:oMathPara>
          </w:p>
        </w:tc>
        <w:tc>
          <w:tcPr>
            <w:tcW w:w="1639" w:type="dxa"/>
            <w:tcBorders>
              <w:top w:val="nil"/>
              <w:bottom w:val="nil"/>
            </w:tcBorders>
          </w:tcPr>
          <w:p w14:paraId="49EBC791" w14:textId="6919E0BF" w:rsidR="00053FDA" w:rsidRPr="001F35BB" w:rsidRDefault="00053FDA" w:rsidP="00053FDA">
            <w:pPr>
              <w:jc w:val="center"/>
              <w:rPr>
                <w:highlight w:val="yellow"/>
              </w:rPr>
            </w:pPr>
            <w:r w:rsidRPr="001F35BB">
              <w:rPr>
                <w:highlight w:val="yellow"/>
              </w:rPr>
              <w:t>-0.44038</w:t>
            </w:r>
          </w:p>
        </w:tc>
        <w:tc>
          <w:tcPr>
            <w:tcW w:w="1639" w:type="dxa"/>
            <w:tcBorders>
              <w:top w:val="nil"/>
              <w:bottom w:val="nil"/>
              <w:right w:val="nil"/>
            </w:tcBorders>
            <w:vAlign w:val="bottom"/>
          </w:tcPr>
          <w:p w14:paraId="7553DE03" w14:textId="6258ACB5" w:rsidR="00053FDA" w:rsidRPr="00053FDA" w:rsidRDefault="00053FDA" w:rsidP="00053FDA">
            <w:pPr>
              <w:jc w:val="center"/>
              <w:rPr>
                <w:highlight w:val="yellow"/>
              </w:rPr>
            </w:pPr>
            <w:r w:rsidRPr="00053FDA">
              <w:rPr>
                <w:rFonts w:ascii="Aptos Narrow" w:hAnsi="Aptos Narrow"/>
                <w:color w:val="000000"/>
                <w:highlight w:val="yellow"/>
              </w:rPr>
              <w:t>0.49825</w:t>
            </w:r>
          </w:p>
        </w:tc>
        <w:tc>
          <w:tcPr>
            <w:tcW w:w="1640" w:type="dxa"/>
            <w:tcBorders>
              <w:top w:val="nil"/>
              <w:left w:val="nil"/>
              <w:bottom w:val="nil"/>
              <w:right w:val="nil"/>
            </w:tcBorders>
            <w:vAlign w:val="bottom"/>
          </w:tcPr>
          <w:p w14:paraId="2D791F37" w14:textId="3C8B6C66" w:rsidR="00053FDA" w:rsidRPr="00053FDA" w:rsidRDefault="00053FDA" w:rsidP="00053FDA">
            <w:pPr>
              <w:jc w:val="center"/>
              <w:rPr>
                <w:highlight w:val="yellow"/>
              </w:rPr>
            </w:pPr>
            <w:r w:rsidRPr="00053FDA">
              <w:rPr>
                <w:rFonts w:ascii="Aptos Narrow" w:hAnsi="Aptos Narrow"/>
                <w:color w:val="000000"/>
                <w:highlight w:val="yellow"/>
              </w:rPr>
              <w:t>0.00175</w:t>
            </w:r>
          </w:p>
        </w:tc>
        <w:tc>
          <w:tcPr>
            <w:tcW w:w="1640" w:type="dxa"/>
            <w:tcBorders>
              <w:top w:val="nil"/>
              <w:left w:val="nil"/>
              <w:bottom w:val="nil"/>
              <w:right w:val="nil"/>
            </w:tcBorders>
            <w:vAlign w:val="bottom"/>
          </w:tcPr>
          <w:p w14:paraId="1AAF39DB" w14:textId="171E7B93" w:rsidR="00053FDA" w:rsidRPr="00053FDA" w:rsidRDefault="00053FDA" w:rsidP="00053FDA">
            <w:pPr>
              <w:jc w:val="center"/>
              <w:rPr>
                <w:highlight w:val="yellow"/>
              </w:rPr>
            </w:pPr>
            <w:r w:rsidRPr="00053FDA">
              <w:rPr>
                <w:rFonts w:ascii="Aptos Narrow" w:hAnsi="Aptos Narrow"/>
                <w:color w:val="000000"/>
                <w:highlight w:val="yellow"/>
              </w:rPr>
              <w:t>0.00175</w:t>
            </w:r>
          </w:p>
        </w:tc>
        <w:tc>
          <w:tcPr>
            <w:tcW w:w="1640" w:type="dxa"/>
            <w:tcBorders>
              <w:top w:val="nil"/>
              <w:left w:val="nil"/>
              <w:bottom w:val="nil"/>
            </w:tcBorders>
            <w:vAlign w:val="bottom"/>
          </w:tcPr>
          <w:p w14:paraId="4F4B34DD" w14:textId="269FABD2" w:rsidR="00053FDA" w:rsidRPr="00053FDA" w:rsidRDefault="00053FDA" w:rsidP="00053FDA">
            <w:pPr>
              <w:jc w:val="center"/>
              <w:rPr>
                <w:highlight w:val="yellow"/>
              </w:rPr>
            </w:pPr>
            <w:r w:rsidRPr="00053FDA">
              <w:rPr>
                <w:rFonts w:ascii="Aptos Narrow" w:hAnsi="Aptos Narrow"/>
                <w:color w:val="000000"/>
                <w:highlight w:val="yellow"/>
              </w:rPr>
              <w:t>0.49825</w:t>
            </w:r>
          </w:p>
        </w:tc>
      </w:tr>
      <w:tr w:rsidR="00053FDA" w:rsidRPr="001F35BB" w14:paraId="4C4DFB52" w14:textId="77777777" w:rsidTr="004D448D">
        <w:tc>
          <w:tcPr>
            <w:tcW w:w="1430" w:type="dxa"/>
            <w:tcBorders>
              <w:top w:val="nil"/>
            </w:tcBorders>
          </w:tcPr>
          <w:p w14:paraId="102AF3AE" w14:textId="47AF5F38" w:rsidR="00053FDA" w:rsidRPr="00236CB9" w:rsidRDefault="00000000" w:rsidP="00053FDA">
            <w:pPr>
              <w:jc w:val="center"/>
              <w:rPr>
                <w:highlight w:val="yellow"/>
              </w:rPr>
            </w:pPr>
            <m:oMathPara>
              <m:oMath>
                <m:d>
                  <m:dPr>
                    <m:begChr m:val=""/>
                    <m:endChr m:val="⟩"/>
                    <m:ctrlPr>
                      <w:rPr>
                        <w:rFonts w:ascii="Cambria Math" w:hAnsi="Cambria Math"/>
                        <w:i/>
                        <w:highlight w:val="yellow"/>
                      </w:rPr>
                    </m:ctrlPr>
                  </m:dPr>
                  <m:e>
                    <m:r>
                      <w:rPr>
                        <w:rFonts w:ascii="Cambria Math" w:hAnsi="Cambria Math"/>
                        <w:highlight w:val="yellow"/>
                      </w:rPr>
                      <m:t>|</m:t>
                    </m:r>
                    <m:acc>
                      <m:accPr>
                        <m:chr m:val="̃"/>
                        <m:ctrlPr>
                          <w:rPr>
                            <w:rFonts w:ascii="Cambria Math" w:hAnsi="Cambria Math"/>
                            <w:i/>
                            <w:highlight w:val="yellow"/>
                          </w:rPr>
                        </m:ctrlPr>
                      </m:accPr>
                      <m:e>
                        <m:r>
                          <w:rPr>
                            <w:rFonts w:ascii="Cambria Math" w:hAnsi="Cambria Math"/>
                            <w:highlight w:val="yellow"/>
                          </w:rPr>
                          <m:t>±3/2</m:t>
                        </m:r>
                      </m:e>
                    </m:acc>
                  </m:e>
                </m:d>
              </m:oMath>
            </m:oMathPara>
          </w:p>
        </w:tc>
        <w:tc>
          <w:tcPr>
            <w:tcW w:w="1639" w:type="dxa"/>
            <w:tcBorders>
              <w:top w:val="nil"/>
            </w:tcBorders>
          </w:tcPr>
          <w:p w14:paraId="627A387C" w14:textId="66C0DEA9" w:rsidR="00053FDA" w:rsidRPr="001F35BB" w:rsidRDefault="00053FDA" w:rsidP="00053FDA">
            <w:pPr>
              <w:jc w:val="center"/>
              <w:rPr>
                <w:highlight w:val="yellow"/>
              </w:rPr>
            </w:pPr>
            <w:r w:rsidRPr="001F35BB">
              <w:rPr>
                <w:highlight w:val="yellow"/>
              </w:rPr>
              <w:t>-0.81142</w:t>
            </w:r>
          </w:p>
        </w:tc>
        <w:tc>
          <w:tcPr>
            <w:tcW w:w="1639" w:type="dxa"/>
            <w:tcBorders>
              <w:top w:val="nil"/>
              <w:right w:val="nil"/>
            </w:tcBorders>
            <w:vAlign w:val="bottom"/>
          </w:tcPr>
          <w:p w14:paraId="05D5C7CA" w14:textId="7EE67D4F" w:rsidR="00053FDA" w:rsidRPr="00053FDA" w:rsidRDefault="00053FDA" w:rsidP="00053FDA">
            <w:pPr>
              <w:jc w:val="center"/>
              <w:rPr>
                <w:highlight w:val="yellow"/>
              </w:rPr>
            </w:pPr>
            <w:r w:rsidRPr="00053FDA">
              <w:rPr>
                <w:rFonts w:ascii="Aptos Narrow" w:hAnsi="Aptos Narrow"/>
                <w:color w:val="000000"/>
                <w:highlight w:val="yellow"/>
              </w:rPr>
              <w:t>0.34975</w:t>
            </w:r>
          </w:p>
        </w:tc>
        <w:tc>
          <w:tcPr>
            <w:tcW w:w="1640" w:type="dxa"/>
            <w:tcBorders>
              <w:top w:val="nil"/>
              <w:left w:val="nil"/>
              <w:right w:val="nil"/>
            </w:tcBorders>
            <w:vAlign w:val="bottom"/>
          </w:tcPr>
          <w:p w14:paraId="755E4295" w14:textId="436246E4" w:rsidR="00053FDA" w:rsidRPr="00053FDA" w:rsidRDefault="00053FDA" w:rsidP="00053FDA">
            <w:pPr>
              <w:jc w:val="center"/>
              <w:rPr>
                <w:highlight w:val="yellow"/>
              </w:rPr>
            </w:pPr>
            <w:r w:rsidRPr="00053FDA">
              <w:rPr>
                <w:rFonts w:ascii="Aptos Narrow" w:hAnsi="Aptos Narrow"/>
                <w:color w:val="000000"/>
                <w:highlight w:val="yellow"/>
              </w:rPr>
              <w:t>0.15025</w:t>
            </w:r>
          </w:p>
        </w:tc>
        <w:tc>
          <w:tcPr>
            <w:tcW w:w="1640" w:type="dxa"/>
            <w:tcBorders>
              <w:top w:val="nil"/>
              <w:left w:val="nil"/>
              <w:right w:val="nil"/>
            </w:tcBorders>
            <w:vAlign w:val="bottom"/>
          </w:tcPr>
          <w:p w14:paraId="3C2D42CB" w14:textId="33D20D15" w:rsidR="00053FDA" w:rsidRPr="00053FDA" w:rsidRDefault="00053FDA" w:rsidP="00053FDA">
            <w:pPr>
              <w:jc w:val="center"/>
              <w:rPr>
                <w:highlight w:val="yellow"/>
              </w:rPr>
            </w:pPr>
            <w:r w:rsidRPr="00053FDA">
              <w:rPr>
                <w:rFonts w:ascii="Aptos Narrow" w:hAnsi="Aptos Narrow"/>
                <w:color w:val="000000"/>
                <w:highlight w:val="yellow"/>
              </w:rPr>
              <w:t>0.15025</w:t>
            </w:r>
          </w:p>
        </w:tc>
        <w:tc>
          <w:tcPr>
            <w:tcW w:w="1640" w:type="dxa"/>
            <w:tcBorders>
              <w:top w:val="nil"/>
              <w:left w:val="nil"/>
            </w:tcBorders>
            <w:vAlign w:val="bottom"/>
          </w:tcPr>
          <w:p w14:paraId="2F68388B" w14:textId="568F6F8E" w:rsidR="00053FDA" w:rsidRPr="00053FDA" w:rsidRDefault="00053FDA" w:rsidP="00053FDA">
            <w:pPr>
              <w:jc w:val="center"/>
              <w:rPr>
                <w:highlight w:val="yellow"/>
              </w:rPr>
            </w:pPr>
            <w:r w:rsidRPr="00053FDA">
              <w:rPr>
                <w:rFonts w:ascii="Aptos Narrow" w:hAnsi="Aptos Narrow"/>
                <w:color w:val="000000"/>
                <w:highlight w:val="yellow"/>
              </w:rPr>
              <w:t>0.34975</w:t>
            </w:r>
          </w:p>
        </w:tc>
      </w:tr>
    </w:tbl>
    <w:p w14:paraId="038B633D" w14:textId="77777777" w:rsidR="00E43BB4" w:rsidRDefault="00E43BB4" w:rsidP="00E43BB4">
      <w:pPr>
        <w:jc w:val="center"/>
      </w:pPr>
    </w:p>
    <w:p w14:paraId="3ADFC397" w14:textId="283180CF" w:rsidR="00E43BB4" w:rsidRPr="003F38AE" w:rsidRDefault="009F7669" w:rsidP="00BC47AA">
      <w:pPr>
        <w:jc w:val="both"/>
      </w:pPr>
      <w:r w:rsidRPr="009F7669">
        <w:rPr>
          <w:highlight w:val="yellow"/>
        </w:rPr>
        <w:t>Note that at high magnetic field the mixing is negligible and the order (from</w:t>
      </w:r>
      <w:r w:rsidRPr="009F7669">
        <w:rPr>
          <w:rFonts w:eastAsiaTheme="minorEastAsia"/>
          <w:highlight w:val="yellow"/>
        </w:rPr>
        <w:t xml:space="preserve"> high to low energy)</w:t>
      </w:r>
      <w:r w:rsidRPr="009F7669">
        <w:rPr>
          <w:highlight w:val="yellow"/>
        </w:rPr>
        <w:t xml:space="preserve"> of the states is </w:t>
      </w:r>
      <m:oMath>
        <m:d>
          <m:dPr>
            <m:begChr m:val=""/>
            <m:endChr m:val="⟩"/>
            <m:ctrlPr>
              <w:rPr>
                <w:rFonts w:ascii="Cambria Math" w:hAnsi="Cambria Math"/>
                <w:i/>
                <w:highlight w:val="yellow"/>
              </w:rPr>
            </m:ctrlPr>
          </m:dPr>
          <m:e>
            <m:r>
              <w:rPr>
                <w:rFonts w:ascii="Cambria Math" w:hAnsi="Cambria Math"/>
                <w:highlight w:val="yellow"/>
              </w:rPr>
              <m:t>|+3/2</m:t>
            </m:r>
          </m:e>
        </m:d>
      </m:oMath>
      <w:r w:rsidRPr="009F7669">
        <w:rPr>
          <w:rFonts w:eastAsiaTheme="minorEastAsia"/>
          <w:highlight w:val="yellow"/>
        </w:rPr>
        <w:t xml:space="preserve">, </w:t>
      </w:r>
      <m:oMath>
        <m:d>
          <m:dPr>
            <m:begChr m:val=""/>
            <m:endChr m:val="⟩"/>
            <m:ctrlPr>
              <w:rPr>
                <w:rFonts w:ascii="Cambria Math" w:hAnsi="Cambria Math"/>
                <w:i/>
                <w:highlight w:val="yellow"/>
              </w:rPr>
            </m:ctrlPr>
          </m:dPr>
          <m:e>
            <m:r>
              <w:rPr>
                <w:rFonts w:ascii="Cambria Math" w:hAnsi="Cambria Math"/>
                <w:highlight w:val="yellow"/>
              </w:rPr>
              <m:t>|+1/2</m:t>
            </m:r>
          </m:e>
        </m:d>
      </m:oMath>
      <w:r w:rsidRPr="009F7669">
        <w:rPr>
          <w:rFonts w:eastAsiaTheme="minorEastAsia"/>
          <w:highlight w:val="yellow"/>
        </w:rPr>
        <w:t xml:space="preserve">, </w:t>
      </w:r>
      <m:oMath>
        <m:d>
          <m:dPr>
            <m:begChr m:val=""/>
            <m:endChr m:val="⟩"/>
            <m:ctrlPr>
              <w:rPr>
                <w:rFonts w:ascii="Cambria Math" w:hAnsi="Cambria Math"/>
                <w:i/>
                <w:highlight w:val="yellow"/>
              </w:rPr>
            </m:ctrlPr>
          </m:dPr>
          <m:e>
            <m:r>
              <w:rPr>
                <w:rFonts w:ascii="Cambria Math" w:hAnsi="Cambria Math"/>
                <w:highlight w:val="yellow"/>
              </w:rPr>
              <m:t>|-1/2</m:t>
            </m:r>
          </m:e>
        </m:d>
      </m:oMath>
      <w:r w:rsidRPr="009F7669">
        <w:rPr>
          <w:rFonts w:eastAsiaTheme="minorEastAsia"/>
          <w:highlight w:val="yellow"/>
        </w:rPr>
        <w:t xml:space="preserve">, </w:t>
      </w:r>
      <m:oMath>
        <m:d>
          <m:dPr>
            <m:begChr m:val=""/>
            <m:endChr m:val="⟩"/>
            <m:ctrlPr>
              <w:rPr>
                <w:rFonts w:ascii="Cambria Math" w:hAnsi="Cambria Math"/>
                <w:i/>
                <w:highlight w:val="yellow"/>
              </w:rPr>
            </m:ctrlPr>
          </m:dPr>
          <m:e>
            <m:r>
              <w:rPr>
                <w:rFonts w:ascii="Cambria Math" w:hAnsi="Cambria Math"/>
                <w:highlight w:val="yellow"/>
              </w:rPr>
              <m:t>|-3/2</m:t>
            </m:r>
          </m:e>
        </m:d>
      </m:oMath>
      <w:r w:rsidRPr="009F7669">
        <w:rPr>
          <w:rFonts w:eastAsiaTheme="minorEastAsia"/>
          <w:highlight w:val="yellow"/>
        </w:rPr>
        <w:t>.</w:t>
      </w:r>
    </w:p>
    <w:p w14:paraId="0E3CD87D" w14:textId="77777777" w:rsidR="00135987" w:rsidRDefault="00135987" w:rsidP="003F38AE">
      <w:pPr>
        <w:keepNext/>
        <w:jc w:val="both"/>
        <w:rPr>
          <w:b/>
          <w:bCs/>
        </w:rPr>
      </w:pPr>
    </w:p>
    <w:p w14:paraId="3AC9D0E9" w14:textId="4FA87FD4" w:rsidR="00AA1492" w:rsidRPr="001F35BB" w:rsidRDefault="00AA1492" w:rsidP="003F38AE">
      <w:pPr>
        <w:keepNext/>
        <w:jc w:val="both"/>
        <w:rPr>
          <w:b/>
          <w:bCs/>
        </w:rPr>
      </w:pPr>
      <w:r w:rsidRPr="001F35BB">
        <w:rPr>
          <w:b/>
          <w:bCs/>
        </w:rPr>
        <w:t>References</w:t>
      </w:r>
    </w:p>
    <w:p w14:paraId="632878CA" w14:textId="77777777" w:rsidR="00A20366" w:rsidRPr="001F35BB" w:rsidRDefault="00AA1492" w:rsidP="00A20366">
      <w:pPr>
        <w:pStyle w:val="Bibliografia"/>
        <w:rPr>
          <w:rFonts w:ascii="Aptos" w:hAnsi="Aptos"/>
        </w:rPr>
      </w:pPr>
      <w:r w:rsidRPr="001F35BB">
        <w:rPr>
          <w:b/>
          <w:bCs/>
        </w:rPr>
        <w:fldChar w:fldCharType="begin"/>
      </w:r>
      <w:r w:rsidR="00A20366" w:rsidRPr="001F35BB">
        <w:rPr>
          <w:b/>
          <w:bCs/>
        </w:rPr>
        <w:instrText xml:space="preserve"> ADDIN ZOTERO_BIBL {"uncited":[],"omitted":[],"custom":[]} CSL_BIBLIOGRAPHY </w:instrText>
      </w:r>
      <w:r w:rsidRPr="001F35BB">
        <w:rPr>
          <w:b/>
          <w:bCs/>
        </w:rPr>
        <w:fldChar w:fldCharType="separate"/>
      </w:r>
      <w:r w:rsidR="00A20366" w:rsidRPr="001F35BB">
        <w:rPr>
          <w:rFonts w:ascii="Aptos" w:hAnsi="Aptos"/>
        </w:rPr>
        <w:t>1</w:t>
      </w:r>
      <w:r w:rsidR="00A20366" w:rsidRPr="001F35BB">
        <w:rPr>
          <w:rFonts w:ascii="Aptos" w:hAnsi="Aptos"/>
        </w:rPr>
        <w:tab/>
        <w:t xml:space="preserve">J.-R. Jiménez, B. Doistau, C. M. Cruz, C. Besnard, J. M. Cuerva, A. G. Campaña and C. Piguet, </w:t>
      </w:r>
      <w:r w:rsidR="00A20366" w:rsidRPr="001F35BB">
        <w:rPr>
          <w:rFonts w:ascii="Aptos" w:hAnsi="Aptos"/>
          <w:i/>
          <w:iCs/>
        </w:rPr>
        <w:t>J. Am. Chem. Soc.</w:t>
      </w:r>
      <w:r w:rsidR="00A20366" w:rsidRPr="001F35BB">
        <w:rPr>
          <w:rFonts w:ascii="Aptos" w:hAnsi="Aptos"/>
        </w:rPr>
        <w:t xml:space="preserve">, 2019, </w:t>
      </w:r>
      <w:r w:rsidR="00A20366" w:rsidRPr="001F35BB">
        <w:rPr>
          <w:rFonts w:ascii="Aptos" w:hAnsi="Aptos"/>
          <w:b/>
          <w:bCs/>
        </w:rPr>
        <w:t>141</w:t>
      </w:r>
      <w:r w:rsidR="00A20366" w:rsidRPr="001F35BB">
        <w:rPr>
          <w:rFonts w:ascii="Aptos" w:hAnsi="Aptos"/>
        </w:rPr>
        <w:t>, 13244–13252.</w:t>
      </w:r>
    </w:p>
    <w:p w14:paraId="22AECC21" w14:textId="77777777" w:rsidR="00A20366" w:rsidRPr="001F35BB" w:rsidRDefault="00A20366" w:rsidP="00A20366">
      <w:pPr>
        <w:pStyle w:val="Bibliografia"/>
        <w:rPr>
          <w:rFonts w:ascii="Aptos" w:hAnsi="Aptos"/>
        </w:rPr>
      </w:pPr>
      <w:r w:rsidRPr="001F35BB">
        <w:rPr>
          <w:rFonts w:ascii="Aptos" w:hAnsi="Aptos"/>
        </w:rPr>
        <w:t>2</w:t>
      </w:r>
      <w:r w:rsidRPr="001F35BB">
        <w:rPr>
          <w:rFonts w:ascii="Aptos" w:hAnsi="Aptos"/>
        </w:rPr>
        <w:tab/>
        <w:t xml:space="preserve">A. K. Hassan, L. A. Pardi, J. Krzystek, A. Sienkiewicz, P. Goy, M. Rohrer and L.-C. Brunel, </w:t>
      </w:r>
      <w:r w:rsidRPr="001F35BB">
        <w:rPr>
          <w:rFonts w:ascii="Aptos" w:hAnsi="Aptos"/>
          <w:i/>
          <w:iCs/>
        </w:rPr>
        <w:t>J. Magn. Reson.</w:t>
      </w:r>
      <w:r w:rsidRPr="001F35BB">
        <w:rPr>
          <w:rFonts w:ascii="Aptos" w:hAnsi="Aptos"/>
        </w:rPr>
        <w:t xml:space="preserve">, 2000, </w:t>
      </w:r>
      <w:r w:rsidRPr="001F35BB">
        <w:rPr>
          <w:rFonts w:ascii="Aptos" w:hAnsi="Aptos"/>
          <w:b/>
          <w:bCs/>
        </w:rPr>
        <w:t>142</w:t>
      </w:r>
      <w:r w:rsidRPr="001F35BB">
        <w:rPr>
          <w:rFonts w:ascii="Aptos" w:hAnsi="Aptos"/>
        </w:rPr>
        <w:t>, 300–312.</w:t>
      </w:r>
    </w:p>
    <w:p w14:paraId="26D9D34C" w14:textId="77777777" w:rsidR="00A20366" w:rsidRPr="001F35BB" w:rsidRDefault="00A20366" w:rsidP="00A20366">
      <w:pPr>
        <w:pStyle w:val="Bibliografia"/>
        <w:rPr>
          <w:rFonts w:ascii="Aptos" w:hAnsi="Aptos"/>
        </w:rPr>
      </w:pPr>
      <w:r w:rsidRPr="001F35BB">
        <w:rPr>
          <w:rFonts w:ascii="Aptos" w:hAnsi="Aptos"/>
        </w:rPr>
        <w:t>3</w:t>
      </w:r>
      <w:r w:rsidRPr="001F35BB">
        <w:rPr>
          <w:rFonts w:ascii="Aptos" w:hAnsi="Aptos"/>
        </w:rPr>
        <w:tab/>
        <w:t xml:space="preserve">S. Lenz, H. Bamberger, P. P. Hallmen, Y. Thiebes, S. Otto, K. Heinze and J. van Slageren, </w:t>
      </w:r>
      <w:r w:rsidRPr="001F35BB">
        <w:rPr>
          <w:rFonts w:ascii="Aptos" w:hAnsi="Aptos"/>
          <w:i/>
          <w:iCs/>
        </w:rPr>
        <w:t>Phys. Chem. Chem. Phys.</w:t>
      </w:r>
      <w:r w:rsidRPr="001F35BB">
        <w:rPr>
          <w:rFonts w:ascii="Aptos" w:hAnsi="Aptos"/>
        </w:rPr>
        <w:t xml:space="preserve">, 2019, </w:t>
      </w:r>
      <w:r w:rsidRPr="001F35BB">
        <w:rPr>
          <w:rFonts w:ascii="Aptos" w:hAnsi="Aptos"/>
          <w:b/>
          <w:bCs/>
        </w:rPr>
        <w:t>21</w:t>
      </w:r>
      <w:r w:rsidRPr="001F35BB">
        <w:rPr>
          <w:rFonts w:ascii="Aptos" w:hAnsi="Aptos"/>
        </w:rPr>
        <w:t>, 6976–6983.</w:t>
      </w:r>
    </w:p>
    <w:p w14:paraId="0D8BE520" w14:textId="77777777" w:rsidR="00A20366" w:rsidRPr="001F35BB" w:rsidRDefault="00A20366" w:rsidP="00A20366">
      <w:pPr>
        <w:pStyle w:val="Bibliografia"/>
        <w:rPr>
          <w:rFonts w:ascii="Aptos" w:hAnsi="Aptos"/>
        </w:rPr>
      </w:pPr>
      <w:r w:rsidRPr="001F35BB">
        <w:rPr>
          <w:rFonts w:ascii="Aptos" w:hAnsi="Aptos"/>
        </w:rPr>
        <w:t>4</w:t>
      </w:r>
      <w:r w:rsidRPr="001F35BB">
        <w:rPr>
          <w:rFonts w:ascii="Aptos" w:hAnsi="Aptos"/>
        </w:rPr>
        <w:tab/>
        <w:t xml:space="preserve">P. E. Hoggard, </w:t>
      </w:r>
      <w:r w:rsidRPr="001F35BB">
        <w:rPr>
          <w:rFonts w:ascii="Aptos" w:hAnsi="Aptos"/>
          <w:i/>
          <w:iCs/>
        </w:rPr>
        <w:t>Zeitschrift für Naturforschung A</w:t>
      </w:r>
      <w:r w:rsidRPr="001F35BB">
        <w:rPr>
          <w:rFonts w:ascii="Aptos" w:hAnsi="Aptos"/>
        </w:rPr>
        <w:t xml:space="preserve">, 1981, </w:t>
      </w:r>
      <w:r w:rsidRPr="001F35BB">
        <w:rPr>
          <w:rFonts w:ascii="Aptos" w:hAnsi="Aptos"/>
          <w:b/>
          <w:bCs/>
        </w:rPr>
        <w:t>36</w:t>
      </w:r>
      <w:r w:rsidRPr="001F35BB">
        <w:rPr>
          <w:rFonts w:ascii="Aptos" w:hAnsi="Aptos"/>
        </w:rPr>
        <w:t>, 1276–1288.</w:t>
      </w:r>
    </w:p>
    <w:p w14:paraId="4AE1C049" w14:textId="77777777" w:rsidR="00A20366" w:rsidRPr="001F35BB" w:rsidRDefault="00A20366" w:rsidP="00A20366">
      <w:pPr>
        <w:pStyle w:val="Bibliografia"/>
        <w:rPr>
          <w:rFonts w:ascii="Aptos" w:hAnsi="Aptos"/>
        </w:rPr>
      </w:pPr>
      <w:r w:rsidRPr="001F35BB">
        <w:rPr>
          <w:rFonts w:ascii="Aptos" w:hAnsi="Aptos"/>
        </w:rPr>
        <w:t>5</w:t>
      </w:r>
      <w:r w:rsidRPr="001F35BB">
        <w:rPr>
          <w:rFonts w:ascii="Aptos" w:hAnsi="Aptos"/>
        </w:rPr>
        <w:tab/>
        <w:t xml:space="preserve">N. F. Chilton, R. P. Anderson, L. D. Turner, A. Soncini and K. S. Murray, </w:t>
      </w:r>
      <w:r w:rsidRPr="001F35BB">
        <w:rPr>
          <w:rFonts w:ascii="Aptos" w:hAnsi="Aptos"/>
          <w:i/>
          <w:iCs/>
        </w:rPr>
        <w:t>J. Comput. Chem.</w:t>
      </w:r>
      <w:r w:rsidRPr="001F35BB">
        <w:rPr>
          <w:rFonts w:ascii="Aptos" w:hAnsi="Aptos"/>
        </w:rPr>
        <w:t xml:space="preserve">, 2013, </w:t>
      </w:r>
      <w:r w:rsidRPr="001F35BB">
        <w:rPr>
          <w:rFonts w:ascii="Aptos" w:hAnsi="Aptos"/>
          <w:b/>
          <w:bCs/>
        </w:rPr>
        <w:t>34</w:t>
      </w:r>
      <w:r w:rsidRPr="001F35BB">
        <w:rPr>
          <w:rFonts w:ascii="Aptos" w:hAnsi="Aptos"/>
        </w:rPr>
        <w:t>, 1164–1175.</w:t>
      </w:r>
    </w:p>
    <w:p w14:paraId="519A8B2F" w14:textId="77777777" w:rsidR="00A20366" w:rsidRPr="001F35BB" w:rsidRDefault="00A20366" w:rsidP="00A20366">
      <w:pPr>
        <w:pStyle w:val="Bibliografia"/>
        <w:rPr>
          <w:rFonts w:ascii="Aptos" w:hAnsi="Aptos"/>
        </w:rPr>
      </w:pPr>
      <w:r w:rsidRPr="001F35BB">
        <w:rPr>
          <w:rFonts w:ascii="Aptos" w:hAnsi="Aptos"/>
        </w:rPr>
        <w:t>6</w:t>
      </w:r>
      <w:r w:rsidRPr="001F35BB">
        <w:rPr>
          <w:rFonts w:ascii="Aptos" w:hAnsi="Aptos"/>
        </w:rPr>
        <w:tab/>
        <w:t xml:space="preserve">G. Elbers, S. Remme and G. Lehmann, </w:t>
      </w:r>
      <w:r w:rsidRPr="001F35BB">
        <w:rPr>
          <w:rFonts w:ascii="Aptos" w:hAnsi="Aptos"/>
          <w:i/>
          <w:iCs/>
        </w:rPr>
        <w:t>Inorg. Chem.</w:t>
      </w:r>
      <w:r w:rsidRPr="001F35BB">
        <w:rPr>
          <w:rFonts w:ascii="Aptos" w:hAnsi="Aptos"/>
        </w:rPr>
        <w:t xml:space="preserve">, 1986, </w:t>
      </w:r>
      <w:r w:rsidRPr="001F35BB">
        <w:rPr>
          <w:rFonts w:ascii="Aptos" w:hAnsi="Aptos"/>
          <w:b/>
          <w:bCs/>
        </w:rPr>
        <w:t>25</w:t>
      </w:r>
      <w:r w:rsidRPr="001F35BB">
        <w:rPr>
          <w:rFonts w:ascii="Aptos" w:hAnsi="Aptos"/>
        </w:rPr>
        <w:t>, 896–897.</w:t>
      </w:r>
    </w:p>
    <w:p w14:paraId="30DA5BAC" w14:textId="77777777" w:rsidR="00A20366" w:rsidRPr="001F35BB" w:rsidRDefault="00A20366" w:rsidP="00A20366">
      <w:pPr>
        <w:pStyle w:val="Bibliografia"/>
        <w:rPr>
          <w:rFonts w:ascii="Aptos" w:hAnsi="Aptos"/>
        </w:rPr>
      </w:pPr>
      <w:r w:rsidRPr="001F35BB">
        <w:rPr>
          <w:rFonts w:ascii="Aptos" w:hAnsi="Aptos"/>
        </w:rPr>
        <w:t>7</w:t>
      </w:r>
      <w:r w:rsidRPr="001F35BB">
        <w:rPr>
          <w:rFonts w:ascii="Aptos" w:hAnsi="Aptos"/>
        </w:rPr>
        <w:tab/>
        <w:t xml:space="preserve">D. G. Liakos, D. Ganyushin and F. Neese, </w:t>
      </w:r>
      <w:r w:rsidRPr="001F35BB">
        <w:rPr>
          <w:rFonts w:ascii="Aptos" w:hAnsi="Aptos"/>
          <w:i/>
          <w:iCs/>
        </w:rPr>
        <w:t>Inorg. Chem.</w:t>
      </w:r>
      <w:r w:rsidRPr="001F35BB">
        <w:rPr>
          <w:rFonts w:ascii="Aptos" w:hAnsi="Aptos"/>
        </w:rPr>
        <w:t xml:space="preserve">, 2009, </w:t>
      </w:r>
      <w:r w:rsidRPr="001F35BB">
        <w:rPr>
          <w:rFonts w:ascii="Aptos" w:hAnsi="Aptos"/>
          <w:b/>
          <w:bCs/>
        </w:rPr>
        <w:t>48</w:t>
      </w:r>
      <w:r w:rsidRPr="001F35BB">
        <w:rPr>
          <w:rFonts w:ascii="Aptos" w:hAnsi="Aptos"/>
        </w:rPr>
        <w:t>, 10572–10580.</w:t>
      </w:r>
    </w:p>
    <w:p w14:paraId="5F221D45" w14:textId="286541A1" w:rsidR="00AA1492" w:rsidRPr="0087658C" w:rsidRDefault="00AA1492" w:rsidP="00AA1492">
      <w:pPr>
        <w:jc w:val="both"/>
        <w:rPr>
          <w:b/>
          <w:bCs/>
          <w:lang w:val="en-US"/>
        </w:rPr>
      </w:pPr>
      <w:r w:rsidRPr="001F35BB">
        <w:rPr>
          <w:b/>
          <w:bCs/>
        </w:rPr>
        <w:fldChar w:fldCharType="end"/>
      </w:r>
    </w:p>
    <w:sectPr w:rsidR="00AA1492" w:rsidRPr="0087658C">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7958E" w14:textId="77777777" w:rsidR="00C94E99" w:rsidRPr="001F35BB" w:rsidRDefault="00C94E99" w:rsidP="00970888">
      <w:pPr>
        <w:spacing w:after="0" w:line="240" w:lineRule="auto"/>
      </w:pPr>
      <w:r w:rsidRPr="001F35BB">
        <w:separator/>
      </w:r>
    </w:p>
  </w:endnote>
  <w:endnote w:type="continuationSeparator" w:id="0">
    <w:p w14:paraId="3B907A5C" w14:textId="77777777" w:rsidR="00C94E99" w:rsidRPr="001F35BB" w:rsidRDefault="00C94E99" w:rsidP="00970888">
      <w:pPr>
        <w:spacing w:after="0" w:line="240" w:lineRule="auto"/>
      </w:pPr>
      <w:r w:rsidRPr="001F35B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Source Sans Pro">
    <w:altName w:val="Arial"/>
    <w:charset w:val="00"/>
    <w:family w:val="swiss"/>
    <w:pitch w:val="variable"/>
    <w:sig w:usb0="600002F7" w:usb1="02000001" w:usb2="00000000" w:usb3="00000000" w:csb0="0000019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ptos Narrow">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E1A568" w14:textId="77777777" w:rsidR="00C94E99" w:rsidRPr="001F35BB" w:rsidRDefault="00C94E99" w:rsidP="00970888">
      <w:pPr>
        <w:spacing w:after="0" w:line="240" w:lineRule="auto"/>
      </w:pPr>
      <w:r w:rsidRPr="001F35BB">
        <w:separator/>
      </w:r>
    </w:p>
  </w:footnote>
  <w:footnote w:type="continuationSeparator" w:id="0">
    <w:p w14:paraId="0900F53C" w14:textId="77777777" w:rsidR="00C94E99" w:rsidRPr="001F35BB" w:rsidRDefault="00C94E99" w:rsidP="00970888">
      <w:pPr>
        <w:spacing w:after="0" w:line="240" w:lineRule="auto"/>
      </w:pPr>
      <w:r w:rsidRPr="001F35BB">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17A5011"/>
    <w:multiLevelType w:val="hybridMultilevel"/>
    <w:tmpl w:val="D30AAEFE"/>
    <w:lvl w:ilvl="0" w:tplc="BB7C0BBC">
      <w:start w:val="1"/>
      <w:numFmt w:val="decimal"/>
      <w:lvlText w:val="%1."/>
      <w:lvlJc w:val="left"/>
      <w:pPr>
        <w:ind w:left="1020" w:hanging="360"/>
      </w:pPr>
    </w:lvl>
    <w:lvl w:ilvl="1" w:tplc="6FC44F86">
      <w:start w:val="1"/>
      <w:numFmt w:val="decimal"/>
      <w:lvlText w:val="%2."/>
      <w:lvlJc w:val="left"/>
      <w:pPr>
        <w:ind w:left="1020" w:hanging="360"/>
      </w:pPr>
    </w:lvl>
    <w:lvl w:ilvl="2" w:tplc="458C6A1A">
      <w:start w:val="1"/>
      <w:numFmt w:val="decimal"/>
      <w:lvlText w:val="%3."/>
      <w:lvlJc w:val="left"/>
      <w:pPr>
        <w:ind w:left="1020" w:hanging="360"/>
      </w:pPr>
    </w:lvl>
    <w:lvl w:ilvl="3" w:tplc="FAE4A402">
      <w:start w:val="1"/>
      <w:numFmt w:val="decimal"/>
      <w:lvlText w:val="%4."/>
      <w:lvlJc w:val="left"/>
      <w:pPr>
        <w:ind w:left="1020" w:hanging="360"/>
      </w:pPr>
    </w:lvl>
    <w:lvl w:ilvl="4" w:tplc="6D4A0B52">
      <w:start w:val="1"/>
      <w:numFmt w:val="decimal"/>
      <w:lvlText w:val="%5."/>
      <w:lvlJc w:val="left"/>
      <w:pPr>
        <w:ind w:left="1020" w:hanging="360"/>
      </w:pPr>
    </w:lvl>
    <w:lvl w:ilvl="5" w:tplc="8CE84116">
      <w:start w:val="1"/>
      <w:numFmt w:val="decimal"/>
      <w:lvlText w:val="%6."/>
      <w:lvlJc w:val="left"/>
      <w:pPr>
        <w:ind w:left="1020" w:hanging="360"/>
      </w:pPr>
    </w:lvl>
    <w:lvl w:ilvl="6" w:tplc="4784EA62">
      <w:start w:val="1"/>
      <w:numFmt w:val="decimal"/>
      <w:lvlText w:val="%7."/>
      <w:lvlJc w:val="left"/>
      <w:pPr>
        <w:ind w:left="1020" w:hanging="360"/>
      </w:pPr>
    </w:lvl>
    <w:lvl w:ilvl="7" w:tplc="3946A66C">
      <w:start w:val="1"/>
      <w:numFmt w:val="decimal"/>
      <w:lvlText w:val="%8."/>
      <w:lvlJc w:val="left"/>
      <w:pPr>
        <w:ind w:left="1020" w:hanging="360"/>
      </w:pPr>
    </w:lvl>
    <w:lvl w:ilvl="8" w:tplc="1B306B9A">
      <w:start w:val="1"/>
      <w:numFmt w:val="decimal"/>
      <w:lvlText w:val="%9."/>
      <w:lvlJc w:val="left"/>
      <w:pPr>
        <w:ind w:left="1020" w:hanging="360"/>
      </w:pPr>
    </w:lvl>
  </w:abstractNum>
  <w:num w:numId="1" w16cid:durableId="10769024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7E00"/>
    <w:rsid w:val="00001E89"/>
    <w:rsid w:val="00003C8A"/>
    <w:rsid w:val="0001489F"/>
    <w:rsid w:val="00022B01"/>
    <w:rsid w:val="00023F2C"/>
    <w:rsid w:val="00025ACC"/>
    <w:rsid w:val="00036C04"/>
    <w:rsid w:val="00041209"/>
    <w:rsid w:val="000504D1"/>
    <w:rsid w:val="00053A69"/>
    <w:rsid w:val="00053FDA"/>
    <w:rsid w:val="00054244"/>
    <w:rsid w:val="0006080F"/>
    <w:rsid w:val="0006129D"/>
    <w:rsid w:val="00064ACB"/>
    <w:rsid w:val="00064E46"/>
    <w:rsid w:val="000654D6"/>
    <w:rsid w:val="00066725"/>
    <w:rsid w:val="00072BF8"/>
    <w:rsid w:val="00073648"/>
    <w:rsid w:val="00081FBE"/>
    <w:rsid w:val="000820E1"/>
    <w:rsid w:val="00084C19"/>
    <w:rsid w:val="000A2C31"/>
    <w:rsid w:val="000B556E"/>
    <w:rsid w:val="000B58B9"/>
    <w:rsid w:val="000C7F10"/>
    <w:rsid w:val="000D3F66"/>
    <w:rsid w:val="000E2F52"/>
    <w:rsid w:val="000E34DE"/>
    <w:rsid w:val="000E4833"/>
    <w:rsid w:val="000E4B3C"/>
    <w:rsid w:val="000E4B5C"/>
    <w:rsid w:val="000E6AC1"/>
    <w:rsid w:val="000F1810"/>
    <w:rsid w:val="00104183"/>
    <w:rsid w:val="0010511A"/>
    <w:rsid w:val="001051A8"/>
    <w:rsid w:val="00106C44"/>
    <w:rsid w:val="00110B7F"/>
    <w:rsid w:val="00135987"/>
    <w:rsid w:val="00140D67"/>
    <w:rsid w:val="00151D4B"/>
    <w:rsid w:val="001608A7"/>
    <w:rsid w:val="00162C8E"/>
    <w:rsid w:val="00166F15"/>
    <w:rsid w:val="001717C1"/>
    <w:rsid w:val="00172D01"/>
    <w:rsid w:val="00175967"/>
    <w:rsid w:val="00175B85"/>
    <w:rsid w:val="00181770"/>
    <w:rsid w:val="00181E65"/>
    <w:rsid w:val="00183A0C"/>
    <w:rsid w:val="001A6951"/>
    <w:rsid w:val="001B001F"/>
    <w:rsid w:val="001B0F14"/>
    <w:rsid w:val="001B2F53"/>
    <w:rsid w:val="001C5935"/>
    <w:rsid w:val="001C6DEC"/>
    <w:rsid w:val="001D0785"/>
    <w:rsid w:val="001D1475"/>
    <w:rsid w:val="001D2C7D"/>
    <w:rsid w:val="001D44FC"/>
    <w:rsid w:val="001D55DB"/>
    <w:rsid w:val="001E0640"/>
    <w:rsid w:val="001E2371"/>
    <w:rsid w:val="001E5FC5"/>
    <w:rsid w:val="001E6B67"/>
    <w:rsid w:val="001F35BB"/>
    <w:rsid w:val="001F7699"/>
    <w:rsid w:val="00202323"/>
    <w:rsid w:val="00205E32"/>
    <w:rsid w:val="002100E8"/>
    <w:rsid w:val="002124C9"/>
    <w:rsid w:val="00215B9A"/>
    <w:rsid w:val="0021755C"/>
    <w:rsid w:val="00223E08"/>
    <w:rsid w:val="00231DE0"/>
    <w:rsid w:val="002321AF"/>
    <w:rsid w:val="00235486"/>
    <w:rsid w:val="00236CB9"/>
    <w:rsid w:val="0024165F"/>
    <w:rsid w:val="00241C74"/>
    <w:rsid w:val="00247B08"/>
    <w:rsid w:val="00250A88"/>
    <w:rsid w:val="00256148"/>
    <w:rsid w:val="00260EFC"/>
    <w:rsid w:val="00266641"/>
    <w:rsid w:val="00270EC7"/>
    <w:rsid w:val="00273270"/>
    <w:rsid w:val="0028031E"/>
    <w:rsid w:val="00296D05"/>
    <w:rsid w:val="002A6E9F"/>
    <w:rsid w:val="002B167D"/>
    <w:rsid w:val="002B78E2"/>
    <w:rsid w:val="002C0DF5"/>
    <w:rsid w:val="002D0468"/>
    <w:rsid w:val="002D768C"/>
    <w:rsid w:val="002E298B"/>
    <w:rsid w:val="002E4068"/>
    <w:rsid w:val="0030268B"/>
    <w:rsid w:val="00315525"/>
    <w:rsid w:val="0031680E"/>
    <w:rsid w:val="00317BE9"/>
    <w:rsid w:val="0032582E"/>
    <w:rsid w:val="0033063B"/>
    <w:rsid w:val="003312D6"/>
    <w:rsid w:val="00331590"/>
    <w:rsid w:val="00333176"/>
    <w:rsid w:val="00337CB3"/>
    <w:rsid w:val="00343A15"/>
    <w:rsid w:val="00344652"/>
    <w:rsid w:val="00345325"/>
    <w:rsid w:val="00345E8E"/>
    <w:rsid w:val="00345FD7"/>
    <w:rsid w:val="00346332"/>
    <w:rsid w:val="003504AC"/>
    <w:rsid w:val="00351FFB"/>
    <w:rsid w:val="00355EA6"/>
    <w:rsid w:val="00366472"/>
    <w:rsid w:val="0037207B"/>
    <w:rsid w:val="00372EFB"/>
    <w:rsid w:val="003753EC"/>
    <w:rsid w:val="003801D7"/>
    <w:rsid w:val="0038541B"/>
    <w:rsid w:val="00386867"/>
    <w:rsid w:val="00387CB1"/>
    <w:rsid w:val="003903B6"/>
    <w:rsid w:val="00392EBC"/>
    <w:rsid w:val="003A2EFB"/>
    <w:rsid w:val="003A742E"/>
    <w:rsid w:val="003B09DF"/>
    <w:rsid w:val="003B164B"/>
    <w:rsid w:val="003C236D"/>
    <w:rsid w:val="003C7E98"/>
    <w:rsid w:val="003C7EFB"/>
    <w:rsid w:val="003D60CE"/>
    <w:rsid w:val="003E1BD8"/>
    <w:rsid w:val="003E207B"/>
    <w:rsid w:val="003E41F7"/>
    <w:rsid w:val="003E5E42"/>
    <w:rsid w:val="003E79B2"/>
    <w:rsid w:val="003F07C5"/>
    <w:rsid w:val="003F0FB5"/>
    <w:rsid w:val="003F142F"/>
    <w:rsid w:val="003F38AE"/>
    <w:rsid w:val="003F411E"/>
    <w:rsid w:val="003F6FE1"/>
    <w:rsid w:val="003F7C6F"/>
    <w:rsid w:val="00414004"/>
    <w:rsid w:val="00417B1E"/>
    <w:rsid w:val="004238CE"/>
    <w:rsid w:val="0042514D"/>
    <w:rsid w:val="00431426"/>
    <w:rsid w:val="00445842"/>
    <w:rsid w:val="00447161"/>
    <w:rsid w:val="00447ECA"/>
    <w:rsid w:val="00460370"/>
    <w:rsid w:val="0046364F"/>
    <w:rsid w:val="00465EDB"/>
    <w:rsid w:val="00474CDB"/>
    <w:rsid w:val="004A1780"/>
    <w:rsid w:val="004A422C"/>
    <w:rsid w:val="004B6EF4"/>
    <w:rsid w:val="004B718E"/>
    <w:rsid w:val="004C050B"/>
    <w:rsid w:val="004E6BE5"/>
    <w:rsid w:val="004F475A"/>
    <w:rsid w:val="004F5F15"/>
    <w:rsid w:val="004F67B4"/>
    <w:rsid w:val="00513E66"/>
    <w:rsid w:val="00514595"/>
    <w:rsid w:val="005146D6"/>
    <w:rsid w:val="005166D6"/>
    <w:rsid w:val="00517D83"/>
    <w:rsid w:val="00523989"/>
    <w:rsid w:val="00541733"/>
    <w:rsid w:val="005606F8"/>
    <w:rsid w:val="00562C6C"/>
    <w:rsid w:val="00566ED9"/>
    <w:rsid w:val="00570FB4"/>
    <w:rsid w:val="005716FC"/>
    <w:rsid w:val="005721A7"/>
    <w:rsid w:val="00574695"/>
    <w:rsid w:val="00577844"/>
    <w:rsid w:val="00577934"/>
    <w:rsid w:val="00580733"/>
    <w:rsid w:val="00582487"/>
    <w:rsid w:val="005928CC"/>
    <w:rsid w:val="005A0B09"/>
    <w:rsid w:val="005B7A41"/>
    <w:rsid w:val="005B7BAB"/>
    <w:rsid w:val="005C4005"/>
    <w:rsid w:val="005C6586"/>
    <w:rsid w:val="005D0FAE"/>
    <w:rsid w:val="005E2F29"/>
    <w:rsid w:val="005E65F2"/>
    <w:rsid w:val="005E67F8"/>
    <w:rsid w:val="005E7278"/>
    <w:rsid w:val="005F1ADF"/>
    <w:rsid w:val="005F1E6A"/>
    <w:rsid w:val="00606726"/>
    <w:rsid w:val="00607B3F"/>
    <w:rsid w:val="00607CAB"/>
    <w:rsid w:val="006105F9"/>
    <w:rsid w:val="006118FF"/>
    <w:rsid w:val="00612D8C"/>
    <w:rsid w:val="00613FE4"/>
    <w:rsid w:val="006152E3"/>
    <w:rsid w:val="006160CE"/>
    <w:rsid w:val="00625664"/>
    <w:rsid w:val="00630145"/>
    <w:rsid w:val="00630D4C"/>
    <w:rsid w:val="00642EE5"/>
    <w:rsid w:val="006434CA"/>
    <w:rsid w:val="00650DC2"/>
    <w:rsid w:val="006531B0"/>
    <w:rsid w:val="0065388D"/>
    <w:rsid w:val="006625C7"/>
    <w:rsid w:val="00662781"/>
    <w:rsid w:val="006678B8"/>
    <w:rsid w:val="00667E62"/>
    <w:rsid w:val="0067127B"/>
    <w:rsid w:val="00675296"/>
    <w:rsid w:val="00677012"/>
    <w:rsid w:val="006911A9"/>
    <w:rsid w:val="006A6BFC"/>
    <w:rsid w:val="006A7F9A"/>
    <w:rsid w:val="006B5AA8"/>
    <w:rsid w:val="006B72CD"/>
    <w:rsid w:val="006C1D93"/>
    <w:rsid w:val="006D0C13"/>
    <w:rsid w:val="006D0CE1"/>
    <w:rsid w:val="006D662B"/>
    <w:rsid w:val="006E33C4"/>
    <w:rsid w:val="006E374C"/>
    <w:rsid w:val="00702784"/>
    <w:rsid w:val="00706EAB"/>
    <w:rsid w:val="00707F55"/>
    <w:rsid w:val="00710CD5"/>
    <w:rsid w:val="00711E02"/>
    <w:rsid w:val="00717D02"/>
    <w:rsid w:val="007277FB"/>
    <w:rsid w:val="00734F96"/>
    <w:rsid w:val="00737ECB"/>
    <w:rsid w:val="007648A2"/>
    <w:rsid w:val="00766CCC"/>
    <w:rsid w:val="007731ED"/>
    <w:rsid w:val="00773C97"/>
    <w:rsid w:val="0078233F"/>
    <w:rsid w:val="007863ED"/>
    <w:rsid w:val="007870F4"/>
    <w:rsid w:val="00792018"/>
    <w:rsid w:val="0079247B"/>
    <w:rsid w:val="00796FB4"/>
    <w:rsid w:val="007A38EF"/>
    <w:rsid w:val="007A6229"/>
    <w:rsid w:val="007B2377"/>
    <w:rsid w:val="007C1E3E"/>
    <w:rsid w:val="007C4BAD"/>
    <w:rsid w:val="007D6901"/>
    <w:rsid w:val="007E7506"/>
    <w:rsid w:val="007F0098"/>
    <w:rsid w:val="007F7B10"/>
    <w:rsid w:val="00801A53"/>
    <w:rsid w:val="008060B4"/>
    <w:rsid w:val="00814F54"/>
    <w:rsid w:val="008160B5"/>
    <w:rsid w:val="008167A1"/>
    <w:rsid w:val="00822128"/>
    <w:rsid w:val="0082520A"/>
    <w:rsid w:val="00832728"/>
    <w:rsid w:val="008332D7"/>
    <w:rsid w:val="008348A1"/>
    <w:rsid w:val="00850527"/>
    <w:rsid w:val="0085566D"/>
    <w:rsid w:val="00857DCA"/>
    <w:rsid w:val="0086065A"/>
    <w:rsid w:val="00871326"/>
    <w:rsid w:val="008747AD"/>
    <w:rsid w:val="00875B60"/>
    <w:rsid w:val="0087658C"/>
    <w:rsid w:val="008810E6"/>
    <w:rsid w:val="0088595F"/>
    <w:rsid w:val="008912C2"/>
    <w:rsid w:val="00892E89"/>
    <w:rsid w:val="008954AC"/>
    <w:rsid w:val="008A5C0D"/>
    <w:rsid w:val="008B39D4"/>
    <w:rsid w:val="008B56C8"/>
    <w:rsid w:val="008B6075"/>
    <w:rsid w:val="008B72D5"/>
    <w:rsid w:val="008C07F9"/>
    <w:rsid w:val="008C1E66"/>
    <w:rsid w:val="008C3D16"/>
    <w:rsid w:val="008C6D69"/>
    <w:rsid w:val="008C7369"/>
    <w:rsid w:val="008D55D1"/>
    <w:rsid w:val="008F2EF6"/>
    <w:rsid w:val="008F3EAC"/>
    <w:rsid w:val="008F456C"/>
    <w:rsid w:val="008F64A5"/>
    <w:rsid w:val="008F7132"/>
    <w:rsid w:val="008F78C3"/>
    <w:rsid w:val="00917ECB"/>
    <w:rsid w:val="009258FD"/>
    <w:rsid w:val="00934200"/>
    <w:rsid w:val="00936BE6"/>
    <w:rsid w:val="0093747F"/>
    <w:rsid w:val="00946203"/>
    <w:rsid w:val="00950F3D"/>
    <w:rsid w:val="0095217F"/>
    <w:rsid w:val="0095266A"/>
    <w:rsid w:val="00952C3F"/>
    <w:rsid w:val="00953FE9"/>
    <w:rsid w:val="009563C4"/>
    <w:rsid w:val="00960281"/>
    <w:rsid w:val="009625FF"/>
    <w:rsid w:val="00965733"/>
    <w:rsid w:val="00967697"/>
    <w:rsid w:val="00970888"/>
    <w:rsid w:val="009715D0"/>
    <w:rsid w:val="0097610E"/>
    <w:rsid w:val="0098049A"/>
    <w:rsid w:val="00981106"/>
    <w:rsid w:val="0098557A"/>
    <w:rsid w:val="0099042A"/>
    <w:rsid w:val="00991829"/>
    <w:rsid w:val="009A460B"/>
    <w:rsid w:val="009A5318"/>
    <w:rsid w:val="009B112A"/>
    <w:rsid w:val="009D311F"/>
    <w:rsid w:val="009D5F84"/>
    <w:rsid w:val="009D628C"/>
    <w:rsid w:val="009D6D73"/>
    <w:rsid w:val="009E787C"/>
    <w:rsid w:val="009F7669"/>
    <w:rsid w:val="00A00D6F"/>
    <w:rsid w:val="00A015A4"/>
    <w:rsid w:val="00A065D7"/>
    <w:rsid w:val="00A077A8"/>
    <w:rsid w:val="00A112C0"/>
    <w:rsid w:val="00A12CCE"/>
    <w:rsid w:val="00A20366"/>
    <w:rsid w:val="00A20B42"/>
    <w:rsid w:val="00A21822"/>
    <w:rsid w:val="00A27E00"/>
    <w:rsid w:val="00A31F33"/>
    <w:rsid w:val="00A32FAD"/>
    <w:rsid w:val="00A36A77"/>
    <w:rsid w:val="00A4313A"/>
    <w:rsid w:val="00A46848"/>
    <w:rsid w:val="00A544F6"/>
    <w:rsid w:val="00A56FDB"/>
    <w:rsid w:val="00A6347D"/>
    <w:rsid w:val="00A71FE8"/>
    <w:rsid w:val="00A73B48"/>
    <w:rsid w:val="00A84E0F"/>
    <w:rsid w:val="00A86B42"/>
    <w:rsid w:val="00A93CF0"/>
    <w:rsid w:val="00A957E8"/>
    <w:rsid w:val="00A96D76"/>
    <w:rsid w:val="00A9747D"/>
    <w:rsid w:val="00A9767D"/>
    <w:rsid w:val="00AA1492"/>
    <w:rsid w:val="00AA6F80"/>
    <w:rsid w:val="00AB264E"/>
    <w:rsid w:val="00AB66EC"/>
    <w:rsid w:val="00AC3848"/>
    <w:rsid w:val="00AC4897"/>
    <w:rsid w:val="00AE0F95"/>
    <w:rsid w:val="00AE1057"/>
    <w:rsid w:val="00AE4AE9"/>
    <w:rsid w:val="00AE66B8"/>
    <w:rsid w:val="00AF7C24"/>
    <w:rsid w:val="00B03804"/>
    <w:rsid w:val="00B05A9C"/>
    <w:rsid w:val="00B0630F"/>
    <w:rsid w:val="00B06D4D"/>
    <w:rsid w:val="00B21399"/>
    <w:rsid w:val="00B21938"/>
    <w:rsid w:val="00B21A74"/>
    <w:rsid w:val="00B24F10"/>
    <w:rsid w:val="00B25AFD"/>
    <w:rsid w:val="00B277E0"/>
    <w:rsid w:val="00B32347"/>
    <w:rsid w:val="00B36C4E"/>
    <w:rsid w:val="00B40CC1"/>
    <w:rsid w:val="00B43784"/>
    <w:rsid w:val="00B5215B"/>
    <w:rsid w:val="00B531C2"/>
    <w:rsid w:val="00B553BA"/>
    <w:rsid w:val="00B73473"/>
    <w:rsid w:val="00B81A94"/>
    <w:rsid w:val="00B83D15"/>
    <w:rsid w:val="00B863E3"/>
    <w:rsid w:val="00B93857"/>
    <w:rsid w:val="00B96A20"/>
    <w:rsid w:val="00BB319A"/>
    <w:rsid w:val="00BB6F5D"/>
    <w:rsid w:val="00BB7A13"/>
    <w:rsid w:val="00BC47AA"/>
    <w:rsid w:val="00BC4D8D"/>
    <w:rsid w:val="00BC5DBF"/>
    <w:rsid w:val="00BC5EC1"/>
    <w:rsid w:val="00BE36C7"/>
    <w:rsid w:val="00BE51BA"/>
    <w:rsid w:val="00BF5F84"/>
    <w:rsid w:val="00C006E4"/>
    <w:rsid w:val="00C0133D"/>
    <w:rsid w:val="00C04FB6"/>
    <w:rsid w:val="00C15222"/>
    <w:rsid w:val="00C21E74"/>
    <w:rsid w:val="00C22A74"/>
    <w:rsid w:val="00C23ECA"/>
    <w:rsid w:val="00C30347"/>
    <w:rsid w:val="00C32DC2"/>
    <w:rsid w:val="00C34AF9"/>
    <w:rsid w:val="00C41C48"/>
    <w:rsid w:val="00C42FD3"/>
    <w:rsid w:val="00C5421D"/>
    <w:rsid w:val="00C574ED"/>
    <w:rsid w:val="00C64123"/>
    <w:rsid w:val="00C67145"/>
    <w:rsid w:val="00C7532B"/>
    <w:rsid w:val="00C81DEE"/>
    <w:rsid w:val="00C82CCF"/>
    <w:rsid w:val="00C841F9"/>
    <w:rsid w:val="00C84B10"/>
    <w:rsid w:val="00C85FF8"/>
    <w:rsid w:val="00C94E99"/>
    <w:rsid w:val="00CA2A92"/>
    <w:rsid w:val="00CA6F37"/>
    <w:rsid w:val="00CA7C25"/>
    <w:rsid w:val="00CB2FFF"/>
    <w:rsid w:val="00CB609B"/>
    <w:rsid w:val="00CC1B1D"/>
    <w:rsid w:val="00CC48CE"/>
    <w:rsid w:val="00CC72C7"/>
    <w:rsid w:val="00CD22EA"/>
    <w:rsid w:val="00CD2B58"/>
    <w:rsid w:val="00CE5B38"/>
    <w:rsid w:val="00CF0C9D"/>
    <w:rsid w:val="00CF0D93"/>
    <w:rsid w:val="00CF62EA"/>
    <w:rsid w:val="00D043DF"/>
    <w:rsid w:val="00D2173F"/>
    <w:rsid w:val="00D3268C"/>
    <w:rsid w:val="00D327C1"/>
    <w:rsid w:val="00D36D2C"/>
    <w:rsid w:val="00D4196B"/>
    <w:rsid w:val="00D435B8"/>
    <w:rsid w:val="00D644B5"/>
    <w:rsid w:val="00D653A9"/>
    <w:rsid w:val="00D66BAA"/>
    <w:rsid w:val="00D761BA"/>
    <w:rsid w:val="00D762AB"/>
    <w:rsid w:val="00D80CE5"/>
    <w:rsid w:val="00D861D9"/>
    <w:rsid w:val="00D9416D"/>
    <w:rsid w:val="00DA7E0F"/>
    <w:rsid w:val="00DB2E80"/>
    <w:rsid w:val="00DB6648"/>
    <w:rsid w:val="00DB7187"/>
    <w:rsid w:val="00DC57EA"/>
    <w:rsid w:val="00DC6662"/>
    <w:rsid w:val="00DD3DD2"/>
    <w:rsid w:val="00DD7E68"/>
    <w:rsid w:val="00DE33D7"/>
    <w:rsid w:val="00DE620D"/>
    <w:rsid w:val="00DF24BC"/>
    <w:rsid w:val="00DF6ECD"/>
    <w:rsid w:val="00DF6FB2"/>
    <w:rsid w:val="00DF7B9F"/>
    <w:rsid w:val="00E0455E"/>
    <w:rsid w:val="00E047FC"/>
    <w:rsid w:val="00E04EBB"/>
    <w:rsid w:val="00E0574C"/>
    <w:rsid w:val="00E0596C"/>
    <w:rsid w:val="00E06D54"/>
    <w:rsid w:val="00E13D57"/>
    <w:rsid w:val="00E1536E"/>
    <w:rsid w:val="00E22C5C"/>
    <w:rsid w:val="00E27FC0"/>
    <w:rsid w:val="00E30C7A"/>
    <w:rsid w:val="00E31CF9"/>
    <w:rsid w:val="00E345CF"/>
    <w:rsid w:val="00E359AD"/>
    <w:rsid w:val="00E35E22"/>
    <w:rsid w:val="00E43BB4"/>
    <w:rsid w:val="00E44785"/>
    <w:rsid w:val="00E50222"/>
    <w:rsid w:val="00E51760"/>
    <w:rsid w:val="00E54A9A"/>
    <w:rsid w:val="00E564B2"/>
    <w:rsid w:val="00E70963"/>
    <w:rsid w:val="00E7119C"/>
    <w:rsid w:val="00E738E0"/>
    <w:rsid w:val="00E810B3"/>
    <w:rsid w:val="00E82BC5"/>
    <w:rsid w:val="00E84C2D"/>
    <w:rsid w:val="00E87CD5"/>
    <w:rsid w:val="00E91801"/>
    <w:rsid w:val="00EC1AAB"/>
    <w:rsid w:val="00ED3E48"/>
    <w:rsid w:val="00EE0D14"/>
    <w:rsid w:val="00EE222B"/>
    <w:rsid w:val="00EF02C0"/>
    <w:rsid w:val="00EF0ED4"/>
    <w:rsid w:val="00EF14EB"/>
    <w:rsid w:val="00EF2C77"/>
    <w:rsid w:val="00F1575C"/>
    <w:rsid w:val="00F2704E"/>
    <w:rsid w:val="00F4448D"/>
    <w:rsid w:val="00F44F2B"/>
    <w:rsid w:val="00F51B87"/>
    <w:rsid w:val="00F6005E"/>
    <w:rsid w:val="00F6493A"/>
    <w:rsid w:val="00F84F5B"/>
    <w:rsid w:val="00F95B07"/>
    <w:rsid w:val="00F96890"/>
    <w:rsid w:val="00FA123B"/>
    <w:rsid w:val="00FA3A74"/>
    <w:rsid w:val="00FB2E7A"/>
    <w:rsid w:val="00FB550E"/>
    <w:rsid w:val="00FB55DE"/>
    <w:rsid w:val="00FB7FEE"/>
    <w:rsid w:val="00FC779B"/>
    <w:rsid w:val="00FD245F"/>
    <w:rsid w:val="00FE00B4"/>
    <w:rsid w:val="00FE787D"/>
    <w:rsid w:val="00FE7D8D"/>
    <w:rsid w:val="00FF09A6"/>
    <w:rsid w:val="00FF387C"/>
    <w:rsid w:val="00FF3C2E"/>
    <w:rsid w:val="00FF5202"/>
    <w:rsid w:val="00FF6712"/>
    <w:rsid w:val="00FF67CF"/>
    <w:rsid w:val="6A66529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DDED2B"/>
  <w15:chartTrackingRefBased/>
  <w15:docId w15:val="{0C7516A5-132F-4E14-807B-15BF1FEFA3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lang w:val="en-GB"/>
    </w:rPr>
  </w:style>
  <w:style w:type="paragraph" w:styleId="Titolo1">
    <w:name w:val="heading 1"/>
    <w:basedOn w:val="Normale"/>
    <w:next w:val="Normale"/>
    <w:link w:val="Titolo1Carattere"/>
    <w:uiPriority w:val="9"/>
    <w:qFormat/>
    <w:rsid w:val="00A27E0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A27E0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A27E00"/>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A27E00"/>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A27E00"/>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A27E00"/>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A27E00"/>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A27E00"/>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A27E00"/>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27E00"/>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A27E00"/>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A27E00"/>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A27E00"/>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A27E00"/>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A27E00"/>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A27E00"/>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A27E00"/>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A27E00"/>
    <w:rPr>
      <w:rFonts w:eastAsiaTheme="majorEastAsia" w:cstheme="majorBidi"/>
      <w:color w:val="272727" w:themeColor="text1" w:themeTint="D8"/>
    </w:rPr>
  </w:style>
  <w:style w:type="paragraph" w:styleId="Titolo">
    <w:name w:val="Title"/>
    <w:basedOn w:val="Normale"/>
    <w:next w:val="Normale"/>
    <w:link w:val="TitoloCarattere"/>
    <w:uiPriority w:val="10"/>
    <w:qFormat/>
    <w:rsid w:val="00A27E0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27E00"/>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A27E00"/>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A27E00"/>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A27E00"/>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A27E00"/>
    <w:rPr>
      <w:i/>
      <w:iCs/>
      <w:color w:val="404040" w:themeColor="text1" w:themeTint="BF"/>
    </w:rPr>
  </w:style>
  <w:style w:type="paragraph" w:styleId="Paragrafoelenco">
    <w:name w:val="List Paragraph"/>
    <w:basedOn w:val="Normale"/>
    <w:uiPriority w:val="34"/>
    <w:qFormat/>
    <w:rsid w:val="00A27E00"/>
    <w:pPr>
      <w:ind w:left="720"/>
      <w:contextualSpacing/>
    </w:pPr>
  </w:style>
  <w:style w:type="character" w:styleId="Enfasiintensa">
    <w:name w:val="Intense Emphasis"/>
    <w:basedOn w:val="Carpredefinitoparagrafo"/>
    <w:uiPriority w:val="21"/>
    <w:qFormat/>
    <w:rsid w:val="00A27E00"/>
    <w:rPr>
      <w:i/>
      <w:iCs/>
      <w:color w:val="0F4761" w:themeColor="accent1" w:themeShade="BF"/>
    </w:rPr>
  </w:style>
  <w:style w:type="paragraph" w:styleId="Citazioneintensa">
    <w:name w:val="Intense Quote"/>
    <w:basedOn w:val="Normale"/>
    <w:next w:val="Normale"/>
    <w:link w:val="CitazioneintensaCarattere"/>
    <w:uiPriority w:val="30"/>
    <w:qFormat/>
    <w:rsid w:val="00A27E0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A27E00"/>
    <w:rPr>
      <w:i/>
      <w:iCs/>
      <w:color w:val="0F4761" w:themeColor="accent1" w:themeShade="BF"/>
    </w:rPr>
  </w:style>
  <w:style w:type="character" w:styleId="Riferimentointenso">
    <w:name w:val="Intense Reference"/>
    <w:basedOn w:val="Carpredefinitoparagrafo"/>
    <w:uiPriority w:val="32"/>
    <w:qFormat/>
    <w:rsid w:val="00A27E00"/>
    <w:rPr>
      <w:b/>
      <w:bCs/>
      <w:smallCaps/>
      <w:color w:val="0F4761" w:themeColor="accent1" w:themeShade="BF"/>
      <w:spacing w:val="5"/>
    </w:rPr>
  </w:style>
  <w:style w:type="character" w:styleId="Testosegnaposto">
    <w:name w:val="Placeholder Text"/>
    <w:basedOn w:val="Carpredefinitoparagrafo"/>
    <w:uiPriority w:val="99"/>
    <w:semiHidden/>
    <w:rsid w:val="00A27E00"/>
    <w:rPr>
      <w:color w:val="666666"/>
    </w:rPr>
  </w:style>
  <w:style w:type="character" w:styleId="Collegamentoipertestuale">
    <w:name w:val="Hyperlink"/>
    <w:basedOn w:val="Carpredefinitoparagrafo"/>
    <w:uiPriority w:val="99"/>
    <w:unhideWhenUsed/>
    <w:rsid w:val="00081FBE"/>
    <w:rPr>
      <w:color w:val="0000FF"/>
      <w:u w:val="single"/>
    </w:rPr>
  </w:style>
  <w:style w:type="character" w:styleId="Collegamentovisitato">
    <w:name w:val="FollowedHyperlink"/>
    <w:basedOn w:val="Carpredefinitoparagrafo"/>
    <w:uiPriority w:val="99"/>
    <w:semiHidden/>
    <w:unhideWhenUsed/>
    <w:rsid w:val="00081FBE"/>
    <w:rPr>
      <w:color w:val="96607D" w:themeColor="followedHyperlink"/>
      <w:u w:val="single"/>
    </w:rPr>
  </w:style>
  <w:style w:type="character" w:styleId="Rimandocommento">
    <w:name w:val="annotation reference"/>
    <w:basedOn w:val="Carpredefinitoparagrafo"/>
    <w:uiPriority w:val="99"/>
    <w:semiHidden/>
    <w:unhideWhenUsed/>
    <w:rsid w:val="00981106"/>
    <w:rPr>
      <w:sz w:val="16"/>
      <w:szCs w:val="16"/>
    </w:rPr>
  </w:style>
  <w:style w:type="paragraph" w:styleId="Testocommento">
    <w:name w:val="annotation text"/>
    <w:basedOn w:val="Normale"/>
    <w:link w:val="TestocommentoCarattere"/>
    <w:uiPriority w:val="99"/>
    <w:unhideWhenUsed/>
    <w:rsid w:val="00981106"/>
    <w:pPr>
      <w:spacing w:line="240" w:lineRule="auto"/>
    </w:pPr>
    <w:rPr>
      <w:sz w:val="20"/>
      <w:szCs w:val="20"/>
    </w:rPr>
  </w:style>
  <w:style w:type="character" w:customStyle="1" w:styleId="TestocommentoCarattere">
    <w:name w:val="Testo commento Carattere"/>
    <w:basedOn w:val="Carpredefinitoparagrafo"/>
    <w:link w:val="Testocommento"/>
    <w:uiPriority w:val="99"/>
    <w:rsid w:val="00981106"/>
    <w:rPr>
      <w:sz w:val="20"/>
      <w:szCs w:val="20"/>
    </w:rPr>
  </w:style>
  <w:style w:type="paragraph" w:styleId="Soggettocommento">
    <w:name w:val="annotation subject"/>
    <w:basedOn w:val="Testocommento"/>
    <w:next w:val="Testocommento"/>
    <w:link w:val="SoggettocommentoCarattere"/>
    <w:uiPriority w:val="99"/>
    <w:semiHidden/>
    <w:unhideWhenUsed/>
    <w:rsid w:val="00981106"/>
    <w:rPr>
      <w:b/>
      <w:bCs/>
    </w:rPr>
  </w:style>
  <w:style w:type="character" w:customStyle="1" w:styleId="SoggettocommentoCarattere">
    <w:name w:val="Soggetto commento Carattere"/>
    <w:basedOn w:val="TestocommentoCarattere"/>
    <w:link w:val="Soggettocommento"/>
    <w:uiPriority w:val="99"/>
    <w:semiHidden/>
    <w:rsid w:val="00981106"/>
    <w:rPr>
      <w:b/>
      <w:bCs/>
      <w:sz w:val="20"/>
      <w:szCs w:val="20"/>
    </w:rPr>
  </w:style>
  <w:style w:type="character" w:customStyle="1" w:styleId="hgkelc">
    <w:name w:val="hgkelc"/>
    <w:basedOn w:val="Carpredefinitoparagrafo"/>
    <w:rsid w:val="00BB319A"/>
  </w:style>
  <w:style w:type="paragraph" w:styleId="Revisione">
    <w:name w:val="Revision"/>
    <w:hidden/>
    <w:uiPriority w:val="99"/>
    <w:semiHidden/>
    <w:rsid w:val="00346332"/>
    <w:pPr>
      <w:spacing w:after="0" w:line="240" w:lineRule="auto"/>
    </w:pPr>
  </w:style>
  <w:style w:type="character" w:styleId="Menzionenonrisolta">
    <w:name w:val="Unresolved Mention"/>
    <w:basedOn w:val="Carpredefinitoparagrafo"/>
    <w:uiPriority w:val="99"/>
    <w:semiHidden/>
    <w:unhideWhenUsed/>
    <w:rsid w:val="00E564B2"/>
    <w:rPr>
      <w:color w:val="605E5C"/>
      <w:shd w:val="clear" w:color="auto" w:fill="E1DFDD"/>
    </w:rPr>
  </w:style>
  <w:style w:type="table" w:styleId="Grigliatabella">
    <w:name w:val="Table Grid"/>
    <w:basedOn w:val="Tabellanormale"/>
    <w:uiPriority w:val="39"/>
    <w:rsid w:val="00C32D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97088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70888"/>
  </w:style>
  <w:style w:type="paragraph" w:styleId="Pidipagina">
    <w:name w:val="footer"/>
    <w:basedOn w:val="Normale"/>
    <w:link w:val="PidipaginaCarattere"/>
    <w:uiPriority w:val="99"/>
    <w:unhideWhenUsed/>
    <w:rsid w:val="0097088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70888"/>
  </w:style>
  <w:style w:type="paragraph" w:styleId="Bibliografia">
    <w:name w:val="Bibliography"/>
    <w:basedOn w:val="Normale"/>
    <w:next w:val="Normale"/>
    <w:uiPriority w:val="37"/>
    <w:unhideWhenUsed/>
    <w:rsid w:val="00D761BA"/>
    <w:pPr>
      <w:tabs>
        <w:tab w:val="left" w:pos="144"/>
      </w:tabs>
      <w:spacing w:after="0" w:line="240" w:lineRule="auto"/>
      <w:ind w:left="144" w:hanging="144"/>
    </w:pPr>
  </w:style>
  <w:style w:type="paragraph" w:customStyle="1" w:styleId="RSCH01PaperTitle">
    <w:name w:val="RSC H01 Paper Title"/>
    <w:basedOn w:val="Normale"/>
    <w:next w:val="Normale"/>
    <w:link w:val="RSCH01PaperTitleChar"/>
    <w:qFormat/>
    <w:rsid w:val="00580733"/>
    <w:pPr>
      <w:tabs>
        <w:tab w:val="left" w:pos="284"/>
      </w:tabs>
      <w:spacing w:before="400" w:line="240" w:lineRule="auto"/>
    </w:pPr>
    <w:rPr>
      <w:rFonts w:cs="Times New Roman"/>
      <w:b/>
      <w:kern w:val="0"/>
      <w:sz w:val="29"/>
      <w:szCs w:val="32"/>
      <w14:ligatures w14:val="none"/>
    </w:rPr>
  </w:style>
  <w:style w:type="character" w:customStyle="1" w:styleId="RSCH01PaperTitleChar">
    <w:name w:val="RSC H01 Paper Title Char"/>
    <w:basedOn w:val="Carpredefinitoparagrafo"/>
    <w:link w:val="RSCH01PaperTitle"/>
    <w:rsid w:val="00580733"/>
    <w:rPr>
      <w:rFonts w:cs="Times New Roman"/>
      <w:b/>
      <w:kern w:val="0"/>
      <w:sz w:val="29"/>
      <w:szCs w:val="32"/>
      <w:lang w:val="en-GB"/>
      <w14:ligatures w14:val="none"/>
    </w:rPr>
  </w:style>
  <w:style w:type="paragraph" w:customStyle="1" w:styleId="RSCF02FootnotestoTitleAuthors">
    <w:name w:val="RSC F02 Footnotes to Title/Authors"/>
    <w:basedOn w:val="Normale"/>
    <w:link w:val="RSCF02FootnotestoTitleAuthorsChar"/>
    <w:qFormat/>
    <w:rsid w:val="00580733"/>
    <w:pPr>
      <w:tabs>
        <w:tab w:val="left" w:pos="284"/>
      </w:tabs>
      <w:spacing w:after="0" w:line="240" w:lineRule="auto"/>
      <w:suppressOverlap/>
      <w:jc w:val="both"/>
    </w:pPr>
    <w:rPr>
      <w:rFonts w:cs="Times New Roman"/>
      <w:w w:val="105"/>
      <w:kern w:val="0"/>
      <w:sz w:val="14"/>
      <w:szCs w:val="14"/>
      <w14:ligatures w14:val="none"/>
    </w:rPr>
  </w:style>
  <w:style w:type="character" w:customStyle="1" w:styleId="RSCF02FootnotestoTitleAuthorsChar">
    <w:name w:val="RSC F02 Footnotes to Title/Authors Char"/>
    <w:basedOn w:val="Carpredefinitoparagrafo"/>
    <w:link w:val="RSCF02FootnotestoTitleAuthors"/>
    <w:rsid w:val="00580733"/>
    <w:rPr>
      <w:rFonts w:cs="Times New Roman"/>
      <w:w w:val="105"/>
      <w:kern w:val="0"/>
      <w:sz w:val="14"/>
      <w:szCs w:val="14"/>
      <w:lang w:val="en-GB"/>
      <w14:ligatures w14:val="none"/>
    </w:rPr>
  </w:style>
  <w:style w:type="paragraph" w:styleId="Testofumetto">
    <w:name w:val="Balloon Text"/>
    <w:basedOn w:val="Normale"/>
    <w:link w:val="TestofumettoCarattere"/>
    <w:uiPriority w:val="99"/>
    <w:semiHidden/>
    <w:unhideWhenUsed/>
    <w:rsid w:val="00CC48CE"/>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CC48CE"/>
    <w:rPr>
      <w:rFonts w:ascii="Segoe UI" w:hAnsi="Segoe UI" w:cs="Segoe UI"/>
      <w:sz w:val="18"/>
      <w:szCs w:val="18"/>
    </w:rPr>
  </w:style>
  <w:style w:type="paragraph" w:styleId="NormaleWeb">
    <w:name w:val="Normal (Web)"/>
    <w:basedOn w:val="Normale"/>
    <w:uiPriority w:val="99"/>
    <w:semiHidden/>
    <w:unhideWhenUsed/>
    <w:rsid w:val="00EF02C0"/>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0951798">
      <w:bodyDiv w:val="1"/>
      <w:marLeft w:val="0"/>
      <w:marRight w:val="0"/>
      <w:marTop w:val="0"/>
      <w:marBottom w:val="0"/>
      <w:divBdr>
        <w:top w:val="none" w:sz="0" w:space="0" w:color="auto"/>
        <w:left w:val="none" w:sz="0" w:space="0" w:color="auto"/>
        <w:bottom w:val="none" w:sz="0" w:space="0" w:color="auto"/>
        <w:right w:val="none" w:sz="0" w:space="0" w:color="auto"/>
      </w:divBdr>
    </w:div>
    <w:div w:id="398748374">
      <w:bodyDiv w:val="1"/>
      <w:marLeft w:val="0"/>
      <w:marRight w:val="0"/>
      <w:marTop w:val="0"/>
      <w:marBottom w:val="0"/>
      <w:divBdr>
        <w:top w:val="none" w:sz="0" w:space="0" w:color="auto"/>
        <w:left w:val="none" w:sz="0" w:space="0" w:color="auto"/>
        <w:bottom w:val="none" w:sz="0" w:space="0" w:color="auto"/>
        <w:right w:val="none" w:sz="0" w:space="0" w:color="auto"/>
      </w:divBdr>
    </w:div>
    <w:div w:id="405500400">
      <w:bodyDiv w:val="1"/>
      <w:marLeft w:val="0"/>
      <w:marRight w:val="0"/>
      <w:marTop w:val="0"/>
      <w:marBottom w:val="0"/>
      <w:divBdr>
        <w:top w:val="none" w:sz="0" w:space="0" w:color="auto"/>
        <w:left w:val="none" w:sz="0" w:space="0" w:color="auto"/>
        <w:bottom w:val="none" w:sz="0" w:space="0" w:color="auto"/>
        <w:right w:val="none" w:sz="0" w:space="0" w:color="auto"/>
      </w:divBdr>
    </w:div>
    <w:div w:id="502009515">
      <w:bodyDiv w:val="1"/>
      <w:marLeft w:val="0"/>
      <w:marRight w:val="0"/>
      <w:marTop w:val="0"/>
      <w:marBottom w:val="0"/>
      <w:divBdr>
        <w:top w:val="none" w:sz="0" w:space="0" w:color="auto"/>
        <w:left w:val="none" w:sz="0" w:space="0" w:color="auto"/>
        <w:bottom w:val="none" w:sz="0" w:space="0" w:color="auto"/>
        <w:right w:val="none" w:sz="0" w:space="0" w:color="auto"/>
      </w:divBdr>
    </w:div>
    <w:div w:id="519122499">
      <w:bodyDiv w:val="1"/>
      <w:marLeft w:val="0"/>
      <w:marRight w:val="0"/>
      <w:marTop w:val="0"/>
      <w:marBottom w:val="0"/>
      <w:divBdr>
        <w:top w:val="none" w:sz="0" w:space="0" w:color="auto"/>
        <w:left w:val="none" w:sz="0" w:space="0" w:color="auto"/>
        <w:bottom w:val="none" w:sz="0" w:space="0" w:color="auto"/>
        <w:right w:val="none" w:sz="0" w:space="0" w:color="auto"/>
      </w:divBdr>
    </w:div>
    <w:div w:id="709764219">
      <w:bodyDiv w:val="1"/>
      <w:marLeft w:val="0"/>
      <w:marRight w:val="0"/>
      <w:marTop w:val="0"/>
      <w:marBottom w:val="0"/>
      <w:divBdr>
        <w:top w:val="none" w:sz="0" w:space="0" w:color="auto"/>
        <w:left w:val="none" w:sz="0" w:space="0" w:color="auto"/>
        <w:bottom w:val="none" w:sz="0" w:space="0" w:color="auto"/>
        <w:right w:val="none" w:sz="0" w:space="0" w:color="auto"/>
      </w:divBdr>
    </w:div>
    <w:div w:id="844592420">
      <w:bodyDiv w:val="1"/>
      <w:marLeft w:val="0"/>
      <w:marRight w:val="0"/>
      <w:marTop w:val="0"/>
      <w:marBottom w:val="0"/>
      <w:divBdr>
        <w:top w:val="none" w:sz="0" w:space="0" w:color="auto"/>
        <w:left w:val="none" w:sz="0" w:space="0" w:color="auto"/>
        <w:bottom w:val="none" w:sz="0" w:space="0" w:color="auto"/>
        <w:right w:val="none" w:sz="0" w:space="0" w:color="auto"/>
      </w:divBdr>
    </w:div>
    <w:div w:id="1013263233">
      <w:bodyDiv w:val="1"/>
      <w:marLeft w:val="0"/>
      <w:marRight w:val="0"/>
      <w:marTop w:val="0"/>
      <w:marBottom w:val="0"/>
      <w:divBdr>
        <w:top w:val="none" w:sz="0" w:space="0" w:color="auto"/>
        <w:left w:val="none" w:sz="0" w:space="0" w:color="auto"/>
        <w:bottom w:val="none" w:sz="0" w:space="0" w:color="auto"/>
        <w:right w:val="none" w:sz="0" w:space="0" w:color="auto"/>
      </w:divBdr>
    </w:div>
    <w:div w:id="1242565651">
      <w:bodyDiv w:val="1"/>
      <w:marLeft w:val="0"/>
      <w:marRight w:val="0"/>
      <w:marTop w:val="0"/>
      <w:marBottom w:val="0"/>
      <w:divBdr>
        <w:top w:val="none" w:sz="0" w:space="0" w:color="auto"/>
        <w:left w:val="none" w:sz="0" w:space="0" w:color="auto"/>
        <w:bottom w:val="none" w:sz="0" w:space="0" w:color="auto"/>
        <w:right w:val="none" w:sz="0" w:space="0" w:color="auto"/>
      </w:divBdr>
    </w:div>
    <w:div w:id="1402824836">
      <w:bodyDiv w:val="1"/>
      <w:marLeft w:val="0"/>
      <w:marRight w:val="0"/>
      <w:marTop w:val="0"/>
      <w:marBottom w:val="0"/>
      <w:divBdr>
        <w:top w:val="none" w:sz="0" w:space="0" w:color="auto"/>
        <w:left w:val="none" w:sz="0" w:space="0" w:color="auto"/>
        <w:bottom w:val="none" w:sz="0" w:space="0" w:color="auto"/>
        <w:right w:val="none" w:sz="0" w:space="0" w:color="auto"/>
      </w:divBdr>
    </w:div>
    <w:div w:id="1582249265">
      <w:bodyDiv w:val="1"/>
      <w:marLeft w:val="0"/>
      <w:marRight w:val="0"/>
      <w:marTop w:val="0"/>
      <w:marBottom w:val="0"/>
      <w:divBdr>
        <w:top w:val="none" w:sz="0" w:space="0" w:color="auto"/>
        <w:left w:val="none" w:sz="0" w:space="0" w:color="auto"/>
        <w:bottom w:val="none" w:sz="0" w:space="0" w:color="auto"/>
        <w:right w:val="none" w:sz="0" w:space="0" w:color="auto"/>
      </w:divBdr>
    </w:div>
    <w:div w:id="1642692368">
      <w:bodyDiv w:val="1"/>
      <w:marLeft w:val="0"/>
      <w:marRight w:val="0"/>
      <w:marTop w:val="0"/>
      <w:marBottom w:val="0"/>
      <w:divBdr>
        <w:top w:val="none" w:sz="0" w:space="0" w:color="auto"/>
        <w:left w:val="none" w:sz="0" w:space="0" w:color="auto"/>
        <w:bottom w:val="none" w:sz="0" w:space="0" w:color="auto"/>
        <w:right w:val="none" w:sz="0" w:space="0" w:color="auto"/>
      </w:divBdr>
    </w:div>
    <w:div w:id="1701319848">
      <w:bodyDiv w:val="1"/>
      <w:marLeft w:val="0"/>
      <w:marRight w:val="0"/>
      <w:marTop w:val="0"/>
      <w:marBottom w:val="0"/>
      <w:divBdr>
        <w:top w:val="none" w:sz="0" w:space="0" w:color="auto"/>
        <w:left w:val="none" w:sz="0" w:space="0" w:color="auto"/>
        <w:bottom w:val="none" w:sz="0" w:space="0" w:color="auto"/>
        <w:right w:val="none" w:sz="0" w:space="0" w:color="auto"/>
      </w:divBdr>
    </w:div>
    <w:div w:id="1783651086">
      <w:bodyDiv w:val="1"/>
      <w:marLeft w:val="0"/>
      <w:marRight w:val="0"/>
      <w:marTop w:val="0"/>
      <w:marBottom w:val="0"/>
      <w:divBdr>
        <w:top w:val="none" w:sz="0" w:space="0" w:color="auto"/>
        <w:left w:val="none" w:sz="0" w:space="0" w:color="auto"/>
        <w:bottom w:val="none" w:sz="0" w:space="0" w:color="auto"/>
        <w:right w:val="none" w:sz="0" w:space="0" w:color="auto"/>
      </w:divBdr>
    </w:div>
    <w:div w:id="1968969582">
      <w:bodyDiv w:val="1"/>
      <w:marLeft w:val="0"/>
      <w:marRight w:val="0"/>
      <w:marTop w:val="0"/>
      <w:marBottom w:val="0"/>
      <w:divBdr>
        <w:top w:val="none" w:sz="0" w:space="0" w:color="auto"/>
        <w:left w:val="none" w:sz="0" w:space="0" w:color="auto"/>
        <w:bottom w:val="none" w:sz="0" w:space="0" w:color="auto"/>
        <w:right w:val="none" w:sz="0" w:space="0" w:color="auto"/>
      </w:divBdr>
    </w:div>
    <w:div w:id="2008708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5.tiff"/><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francesco.zinna@unipi.it" TargetMode="External"/><Relationship Id="rId17" Type="http://schemas.openxmlformats.org/officeDocument/2006/relationships/image" Target="media/image4.tiff"/><Relationship Id="rId25" Type="http://schemas.openxmlformats.org/officeDocument/2006/relationships/oleObject" Target="embeddings/oleObject2.bin"/><Relationship Id="rId2" Type="http://schemas.openxmlformats.org/officeDocument/2006/relationships/customXml" Target="../customXml/item2.xml"/><Relationship Id="rId16" Type="http://schemas.openxmlformats.org/officeDocument/2006/relationships/image" Target="media/image3.tiff"/><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jrjimenez@ugr.es" TargetMode="External"/><Relationship Id="rId24" Type="http://schemas.openxmlformats.org/officeDocument/2006/relationships/image" Target="media/image10.emf"/><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hyperlink" Target="https://osf.io/z72tg/" TargetMode="External"/><Relationship Id="rId27"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BC1441A7286B74C82D78C86B5515CE7" ma:contentTypeVersion="14" ma:contentTypeDescription="Crée un document." ma:contentTypeScope="" ma:versionID="4536bf581594dfc3f23d6b8366cea972">
  <xsd:schema xmlns:xsd="http://www.w3.org/2001/XMLSchema" xmlns:xs="http://www.w3.org/2001/XMLSchema" xmlns:p="http://schemas.microsoft.com/office/2006/metadata/properties" xmlns:ns3="4bd5a2f5-48af-4c12-855a-e75d72c4fd04" targetNamespace="http://schemas.microsoft.com/office/2006/metadata/properties" ma:root="true" ma:fieldsID="d742c1f4c0c1c7db70a34dcad394f545" ns3:_="">
    <xsd:import namespace="4bd5a2f5-48af-4c12-855a-e75d72c4fd04"/>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element ref="ns3:MediaLengthInSeconds"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d5a2f5-48af-4c12-855a-e75d72c4fd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ServiceSystemTags" ma:index="20" nillable="true" ma:displayName="MediaServiceSystemTags" ma:hidden="true" ma:internalName="MediaServiceSystemTags" ma:readOnly="true">
      <xsd:simpleType>
        <xsd:restriction base="dms:Note"/>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2F7B85B-AF34-44F5-B626-F90254960B59}">
  <ds:schemaRefs>
    <ds:schemaRef ds:uri="http://schemas.microsoft.com/sharepoint/v3/contenttype/forms"/>
  </ds:schemaRefs>
</ds:datastoreItem>
</file>

<file path=customXml/itemProps2.xml><?xml version="1.0" encoding="utf-8"?>
<ds:datastoreItem xmlns:ds="http://schemas.openxmlformats.org/officeDocument/2006/customXml" ds:itemID="{A039808E-FADD-4B7F-93A2-5B07884B26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d5a2f5-48af-4c12-855a-e75d72c4fd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31D5BF3-B29C-4054-9ECC-51ABF3578A98}">
  <ds:schemaRefs>
    <ds:schemaRef ds:uri="http://schemas.openxmlformats.org/officeDocument/2006/bibliography"/>
  </ds:schemaRefs>
</ds:datastoreItem>
</file>

<file path=customXml/itemProps4.xml><?xml version="1.0" encoding="utf-8"?>
<ds:datastoreItem xmlns:ds="http://schemas.openxmlformats.org/officeDocument/2006/customXml" ds:itemID="{21FF9E94-6B3D-44B6-A810-68FDEA85C40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166</TotalTime>
  <Pages>12</Pages>
  <Words>4574</Words>
  <Characters>26073</Characters>
  <Application>Microsoft Office Word</Application>
  <DocSecurity>0</DocSecurity>
  <Lines>217</Lines>
  <Paragraphs>61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Francesco Zinna</dc:creator>
  <cp:keywords/>
  <dc:description/>
  <cp:lastModifiedBy>Francesco Zinna</cp:lastModifiedBy>
  <cp:revision>15</cp:revision>
  <dcterms:created xsi:type="dcterms:W3CDTF">2024-08-27T23:31:00Z</dcterms:created>
  <dcterms:modified xsi:type="dcterms:W3CDTF">2024-08-29T07:28:00Z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id="JeoH3Akf"/&gt;&lt;style id="http://www.zotero.org/styles/royal-society-of-chemistry" hasBibliography="1" bibliographyStyleHasBeenSet="1"/&gt;&lt;prefs&gt;&lt;pref name="fieldType" value="Field"/&gt;&lt;/prefs&gt;&lt;/data&gt;</vt:lpwstr>
  </property>
  <property fmtid="{D5CDD505-2E9C-101B-9397-08002B2CF9AE}" pid="3" name="ContentTypeId">
    <vt:lpwstr>0x010100CBC1441A7286B74C82D78C86B5515CE7</vt:lpwstr>
  </property>
</Properties>
</file>