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2DED" w:rsidRDefault="00622DED" w:rsidP="00E20516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(Figures S1-S3 are large pdfs presented as separate files)</w:t>
      </w:r>
    </w:p>
    <w:p w:rsidR="00622DED" w:rsidRDefault="00622DED" w:rsidP="00E20516">
      <w:pPr>
        <w:pStyle w:val="NoSpacing"/>
        <w:rPr>
          <w:rFonts w:ascii="Times New Roman" w:hAnsi="Times New Roman" w:cs="Times New Roman"/>
        </w:rPr>
      </w:pPr>
    </w:p>
    <w:p w:rsidR="00E20516" w:rsidRDefault="00E20516" w:rsidP="00E20516">
      <w:pPr>
        <w:pStyle w:val="NoSpacing"/>
        <w:rPr>
          <w:rFonts w:ascii="Times New Roman" w:hAnsi="Times New Roman" w:cs="Times New Roman"/>
        </w:rPr>
      </w:pPr>
      <w:r w:rsidRPr="004172C6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t>S1</w:t>
      </w:r>
      <w:r w:rsidRPr="004172C6">
        <w:rPr>
          <w:rFonts w:ascii="Times New Roman" w:hAnsi="Times New Roman" w:cs="Times New Roman"/>
        </w:rPr>
        <w:t xml:space="preserve">. </w:t>
      </w:r>
      <w:r w:rsidRPr="00E20516">
        <w:rPr>
          <w:rFonts w:ascii="Times New Roman" w:hAnsi="Times New Roman" w:cs="Times New Roman"/>
        </w:rPr>
        <w:t xml:space="preserve">Maximum likelihood phylogeny of the </w:t>
      </w:r>
      <w:r>
        <w:rPr>
          <w:rFonts w:ascii="Times New Roman" w:hAnsi="Times New Roman" w:cs="Times New Roman"/>
        </w:rPr>
        <w:t>cox1</w:t>
      </w:r>
      <w:r w:rsidRPr="00E20516">
        <w:rPr>
          <w:rFonts w:ascii="Times New Roman" w:hAnsi="Times New Roman" w:cs="Times New Roman"/>
        </w:rPr>
        <w:t xml:space="preserve"> locus for the </w:t>
      </w:r>
      <w:proofErr w:type="spellStart"/>
      <w:r>
        <w:rPr>
          <w:rFonts w:ascii="Times New Roman" w:hAnsi="Times New Roman" w:cs="Times New Roman"/>
        </w:rPr>
        <w:t>Suberitida</w:t>
      </w:r>
      <w:proofErr w:type="spellEnd"/>
      <w:r w:rsidRPr="00E20516">
        <w:rPr>
          <w:rFonts w:ascii="Times New Roman" w:hAnsi="Times New Roman" w:cs="Times New Roman"/>
        </w:rPr>
        <w:t xml:space="preserve">. </w:t>
      </w:r>
      <w:proofErr w:type="spellStart"/>
      <w:r w:rsidRPr="00E20516">
        <w:rPr>
          <w:rFonts w:ascii="Times New Roman" w:hAnsi="Times New Roman" w:cs="Times New Roman"/>
        </w:rPr>
        <w:t>Genbank</w:t>
      </w:r>
      <w:proofErr w:type="spellEnd"/>
      <w:r w:rsidRPr="00E20516">
        <w:rPr>
          <w:rFonts w:ascii="Times New Roman" w:hAnsi="Times New Roman" w:cs="Times New Roman"/>
        </w:rPr>
        <w:t xml:space="preserve"> accession numbers are shown</w:t>
      </w:r>
      <w:r>
        <w:rPr>
          <w:rFonts w:ascii="Times New Roman" w:hAnsi="Times New Roman" w:cs="Times New Roman"/>
        </w:rPr>
        <w:t xml:space="preserve"> for published sequences, and sample numbers are shown for new sequences</w:t>
      </w:r>
      <w:r w:rsidRPr="00E20516">
        <w:rPr>
          <w:rFonts w:ascii="Times New Roman" w:hAnsi="Times New Roman" w:cs="Times New Roman"/>
        </w:rPr>
        <w:t xml:space="preserve">. Node confidence is based on </w:t>
      </w:r>
      <w:r>
        <w:rPr>
          <w:rFonts w:ascii="Times New Roman" w:hAnsi="Times New Roman" w:cs="Times New Roman"/>
        </w:rPr>
        <w:t xml:space="preserve">the </w:t>
      </w:r>
      <w:proofErr w:type="spellStart"/>
      <w:r w:rsidRPr="004551C6">
        <w:rPr>
          <w:rFonts w:ascii="Times New Roman" w:hAnsi="Times New Roman" w:cs="Times New Roman"/>
        </w:rPr>
        <w:t>UFbootstrap</w:t>
      </w:r>
      <w:proofErr w:type="spellEnd"/>
      <w:r w:rsidRPr="00E20516">
        <w:rPr>
          <w:rFonts w:ascii="Times New Roman" w:hAnsi="Times New Roman" w:cs="Times New Roman"/>
        </w:rPr>
        <w:t>. Scale bar indicates substitutions per site.</w:t>
      </w:r>
      <w:r>
        <w:rPr>
          <w:rFonts w:ascii="Times New Roman" w:hAnsi="Times New Roman" w:cs="Times New Roman"/>
        </w:rPr>
        <w:t xml:space="preserve"> </w:t>
      </w:r>
    </w:p>
    <w:p w:rsidR="00DE5BAE" w:rsidRDefault="00DE5BAE" w:rsidP="00DE5BAE">
      <w:pPr>
        <w:pStyle w:val="NoSpacing"/>
        <w:rPr>
          <w:rFonts w:ascii="Times New Roman" w:hAnsi="Times New Roman" w:cs="Times New Roman"/>
        </w:rPr>
      </w:pPr>
    </w:p>
    <w:p w:rsidR="0079454F" w:rsidRDefault="0079454F" w:rsidP="0079454F">
      <w:pPr>
        <w:pStyle w:val="NoSpacing"/>
        <w:rPr>
          <w:rFonts w:ascii="Times New Roman" w:hAnsi="Times New Roman" w:cs="Times New Roman"/>
        </w:rPr>
      </w:pPr>
      <w:r w:rsidRPr="004172C6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t>S2</w:t>
      </w:r>
      <w:r w:rsidRPr="004172C6">
        <w:rPr>
          <w:rFonts w:ascii="Times New Roman" w:hAnsi="Times New Roman" w:cs="Times New Roman"/>
        </w:rPr>
        <w:t xml:space="preserve">. </w:t>
      </w:r>
      <w:r w:rsidRPr="00E20516">
        <w:rPr>
          <w:rFonts w:ascii="Times New Roman" w:hAnsi="Times New Roman" w:cs="Times New Roman"/>
        </w:rPr>
        <w:t xml:space="preserve">Maximum likelihood phylogeny of the </w:t>
      </w:r>
      <w:r>
        <w:rPr>
          <w:rFonts w:ascii="Times New Roman" w:hAnsi="Times New Roman" w:cs="Times New Roman"/>
        </w:rPr>
        <w:t>28S</w:t>
      </w:r>
      <w:r w:rsidRPr="00E20516">
        <w:rPr>
          <w:rFonts w:ascii="Times New Roman" w:hAnsi="Times New Roman" w:cs="Times New Roman"/>
        </w:rPr>
        <w:t xml:space="preserve"> locus for the </w:t>
      </w:r>
      <w:proofErr w:type="spellStart"/>
      <w:r>
        <w:rPr>
          <w:rFonts w:ascii="Times New Roman" w:hAnsi="Times New Roman" w:cs="Times New Roman"/>
        </w:rPr>
        <w:t>Suberitida</w:t>
      </w:r>
      <w:proofErr w:type="spellEnd"/>
      <w:r w:rsidRPr="00E20516">
        <w:rPr>
          <w:rFonts w:ascii="Times New Roman" w:hAnsi="Times New Roman" w:cs="Times New Roman"/>
        </w:rPr>
        <w:t xml:space="preserve">. </w:t>
      </w:r>
      <w:proofErr w:type="spellStart"/>
      <w:r w:rsidRPr="00E20516">
        <w:rPr>
          <w:rFonts w:ascii="Times New Roman" w:hAnsi="Times New Roman" w:cs="Times New Roman"/>
        </w:rPr>
        <w:t>Genbank</w:t>
      </w:r>
      <w:proofErr w:type="spellEnd"/>
      <w:r w:rsidRPr="00E20516">
        <w:rPr>
          <w:rFonts w:ascii="Times New Roman" w:hAnsi="Times New Roman" w:cs="Times New Roman"/>
        </w:rPr>
        <w:t xml:space="preserve"> accession numbers are shown</w:t>
      </w:r>
      <w:r>
        <w:rPr>
          <w:rFonts w:ascii="Times New Roman" w:hAnsi="Times New Roman" w:cs="Times New Roman"/>
        </w:rPr>
        <w:t xml:space="preserve"> for published sequences, and sample numbers are shown for new sequences</w:t>
      </w:r>
      <w:r w:rsidRPr="00E20516">
        <w:rPr>
          <w:rFonts w:ascii="Times New Roman" w:hAnsi="Times New Roman" w:cs="Times New Roman"/>
        </w:rPr>
        <w:t xml:space="preserve">. Node confidence is based on </w:t>
      </w:r>
      <w:r>
        <w:rPr>
          <w:rFonts w:ascii="Times New Roman" w:hAnsi="Times New Roman" w:cs="Times New Roman"/>
        </w:rPr>
        <w:t xml:space="preserve">the </w:t>
      </w:r>
      <w:proofErr w:type="spellStart"/>
      <w:r w:rsidRPr="004551C6">
        <w:rPr>
          <w:rFonts w:ascii="Times New Roman" w:hAnsi="Times New Roman" w:cs="Times New Roman"/>
        </w:rPr>
        <w:t>UFbootstrap</w:t>
      </w:r>
      <w:proofErr w:type="spellEnd"/>
      <w:r w:rsidRPr="00E20516">
        <w:rPr>
          <w:rFonts w:ascii="Times New Roman" w:hAnsi="Times New Roman" w:cs="Times New Roman"/>
        </w:rPr>
        <w:t>. Scale bar indicates substitutions per site.</w:t>
      </w:r>
      <w:r>
        <w:rPr>
          <w:rFonts w:ascii="Times New Roman" w:hAnsi="Times New Roman" w:cs="Times New Roman"/>
        </w:rPr>
        <w:t xml:space="preserve"> </w:t>
      </w:r>
    </w:p>
    <w:p w:rsidR="00566A49" w:rsidRDefault="00566A49" w:rsidP="00DE5BAE">
      <w:pPr>
        <w:pStyle w:val="NoSpacing"/>
        <w:rPr>
          <w:rFonts w:ascii="Times New Roman" w:hAnsi="Times New Roman" w:cs="Times New Roman"/>
        </w:rPr>
      </w:pPr>
    </w:p>
    <w:p w:rsidR="0079454F" w:rsidRDefault="0079454F" w:rsidP="0079454F">
      <w:pPr>
        <w:pStyle w:val="NoSpacing"/>
        <w:rPr>
          <w:rFonts w:ascii="Times New Roman" w:hAnsi="Times New Roman" w:cs="Times New Roman"/>
        </w:rPr>
      </w:pPr>
      <w:r w:rsidRPr="004172C6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t>S3</w:t>
      </w:r>
      <w:r w:rsidRPr="004172C6">
        <w:rPr>
          <w:rFonts w:ascii="Times New Roman" w:hAnsi="Times New Roman" w:cs="Times New Roman"/>
        </w:rPr>
        <w:t xml:space="preserve">. </w:t>
      </w:r>
      <w:r w:rsidRPr="00E20516">
        <w:rPr>
          <w:rFonts w:ascii="Times New Roman" w:hAnsi="Times New Roman" w:cs="Times New Roman"/>
        </w:rPr>
        <w:t xml:space="preserve">Maximum likelihood phylogeny of the </w:t>
      </w:r>
      <w:r>
        <w:rPr>
          <w:rFonts w:ascii="Times New Roman" w:hAnsi="Times New Roman" w:cs="Times New Roman"/>
        </w:rPr>
        <w:t>ND1</w:t>
      </w:r>
      <w:r w:rsidRPr="00E20516">
        <w:rPr>
          <w:rFonts w:ascii="Times New Roman" w:hAnsi="Times New Roman" w:cs="Times New Roman"/>
        </w:rPr>
        <w:t xml:space="preserve"> locus for the </w:t>
      </w:r>
      <w:proofErr w:type="spellStart"/>
      <w:r>
        <w:rPr>
          <w:rFonts w:ascii="Times New Roman" w:hAnsi="Times New Roman" w:cs="Times New Roman"/>
        </w:rPr>
        <w:t>Suberitida</w:t>
      </w:r>
      <w:proofErr w:type="spellEnd"/>
      <w:r w:rsidRPr="00E20516">
        <w:rPr>
          <w:rFonts w:ascii="Times New Roman" w:hAnsi="Times New Roman" w:cs="Times New Roman"/>
        </w:rPr>
        <w:t xml:space="preserve">. </w:t>
      </w:r>
      <w:proofErr w:type="spellStart"/>
      <w:r w:rsidRPr="00E20516">
        <w:rPr>
          <w:rFonts w:ascii="Times New Roman" w:hAnsi="Times New Roman" w:cs="Times New Roman"/>
        </w:rPr>
        <w:t>Genbank</w:t>
      </w:r>
      <w:proofErr w:type="spellEnd"/>
      <w:r w:rsidRPr="00E20516">
        <w:rPr>
          <w:rFonts w:ascii="Times New Roman" w:hAnsi="Times New Roman" w:cs="Times New Roman"/>
        </w:rPr>
        <w:t xml:space="preserve"> accession numbers are shown</w:t>
      </w:r>
      <w:r>
        <w:rPr>
          <w:rFonts w:ascii="Times New Roman" w:hAnsi="Times New Roman" w:cs="Times New Roman"/>
        </w:rPr>
        <w:t xml:space="preserve"> for published sequences, and sample numbers are shown for new sequences</w:t>
      </w:r>
      <w:r w:rsidRPr="00E20516">
        <w:rPr>
          <w:rFonts w:ascii="Times New Roman" w:hAnsi="Times New Roman" w:cs="Times New Roman"/>
        </w:rPr>
        <w:t xml:space="preserve">. Node confidence is based on </w:t>
      </w:r>
      <w:r>
        <w:rPr>
          <w:rFonts w:ascii="Times New Roman" w:hAnsi="Times New Roman" w:cs="Times New Roman"/>
        </w:rPr>
        <w:t xml:space="preserve">the </w:t>
      </w:r>
      <w:proofErr w:type="spellStart"/>
      <w:r w:rsidRPr="004551C6">
        <w:rPr>
          <w:rFonts w:ascii="Times New Roman" w:hAnsi="Times New Roman" w:cs="Times New Roman"/>
        </w:rPr>
        <w:t>UFbootstrap</w:t>
      </w:r>
      <w:proofErr w:type="spellEnd"/>
      <w:r w:rsidRPr="00E20516">
        <w:rPr>
          <w:rFonts w:ascii="Times New Roman" w:hAnsi="Times New Roman" w:cs="Times New Roman"/>
        </w:rPr>
        <w:t>. Scale bar indicates substitutions per site.</w:t>
      </w:r>
      <w:r>
        <w:rPr>
          <w:rFonts w:ascii="Times New Roman" w:hAnsi="Times New Roman" w:cs="Times New Roman"/>
        </w:rPr>
        <w:t xml:space="preserve"> </w:t>
      </w:r>
    </w:p>
    <w:p w:rsidR="0079454F" w:rsidRDefault="0079454F" w:rsidP="00DE5BAE">
      <w:pPr>
        <w:pStyle w:val="NoSpacing"/>
        <w:rPr>
          <w:rFonts w:ascii="Times New Roman" w:hAnsi="Times New Roman" w:cs="Times New Roman"/>
        </w:rPr>
      </w:pPr>
    </w:p>
    <w:p w:rsidR="0079454F" w:rsidRDefault="0079454F" w:rsidP="00DE5BA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3600" cy="2443405"/>
            <wp:effectExtent l="0" t="0" r="0" b="0"/>
            <wp:docPr id="1943650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650130" name="Picture 1943650130"/>
                    <pic:cNvPicPr/>
                  </pic:nvPicPr>
                  <pic:blipFill rotWithShape="1">
                    <a:blip r:embed="rId4"/>
                    <a:srcRect t="9991"/>
                    <a:stretch/>
                  </pic:blipFill>
                  <pic:spPr bwMode="auto">
                    <a:xfrm>
                      <a:off x="0" y="0"/>
                      <a:ext cx="5943600" cy="2443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2DED" w:rsidRPr="0079454F" w:rsidRDefault="00622DED" w:rsidP="00622DED">
      <w:pPr>
        <w:pStyle w:val="NoSpacing"/>
        <w:rPr>
          <w:rFonts w:ascii="Times New Roman" w:hAnsi="Times New Roman" w:cs="Times New Roman"/>
        </w:rPr>
      </w:pPr>
      <w:r w:rsidRPr="004172C6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t>S4</w:t>
      </w:r>
      <w:r w:rsidRPr="004172C6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Spicule length by domain across </w:t>
      </w:r>
      <w:r>
        <w:rPr>
          <w:rFonts w:ascii="Times New Roman" w:hAnsi="Times New Roman" w:cs="Times New Roman"/>
          <w:i/>
          <w:iCs/>
        </w:rPr>
        <w:t xml:space="preserve">Halichondria </w:t>
      </w:r>
      <w:r>
        <w:rPr>
          <w:rFonts w:ascii="Times New Roman" w:hAnsi="Times New Roman" w:cs="Times New Roman"/>
        </w:rPr>
        <w:t>species. Each point is a sample where spicules were measured separately for the ectosome and the choanosome, and the lines are the means of these samples. Species names are shown, "</w:t>
      </w:r>
      <w:proofErr w:type="spellStart"/>
      <w:r>
        <w:rPr>
          <w:rFonts w:ascii="Times New Roman" w:hAnsi="Times New Roman" w:cs="Times New Roman"/>
        </w:rPr>
        <w:t>cali</w:t>
      </w:r>
      <w:proofErr w:type="spellEnd"/>
      <w:r>
        <w:rPr>
          <w:rFonts w:ascii="Times New Roman" w:hAnsi="Times New Roman" w:cs="Times New Roman"/>
        </w:rPr>
        <w:t xml:space="preserve">." = californiana, "bower." = </w:t>
      </w:r>
      <w:proofErr w:type="spellStart"/>
      <w:r>
        <w:rPr>
          <w:rFonts w:ascii="Times New Roman" w:hAnsi="Times New Roman" w:cs="Times New Roman"/>
        </w:rPr>
        <w:t>bowerbanki</w:t>
      </w:r>
      <w:proofErr w:type="spellEnd"/>
      <w:r>
        <w:rPr>
          <w:rFonts w:ascii="Times New Roman" w:hAnsi="Times New Roman" w:cs="Times New Roman"/>
        </w:rPr>
        <w:t>.</w:t>
      </w:r>
    </w:p>
    <w:p w:rsidR="0079454F" w:rsidRDefault="0079454F" w:rsidP="00DE5BAE">
      <w:pPr>
        <w:pStyle w:val="NoSpacing"/>
        <w:rPr>
          <w:rFonts w:ascii="Times New Roman" w:hAnsi="Times New Roman" w:cs="Times New Roman"/>
        </w:rPr>
      </w:pPr>
    </w:p>
    <w:p w:rsidR="00622DED" w:rsidRDefault="00B2476D" w:rsidP="00DE5BA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917777" cy="2448732"/>
            <wp:effectExtent l="0" t="0" r="0" b="0"/>
            <wp:docPr id="11851217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121765" name="Picture 1185121765"/>
                    <pic:cNvPicPr/>
                  </pic:nvPicPr>
                  <pic:blipFill rotWithShape="1">
                    <a:blip r:embed="rId5"/>
                    <a:srcRect t="18194" b="11687"/>
                    <a:stretch/>
                  </pic:blipFill>
                  <pic:spPr bwMode="auto">
                    <a:xfrm>
                      <a:off x="0" y="0"/>
                      <a:ext cx="5918200" cy="24489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2DED" w:rsidRPr="0079454F" w:rsidRDefault="00622DED" w:rsidP="00622DED">
      <w:pPr>
        <w:pStyle w:val="NoSpacing"/>
        <w:rPr>
          <w:rFonts w:ascii="Times New Roman" w:hAnsi="Times New Roman" w:cs="Times New Roman"/>
        </w:rPr>
      </w:pPr>
      <w:r w:rsidRPr="004172C6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5</w:t>
      </w:r>
      <w:r w:rsidRPr="004172C6">
        <w:rPr>
          <w:rFonts w:ascii="Times New Roman" w:hAnsi="Times New Roman" w:cs="Times New Roman"/>
        </w:rPr>
        <w:t xml:space="preserve">. </w:t>
      </w:r>
      <w:r w:rsidR="00B2476D">
        <w:rPr>
          <w:rFonts w:ascii="Times New Roman" w:hAnsi="Times New Roman" w:cs="Times New Roman"/>
        </w:rPr>
        <w:t>Average ectosomal tract thickness</w:t>
      </w:r>
      <w:r>
        <w:rPr>
          <w:rFonts w:ascii="Times New Roman" w:hAnsi="Times New Roman" w:cs="Times New Roman"/>
        </w:rPr>
        <w:t xml:space="preserve"> across </w:t>
      </w:r>
      <w:r>
        <w:rPr>
          <w:rFonts w:ascii="Times New Roman" w:hAnsi="Times New Roman" w:cs="Times New Roman"/>
          <w:i/>
          <w:iCs/>
        </w:rPr>
        <w:t xml:space="preserve">Halichondria </w:t>
      </w:r>
      <w:r>
        <w:rPr>
          <w:rFonts w:ascii="Times New Roman" w:hAnsi="Times New Roman" w:cs="Times New Roman"/>
        </w:rPr>
        <w:t xml:space="preserve">species. Each point is </w:t>
      </w:r>
      <w:r w:rsidR="00B2476D">
        <w:rPr>
          <w:rFonts w:ascii="Times New Roman" w:hAnsi="Times New Roman" w:cs="Times New Roman"/>
        </w:rPr>
        <w:t xml:space="preserve">the mean of three measurements from one sponge, and the </w:t>
      </w:r>
      <w:r>
        <w:rPr>
          <w:rFonts w:ascii="Times New Roman" w:hAnsi="Times New Roman" w:cs="Times New Roman"/>
        </w:rPr>
        <w:t>lines are the means of these samples. Species names are shown, "</w:t>
      </w:r>
      <w:proofErr w:type="spellStart"/>
      <w:r>
        <w:rPr>
          <w:rFonts w:ascii="Times New Roman" w:hAnsi="Times New Roman" w:cs="Times New Roman"/>
        </w:rPr>
        <w:t>cali</w:t>
      </w:r>
      <w:proofErr w:type="spellEnd"/>
      <w:r>
        <w:rPr>
          <w:rFonts w:ascii="Times New Roman" w:hAnsi="Times New Roman" w:cs="Times New Roman"/>
        </w:rPr>
        <w:t xml:space="preserve">." = californiana, "bower." = </w:t>
      </w:r>
      <w:proofErr w:type="spellStart"/>
      <w:r>
        <w:rPr>
          <w:rFonts w:ascii="Times New Roman" w:hAnsi="Times New Roman" w:cs="Times New Roman"/>
        </w:rPr>
        <w:t>bowerbanki</w:t>
      </w:r>
      <w:proofErr w:type="spellEnd"/>
      <w:r>
        <w:rPr>
          <w:rFonts w:ascii="Times New Roman" w:hAnsi="Times New Roman" w:cs="Times New Roman"/>
        </w:rPr>
        <w:t>.</w:t>
      </w:r>
    </w:p>
    <w:p w:rsidR="00622DED" w:rsidRDefault="00622DED" w:rsidP="00DE5BAE">
      <w:pPr>
        <w:pStyle w:val="NoSpacing"/>
        <w:rPr>
          <w:rFonts w:ascii="Times New Roman" w:hAnsi="Times New Roman" w:cs="Times New Roman"/>
        </w:rPr>
      </w:pPr>
    </w:p>
    <w:p w:rsidR="00622DED" w:rsidRDefault="00B2476D" w:rsidP="00DE5BA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778068" cy="2874936"/>
            <wp:effectExtent l="0" t="0" r="0" b="0"/>
            <wp:docPr id="9382826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282697" name="Picture 938282697"/>
                    <pic:cNvPicPr/>
                  </pic:nvPicPr>
                  <pic:blipFill rotWithShape="1">
                    <a:blip r:embed="rId6"/>
                    <a:srcRect t="15579" b="4141"/>
                    <a:stretch/>
                  </pic:blipFill>
                  <pic:spPr bwMode="auto">
                    <a:xfrm>
                      <a:off x="0" y="0"/>
                      <a:ext cx="5778500" cy="28751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2DED" w:rsidRPr="0079454F" w:rsidRDefault="00622DED" w:rsidP="00622DED">
      <w:pPr>
        <w:pStyle w:val="NoSpacing"/>
        <w:rPr>
          <w:rFonts w:ascii="Times New Roman" w:hAnsi="Times New Roman" w:cs="Times New Roman"/>
        </w:rPr>
      </w:pPr>
      <w:r w:rsidRPr="004172C6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6</w:t>
      </w:r>
      <w:r w:rsidRPr="004172C6">
        <w:rPr>
          <w:rFonts w:ascii="Times New Roman" w:hAnsi="Times New Roman" w:cs="Times New Roman"/>
        </w:rPr>
        <w:t xml:space="preserve">. </w:t>
      </w:r>
      <w:r w:rsidR="009770BF">
        <w:rPr>
          <w:rFonts w:ascii="Times New Roman" w:hAnsi="Times New Roman" w:cs="Times New Roman"/>
        </w:rPr>
        <w:t xml:space="preserve">Ectosomal skeleton type </w:t>
      </w:r>
      <w:r>
        <w:rPr>
          <w:rFonts w:ascii="Times New Roman" w:hAnsi="Times New Roman" w:cs="Times New Roman"/>
        </w:rPr>
        <w:t xml:space="preserve">across </w:t>
      </w:r>
      <w:r>
        <w:rPr>
          <w:rFonts w:ascii="Times New Roman" w:hAnsi="Times New Roman" w:cs="Times New Roman"/>
          <w:i/>
          <w:iCs/>
        </w:rPr>
        <w:t xml:space="preserve">Halichondria </w:t>
      </w:r>
      <w:r>
        <w:rPr>
          <w:rFonts w:ascii="Times New Roman" w:hAnsi="Times New Roman" w:cs="Times New Roman"/>
        </w:rPr>
        <w:t xml:space="preserve">species. </w:t>
      </w:r>
      <w:r w:rsidR="009770BF">
        <w:rPr>
          <w:rFonts w:ascii="Times New Roman" w:hAnsi="Times New Roman" w:cs="Times New Roman"/>
        </w:rPr>
        <w:t xml:space="preserve">We attempted to classify each sample into one of five categories: </w:t>
      </w:r>
      <w:r w:rsidR="009770BF">
        <w:rPr>
          <w:rFonts w:ascii="Times New Roman" w:hAnsi="Times New Roman" w:cs="Times New Roman"/>
        </w:rPr>
        <w:t xml:space="preserve">1. </w:t>
      </w:r>
      <w:r w:rsidR="009770BF" w:rsidRPr="00BE2399">
        <w:rPr>
          <w:rFonts w:ascii="Times New Roman" w:hAnsi="Times New Roman" w:cs="Times New Roman"/>
        </w:rPr>
        <w:t>Multilayered and gothic-crypt-like</w:t>
      </w:r>
      <w:r w:rsidR="009770BF">
        <w:rPr>
          <w:rFonts w:ascii="Times New Roman" w:hAnsi="Times New Roman" w:cs="Times New Roman"/>
        </w:rPr>
        <w:t xml:space="preserve"> (gray)</w:t>
      </w:r>
      <w:r w:rsidR="009770BF">
        <w:rPr>
          <w:rFonts w:ascii="Times New Roman" w:hAnsi="Times New Roman" w:cs="Times New Roman"/>
        </w:rPr>
        <w:t xml:space="preserve">; 2. </w:t>
      </w:r>
      <w:r w:rsidR="009770BF">
        <w:rPr>
          <w:rFonts w:ascii="Times New Roman" w:hAnsi="Times New Roman" w:cs="Times New Roman"/>
        </w:rPr>
        <w:t>A</w:t>
      </w:r>
      <w:r w:rsidR="009770BF" w:rsidRPr="00BE2399">
        <w:rPr>
          <w:rFonts w:ascii="Times New Roman" w:hAnsi="Times New Roman" w:cs="Times New Roman"/>
        </w:rPr>
        <w:t xml:space="preserve"> </w:t>
      </w:r>
      <w:r w:rsidR="009770BF">
        <w:rPr>
          <w:rFonts w:ascii="Times New Roman" w:hAnsi="Times New Roman" w:cs="Times New Roman"/>
        </w:rPr>
        <w:t>s</w:t>
      </w:r>
      <w:r w:rsidR="009770BF" w:rsidRPr="00BE2399">
        <w:rPr>
          <w:rFonts w:ascii="Times New Roman" w:hAnsi="Times New Roman" w:cs="Times New Roman"/>
        </w:rPr>
        <w:t>ieve-like mat with approximately round open spaces</w:t>
      </w:r>
      <w:r w:rsidR="009770BF">
        <w:rPr>
          <w:rFonts w:ascii="Times New Roman" w:hAnsi="Times New Roman" w:cs="Times New Roman"/>
        </w:rPr>
        <w:t xml:space="preserve"> (red</w:t>
      </w:r>
      <w:r w:rsidR="009770BF" w:rsidRPr="00BE2399">
        <w:rPr>
          <w:rFonts w:ascii="Times New Roman" w:hAnsi="Times New Roman" w:cs="Times New Roman"/>
        </w:rPr>
        <w:t>)</w:t>
      </w:r>
      <w:r w:rsidR="009770BF">
        <w:rPr>
          <w:rFonts w:ascii="Times New Roman" w:hAnsi="Times New Roman" w:cs="Times New Roman"/>
        </w:rPr>
        <w:t xml:space="preserve">; 3. </w:t>
      </w:r>
      <w:r w:rsidR="009770BF">
        <w:rPr>
          <w:rFonts w:ascii="Times New Roman" w:hAnsi="Times New Roman" w:cs="Times New Roman"/>
        </w:rPr>
        <w:t>A</w:t>
      </w:r>
      <w:r w:rsidR="009770BF" w:rsidRPr="00BE2399">
        <w:rPr>
          <w:rFonts w:ascii="Times New Roman" w:hAnsi="Times New Roman" w:cs="Times New Roman"/>
        </w:rPr>
        <w:t xml:space="preserve"> fairly isotropic </w:t>
      </w:r>
      <w:r w:rsidR="009770BF">
        <w:rPr>
          <w:rFonts w:ascii="Times New Roman" w:hAnsi="Times New Roman" w:cs="Times New Roman"/>
        </w:rPr>
        <w:t>l</w:t>
      </w:r>
      <w:r w:rsidR="009770BF" w:rsidRPr="00BE2399">
        <w:rPr>
          <w:rFonts w:ascii="Times New Roman" w:hAnsi="Times New Roman" w:cs="Times New Roman"/>
        </w:rPr>
        <w:t>ace-like mesh</w:t>
      </w:r>
      <w:r w:rsidR="009770BF">
        <w:rPr>
          <w:rFonts w:ascii="Times New Roman" w:hAnsi="Times New Roman" w:cs="Times New Roman"/>
        </w:rPr>
        <w:t xml:space="preserve"> (orange</w:t>
      </w:r>
      <w:r w:rsidR="009770BF" w:rsidRPr="00BE2399">
        <w:rPr>
          <w:rFonts w:ascii="Times New Roman" w:hAnsi="Times New Roman" w:cs="Times New Roman"/>
        </w:rPr>
        <w:t>)</w:t>
      </w:r>
      <w:r w:rsidR="009770BF">
        <w:rPr>
          <w:rFonts w:ascii="Times New Roman" w:hAnsi="Times New Roman" w:cs="Times New Roman"/>
        </w:rPr>
        <w:t xml:space="preserve">; 4. </w:t>
      </w:r>
      <w:r w:rsidR="009770BF" w:rsidRPr="00BE2399">
        <w:rPr>
          <w:rFonts w:ascii="Times New Roman" w:hAnsi="Times New Roman" w:cs="Times New Roman"/>
        </w:rPr>
        <w:t xml:space="preserve">Intermediate forms between categories 3 and </w:t>
      </w:r>
      <w:r w:rsidR="009770BF">
        <w:rPr>
          <w:rFonts w:ascii="Times New Roman" w:hAnsi="Times New Roman" w:cs="Times New Roman"/>
        </w:rPr>
        <w:t>5</w:t>
      </w:r>
      <w:r w:rsidR="009770BF">
        <w:rPr>
          <w:rFonts w:ascii="Times New Roman" w:hAnsi="Times New Roman" w:cs="Times New Roman"/>
        </w:rPr>
        <w:t xml:space="preserve"> (light blue)</w:t>
      </w:r>
      <w:r w:rsidR="009770BF">
        <w:rPr>
          <w:rFonts w:ascii="Times New Roman" w:hAnsi="Times New Roman" w:cs="Times New Roman"/>
        </w:rPr>
        <w:t xml:space="preserve">; 5. </w:t>
      </w:r>
      <w:r w:rsidR="009770BF" w:rsidRPr="00BE2399">
        <w:rPr>
          <w:rFonts w:ascii="Times New Roman" w:hAnsi="Times New Roman" w:cs="Times New Roman"/>
        </w:rPr>
        <w:t>A network of spicule tracts</w:t>
      </w:r>
      <w:r w:rsidR="009770BF">
        <w:rPr>
          <w:rFonts w:ascii="Times New Roman" w:hAnsi="Times New Roman" w:cs="Times New Roman"/>
        </w:rPr>
        <w:t>,</w:t>
      </w:r>
      <w:r w:rsidR="009770BF" w:rsidRPr="00BE2399">
        <w:rPr>
          <w:rFonts w:ascii="Times New Roman" w:hAnsi="Times New Roman" w:cs="Times New Roman"/>
        </w:rPr>
        <w:t xml:space="preserve"> either straight or meandering </w:t>
      </w:r>
      <w:r w:rsidR="009770BF">
        <w:rPr>
          <w:rFonts w:ascii="Times New Roman" w:hAnsi="Times New Roman" w:cs="Times New Roman"/>
        </w:rPr>
        <w:t>(dark blue</w:t>
      </w:r>
      <w:r w:rsidR="009770BF" w:rsidRPr="00BE2399">
        <w:rPr>
          <w:rFonts w:ascii="Times New Roman" w:hAnsi="Times New Roman" w:cs="Times New Roman"/>
        </w:rPr>
        <w:t>)</w:t>
      </w:r>
      <w:r w:rsidR="009770B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Species names are shown, "</w:t>
      </w:r>
      <w:proofErr w:type="spellStart"/>
      <w:r>
        <w:rPr>
          <w:rFonts w:ascii="Times New Roman" w:hAnsi="Times New Roman" w:cs="Times New Roman"/>
        </w:rPr>
        <w:t>cali</w:t>
      </w:r>
      <w:proofErr w:type="spellEnd"/>
      <w:r>
        <w:rPr>
          <w:rFonts w:ascii="Times New Roman" w:hAnsi="Times New Roman" w:cs="Times New Roman"/>
        </w:rPr>
        <w:t xml:space="preserve">." = californiana, "bower." = </w:t>
      </w:r>
      <w:proofErr w:type="spellStart"/>
      <w:r>
        <w:rPr>
          <w:rFonts w:ascii="Times New Roman" w:hAnsi="Times New Roman" w:cs="Times New Roman"/>
        </w:rPr>
        <w:t>bowerbanki</w:t>
      </w:r>
      <w:proofErr w:type="spellEnd"/>
      <w:r>
        <w:rPr>
          <w:rFonts w:ascii="Times New Roman" w:hAnsi="Times New Roman" w:cs="Times New Roman"/>
        </w:rPr>
        <w:t>.</w:t>
      </w:r>
    </w:p>
    <w:p w:rsidR="00622DED" w:rsidRDefault="00622DED" w:rsidP="00DE5BAE">
      <w:pPr>
        <w:pStyle w:val="NoSpacing"/>
        <w:rPr>
          <w:rFonts w:ascii="Times New Roman" w:hAnsi="Times New Roman" w:cs="Times New Roman"/>
        </w:rPr>
      </w:pPr>
    </w:p>
    <w:p w:rsidR="004A1396" w:rsidRDefault="00123928" w:rsidP="00DE5BA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757545" cy="5116471"/>
            <wp:effectExtent l="0" t="0" r="0" b="1905"/>
            <wp:docPr id="20158933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893387" name="Picture 2015893387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9" t="2510"/>
                    <a:stretch/>
                  </pic:blipFill>
                  <pic:spPr bwMode="auto">
                    <a:xfrm>
                      <a:off x="0" y="0"/>
                      <a:ext cx="5757620" cy="51165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1396" w:rsidRDefault="004A1396" w:rsidP="00DE5BAE">
      <w:pPr>
        <w:pStyle w:val="NoSpacing"/>
        <w:rPr>
          <w:rFonts w:ascii="Times New Roman" w:hAnsi="Times New Roman" w:cs="Times New Roman"/>
        </w:rPr>
      </w:pPr>
    </w:p>
    <w:p w:rsidR="004A1396" w:rsidRPr="0079454F" w:rsidRDefault="004A1396" w:rsidP="004A1396">
      <w:pPr>
        <w:pStyle w:val="NoSpacing"/>
        <w:rPr>
          <w:rFonts w:ascii="Times New Roman" w:hAnsi="Times New Roman" w:cs="Times New Roman"/>
        </w:rPr>
      </w:pPr>
      <w:r w:rsidRPr="004172C6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7</w:t>
      </w:r>
      <w:r w:rsidRPr="004172C6">
        <w:rPr>
          <w:rFonts w:ascii="Times New Roman" w:hAnsi="Times New Roman" w:cs="Times New Roman"/>
        </w:rPr>
        <w:t xml:space="preserve">. </w:t>
      </w:r>
      <w:r w:rsidR="00123928">
        <w:rPr>
          <w:rFonts w:ascii="Times New Roman" w:hAnsi="Times New Roman" w:cs="Times New Roman"/>
        </w:rPr>
        <w:t>Principal components analysis of morphological traits across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Halichondria </w:t>
      </w:r>
      <w:r>
        <w:rPr>
          <w:rFonts w:ascii="Times New Roman" w:hAnsi="Times New Roman" w:cs="Times New Roman"/>
        </w:rPr>
        <w:t xml:space="preserve">species. </w:t>
      </w:r>
      <w:r w:rsidR="00123928">
        <w:rPr>
          <w:rFonts w:ascii="Times New Roman" w:hAnsi="Times New Roman" w:cs="Times New Roman"/>
        </w:rPr>
        <w:t xml:space="preserve">Three traits were used (mean spicule length, length differential between domains, and ectosomal tract thickness). </w:t>
      </w:r>
    </w:p>
    <w:p w:rsidR="004A1396" w:rsidRPr="00DE5BAE" w:rsidRDefault="004A1396" w:rsidP="00DE5BAE">
      <w:pPr>
        <w:pStyle w:val="NoSpacing"/>
        <w:rPr>
          <w:rFonts w:ascii="Times New Roman" w:hAnsi="Times New Roman" w:cs="Times New Roman"/>
        </w:rPr>
      </w:pPr>
    </w:p>
    <w:sectPr w:rsidR="004A1396" w:rsidRPr="00DE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BAE"/>
    <w:rsid w:val="00123928"/>
    <w:rsid w:val="004A1396"/>
    <w:rsid w:val="00566A49"/>
    <w:rsid w:val="0062198B"/>
    <w:rsid w:val="00622DED"/>
    <w:rsid w:val="0079454F"/>
    <w:rsid w:val="008D3994"/>
    <w:rsid w:val="009770BF"/>
    <w:rsid w:val="00A82527"/>
    <w:rsid w:val="00B2476D"/>
    <w:rsid w:val="00DE5BAE"/>
    <w:rsid w:val="00E20516"/>
    <w:rsid w:val="00FD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73E698"/>
  <w15:chartTrackingRefBased/>
  <w15:docId w15:val="{7BDF6801-5F44-C74C-A994-B28142E0A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5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57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54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6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8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Turner</dc:creator>
  <cp:keywords/>
  <dc:description/>
  <cp:lastModifiedBy>Thomas Turner</cp:lastModifiedBy>
  <cp:revision>15</cp:revision>
  <dcterms:created xsi:type="dcterms:W3CDTF">2024-09-14T01:01:00Z</dcterms:created>
  <dcterms:modified xsi:type="dcterms:W3CDTF">2024-09-16T16:07:00Z</dcterms:modified>
</cp:coreProperties>
</file>