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FA713" w14:textId="73D37B70" w:rsidR="005E4BD3" w:rsidRPr="006645D4" w:rsidRDefault="008B0F4F" w:rsidP="003E44B1">
      <w:pPr>
        <w:spacing w:after="0" w:line="240" w:lineRule="auto"/>
        <w:jc w:val="both"/>
        <w:rPr>
          <w:rFonts w:ascii="Bookman Old Style" w:hAnsi="Bookman Old Style" w:cs="Times New Roman"/>
          <w:b/>
          <w:color w:val="0070C0"/>
          <w:sz w:val="28"/>
          <w:szCs w:val="28"/>
        </w:rPr>
      </w:pPr>
      <w:r>
        <w:rPr>
          <w:rFonts w:ascii="Bookman Old Style" w:hAnsi="Bookman Old Style" w:cs="Times New Roman"/>
          <w:b/>
          <w:noProof/>
          <w:color w:val="0070C0"/>
          <w:sz w:val="28"/>
          <w:szCs w:val="28"/>
        </w:rPr>
        <mc:AlternateContent>
          <mc:Choice Requires="wps">
            <w:drawing>
              <wp:anchor distT="0" distB="0" distL="114300" distR="114300" simplePos="0" relativeHeight="251660288" behindDoc="0" locked="0" layoutInCell="1" allowOverlap="1" wp14:anchorId="15B11B5B" wp14:editId="749CB669">
                <wp:simplePos x="0" y="0"/>
                <wp:positionH relativeFrom="column">
                  <wp:posOffset>1988127</wp:posOffset>
                </wp:positionH>
                <wp:positionV relativeFrom="paragraph">
                  <wp:posOffset>-721706</wp:posOffset>
                </wp:positionV>
                <wp:extent cx="2312555" cy="314385"/>
                <wp:effectExtent l="0" t="0" r="0" b="3175"/>
                <wp:wrapNone/>
                <wp:docPr id="671833449" name="Text Box 1"/>
                <wp:cNvGraphicFramePr/>
                <a:graphic xmlns:a="http://schemas.openxmlformats.org/drawingml/2006/main">
                  <a:graphicData uri="http://schemas.microsoft.com/office/word/2010/wordprocessingShape">
                    <wps:wsp>
                      <wps:cNvSpPr txBox="1"/>
                      <wps:spPr>
                        <a:xfrm>
                          <a:off x="0" y="0"/>
                          <a:ext cx="2312555" cy="314385"/>
                        </a:xfrm>
                        <a:prstGeom prst="rect">
                          <a:avLst/>
                        </a:prstGeom>
                        <a:solidFill>
                          <a:schemeClr val="bg1">
                            <a:lumMod val="50000"/>
                          </a:schemeClr>
                        </a:solidFill>
                        <a:ln>
                          <a:noFill/>
                        </a:ln>
                      </wps:spPr>
                      <wps:style>
                        <a:lnRef idx="2">
                          <a:schemeClr val="dk1">
                            <a:shade val="15000"/>
                          </a:schemeClr>
                        </a:lnRef>
                        <a:fillRef idx="1">
                          <a:schemeClr val="dk1"/>
                        </a:fillRef>
                        <a:effectRef idx="0">
                          <a:schemeClr val="dk1"/>
                        </a:effectRef>
                        <a:fontRef idx="minor">
                          <a:schemeClr val="lt1"/>
                        </a:fontRef>
                      </wps:style>
                      <wps:txbx>
                        <w:txbxContent>
                          <w:p w14:paraId="5DE023CA" w14:textId="44095802" w:rsidR="008B0F4F" w:rsidRPr="008B0F4F" w:rsidRDefault="008B0F4F" w:rsidP="008B0F4F">
                            <w:pPr>
                              <w:jc w:val="center"/>
                              <w:rPr>
                                <w:rFonts w:cstheme="minorHAnsi"/>
                                <w:sz w:val="20"/>
                                <w:szCs w:val="20"/>
                                <w:lang w:val="en-US"/>
                              </w:rPr>
                            </w:pPr>
                            <w:r w:rsidRPr="008B0F4F">
                              <w:rPr>
                                <w:rFonts w:cstheme="minorHAnsi"/>
                                <w:sz w:val="20"/>
                                <w:szCs w:val="20"/>
                                <w:lang w:val="en-US"/>
                              </w:rPr>
                              <w:t xml:space="preserve">Section – </w:t>
                            </w:r>
                            <w:r w:rsidR="001F7F9B">
                              <w:rPr>
                                <w:rFonts w:cstheme="minorHAnsi"/>
                                <w:sz w:val="20"/>
                                <w:szCs w:val="20"/>
                                <w:lang w:val="en-US"/>
                              </w:rPr>
                              <w:t>O</w:t>
                            </w:r>
                            <w:r w:rsidR="001F7F9B" w:rsidRPr="001F7F9B">
                              <w:rPr>
                                <w:rFonts w:cstheme="minorHAnsi"/>
                                <w:sz w:val="20"/>
                                <w:szCs w:val="20"/>
                                <w:lang w:val="en-US"/>
                              </w:rPr>
                              <w:t>bstetrics and Gynaecology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B11B5B" id="_x0000_t202" coordsize="21600,21600" o:spt="202" path="m,l,21600r21600,l21600,xe">
                <v:stroke joinstyle="miter"/>
                <v:path gradientshapeok="t" o:connecttype="rect"/>
              </v:shapetype>
              <v:shape id="Text Box 1" o:spid="_x0000_s1026" type="#_x0000_t202" style="position:absolute;left:0;text-align:left;margin-left:156.55pt;margin-top:-56.85pt;width:182.1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" fillcolor="#7f7f7f [1612]" stroked="f" strokeweight="2pt">
                <v:textbox>
                  <w:txbxContent>
                    <w:p w14:paraId="5DE023CA" w14:textId="44095802" w:rsidR="008B0F4F" w:rsidRPr="008B0F4F" w:rsidRDefault="008B0F4F" w:rsidP="008B0F4F">
                      <w:pPr>
                        <w:jc w:val="center"/>
                        <w:rPr>
                          <w:rFonts w:cstheme="minorHAnsi"/>
                          <w:sz w:val="20"/>
                          <w:szCs w:val="20"/>
                          <w:lang w:val="en-US"/>
                        </w:rPr>
                      </w:pPr>
                      <w:r w:rsidRPr="008B0F4F">
                        <w:rPr>
                          <w:rFonts w:cstheme="minorHAnsi"/>
                          <w:sz w:val="20"/>
                          <w:szCs w:val="20"/>
                          <w:lang w:val="en-US"/>
                        </w:rPr>
                        <w:t xml:space="preserve">Section – </w:t>
                      </w:r>
                      <w:r w:rsidR="001F7F9B">
                        <w:rPr>
                          <w:rFonts w:cstheme="minorHAnsi"/>
                          <w:sz w:val="20"/>
                          <w:szCs w:val="20"/>
                          <w:lang w:val="en-US"/>
                        </w:rPr>
                        <w:t>O</w:t>
                      </w:r>
                      <w:r w:rsidR="001F7F9B" w:rsidRPr="001F7F9B">
                        <w:rPr>
                          <w:rFonts w:cstheme="minorHAnsi"/>
                          <w:sz w:val="20"/>
                          <w:szCs w:val="20"/>
                          <w:lang w:val="en-US"/>
                        </w:rPr>
                        <w:t>bstetrics and Gynaecology</w:t>
                      </w:r>
                    </w:p>
                  </w:txbxContent>
                </v:textbox>
              </v:shape>
            </w:pict>
          </mc:Fallback>
        </mc:AlternateContent>
      </w:r>
      <w:r w:rsidR="003E44B1" w:rsidRPr="003E44B1">
        <w:rPr>
          <w:rFonts w:ascii="Bookman Old Style" w:hAnsi="Bookman Old Style" w:cs="Times New Roman"/>
          <w:b/>
          <w:color w:val="0070C0"/>
          <w:sz w:val="28"/>
          <w:szCs w:val="28"/>
        </w:rPr>
        <w:t>FUNCTIONAL ECHOCARDIOGRAPHY IN ASSESSMENT OF THE CARDIOVASCULAR SYSTEM IN PERINATAL ASPHYXIATED TERM NEONATES  WITH NON ASPHYXIATED TERM NEONATES</w:t>
      </w:r>
    </w:p>
    <w:p w14:paraId="2BA96FBA" w14:textId="77777777" w:rsidR="005E4BD3" w:rsidRDefault="005E4BD3" w:rsidP="005E4BD3">
      <w:pPr>
        <w:spacing w:after="0" w:line="240" w:lineRule="auto"/>
        <w:jc w:val="center"/>
        <w:rPr>
          <w:rFonts w:ascii="Brooklyn" w:hAnsi="Brooklyn" w:cs="Times New Roman"/>
          <w:b/>
          <w:color w:val="0070C0"/>
          <w:sz w:val="32"/>
          <w:szCs w:val="32"/>
        </w:rPr>
      </w:pPr>
    </w:p>
    <w:p w14:paraId="1E2FF4A9" w14:textId="15E50005" w:rsidR="00A30FB1" w:rsidRPr="00BE57B2" w:rsidRDefault="001F7F9B" w:rsidP="005E4BD3">
      <w:pPr>
        <w:spacing w:after="0" w:line="360" w:lineRule="auto"/>
        <w:jc w:val="center"/>
        <w:rPr>
          <w:rFonts w:ascii="Didot" w:hAnsi="Didot" w:cs="Didot"/>
          <w:b/>
          <w:color w:val="0070C0"/>
          <w:sz w:val="24"/>
          <w:szCs w:val="24"/>
        </w:rPr>
      </w:pPr>
      <w:proofErr w:type="spellStart"/>
      <w:r w:rsidRPr="00BE57B2">
        <w:rPr>
          <w:rFonts w:ascii="Didot" w:hAnsi="Didot" w:cs="Didot" w:hint="cs"/>
          <w:b/>
          <w:bCs/>
          <w:color w:val="000000"/>
          <w:sz w:val="24"/>
          <w:szCs w:val="24"/>
        </w:rPr>
        <w:t>Dr</w:t>
      </w:r>
      <w:r w:rsidR="00665DE9" w:rsidRPr="00BE57B2">
        <w:rPr>
          <w:rFonts w:ascii="Didot" w:hAnsi="Didot" w:cs="Didot" w:hint="cs"/>
          <w:b/>
          <w:bCs/>
          <w:color w:val="000000"/>
          <w:sz w:val="24"/>
          <w:szCs w:val="24"/>
        </w:rPr>
        <w:t>.</w:t>
      </w:r>
      <w:proofErr w:type="spellEnd"/>
      <w:r w:rsidRPr="00BE57B2">
        <w:rPr>
          <w:rFonts w:ascii="Didot" w:hAnsi="Didot" w:cs="Didot" w:hint="cs"/>
          <w:b/>
          <w:bCs/>
          <w:color w:val="000000"/>
          <w:sz w:val="24"/>
          <w:szCs w:val="24"/>
        </w:rPr>
        <w:t xml:space="preserve"> </w:t>
      </w:r>
      <w:r w:rsidR="00921B58" w:rsidRPr="00BE57B2">
        <w:rPr>
          <w:rFonts w:ascii="Didot" w:hAnsi="Didot" w:cs="Didot" w:hint="cs"/>
          <w:b/>
          <w:bCs/>
          <w:color w:val="000000"/>
          <w:sz w:val="24"/>
          <w:szCs w:val="24"/>
        </w:rPr>
        <w:t>A</w:t>
      </w:r>
      <w:r w:rsidRPr="00BE57B2">
        <w:rPr>
          <w:rFonts w:ascii="Didot" w:hAnsi="Didot" w:cs="Didot" w:hint="cs"/>
          <w:b/>
          <w:bCs/>
          <w:color w:val="000000"/>
          <w:sz w:val="24"/>
          <w:szCs w:val="24"/>
        </w:rPr>
        <w:t>nuradha</w:t>
      </w:r>
      <w:r w:rsidR="00921B58" w:rsidRPr="00BE57B2">
        <w:rPr>
          <w:rFonts w:ascii="Didot" w:hAnsi="Didot" w:cs="Didot" w:hint="cs"/>
          <w:b/>
          <w:bCs/>
          <w:color w:val="000000"/>
          <w:sz w:val="24"/>
          <w:szCs w:val="24"/>
        </w:rPr>
        <w:t xml:space="preserve"> Si</w:t>
      </w:r>
      <w:r w:rsidRPr="00BE57B2">
        <w:rPr>
          <w:rFonts w:ascii="Didot" w:hAnsi="Didot" w:cs="Didot" w:hint="cs"/>
          <w:b/>
          <w:bCs/>
          <w:color w:val="000000"/>
          <w:sz w:val="24"/>
          <w:szCs w:val="24"/>
        </w:rPr>
        <w:t>ngh</w:t>
      </w:r>
      <w:r w:rsidR="00A30FB1" w:rsidRPr="00BE57B2">
        <w:rPr>
          <w:rFonts w:ascii="Didot" w:hAnsi="Didot" w:cs="Didot" w:hint="cs"/>
          <w:b/>
          <w:bCs/>
          <w:color w:val="000000"/>
          <w:sz w:val="24"/>
          <w:szCs w:val="24"/>
          <w:vertAlign w:val="superscript"/>
        </w:rPr>
        <w:t>1</w:t>
      </w:r>
      <w:r w:rsidR="00921B58" w:rsidRPr="00BE57B2">
        <w:rPr>
          <w:rFonts w:ascii="Didot" w:hAnsi="Didot" w:cs="Didot" w:hint="cs"/>
          <w:b/>
          <w:bCs/>
          <w:color w:val="000000"/>
          <w:sz w:val="24"/>
          <w:szCs w:val="24"/>
        </w:rPr>
        <w:t xml:space="preserve">, </w:t>
      </w:r>
      <w:proofErr w:type="spellStart"/>
      <w:r w:rsidRPr="00BE57B2">
        <w:rPr>
          <w:rFonts w:ascii="Didot" w:hAnsi="Didot" w:cs="Didot" w:hint="cs"/>
          <w:b/>
          <w:bCs/>
          <w:color w:val="000000"/>
          <w:sz w:val="24"/>
          <w:szCs w:val="24"/>
        </w:rPr>
        <w:t>Dr.</w:t>
      </w:r>
      <w:proofErr w:type="spellEnd"/>
      <w:r w:rsidRPr="00BE57B2">
        <w:rPr>
          <w:rFonts w:ascii="Didot" w:hAnsi="Didot" w:cs="Didot" w:hint="cs"/>
          <w:b/>
          <w:bCs/>
          <w:color w:val="000000"/>
          <w:sz w:val="24"/>
          <w:szCs w:val="24"/>
        </w:rPr>
        <w:t xml:space="preserve"> </w:t>
      </w:r>
      <w:r w:rsidR="00665DE9" w:rsidRPr="00BE57B2">
        <w:rPr>
          <w:rFonts w:ascii="Didot" w:hAnsi="Didot" w:cs="Didot" w:hint="cs"/>
          <w:b/>
          <w:bCs/>
          <w:color w:val="000000"/>
          <w:sz w:val="24"/>
          <w:szCs w:val="24"/>
        </w:rPr>
        <w:t>Kiran Pande</w:t>
      </w:r>
      <w:r w:rsidR="00A30FB1" w:rsidRPr="00BE57B2">
        <w:rPr>
          <w:rFonts w:ascii="Didot" w:hAnsi="Didot" w:cs="Didot" w:hint="cs"/>
          <w:b/>
          <w:bCs/>
          <w:color w:val="000000"/>
          <w:sz w:val="24"/>
          <w:szCs w:val="24"/>
          <w:vertAlign w:val="superscript"/>
        </w:rPr>
        <w:t>2</w:t>
      </w:r>
      <w:r w:rsidR="00B010DB" w:rsidRPr="00BE57B2">
        <w:rPr>
          <w:rFonts w:ascii="Didot" w:hAnsi="Didot" w:cs="Didot" w:hint="cs"/>
          <w:b/>
          <w:bCs/>
          <w:color w:val="000000"/>
          <w:sz w:val="24"/>
          <w:szCs w:val="24"/>
          <w:vertAlign w:val="superscript"/>
        </w:rPr>
        <w:t>*</w:t>
      </w:r>
    </w:p>
    <w:p w14:paraId="30C9B2D0" w14:textId="01EA2A77" w:rsidR="00921B58" w:rsidRPr="00BE57B2" w:rsidRDefault="00921B58" w:rsidP="00440B02">
      <w:pPr>
        <w:pStyle w:val="NormalWeb"/>
        <w:spacing w:before="0" w:after="0" w:line="276" w:lineRule="auto"/>
        <w:ind w:left="720"/>
        <w:jc w:val="center"/>
        <w:rPr>
          <w:rFonts w:ascii="Didot" w:hAnsi="Didot" w:cs="Didot"/>
          <w:bCs/>
          <w:sz w:val="20"/>
          <w:szCs w:val="20"/>
        </w:rPr>
      </w:pPr>
      <w:r w:rsidRPr="00BE57B2">
        <w:rPr>
          <w:rFonts w:ascii="Didot" w:hAnsi="Didot" w:cs="Didot" w:hint="cs"/>
          <w:bCs/>
          <w:sz w:val="20"/>
          <w:szCs w:val="20"/>
          <w:vertAlign w:val="superscript"/>
        </w:rPr>
        <w:t>1</w:t>
      </w:r>
      <w:r w:rsidRPr="00BE57B2">
        <w:rPr>
          <w:rFonts w:ascii="Didot" w:hAnsi="Didot" w:cs="Didot" w:hint="cs"/>
          <w:bCs/>
          <w:sz w:val="20"/>
          <w:szCs w:val="20"/>
        </w:rPr>
        <w:t xml:space="preserve">Department of </w:t>
      </w:r>
      <w:r w:rsidR="001F7F9B" w:rsidRPr="00BE57B2">
        <w:rPr>
          <w:rFonts w:ascii="Didot" w:hAnsi="Didot" w:cs="Didot" w:hint="cs"/>
          <w:bCs/>
          <w:sz w:val="20"/>
          <w:szCs w:val="20"/>
        </w:rPr>
        <w:t>Obstetrics and Gynaecology</w:t>
      </w:r>
      <w:r w:rsidRPr="00BE57B2">
        <w:rPr>
          <w:rFonts w:ascii="Didot" w:hAnsi="Didot" w:cs="Didot" w:hint="cs"/>
          <w:bCs/>
          <w:sz w:val="20"/>
          <w:szCs w:val="20"/>
        </w:rPr>
        <w:t xml:space="preserve">, </w:t>
      </w:r>
      <w:r w:rsidR="001F7F9B" w:rsidRPr="00BE57B2">
        <w:rPr>
          <w:rFonts w:ascii="Didot" w:hAnsi="Didot" w:cs="Didot" w:hint="cs"/>
          <w:bCs/>
          <w:sz w:val="20"/>
          <w:szCs w:val="20"/>
        </w:rPr>
        <w:t>BGS Global Institute of Medical Sciences, Bengaluru</w:t>
      </w:r>
      <w:r w:rsidRPr="00BE57B2">
        <w:rPr>
          <w:rFonts w:ascii="Didot" w:hAnsi="Didot" w:cs="Didot" w:hint="cs"/>
          <w:bCs/>
          <w:sz w:val="20"/>
          <w:szCs w:val="20"/>
        </w:rPr>
        <w:t xml:space="preserve">, </w:t>
      </w:r>
      <w:r w:rsidR="001F7F9B" w:rsidRPr="00BE57B2">
        <w:rPr>
          <w:rFonts w:ascii="Didot" w:hAnsi="Didot" w:cs="Didot" w:hint="cs"/>
          <w:bCs/>
          <w:sz w:val="20"/>
          <w:szCs w:val="20"/>
        </w:rPr>
        <w:t>Karnatak</w:t>
      </w:r>
      <w:r w:rsidRPr="00BE57B2">
        <w:rPr>
          <w:rFonts w:ascii="Didot" w:hAnsi="Didot" w:cs="Didot" w:hint="cs"/>
          <w:bCs/>
          <w:sz w:val="20"/>
          <w:szCs w:val="20"/>
        </w:rPr>
        <w:t>a</w:t>
      </w:r>
      <w:r w:rsidR="00A30FB1" w:rsidRPr="00BE57B2">
        <w:rPr>
          <w:rFonts w:ascii="Didot" w:hAnsi="Didot" w:cs="Didot" w:hint="cs"/>
          <w:bCs/>
          <w:sz w:val="20"/>
          <w:szCs w:val="20"/>
        </w:rPr>
        <w:t xml:space="preserve">, </w:t>
      </w:r>
      <w:r w:rsidRPr="00BE57B2">
        <w:rPr>
          <w:rFonts w:ascii="Didot" w:hAnsi="Didot" w:cs="Didot" w:hint="cs"/>
          <w:bCs/>
          <w:sz w:val="20"/>
          <w:szCs w:val="20"/>
          <w:vertAlign w:val="superscript"/>
        </w:rPr>
        <w:t>2</w:t>
      </w:r>
      <w:r w:rsidRPr="00BE57B2">
        <w:rPr>
          <w:rFonts w:ascii="Didot" w:hAnsi="Didot" w:cs="Didot" w:hint="cs"/>
          <w:bCs/>
          <w:sz w:val="20"/>
          <w:szCs w:val="20"/>
        </w:rPr>
        <w:t xml:space="preserve">Department of </w:t>
      </w:r>
      <w:r w:rsidR="001F7F9B" w:rsidRPr="00BE57B2">
        <w:rPr>
          <w:rFonts w:ascii="Didot" w:hAnsi="Didot" w:cs="Didot" w:hint="cs"/>
          <w:bCs/>
          <w:sz w:val="20"/>
          <w:szCs w:val="20"/>
        </w:rPr>
        <w:t>Obstetrics and Gynaecology</w:t>
      </w:r>
      <w:r w:rsidRPr="00BE57B2">
        <w:rPr>
          <w:rFonts w:ascii="Didot" w:hAnsi="Didot" w:cs="Didot" w:hint="cs"/>
          <w:bCs/>
          <w:sz w:val="20"/>
          <w:szCs w:val="20"/>
        </w:rPr>
        <w:t xml:space="preserve">, </w:t>
      </w:r>
      <w:r w:rsidR="001F7F9B" w:rsidRPr="00BE57B2">
        <w:rPr>
          <w:rFonts w:ascii="Didot" w:hAnsi="Didot" w:cs="Didot" w:hint="cs"/>
          <w:bCs/>
          <w:sz w:val="20"/>
          <w:szCs w:val="20"/>
        </w:rPr>
        <w:t xml:space="preserve">MM Institute of Medical Sciences, </w:t>
      </w:r>
      <w:proofErr w:type="spellStart"/>
      <w:r w:rsidR="001F7F9B" w:rsidRPr="00BE57B2">
        <w:rPr>
          <w:rFonts w:ascii="Didot" w:hAnsi="Didot" w:cs="Didot" w:hint="cs"/>
          <w:bCs/>
          <w:sz w:val="20"/>
          <w:szCs w:val="20"/>
        </w:rPr>
        <w:t>Sadopur</w:t>
      </w:r>
      <w:proofErr w:type="spellEnd"/>
      <w:r w:rsidR="001F7F9B" w:rsidRPr="00BE57B2">
        <w:rPr>
          <w:rFonts w:ascii="Didot" w:hAnsi="Didot" w:cs="Didot" w:hint="cs"/>
          <w:bCs/>
          <w:sz w:val="20"/>
          <w:szCs w:val="20"/>
        </w:rPr>
        <w:t>, Ambala</w:t>
      </w:r>
    </w:p>
    <w:p w14:paraId="44DDB0FA" w14:textId="29936060" w:rsidR="005E4BD3" w:rsidRPr="00BE57B2" w:rsidRDefault="005E4BD3" w:rsidP="00440B02">
      <w:pPr>
        <w:spacing w:after="0"/>
        <w:ind w:left="360"/>
        <w:jc w:val="both"/>
        <w:rPr>
          <w:rFonts w:ascii="Didot" w:hAnsi="Didot" w:cs="Didot"/>
          <w:sz w:val="16"/>
          <w:szCs w:val="16"/>
        </w:rPr>
      </w:pPr>
      <w:r w:rsidRPr="00BE57B2">
        <w:rPr>
          <w:rFonts w:ascii="Didot" w:hAnsi="Didot" w:cs="Didot" w:hint="cs"/>
          <w:sz w:val="16"/>
          <w:szCs w:val="16"/>
        </w:rPr>
        <w:t>*</w:t>
      </w:r>
      <w:r w:rsidRPr="00BE57B2">
        <w:rPr>
          <w:rFonts w:ascii="Didot" w:hAnsi="Didot" w:cs="Didot" w:hint="cs"/>
          <w:b/>
          <w:sz w:val="16"/>
          <w:szCs w:val="16"/>
        </w:rPr>
        <w:t>Corresponding Author:</w:t>
      </w:r>
      <w:r w:rsidRPr="00BE57B2">
        <w:rPr>
          <w:rFonts w:ascii="Didot" w:hAnsi="Didot" w:cs="Didot" w:hint="cs"/>
          <w:sz w:val="16"/>
          <w:szCs w:val="16"/>
        </w:rPr>
        <w:t xml:space="preserve"> </w:t>
      </w:r>
      <w:proofErr w:type="spellStart"/>
      <w:r w:rsidRPr="00BE57B2">
        <w:rPr>
          <w:rFonts w:ascii="Didot" w:hAnsi="Didot" w:cs="Didot" w:hint="cs"/>
          <w:sz w:val="16"/>
          <w:szCs w:val="16"/>
        </w:rPr>
        <w:t>Dr.</w:t>
      </w:r>
      <w:proofErr w:type="spellEnd"/>
      <w:r w:rsidRPr="00BE57B2">
        <w:rPr>
          <w:rFonts w:ascii="Didot" w:hAnsi="Didot" w:cs="Didot" w:hint="cs"/>
          <w:sz w:val="16"/>
          <w:szCs w:val="16"/>
        </w:rPr>
        <w:t xml:space="preserve"> </w:t>
      </w:r>
      <w:r w:rsidR="00665DE9" w:rsidRPr="00BE57B2">
        <w:rPr>
          <w:rFonts w:ascii="Didot" w:hAnsi="Didot" w:cs="Didot" w:hint="cs"/>
          <w:sz w:val="16"/>
          <w:szCs w:val="16"/>
        </w:rPr>
        <w:t xml:space="preserve">Kiran </w:t>
      </w:r>
      <w:proofErr w:type="spellStart"/>
      <w:r w:rsidR="00665DE9" w:rsidRPr="00BE57B2">
        <w:rPr>
          <w:rFonts w:ascii="Didot" w:hAnsi="Didot" w:cs="Didot" w:hint="cs"/>
          <w:sz w:val="16"/>
          <w:szCs w:val="16"/>
        </w:rPr>
        <w:t>Pande</w:t>
      </w:r>
      <w:proofErr w:type="spellEnd"/>
      <w:r w:rsidRPr="00BE57B2">
        <w:rPr>
          <w:rFonts w:ascii="Didot" w:hAnsi="Didot" w:cs="Didot" w:hint="cs"/>
          <w:sz w:val="16"/>
          <w:szCs w:val="16"/>
        </w:rPr>
        <w:t xml:space="preserve">, </w:t>
      </w:r>
      <w:r w:rsidR="001F7F9B" w:rsidRPr="00BE57B2">
        <w:rPr>
          <w:rFonts w:ascii="Didot" w:hAnsi="Didot" w:cs="Didot" w:hint="cs"/>
          <w:sz w:val="16"/>
          <w:szCs w:val="16"/>
        </w:rPr>
        <w:t xml:space="preserve">Department of Obstetrics and Gynaecology, MM Institute of Medical Sciences, </w:t>
      </w:r>
      <w:proofErr w:type="spellStart"/>
      <w:r w:rsidR="001F7F9B" w:rsidRPr="00BE57B2">
        <w:rPr>
          <w:rFonts w:ascii="Didot" w:hAnsi="Didot" w:cs="Didot" w:hint="cs"/>
          <w:sz w:val="16"/>
          <w:szCs w:val="16"/>
        </w:rPr>
        <w:t>Sadopur</w:t>
      </w:r>
      <w:proofErr w:type="spellEnd"/>
      <w:r w:rsidR="001F7F9B" w:rsidRPr="00BE57B2">
        <w:rPr>
          <w:rFonts w:ascii="Didot" w:hAnsi="Didot" w:cs="Didot" w:hint="cs"/>
          <w:sz w:val="16"/>
          <w:szCs w:val="16"/>
        </w:rPr>
        <w:t>, Ambala</w:t>
      </w:r>
      <w:r w:rsidR="00B010DB" w:rsidRPr="00BE57B2">
        <w:rPr>
          <w:rFonts w:ascii="Didot" w:hAnsi="Didot" w:cs="Didot" w:hint="cs"/>
          <w:sz w:val="16"/>
          <w:szCs w:val="16"/>
        </w:rPr>
        <w:t>,</w:t>
      </w:r>
      <w:r w:rsidR="001F7F9B" w:rsidRPr="00BE57B2">
        <w:rPr>
          <w:rFonts w:ascii="Didot" w:hAnsi="Didot" w:cs="Didot" w:hint="cs"/>
          <w:sz w:val="16"/>
          <w:szCs w:val="16"/>
        </w:rPr>
        <w:t xml:space="preserve"> Haryana</w:t>
      </w:r>
    </w:p>
    <w:tbl>
      <w:tblPr>
        <w:tblStyle w:val="TableGrid"/>
        <w:tblpPr w:leftFromText="180" w:rightFromText="180" w:vertAnchor="page" w:horzAnchor="margin" w:tblpY="5490"/>
        <w:tblW w:w="0" w:type="auto"/>
        <w:tblLook w:val="04A0" w:firstRow="1" w:lastRow="0" w:firstColumn="1" w:lastColumn="0" w:noHBand="0" w:noVBand="1"/>
      </w:tblPr>
      <w:tblGrid>
        <w:gridCol w:w="9016"/>
      </w:tblGrid>
      <w:tr w:rsidR="00440B02" w:rsidRPr="00BE57B2" w14:paraId="7F01FF72" w14:textId="77777777" w:rsidTr="001F7F9B">
        <w:tc>
          <w:tcPr>
            <w:tcW w:w="9016" w:type="dxa"/>
          </w:tcPr>
          <w:p w14:paraId="07DB3161" w14:textId="3CB0E9B1" w:rsidR="00440B02" w:rsidRPr="00BE57B2" w:rsidRDefault="00440B02" w:rsidP="00BE57B2">
            <w:pPr>
              <w:spacing w:line="276" w:lineRule="auto"/>
              <w:jc w:val="both"/>
              <w:rPr>
                <w:rFonts w:ascii="Didot" w:hAnsi="Didot" w:cs="Didot"/>
                <w:sz w:val="16"/>
                <w:szCs w:val="16"/>
              </w:rPr>
            </w:pPr>
            <w:r w:rsidRPr="00BE57B2">
              <w:rPr>
                <w:rFonts w:ascii="Didot" w:hAnsi="Didot" w:cs="Didot" w:hint="cs"/>
                <w:b/>
                <w:bCs/>
                <w:sz w:val="16"/>
                <w:szCs w:val="16"/>
              </w:rPr>
              <w:t>Cite this paper:</w:t>
            </w:r>
            <w:r w:rsidRPr="00BE57B2">
              <w:rPr>
                <w:rFonts w:ascii="Didot" w:hAnsi="Didot" w:cs="Didot" w:hint="cs"/>
                <w:sz w:val="16"/>
                <w:szCs w:val="16"/>
              </w:rPr>
              <w:t xml:space="preserve">  Si</w:t>
            </w:r>
            <w:r w:rsidR="0088487C" w:rsidRPr="00BE57B2">
              <w:rPr>
                <w:rFonts w:ascii="Didot" w:hAnsi="Didot" w:cs="Didot" w:hint="cs"/>
                <w:sz w:val="16"/>
                <w:szCs w:val="16"/>
              </w:rPr>
              <w:t>ngh</w:t>
            </w:r>
            <w:r w:rsidRPr="00BE57B2">
              <w:rPr>
                <w:rFonts w:ascii="Didot" w:hAnsi="Didot" w:cs="Didot" w:hint="cs"/>
                <w:sz w:val="16"/>
                <w:szCs w:val="16"/>
              </w:rPr>
              <w:t xml:space="preserve"> A,  </w:t>
            </w:r>
            <w:proofErr w:type="spellStart"/>
            <w:r w:rsidR="0088487C" w:rsidRPr="00BE57B2">
              <w:rPr>
                <w:rFonts w:ascii="Didot" w:hAnsi="Didot" w:cs="Didot" w:hint="cs"/>
                <w:sz w:val="16"/>
                <w:szCs w:val="16"/>
              </w:rPr>
              <w:t>Pande</w:t>
            </w:r>
            <w:proofErr w:type="spellEnd"/>
            <w:r w:rsidRPr="00BE57B2">
              <w:rPr>
                <w:rFonts w:ascii="Didot" w:hAnsi="Didot" w:cs="Didot" w:hint="cs"/>
                <w:sz w:val="16"/>
                <w:szCs w:val="16"/>
              </w:rPr>
              <w:t xml:space="preserve">  </w:t>
            </w:r>
            <w:r w:rsidR="0088487C" w:rsidRPr="00BE57B2">
              <w:rPr>
                <w:rFonts w:ascii="Didot" w:hAnsi="Didot" w:cs="Didot" w:hint="cs"/>
                <w:sz w:val="16"/>
                <w:szCs w:val="16"/>
              </w:rPr>
              <w:t>K</w:t>
            </w:r>
            <w:r w:rsidRPr="00BE57B2">
              <w:rPr>
                <w:rFonts w:ascii="Didot" w:hAnsi="Didot" w:cs="Didot" w:hint="cs"/>
                <w:sz w:val="16"/>
                <w:szCs w:val="16"/>
              </w:rPr>
              <w:t xml:space="preserve">.  </w:t>
            </w:r>
            <w:r w:rsidR="0088487C" w:rsidRPr="00BE57B2">
              <w:rPr>
                <w:rFonts w:ascii="Didot" w:hAnsi="Didot" w:cs="Didot" w:hint="cs"/>
                <w:sz w:val="16"/>
                <w:szCs w:val="16"/>
              </w:rPr>
              <w:t xml:space="preserve">Functional echocardiography in assessment of the cardiovascular system in perinatal asphyxiated term neonates  with </w:t>
            </w:r>
            <w:proofErr w:type="spellStart"/>
            <w:r w:rsidR="0088487C" w:rsidRPr="00BE57B2">
              <w:rPr>
                <w:rFonts w:ascii="Didot" w:hAnsi="Didot" w:cs="Didot" w:hint="cs"/>
                <w:sz w:val="16"/>
                <w:szCs w:val="16"/>
              </w:rPr>
              <w:t>non asphyxiated</w:t>
            </w:r>
            <w:proofErr w:type="spellEnd"/>
            <w:r w:rsidR="0088487C" w:rsidRPr="00BE57B2">
              <w:rPr>
                <w:rFonts w:ascii="Didot" w:hAnsi="Didot" w:cs="Didot" w:hint="cs"/>
                <w:sz w:val="16"/>
                <w:szCs w:val="16"/>
              </w:rPr>
              <w:t xml:space="preserve"> term neonates</w:t>
            </w:r>
            <w:r w:rsidRPr="00BE57B2">
              <w:rPr>
                <w:rFonts w:ascii="Didot" w:hAnsi="Didot" w:cs="Didot" w:hint="cs"/>
                <w:sz w:val="16"/>
                <w:szCs w:val="16"/>
              </w:rPr>
              <w:t>. J Med Res Pub Health 202</w:t>
            </w:r>
            <w:r w:rsidR="00BE57B2" w:rsidRPr="00BE57B2">
              <w:rPr>
                <w:rFonts w:ascii="Didot" w:hAnsi="Didot" w:cs="Didot" w:hint="cs"/>
                <w:sz w:val="16"/>
                <w:szCs w:val="16"/>
              </w:rPr>
              <w:t>4</w:t>
            </w:r>
            <w:r w:rsidRPr="00BE57B2">
              <w:rPr>
                <w:rFonts w:ascii="Didot" w:hAnsi="Didot" w:cs="Didot" w:hint="cs"/>
                <w:sz w:val="16"/>
                <w:szCs w:val="16"/>
              </w:rPr>
              <w:t xml:space="preserve"> Jan-</w:t>
            </w:r>
            <w:r w:rsidR="00BE57B2" w:rsidRPr="00BE57B2">
              <w:rPr>
                <w:rFonts w:ascii="Didot" w:hAnsi="Didot" w:cs="Didot" w:hint="cs"/>
                <w:sz w:val="16"/>
                <w:szCs w:val="16"/>
              </w:rPr>
              <w:t>March</w:t>
            </w:r>
            <w:r w:rsidRPr="00BE57B2">
              <w:rPr>
                <w:rFonts w:ascii="Didot" w:hAnsi="Didot" w:cs="Didot" w:hint="cs"/>
                <w:sz w:val="16"/>
                <w:szCs w:val="16"/>
              </w:rPr>
              <w:t>;</w:t>
            </w:r>
            <w:r w:rsidR="00BE57B2" w:rsidRPr="00BE57B2">
              <w:rPr>
                <w:rFonts w:ascii="Didot" w:hAnsi="Didot" w:cs="Didot" w:hint="cs"/>
                <w:sz w:val="16"/>
                <w:szCs w:val="16"/>
              </w:rPr>
              <w:t>2</w:t>
            </w:r>
            <w:r w:rsidRPr="00BE57B2">
              <w:rPr>
                <w:rFonts w:ascii="Didot" w:hAnsi="Didot" w:cs="Didot" w:hint="cs"/>
                <w:sz w:val="16"/>
                <w:szCs w:val="16"/>
              </w:rPr>
              <w:t>(1):</w:t>
            </w:r>
            <w:r w:rsidR="00BE57B2" w:rsidRPr="00BE57B2">
              <w:rPr>
                <w:rFonts w:ascii="Didot" w:hAnsi="Didot" w:cs="Didot" w:hint="cs"/>
                <w:sz w:val="16"/>
                <w:szCs w:val="16"/>
              </w:rPr>
              <w:t>86</w:t>
            </w:r>
            <w:r w:rsidRPr="00BE57B2">
              <w:rPr>
                <w:rFonts w:ascii="Didot" w:hAnsi="Didot" w:cs="Didot" w:hint="cs"/>
                <w:sz w:val="16"/>
                <w:szCs w:val="16"/>
              </w:rPr>
              <w:t>-9</w:t>
            </w:r>
            <w:r w:rsidR="00BE57B2" w:rsidRPr="00BE57B2">
              <w:rPr>
                <w:rFonts w:ascii="Didot" w:hAnsi="Didot" w:cs="Didot" w:hint="cs"/>
                <w:sz w:val="16"/>
                <w:szCs w:val="16"/>
              </w:rPr>
              <w:t>3</w:t>
            </w:r>
            <w:r w:rsidRPr="00BE57B2">
              <w:rPr>
                <w:rFonts w:ascii="Didot" w:hAnsi="Didot" w:cs="Didot" w:hint="cs"/>
                <w:sz w:val="16"/>
                <w:szCs w:val="16"/>
              </w:rPr>
              <w:t xml:space="preserve">. </w:t>
            </w:r>
            <w:proofErr w:type="spellStart"/>
            <w:r w:rsidRPr="00BE57B2">
              <w:rPr>
                <w:rFonts w:ascii="Didot" w:hAnsi="Didot" w:cs="Didot" w:hint="cs"/>
                <w:sz w:val="16"/>
                <w:szCs w:val="16"/>
              </w:rPr>
              <w:t>doi</w:t>
            </w:r>
            <w:proofErr w:type="spellEnd"/>
            <w:r w:rsidRPr="00BE57B2">
              <w:rPr>
                <w:rFonts w:ascii="Didot" w:hAnsi="Didot" w:cs="Didot" w:hint="cs"/>
                <w:sz w:val="16"/>
                <w:szCs w:val="16"/>
              </w:rPr>
              <w:t>:</w:t>
            </w:r>
            <w:r w:rsidR="00EE41B0" w:rsidRPr="00BE57B2">
              <w:rPr>
                <w:rFonts w:ascii="Didot" w:hAnsi="Didot" w:cs="Didot" w:hint="cs"/>
                <w:sz w:val="16"/>
                <w:szCs w:val="16"/>
              </w:rPr>
              <w:t xml:space="preserve"> 10.5281/zenodo.8248689.</w:t>
            </w:r>
          </w:p>
        </w:tc>
      </w:tr>
    </w:tbl>
    <w:p w14:paraId="6E226C0D" w14:textId="21511308" w:rsidR="005D11FC" w:rsidRPr="00BE57B2" w:rsidRDefault="005D11FC" w:rsidP="005D11FC">
      <w:pPr>
        <w:spacing w:after="0"/>
        <w:jc w:val="both"/>
        <w:rPr>
          <w:rFonts w:ascii="Didot" w:hAnsi="Didot" w:cs="Didot"/>
          <w:bCs/>
          <w:sz w:val="20"/>
          <w:szCs w:val="20"/>
        </w:rPr>
      </w:pPr>
      <w:r w:rsidRPr="00BE57B2">
        <w:rPr>
          <w:rFonts w:ascii="Didot" w:hAnsi="Didot" w:cs="Didot" w:hint="cs"/>
          <w:bCs/>
          <w:sz w:val="20"/>
          <w:szCs w:val="20"/>
        </w:rPr>
        <w:t xml:space="preserve">Received on: </w:t>
      </w:r>
      <w:r w:rsidR="00FD5D51">
        <w:rPr>
          <w:rFonts w:ascii="Didot" w:hAnsi="Didot" w:cs="Didot"/>
          <w:bCs/>
          <w:sz w:val="20"/>
          <w:szCs w:val="20"/>
        </w:rPr>
        <w:t>19</w:t>
      </w:r>
      <w:r w:rsidRPr="00BE57B2">
        <w:rPr>
          <w:rFonts w:ascii="Didot" w:hAnsi="Didot" w:cs="Didot" w:hint="cs"/>
          <w:bCs/>
          <w:sz w:val="20"/>
          <w:szCs w:val="20"/>
        </w:rPr>
        <w:t>-</w:t>
      </w:r>
      <w:r w:rsidR="00FD5D51">
        <w:rPr>
          <w:rFonts w:ascii="Didot" w:hAnsi="Didot" w:cs="Didot"/>
          <w:bCs/>
          <w:sz w:val="20"/>
          <w:szCs w:val="20"/>
        </w:rPr>
        <w:t>08</w:t>
      </w:r>
      <w:r w:rsidRPr="00BE57B2">
        <w:rPr>
          <w:rFonts w:ascii="Didot" w:hAnsi="Didot" w:cs="Didot" w:hint="cs"/>
          <w:bCs/>
          <w:sz w:val="20"/>
          <w:szCs w:val="20"/>
        </w:rPr>
        <w:t>-202</w:t>
      </w:r>
      <w:r w:rsidR="00FD5D51">
        <w:rPr>
          <w:rFonts w:ascii="Didot" w:hAnsi="Didot" w:cs="Didot"/>
          <w:bCs/>
          <w:sz w:val="20"/>
          <w:szCs w:val="20"/>
        </w:rPr>
        <w:t>3</w:t>
      </w:r>
      <w:r w:rsidRPr="00BE57B2">
        <w:rPr>
          <w:rFonts w:ascii="Didot" w:hAnsi="Didot" w:cs="Didot" w:hint="cs"/>
          <w:bCs/>
          <w:sz w:val="20"/>
          <w:szCs w:val="20"/>
        </w:rPr>
        <w:t xml:space="preserve">            </w:t>
      </w:r>
      <w:r w:rsidR="00BE57B2">
        <w:rPr>
          <w:rFonts w:ascii="Didot" w:hAnsi="Didot" w:cs="Didot"/>
          <w:bCs/>
          <w:sz w:val="20"/>
          <w:szCs w:val="20"/>
        </w:rPr>
        <w:t xml:space="preserve"> </w:t>
      </w:r>
      <w:r w:rsidRPr="00BE57B2">
        <w:rPr>
          <w:rFonts w:ascii="Didot" w:hAnsi="Didot" w:cs="Didot" w:hint="cs"/>
          <w:bCs/>
          <w:sz w:val="20"/>
          <w:szCs w:val="20"/>
        </w:rPr>
        <w:t xml:space="preserve">      Accepted on: </w:t>
      </w:r>
      <w:r w:rsidR="00FD5D51">
        <w:rPr>
          <w:rFonts w:ascii="Didot" w:hAnsi="Didot" w:cs="Didot"/>
          <w:bCs/>
          <w:sz w:val="20"/>
          <w:szCs w:val="20"/>
        </w:rPr>
        <w:t>05</w:t>
      </w:r>
      <w:r w:rsidRPr="00BE57B2">
        <w:rPr>
          <w:rFonts w:ascii="Didot" w:hAnsi="Didot" w:cs="Didot" w:hint="cs"/>
          <w:bCs/>
          <w:sz w:val="20"/>
          <w:szCs w:val="20"/>
        </w:rPr>
        <w:t>-12-202</w:t>
      </w:r>
      <w:r w:rsidR="00FD5D51">
        <w:rPr>
          <w:rFonts w:ascii="Didot" w:hAnsi="Didot" w:cs="Didot"/>
          <w:bCs/>
          <w:sz w:val="20"/>
          <w:szCs w:val="20"/>
        </w:rPr>
        <w:t>3</w:t>
      </w:r>
      <w:r w:rsidRPr="00BE57B2">
        <w:rPr>
          <w:rFonts w:ascii="Didot" w:hAnsi="Didot" w:cs="Didot" w:hint="cs"/>
          <w:bCs/>
          <w:sz w:val="20"/>
          <w:szCs w:val="20"/>
        </w:rPr>
        <w:t xml:space="preserve">            </w:t>
      </w:r>
      <w:r w:rsidR="00BE57B2">
        <w:rPr>
          <w:rFonts w:ascii="Didot" w:hAnsi="Didot" w:cs="Didot"/>
          <w:bCs/>
          <w:sz w:val="20"/>
          <w:szCs w:val="20"/>
        </w:rPr>
        <w:t xml:space="preserve">  </w:t>
      </w:r>
      <w:r w:rsidRPr="00BE57B2">
        <w:rPr>
          <w:rFonts w:ascii="Didot" w:hAnsi="Didot" w:cs="Didot" w:hint="cs"/>
          <w:bCs/>
          <w:sz w:val="20"/>
          <w:szCs w:val="20"/>
        </w:rPr>
        <w:t xml:space="preserve">     Published on: </w:t>
      </w:r>
      <w:r w:rsidR="00FD5D51">
        <w:rPr>
          <w:rFonts w:ascii="Didot" w:hAnsi="Didot" w:cs="Didot"/>
          <w:bCs/>
          <w:sz w:val="20"/>
          <w:szCs w:val="20"/>
        </w:rPr>
        <w:t>01</w:t>
      </w:r>
      <w:r w:rsidRPr="00BE57B2">
        <w:rPr>
          <w:rFonts w:ascii="Didot" w:hAnsi="Didot" w:cs="Didot" w:hint="cs"/>
          <w:bCs/>
          <w:sz w:val="20"/>
          <w:szCs w:val="20"/>
        </w:rPr>
        <w:t>-</w:t>
      </w:r>
      <w:r w:rsidR="00FD5D51">
        <w:rPr>
          <w:rFonts w:ascii="Didot" w:hAnsi="Didot" w:cs="Didot"/>
          <w:bCs/>
          <w:sz w:val="20"/>
          <w:szCs w:val="20"/>
        </w:rPr>
        <w:t>01</w:t>
      </w:r>
      <w:r w:rsidRPr="00BE57B2">
        <w:rPr>
          <w:rFonts w:ascii="Didot" w:hAnsi="Didot" w:cs="Didot" w:hint="cs"/>
          <w:bCs/>
          <w:sz w:val="20"/>
          <w:szCs w:val="20"/>
        </w:rPr>
        <w:t>-202</w:t>
      </w:r>
      <w:r w:rsidR="00FD5D51">
        <w:rPr>
          <w:rFonts w:ascii="Didot" w:hAnsi="Didot" w:cs="Didot"/>
          <w:bCs/>
          <w:sz w:val="20"/>
          <w:szCs w:val="20"/>
        </w:rPr>
        <w:t>4</w:t>
      </w:r>
      <w:bookmarkStart w:id="0" w:name="_GoBack"/>
      <w:bookmarkEnd w:id="0"/>
    </w:p>
    <w:p w14:paraId="34167350" w14:textId="77777777" w:rsidR="005D11FC" w:rsidRPr="005D11FC" w:rsidRDefault="005D11FC" w:rsidP="00156619">
      <w:pPr>
        <w:spacing w:after="0"/>
        <w:jc w:val="both"/>
        <w:rPr>
          <w:rFonts w:cstheme="minorHAnsi"/>
          <w:b/>
          <w:sz w:val="20"/>
          <w:szCs w:val="20"/>
        </w:rPr>
      </w:pPr>
    </w:p>
    <w:p w14:paraId="5E749D9C" w14:textId="77777777" w:rsidR="00EE4227" w:rsidRPr="00445C68" w:rsidRDefault="00156619" w:rsidP="00D50343">
      <w:pPr>
        <w:shd w:val="clear" w:color="auto" w:fill="CCC0D9" w:themeFill="accent4" w:themeFillTint="66"/>
        <w:spacing w:after="0"/>
        <w:jc w:val="center"/>
        <w:rPr>
          <w:rFonts w:ascii="Times New Roman" w:hAnsi="Times New Roman" w:cs="Times New Roman"/>
          <w:b/>
          <w:sz w:val="24"/>
          <w:szCs w:val="24"/>
        </w:rPr>
      </w:pPr>
      <w:r w:rsidRPr="00445C68">
        <w:rPr>
          <w:rFonts w:ascii="Times New Roman" w:hAnsi="Times New Roman" w:cs="Times New Roman"/>
          <w:b/>
          <w:sz w:val="24"/>
          <w:szCs w:val="24"/>
        </w:rPr>
        <w:t>ABSTRACT</w:t>
      </w:r>
    </w:p>
    <w:p w14:paraId="3ACF5844" w14:textId="08E5B6A5" w:rsidR="00156619" w:rsidRPr="006645D4" w:rsidRDefault="00D50343" w:rsidP="00EE5845">
      <w:pPr>
        <w:shd w:val="clear" w:color="auto" w:fill="C6D9F1" w:themeFill="text2" w:themeFillTint="33"/>
        <w:spacing w:after="0"/>
        <w:jc w:val="both"/>
        <w:rPr>
          <w:rFonts w:ascii="Bookman Old Style" w:hAnsi="Bookman Old Style" w:cs="Times New Roman"/>
          <w:sz w:val="18"/>
          <w:szCs w:val="18"/>
        </w:rPr>
      </w:pPr>
      <w:r w:rsidRPr="006645D4">
        <w:rPr>
          <w:rFonts w:ascii="Bookman Old Style" w:hAnsi="Bookman Old Style" w:cs="Times New Roman"/>
          <w:b/>
          <w:sz w:val="18"/>
          <w:szCs w:val="18"/>
        </w:rPr>
        <w:t>Background</w:t>
      </w:r>
      <w:r w:rsidR="000562F0">
        <w:rPr>
          <w:rFonts w:ascii="Bookman Old Style" w:hAnsi="Bookman Old Style" w:cs="Times New Roman"/>
          <w:b/>
          <w:sz w:val="18"/>
          <w:szCs w:val="18"/>
        </w:rPr>
        <w:t xml:space="preserve"> </w:t>
      </w:r>
      <w:r w:rsidR="000562F0" w:rsidRPr="000562F0">
        <w:rPr>
          <w:rFonts w:ascii="Bookman Old Style" w:hAnsi="Bookman Old Style" w:cs="Times New Roman"/>
          <w:b/>
          <w:sz w:val="18"/>
          <w:szCs w:val="18"/>
        </w:rPr>
        <w:t>&amp; objectives</w:t>
      </w:r>
      <w:r w:rsidRPr="006645D4">
        <w:rPr>
          <w:rFonts w:ascii="Bookman Old Style" w:hAnsi="Bookman Old Style" w:cs="Times New Roman"/>
          <w:b/>
          <w:sz w:val="18"/>
          <w:szCs w:val="18"/>
        </w:rPr>
        <w:t>:</w:t>
      </w:r>
      <w:r w:rsidR="00EE4227" w:rsidRPr="006645D4">
        <w:rPr>
          <w:rFonts w:ascii="Bookman Old Style" w:hAnsi="Bookman Old Style" w:cs="Times New Roman"/>
          <w:b/>
          <w:sz w:val="18"/>
          <w:szCs w:val="18"/>
        </w:rPr>
        <w:t xml:space="preserve"> </w:t>
      </w:r>
      <w:r w:rsidR="0088487C" w:rsidRPr="0088487C">
        <w:rPr>
          <w:rFonts w:ascii="Bookman Old Style" w:hAnsi="Bookman Old Style"/>
          <w:sz w:val="18"/>
          <w:szCs w:val="18"/>
        </w:rPr>
        <w:t xml:space="preserve">Perinatal asphyxia usually refers to the condition of impaired gas exchange during the first and second stage of </w:t>
      </w:r>
      <w:proofErr w:type="spellStart"/>
      <w:r w:rsidR="0088487C" w:rsidRPr="0088487C">
        <w:rPr>
          <w:rFonts w:ascii="Bookman Old Style" w:hAnsi="Bookman Old Style"/>
          <w:sz w:val="18"/>
          <w:szCs w:val="18"/>
        </w:rPr>
        <w:t>labor</w:t>
      </w:r>
      <w:proofErr w:type="spellEnd"/>
      <w:r w:rsidR="0088487C" w:rsidRPr="0088487C">
        <w:rPr>
          <w:rFonts w:ascii="Bookman Old Style" w:hAnsi="Bookman Old Style"/>
          <w:sz w:val="18"/>
          <w:szCs w:val="18"/>
        </w:rPr>
        <w:t xml:space="preserve">, that if persist leads to </w:t>
      </w:r>
      <w:proofErr w:type="spellStart"/>
      <w:r w:rsidR="0088487C" w:rsidRPr="0088487C">
        <w:rPr>
          <w:rFonts w:ascii="Bookman Old Style" w:hAnsi="Bookman Old Style"/>
          <w:sz w:val="18"/>
          <w:szCs w:val="18"/>
        </w:rPr>
        <w:t>fetal</w:t>
      </w:r>
      <w:proofErr w:type="spellEnd"/>
      <w:r w:rsidR="0088487C" w:rsidRPr="0088487C">
        <w:rPr>
          <w:rFonts w:ascii="Bookman Old Style" w:hAnsi="Bookman Old Style"/>
          <w:sz w:val="18"/>
          <w:szCs w:val="18"/>
        </w:rPr>
        <w:t xml:space="preserve"> hypoxemia and hypercarbia. This study aimed to compare functional echocardiographic parameters of perinatal asphyxiated term neonates  with </w:t>
      </w:r>
      <w:proofErr w:type="spellStart"/>
      <w:r w:rsidR="0088487C" w:rsidRPr="0088487C">
        <w:rPr>
          <w:rFonts w:ascii="Bookman Old Style" w:hAnsi="Bookman Old Style"/>
          <w:sz w:val="18"/>
          <w:szCs w:val="18"/>
        </w:rPr>
        <w:t>non asphyxiated</w:t>
      </w:r>
      <w:proofErr w:type="spellEnd"/>
      <w:r w:rsidR="0088487C" w:rsidRPr="0088487C">
        <w:rPr>
          <w:rFonts w:ascii="Bookman Old Style" w:hAnsi="Bookman Old Style"/>
          <w:sz w:val="18"/>
          <w:szCs w:val="18"/>
        </w:rPr>
        <w:t xml:space="preserve"> term neonates</w:t>
      </w:r>
      <w:r w:rsidR="00156619" w:rsidRPr="006645D4">
        <w:rPr>
          <w:rFonts w:ascii="Bookman Old Style" w:hAnsi="Bookman Old Style" w:cs="Times New Roman"/>
          <w:sz w:val="18"/>
          <w:szCs w:val="18"/>
        </w:rPr>
        <w:t xml:space="preserve">. </w:t>
      </w:r>
      <w:r w:rsidRPr="006645D4">
        <w:rPr>
          <w:rFonts w:ascii="Bookman Old Style" w:hAnsi="Bookman Old Style" w:cs="Times New Roman"/>
          <w:b/>
          <w:sz w:val="18"/>
          <w:szCs w:val="18"/>
        </w:rPr>
        <w:t>Methods:</w:t>
      </w:r>
      <w:r w:rsidR="00EE4227" w:rsidRPr="006645D4">
        <w:rPr>
          <w:rFonts w:ascii="Bookman Old Style" w:hAnsi="Bookman Old Style" w:cs="Times New Roman"/>
          <w:b/>
          <w:sz w:val="18"/>
          <w:szCs w:val="18"/>
        </w:rPr>
        <w:t xml:space="preserve"> </w:t>
      </w:r>
      <w:r w:rsidR="000562F0" w:rsidRPr="000562F0">
        <w:rPr>
          <w:rFonts w:ascii="Bookman Old Style" w:hAnsi="Bookman Old Style" w:cs="Times New Roman"/>
          <w:sz w:val="18"/>
          <w:szCs w:val="18"/>
        </w:rPr>
        <w:t xml:space="preserve">This study focused on perinatal asphyxia and hypoxic ischemic encephalopathy (HIE). Perinatal asphyxia was diagnosed based on criteria from the NNPD network, with moderate cases showing slow/gasping breathing or an APGAR score of 4 to 6 at 1 minute, and severe cases showing no breathing or an APGAR score of 0-3 at 1 minute. </w:t>
      </w:r>
      <w:r w:rsidR="00EE4227" w:rsidRPr="006645D4">
        <w:rPr>
          <w:rFonts w:ascii="Bookman Old Style" w:hAnsi="Bookman Old Style" w:cs="Times New Roman"/>
          <w:b/>
          <w:sz w:val="18"/>
          <w:szCs w:val="18"/>
        </w:rPr>
        <w:t>Results</w:t>
      </w:r>
      <w:r w:rsidRPr="006645D4">
        <w:rPr>
          <w:rFonts w:ascii="Bookman Old Style" w:hAnsi="Bookman Old Style" w:cs="Times New Roman"/>
          <w:b/>
          <w:sz w:val="18"/>
          <w:szCs w:val="18"/>
        </w:rPr>
        <w:t>:</w:t>
      </w:r>
      <w:r w:rsidR="00EE4227" w:rsidRPr="006645D4">
        <w:rPr>
          <w:rFonts w:ascii="Bookman Old Style" w:hAnsi="Bookman Old Style" w:cs="Times New Roman"/>
          <w:sz w:val="18"/>
          <w:szCs w:val="18"/>
        </w:rPr>
        <w:t xml:space="preserve"> </w:t>
      </w:r>
      <w:r w:rsidR="000562F0" w:rsidRPr="000562F0">
        <w:rPr>
          <w:rFonts w:ascii="Bookman Old Style" w:hAnsi="Bookman Old Style" w:cs="Times New Roman"/>
          <w:sz w:val="18"/>
          <w:szCs w:val="18"/>
        </w:rPr>
        <w:t xml:space="preserve">In study group LA is not significant.  Mean </w:t>
      </w:r>
      <w:proofErr w:type="spellStart"/>
      <w:r w:rsidR="000562F0" w:rsidRPr="000562F0">
        <w:rPr>
          <w:rFonts w:ascii="Bookman Old Style" w:hAnsi="Bookman Old Style" w:cs="Times New Roman"/>
          <w:sz w:val="18"/>
          <w:szCs w:val="18"/>
        </w:rPr>
        <w:t>Ao</w:t>
      </w:r>
      <w:proofErr w:type="spellEnd"/>
      <w:r w:rsidR="000562F0" w:rsidRPr="000562F0">
        <w:rPr>
          <w:rFonts w:ascii="Bookman Old Style" w:hAnsi="Bookman Old Style" w:cs="Times New Roman"/>
          <w:sz w:val="18"/>
          <w:szCs w:val="18"/>
        </w:rPr>
        <w:t xml:space="preserve"> is Not statistically significant. LA/</w:t>
      </w:r>
      <w:proofErr w:type="spellStart"/>
      <w:r w:rsidR="000562F0" w:rsidRPr="000562F0">
        <w:rPr>
          <w:rFonts w:ascii="Bookman Old Style" w:hAnsi="Bookman Old Style" w:cs="Times New Roman"/>
          <w:sz w:val="18"/>
          <w:szCs w:val="18"/>
        </w:rPr>
        <w:t>Ao</w:t>
      </w:r>
      <w:proofErr w:type="spellEnd"/>
      <w:r w:rsidR="000562F0" w:rsidRPr="000562F0">
        <w:rPr>
          <w:rFonts w:ascii="Bookman Old Style" w:hAnsi="Bookman Old Style" w:cs="Times New Roman"/>
          <w:sz w:val="18"/>
          <w:szCs w:val="18"/>
        </w:rPr>
        <w:t xml:space="preserve"> Ratio (p value = 0.01), suggestive of left atrial enlargement due to mitral regurgitation associated with birth asphyxia in neonates. LVED Measurements are not statistically significant. LVES statistically significant. EF and FS were significantly affected in the study group. LVMPI and </w:t>
      </w:r>
      <w:proofErr w:type="spellStart"/>
      <w:r w:rsidR="000562F0" w:rsidRPr="000562F0">
        <w:rPr>
          <w:rFonts w:ascii="Bookman Old Style" w:hAnsi="Bookman Old Style" w:cs="Times New Roman"/>
          <w:sz w:val="18"/>
          <w:szCs w:val="18"/>
        </w:rPr>
        <w:t>mVCF</w:t>
      </w:r>
      <w:proofErr w:type="spellEnd"/>
      <w:r w:rsidR="000562F0" w:rsidRPr="000562F0">
        <w:rPr>
          <w:rFonts w:ascii="Bookman Old Style" w:hAnsi="Bookman Old Style" w:cs="Times New Roman"/>
          <w:sz w:val="18"/>
          <w:szCs w:val="18"/>
        </w:rPr>
        <w:t xml:space="preserve"> not influenced by birth asphyxia, statistically insignificant. RVED, RVES, MAPSE and TAPSE are not influenced by birth asphyxia, statistically insignificant. </w:t>
      </w:r>
      <w:r w:rsidR="00EE4227" w:rsidRPr="006645D4">
        <w:rPr>
          <w:rFonts w:ascii="Bookman Old Style" w:hAnsi="Bookman Old Style" w:cs="Times New Roman"/>
          <w:b/>
          <w:sz w:val="18"/>
          <w:szCs w:val="18"/>
        </w:rPr>
        <w:t>Conclusion</w:t>
      </w:r>
      <w:r w:rsidRPr="006645D4">
        <w:rPr>
          <w:rFonts w:ascii="Bookman Old Style" w:hAnsi="Bookman Old Style" w:cs="Times New Roman"/>
          <w:b/>
          <w:sz w:val="18"/>
          <w:szCs w:val="18"/>
        </w:rPr>
        <w:t>:</w:t>
      </w:r>
      <w:r w:rsidR="00EE4227" w:rsidRPr="006645D4">
        <w:rPr>
          <w:rFonts w:ascii="Bookman Old Style" w:hAnsi="Bookman Old Style" w:cs="Times New Roman"/>
          <w:sz w:val="18"/>
          <w:szCs w:val="18"/>
        </w:rPr>
        <w:t xml:space="preserve"> </w:t>
      </w:r>
      <w:r w:rsidR="000562F0" w:rsidRPr="000562F0">
        <w:rPr>
          <w:rFonts w:ascii="Bookman Old Style" w:hAnsi="Bookman Old Style" w:cs="Times New Roman"/>
          <w:sz w:val="18"/>
          <w:szCs w:val="18"/>
        </w:rPr>
        <w:t>These findings underscore the impact of perinatal asphyxia on cardiac function and highlight the importance of monitoring and intervention in affected neonates.</w:t>
      </w:r>
    </w:p>
    <w:p w14:paraId="3F7A0670" w14:textId="77777777" w:rsidR="00EE5845" w:rsidRDefault="00EE5845" w:rsidP="00EE5845">
      <w:pPr>
        <w:spacing w:after="0"/>
        <w:jc w:val="both"/>
        <w:rPr>
          <w:rFonts w:ascii="Brooklyn" w:hAnsi="Brooklyn" w:cs="Times New Roman"/>
          <w:b/>
          <w:sz w:val="18"/>
          <w:szCs w:val="24"/>
        </w:rPr>
      </w:pPr>
    </w:p>
    <w:p w14:paraId="4755D971" w14:textId="0EA3304B" w:rsidR="00156619" w:rsidRPr="00462D75" w:rsidRDefault="00156619" w:rsidP="00156619">
      <w:pPr>
        <w:spacing w:after="0"/>
        <w:jc w:val="both"/>
        <w:rPr>
          <w:rFonts w:ascii="Bookman Old Style" w:hAnsi="Bookman Old Style" w:cs="Times New Roman"/>
          <w:sz w:val="18"/>
          <w:szCs w:val="24"/>
        </w:rPr>
      </w:pPr>
      <w:r w:rsidRPr="006645D4">
        <w:rPr>
          <w:rFonts w:ascii="Bookman Old Style" w:hAnsi="Bookman Old Style" w:cs="Times New Roman"/>
          <w:b/>
          <w:sz w:val="18"/>
          <w:szCs w:val="24"/>
        </w:rPr>
        <w:t>Key words:</w:t>
      </w:r>
      <w:r w:rsidR="00D50343" w:rsidRPr="006645D4">
        <w:rPr>
          <w:rFonts w:ascii="Bookman Old Style" w:hAnsi="Bookman Old Style" w:cs="Times New Roman"/>
          <w:sz w:val="18"/>
          <w:szCs w:val="24"/>
        </w:rPr>
        <w:t xml:space="preserve"> </w:t>
      </w:r>
      <w:r w:rsidR="00AA2142" w:rsidRPr="00AA2142">
        <w:rPr>
          <w:rFonts w:ascii="Bookman Old Style" w:hAnsi="Bookman Old Style" w:cs="Times New Roman"/>
          <w:sz w:val="18"/>
          <w:szCs w:val="24"/>
        </w:rPr>
        <w:t>Perinatal asphyxia, APGAR score, hypoxic ischemic encephalopathy</w:t>
      </w:r>
    </w:p>
    <w:p w14:paraId="4383AD53" w14:textId="77777777" w:rsidR="00A47B4D" w:rsidRDefault="00A47B4D" w:rsidP="00156619">
      <w:pPr>
        <w:spacing w:after="0"/>
        <w:jc w:val="both"/>
        <w:rPr>
          <w:rFonts w:ascii="Times New Roman" w:hAnsi="Times New Roman" w:cs="Times New Roman"/>
          <w:sz w:val="24"/>
          <w:szCs w:val="24"/>
        </w:rPr>
      </w:pPr>
    </w:p>
    <w:p w14:paraId="2D9D2ADC" w14:textId="77777777" w:rsidR="00B942A4" w:rsidRDefault="00B942A4" w:rsidP="00156619">
      <w:pPr>
        <w:spacing w:after="0"/>
        <w:jc w:val="both"/>
        <w:rPr>
          <w:rFonts w:ascii="Times New Roman" w:hAnsi="Times New Roman" w:cs="Times New Roman"/>
          <w:sz w:val="24"/>
          <w:szCs w:val="24"/>
        </w:rPr>
        <w:sectPr w:rsidR="00B942A4" w:rsidSect="00BE57B2">
          <w:headerReference w:type="default" r:id="rId8"/>
          <w:footerReference w:type="even" r:id="rId9"/>
          <w:footerReference w:type="default" r:id="rId10"/>
          <w:pgSz w:w="11906" w:h="16838"/>
          <w:pgMar w:top="1440" w:right="1440" w:bottom="1440" w:left="1440" w:header="706" w:footer="706" w:gutter="0"/>
          <w:pgNumType w:start="86"/>
          <w:cols w:space="708"/>
          <w:docGrid w:linePitch="360"/>
        </w:sectPr>
      </w:pPr>
    </w:p>
    <w:p w14:paraId="01820E5F" w14:textId="77777777" w:rsidR="00E354C0" w:rsidRPr="00B010DB" w:rsidRDefault="00156619" w:rsidP="00A47B4D">
      <w:pPr>
        <w:spacing w:after="0"/>
        <w:jc w:val="center"/>
        <w:rPr>
          <w:rFonts w:ascii="Bookman Old Style" w:hAnsi="Bookman Old Style" w:cs="Times New Roman"/>
          <w:b/>
          <w:color w:val="0070C0"/>
          <w:sz w:val="21"/>
          <w:szCs w:val="21"/>
        </w:rPr>
      </w:pPr>
      <w:r w:rsidRPr="00B010DB">
        <w:rPr>
          <w:rFonts w:ascii="Bookman Old Style" w:hAnsi="Bookman Old Style" w:cs="Times New Roman"/>
          <w:b/>
          <w:color w:val="0070C0"/>
          <w:sz w:val="21"/>
          <w:szCs w:val="21"/>
        </w:rPr>
        <w:t>INTRODUCTION</w:t>
      </w:r>
    </w:p>
    <w:p w14:paraId="756DFAD2" w14:textId="77777777" w:rsidR="00D50343" w:rsidRPr="00E90791" w:rsidRDefault="00D50343" w:rsidP="00D50343">
      <w:pPr>
        <w:spacing w:after="0"/>
        <w:jc w:val="center"/>
        <w:rPr>
          <w:rFonts w:ascii="Brooklyn" w:hAnsi="Brooklyn" w:cs="Times New Roman"/>
          <w:b/>
          <w:color w:val="0070C0"/>
          <w:sz w:val="20"/>
          <w:szCs w:val="20"/>
        </w:rPr>
      </w:pPr>
    </w:p>
    <w:p w14:paraId="325566B4" w14:textId="77777777" w:rsidR="00C0645B" w:rsidRDefault="002856E9" w:rsidP="002856E9">
      <w:pPr>
        <w:spacing w:after="0"/>
        <w:jc w:val="both"/>
        <w:rPr>
          <w:rFonts w:ascii="Bookman Old Style" w:hAnsi="Bookman Old Style"/>
          <w:sz w:val="20"/>
          <w:szCs w:val="20"/>
        </w:rPr>
      </w:pPr>
      <w:r w:rsidRPr="002856E9">
        <w:rPr>
          <w:rFonts w:ascii="Bookman Old Style" w:hAnsi="Bookman Old Style"/>
          <w:sz w:val="20"/>
          <w:szCs w:val="20"/>
        </w:rPr>
        <w:t xml:space="preserve">Perinatal asphyxia usually refers to the condition of impaired gas exchange during the first and second stage of </w:t>
      </w:r>
      <w:proofErr w:type="spellStart"/>
      <w:r w:rsidRPr="002856E9">
        <w:rPr>
          <w:rFonts w:ascii="Bookman Old Style" w:hAnsi="Bookman Old Style"/>
          <w:sz w:val="20"/>
          <w:szCs w:val="20"/>
        </w:rPr>
        <w:t>labor</w:t>
      </w:r>
      <w:proofErr w:type="spellEnd"/>
      <w:r w:rsidRPr="002856E9">
        <w:rPr>
          <w:rFonts w:ascii="Bookman Old Style" w:hAnsi="Bookman Old Style"/>
          <w:sz w:val="20"/>
          <w:szCs w:val="20"/>
        </w:rPr>
        <w:t xml:space="preserve">, that if persist leads to </w:t>
      </w:r>
      <w:proofErr w:type="spellStart"/>
      <w:r w:rsidRPr="002856E9">
        <w:rPr>
          <w:rFonts w:ascii="Bookman Old Style" w:hAnsi="Bookman Old Style"/>
          <w:sz w:val="20"/>
          <w:szCs w:val="20"/>
        </w:rPr>
        <w:t>fetal</w:t>
      </w:r>
      <w:proofErr w:type="spellEnd"/>
      <w:r w:rsidRPr="002856E9">
        <w:rPr>
          <w:rFonts w:ascii="Bookman Old Style" w:hAnsi="Bookman Old Style"/>
          <w:sz w:val="20"/>
          <w:szCs w:val="20"/>
        </w:rPr>
        <w:t xml:space="preserve"> hypoxemia and hypercarbia.</w:t>
      </w:r>
      <w:r w:rsidRPr="002856E9">
        <w:rPr>
          <w:rFonts w:ascii="Bookman Old Style" w:hAnsi="Bookman Old Style"/>
          <w:sz w:val="20"/>
          <w:szCs w:val="20"/>
          <w:vertAlign w:val="superscript"/>
        </w:rPr>
        <w:t xml:space="preserve">1 </w:t>
      </w:r>
      <w:r w:rsidRPr="002856E9">
        <w:rPr>
          <w:rFonts w:ascii="Bookman Old Style" w:hAnsi="Bookman Old Style"/>
          <w:sz w:val="20"/>
          <w:szCs w:val="20"/>
        </w:rPr>
        <w:t xml:space="preserve">(Basic </w:t>
      </w:r>
      <w:proofErr w:type="spellStart"/>
      <w:r w:rsidRPr="002856E9">
        <w:rPr>
          <w:rFonts w:ascii="Bookman Old Style" w:hAnsi="Bookman Old Style"/>
          <w:sz w:val="20"/>
          <w:szCs w:val="20"/>
        </w:rPr>
        <w:t>Newborn</w:t>
      </w:r>
      <w:proofErr w:type="spellEnd"/>
      <w:r w:rsidRPr="002856E9">
        <w:rPr>
          <w:rFonts w:ascii="Bookman Old Style" w:hAnsi="Bookman Old Style"/>
          <w:sz w:val="20"/>
          <w:szCs w:val="20"/>
        </w:rPr>
        <w:t xml:space="preserve"> </w:t>
      </w:r>
      <w:r w:rsidRPr="002856E9">
        <w:rPr>
          <w:rFonts w:ascii="Bookman Old Style" w:hAnsi="Bookman Old Style"/>
          <w:sz w:val="20"/>
          <w:szCs w:val="20"/>
        </w:rPr>
        <w:t xml:space="preserve">Resuscitation Practical Guideline from WHO). National  Neonatal  Perinatal </w:t>
      </w:r>
    </w:p>
    <w:tbl>
      <w:tblPr>
        <w:tblpPr w:leftFromText="180" w:rightFromText="180" w:vertAnchor="text" w:horzAnchor="margin" w:tblpY="202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1869"/>
      </w:tblGrid>
      <w:tr w:rsidR="00C0645B" w14:paraId="0F584B6C" w14:textId="77777777" w:rsidTr="00C0645B">
        <w:trPr>
          <w:trHeight w:val="28"/>
        </w:trPr>
        <w:tc>
          <w:tcPr>
            <w:tcW w:w="4149" w:type="dxa"/>
            <w:gridSpan w:val="2"/>
            <w:shd w:val="clear" w:color="auto" w:fill="4F81BD"/>
          </w:tcPr>
          <w:p w14:paraId="35476772" w14:textId="77777777" w:rsidR="00C0645B" w:rsidRPr="00A47B4D" w:rsidRDefault="00C0645B" w:rsidP="00C0645B">
            <w:pPr>
              <w:spacing w:after="0" w:line="240" w:lineRule="auto"/>
              <w:jc w:val="center"/>
              <w:rPr>
                <w:rFonts w:ascii="Mangal" w:hAnsi="Mangal" w:cs="Mangal"/>
                <w:b/>
                <w:bCs/>
                <w:color w:val="FFFFFF"/>
                <w:sz w:val="18"/>
                <w:szCs w:val="18"/>
              </w:rPr>
            </w:pPr>
            <w:r w:rsidRPr="00A47B4D">
              <w:rPr>
                <w:rFonts w:ascii="Mangal" w:hAnsi="Mangal" w:cs="Mangal"/>
                <w:b/>
                <w:bCs/>
                <w:color w:val="FFFFFF"/>
                <w:sz w:val="18"/>
                <w:szCs w:val="18"/>
              </w:rPr>
              <w:t>Access this article online</w:t>
            </w:r>
          </w:p>
        </w:tc>
      </w:tr>
      <w:tr w:rsidR="00C0645B" w14:paraId="4E8B3F72" w14:textId="77777777" w:rsidTr="00C0645B">
        <w:trPr>
          <w:trHeight w:val="1245"/>
        </w:trPr>
        <w:tc>
          <w:tcPr>
            <w:tcW w:w="2280" w:type="dxa"/>
          </w:tcPr>
          <w:p w14:paraId="49521AE4" w14:textId="77777777" w:rsidR="00C0645B" w:rsidRPr="00A47B4D" w:rsidRDefault="00C0645B" w:rsidP="00C0645B">
            <w:pPr>
              <w:spacing w:after="0" w:line="240" w:lineRule="auto"/>
              <w:rPr>
                <w:rFonts w:ascii="Mangal" w:hAnsi="Mangal" w:cs="Mangal"/>
                <w:b/>
                <w:bCs/>
                <w:color w:val="4F81BD"/>
                <w:sz w:val="16"/>
                <w:szCs w:val="16"/>
              </w:rPr>
            </w:pPr>
            <w:r w:rsidRPr="00A47B4D">
              <w:rPr>
                <w:rFonts w:ascii="Mangal" w:hAnsi="Mangal" w:cs="Mangal"/>
                <w:b/>
                <w:bCs/>
                <w:color w:val="4F81BD"/>
                <w:sz w:val="16"/>
                <w:szCs w:val="16"/>
              </w:rPr>
              <w:t>Quick Response Code:</w:t>
            </w:r>
          </w:p>
          <w:p w14:paraId="6DDE808E" w14:textId="77777777" w:rsidR="00C0645B" w:rsidRPr="006A6A48" w:rsidRDefault="00C0645B" w:rsidP="00C0645B">
            <w:pPr>
              <w:spacing w:after="0" w:line="240" w:lineRule="auto"/>
              <w:jc w:val="center"/>
              <w:rPr>
                <w:rFonts w:ascii="Mangal" w:hAnsi="Mangal" w:cs="Mangal"/>
                <w:color w:val="4F81BD"/>
                <w:sz w:val="20"/>
                <w:szCs w:val="20"/>
              </w:rPr>
            </w:pPr>
            <w:r>
              <w:rPr>
                <w:rFonts w:ascii="Mangal" w:hAnsi="Mangal" w:cs="Mangal"/>
                <w:noProof/>
                <w:color w:val="4F81BD"/>
                <w:sz w:val="20"/>
                <w:szCs w:val="20"/>
                <w:lang w:val="en-US" w:eastAsia="en-US" w:bidi="hi-IN"/>
              </w:rPr>
              <w:drawing>
                <wp:inline distT="0" distB="0" distL="0" distR="0" wp14:anchorId="15C35213" wp14:editId="01305E1A">
                  <wp:extent cx="618490" cy="560717"/>
                  <wp:effectExtent l="0" t="0" r="0" b="0"/>
                  <wp:docPr id="4" name="Picture 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1"/>
                          <a:stretch>
                            <a:fillRect/>
                          </a:stretch>
                        </pic:blipFill>
                        <pic:spPr>
                          <a:xfrm>
                            <a:off x="0" y="0"/>
                            <a:ext cx="628475" cy="569769"/>
                          </a:xfrm>
                          <a:prstGeom prst="rect">
                            <a:avLst/>
                          </a:prstGeom>
                        </pic:spPr>
                      </pic:pic>
                    </a:graphicData>
                  </a:graphic>
                </wp:inline>
              </w:drawing>
            </w:r>
          </w:p>
        </w:tc>
        <w:tc>
          <w:tcPr>
            <w:tcW w:w="1869" w:type="dxa"/>
          </w:tcPr>
          <w:p w14:paraId="0BF6BEBA" w14:textId="77777777" w:rsidR="00C0645B" w:rsidRPr="00A47B4D" w:rsidRDefault="00C0645B" w:rsidP="00C0645B">
            <w:pPr>
              <w:spacing w:after="0" w:line="240" w:lineRule="auto"/>
              <w:rPr>
                <w:rFonts w:ascii="Mangal" w:hAnsi="Mangal" w:cs="Mangal"/>
                <w:b/>
                <w:bCs/>
                <w:color w:val="4F81BD"/>
                <w:sz w:val="18"/>
                <w:szCs w:val="18"/>
              </w:rPr>
            </w:pPr>
          </w:p>
          <w:p w14:paraId="13FF91DB" w14:textId="77777777" w:rsidR="00C0645B" w:rsidRPr="00A47B4D" w:rsidRDefault="00C0645B" w:rsidP="00C0645B">
            <w:pPr>
              <w:spacing w:after="0" w:line="240" w:lineRule="auto"/>
              <w:rPr>
                <w:rFonts w:ascii="Mangal" w:hAnsi="Mangal" w:cs="Mangal"/>
                <w:b/>
                <w:bCs/>
                <w:color w:val="4F81BD"/>
                <w:sz w:val="18"/>
                <w:szCs w:val="18"/>
              </w:rPr>
            </w:pPr>
            <w:r w:rsidRPr="00A47B4D">
              <w:rPr>
                <w:rFonts w:ascii="Mangal" w:hAnsi="Mangal" w:cs="Mangal"/>
                <w:b/>
                <w:bCs/>
                <w:color w:val="4F81BD"/>
                <w:sz w:val="18"/>
                <w:szCs w:val="18"/>
              </w:rPr>
              <w:t>www.</w:t>
            </w:r>
            <w:r>
              <w:rPr>
                <w:rFonts w:ascii="Mangal" w:hAnsi="Mangal" w:cs="Mangal"/>
                <w:b/>
                <w:bCs/>
                <w:color w:val="4F81BD"/>
                <w:sz w:val="18"/>
                <w:szCs w:val="18"/>
              </w:rPr>
              <w:t>jmrph</w:t>
            </w:r>
            <w:r w:rsidRPr="00A47B4D">
              <w:rPr>
                <w:rFonts w:ascii="Mangal" w:hAnsi="Mangal" w:cs="Mangal"/>
                <w:b/>
                <w:bCs/>
                <w:color w:val="4F81BD"/>
                <w:sz w:val="18"/>
                <w:szCs w:val="18"/>
              </w:rPr>
              <w:t>.in</w:t>
            </w:r>
          </w:p>
        </w:tc>
      </w:tr>
      <w:tr w:rsidR="00C0645B" w14:paraId="6202855E" w14:textId="77777777" w:rsidTr="00C0645B">
        <w:trPr>
          <w:trHeight w:val="64"/>
        </w:trPr>
        <w:tc>
          <w:tcPr>
            <w:tcW w:w="4149" w:type="dxa"/>
            <w:gridSpan w:val="2"/>
          </w:tcPr>
          <w:p w14:paraId="4F0DDDCB" w14:textId="77777777" w:rsidR="00C0645B" w:rsidRPr="00A47B4D" w:rsidRDefault="00C0645B" w:rsidP="00C0645B">
            <w:pPr>
              <w:spacing w:after="0" w:line="240" w:lineRule="auto"/>
              <w:rPr>
                <w:rFonts w:ascii="Mangal" w:hAnsi="Mangal" w:cs="Mangal"/>
                <w:b/>
                <w:bCs/>
                <w:color w:val="4F81BD"/>
                <w:sz w:val="18"/>
                <w:szCs w:val="18"/>
              </w:rPr>
            </w:pPr>
            <w:r w:rsidRPr="00440B02">
              <w:rPr>
                <w:rFonts w:ascii="Mangal" w:hAnsi="Mangal" w:cs="Mangal"/>
                <w:b/>
                <w:bCs/>
                <w:color w:val="4F81BD"/>
                <w:sz w:val="18"/>
                <w:szCs w:val="18"/>
              </w:rPr>
              <w:t>DOI:</w:t>
            </w:r>
            <w:r>
              <w:rPr>
                <w:rFonts w:ascii="Mangal" w:hAnsi="Mangal" w:cs="Mangal"/>
                <w:b/>
                <w:bCs/>
                <w:color w:val="4F81BD"/>
                <w:sz w:val="18"/>
                <w:szCs w:val="18"/>
              </w:rPr>
              <w:t xml:space="preserve"> </w:t>
            </w:r>
            <w:r w:rsidRPr="00F70F98">
              <w:rPr>
                <w:rFonts w:ascii="Mangal" w:hAnsi="Mangal" w:cs="Mangal"/>
                <w:b/>
                <w:bCs/>
                <w:color w:val="4F81BD"/>
                <w:sz w:val="18"/>
                <w:szCs w:val="18"/>
              </w:rPr>
              <w:t>10.5281/zenodo.8248689</w:t>
            </w:r>
            <w:r>
              <w:rPr>
                <w:rFonts w:ascii="Mangal" w:hAnsi="Mangal" w:cs="Mangal"/>
                <w:b/>
                <w:bCs/>
                <w:color w:val="4F81BD"/>
                <w:sz w:val="18"/>
                <w:szCs w:val="18"/>
              </w:rPr>
              <w:t>dd</w:t>
            </w:r>
          </w:p>
        </w:tc>
      </w:tr>
    </w:tbl>
    <w:p w14:paraId="6E2FA7DB" w14:textId="77777777" w:rsidR="00C0645B" w:rsidRDefault="00C0645B" w:rsidP="002856E9">
      <w:pPr>
        <w:spacing w:after="0"/>
        <w:jc w:val="both"/>
        <w:rPr>
          <w:rFonts w:ascii="Bookman Old Style" w:hAnsi="Bookman Old Style"/>
          <w:sz w:val="20"/>
          <w:szCs w:val="20"/>
        </w:rPr>
      </w:pPr>
    </w:p>
    <w:p w14:paraId="099AB13E" w14:textId="324DCFF5" w:rsidR="002856E9" w:rsidRPr="002856E9" w:rsidRDefault="002856E9" w:rsidP="002856E9">
      <w:pPr>
        <w:spacing w:after="0"/>
        <w:jc w:val="both"/>
        <w:rPr>
          <w:rFonts w:ascii="Bookman Old Style" w:hAnsi="Bookman Old Style"/>
          <w:sz w:val="20"/>
          <w:szCs w:val="20"/>
        </w:rPr>
      </w:pPr>
      <w:r w:rsidRPr="002856E9">
        <w:rPr>
          <w:rFonts w:ascii="Bookman Old Style" w:hAnsi="Bookman Old Style"/>
          <w:sz w:val="20"/>
          <w:szCs w:val="20"/>
        </w:rPr>
        <w:t>Database (NNPD) 2000 defined moderate asphyxia  as slow gasping  breathing or an APGAR  score of 4-6   at 1 minute   of   age.   Severe    asphyxia   was defined as absent breathing or an APGAR score of 0-3 at 1 minute of age.</w:t>
      </w:r>
      <w:r w:rsidRPr="002856E9">
        <w:rPr>
          <w:rFonts w:ascii="Bookman Old Style" w:hAnsi="Bookman Old Style"/>
          <w:sz w:val="20"/>
          <w:szCs w:val="20"/>
          <w:vertAlign w:val="superscript"/>
        </w:rPr>
        <w:t>2</w:t>
      </w:r>
    </w:p>
    <w:tbl>
      <w:tblPr>
        <w:tblpPr w:leftFromText="180" w:rightFromText="180" w:vertAnchor="text" w:horzAnchor="margin" w:tblpXSpec="right" w:tblpY="481"/>
        <w:tblW w:w="0" w:type="auto"/>
        <w:tblBorders>
          <w:top w:val="single" w:sz="4" w:space="0" w:color="auto"/>
        </w:tblBorders>
        <w:tblLook w:val="04A0" w:firstRow="1" w:lastRow="0" w:firstColumn="1" w:lastColumn="0" w:noHBand="0" w:noVBand="1"/>
      </w:tblPr>
      <w:tblGrid>
        <w:gridCol w:w="1231"/>
        <w:gridCol w:w="2928"/>
      </w:tblGrid>
      <w:tr w:rsidR="00C0645B" w14:paraId="4A03E9CC" w14:textId="77777777" w:rsidTr="00C0645B">
        <w:trPr>
          <w:trHeight w:val="698"/>
        </w:trPr>
        <w:tc>
          <w:tcPr>
            <w:tcW w:w="1231" w:type="dxa"/>
          </w:tcPr>
          <w:p w14:paraId="0221B48B" w14:textId="77777777" w:rsidR="00C0645B" w:rsidRPr="00A47B4D" w:rsidRDefault="00C0645B" w:rsidP="00C0645B">
            <w:pPr>
              <w:spacing w:after="0" w:line="240" w:lineRule="auto"/>
              <w:rPr>
                <w:rFonts w:ascii="Mangal" w:hAnsi="Mangal" w:cs="Mangal"/>
                <w:i/>
                <w:iCs/>
                <w:color w:val="4F81BD"/>
                <w:sz w:val="20"/>
                <w:szCs w:val="20"/>
              </w:rPr>
            </w:pPr>
            <w:r w:rsidRPr="00A47B4D">
              <w:rPr>
                <w:rFonts w:ascii="Times New Roman" w:hAnsi="Times New Roman" w:cs="Times New Roman"/>
                <w:i/>
                <w:iCs/>
                <w:noProof/>
                <w:sz w:val="24"/>
                <w:szCs w:val="24"/>
              </w:rPr>
              <w:drawing>
                <wp:anchor distT="0" distB="0" distL="114300" distR="114300" simplePos="0" relativeHeight="251662336" behindDoc="0" locked="0" layoutInCell="1" allowOverlap="1" wp14:anchorId="132D08B6" wp14:editId="41B3DA2D">
                  <wp:simplePos x="0" y="0"/>
                  <wp:positionH relativeFrom="column">
                    <wp:posOffset>-43131</wp:posOffset>
                  </wp:positionH>
                  <wp:positionV relativeFrom="paragraph">
                    <wp:posOffset>62230</wp:posOffset>
                  </wp:positionV>
                  <wp:extent cx="698740" cy="275590"/>
                  <wp:effectExtent l="0" t="0" r="0" b="0"/>
                  <wp:wrapNone/>
                  <wp:docPr id="1801297480" name="Picture 1" descr="Creative Commons Licen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2630" cy="277124"/>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928" w:type="dxa"/>
          </w:tcPr>
          <w:p w14:paraId="6217E6F3" w14:textId="77777777" w:rsidR="00C0645B" w:rsidRPr="00A47B4D" w:rsidRDefault="00C0645B" w:rsidP="00C0645B">
            <w:pPr>
              <w:spacing w:after="0"/>
              <w:jc w:val="both"/>
              <w:rPr>
                <w:rFonts w:ascii="Bookman Old Style" w:hAnsi="Bookman Old Style" w:cs="Times New Roman"/>
                <w:b/>
                <w:i/>
                <w:iCs/>
                <w:color w:val="0070C0"/>
                <w:sz w:val="10"/>
                <w:szCs w:val="11"/>
              </w:rPr>
            </w:pPr>
            <w:r w:rsidRPr="00440B02">
              <w:rPr>
                <w:rFonts w:ascii="Bookman Old Style" w:hAnsi="Bookman Old Style" w:cs="Times New Roman"/>
                <w:i/>
                <w:iCs/>
                <w:color w:val="0070C0"/>
                <w:sz w:val="13"/>
                <w:szCs w:val="13"/>
              </w:rPr>
              <w:t>Licensed under CC BY 4.0 International License which permits use, distribution and reproduction in any medium, provided the original work is properly cited.</w:t>
            </w:r>
            <w:r w:rsidRPr="00A47B4D">
              <w:rPr>
                <w:rFonts w:ascii="Bookman Old Style" w:hAnsi="Bookman Old Style" w:cs="Times New Roman"/>
                <w:i/>
                <w:iCs/>
                <w:sz w:val="16"/>
                <w:szCs w:val="16"/>
              </w:rPr>
              <w:fldChar w:fldCharType="begin"/>
            </w:r>
            <w:r w:rsidRPr="00A47B4D">
              <w:rPr>
                <w:rFonts w:ascii="Bookman Old Style" w:hAnsi="Bookman Old Style" w:cs="Times New Roman"/>
                <w:i/>
                <w:iCs/>
                <w:sz w:val="16"/>
                <w:szCs w:val="16"/>
              </w:rPr>
              <w:instrText xml:space="preserve"> INCLUDEPICTURE "/Users/drabhisheksingh/Library/Group Containers/UBF8T346G9.ms/WebArchiveCopyPasteTempFiles/com.microsoft.Word/88x31.png" \* MERGEFORMATINET </w:instrText>
            </w:r>
            <w:r w:rsidRPr="00A47B4D">
              <w:rPr>
                <w:rFonts w:ascii="Bookman Old Style" w:hAnsi="Bookman Old Style" w:cs="Times New Roman"/>
                <w:i/>
                <w:iCs/>
                <w:sz w:val="16"/>
                <w:szCs w:val="16"/>
              </w:rPr>
              <w:fldChar w:fldCharType="end"/>
            </w:r>
          </w:p>
        </w:tc>
      </w:tr>
    </w:tbl>
    <w:p w14:paraId="039B13C8" w14:textId="77777777" w:rsidR="002856E9" w:rsidRPr="002856E9" w:rsidRDefault="002856E9" w:rsidP="002856E9">
      <w:pPr>
        <w:spacing w:after="0"/>
        <w:jc w:val="both"/>
        <w:rPr>
          <w:rFonts w:ascii="Bookman Old Style" w:hAnsi="Bookman Old Style"/>
          <w:sz w:val="20"/>
          <w:szCs w:val="20"/>
        </w:rPr>
      </w:pPr>
    </w:p>
    <w:p w14:paraId="6F52827F" w14:textId="77777777" w:rsidR="002856E9" w:rsidRPr="002856E9" w:rsidRDefault="002856E9" w:rsidP="002856E9">
      <w:pPr>
        <w:spacing w:after="0"/>
        <w:jc w:val="both"/>
        <w:rPr>
          <w:rFonts w:ascii="Bookman Old Style" w:hAnsi="Bookman Old Style"/>
          <w:sz w:val="20"/>
          <w:szCs w:val="20"/>
        </w:rPr>
      </w:pPr>
      <w:r w:rsidRPr="002856E9">
        <w:rPr>
          <w:rFonts w:ascii="Bookman Old Style" w:hAnsi="Bookman Old Style"/>
          <w:sz w:val="20"/>
          <w:szCs w:val="20"/>
        </w:rPr>
        <w:lastRenderedPageBreak/>
        <w:t>Hypoxic ischemic encephalopathy (HIE) is defined as “an acute non static encephalopathy caused by intra partum or late ante partum brain hypoxia and ischemia. It evolves during the first day of life and is a leading predictor of neuro developmental disability.</w:t>
      </w:r>
      <w:r w:rsidRPr="002856E9">
        <w:rPr>
          <w:rFonts w:ascii="Bookman Old Style" w:hAnsi="Bookman Old Style"/>
          <w:sz w:val="20"/>
          <w:szCs w:val="20"/>
          <w:vertAlign w:val="superscript"/>
        </w:rPr>
        <w:t>3</w:t>
      </w:r>
      <w:r w:rsidRPr="002856E9">
        <w:rPr>
          <w:rFonts w:ascii="Bookman Old Style" w:hAnsi="Bookman Old Style"/>
          <w:sz w:val="20"/>
          <w:szCs w:val="20"/>
        </w:rPr>
        <w:t xml:space="preserve"> HIE is classified by modified </w:t>
      </w:r>
      <w:proofErr w:type="spellStart"/>
      <w:r w:rsidRPr="002856E9">
        <w:rPr>
          <w:rFonts w:ascii="Bookman Old Style" w:hAnsi="Bookman Old Style"/>
          <w:sz w:val="20"/>
          <w:szCs w:val="20"/>
        </w:rPr>
        <w:t>Sarnat</w:t>
      </w:r>
      <w:proofErr w:type="spellEnd"/>
      <w:r w:rsidRPr="002856E9">
        <w:rPr>
          <w:rFonts w:ascii="Bookman Old Style" w:hAnsi="Bookman Old Style"/>
          <w:sz w:val="20"/>
          <w:szCs w:val="20"/>
        </w:rPr>
        <w:t xml:space="preserve"> and </w:t>
      </w:r>
      <w:proofErr w:type="spellStart"/>
      <w:r w:rsidRPr="002856E9">
        <w:rPr>
          <w:rFonts w:ascii="Bookman Old Style" w:hAnsi="Bookman Old Style"/>
          <w:sz w:val="20"/>
          <w:szCs w:val="20"/>
        </w:rPr>
        <w:t>Sarnat</w:t>
      </w:r>
      <w:proofErr w:type="spellEnd"/>
      <w:r w:rsidRPr="002856E9">
        <w:rPr>
          <w:rFonts w:ascii="Bookman Old Style" w:hAnsi="Bookman Old Style"/>
          <w:sz w:val="20"/>
          <w:szCs w:val="20"/>
        </w:rPr>
        <w:t xml:space="preserve"> classification</w:t>
      </w:r>
      <w:r w:rsidRPr="002856E9">
        <w:rPr>
          <w:rFonts w:ascii="Bookman Old Style" w:hAnsi="Bookman Old Style"/>
          <w:sz w:val="20"/>
          <w:szCs w:val="20"/>
          <w:vertAlign w:val="superscript"/>
        </w:rPr>
        <w:t>4</w:t>
      </w:r>
      <w:r w:rsidRPr="002856E9">
        <w:rPr>
          <w:rFonts w:ascii="Bookman Old Style" w:hAnsi="Bookman Old Style"/>
          <w:sz w:val="20"/>
          <w:szCs w:val="20"/>
        </w:rPr>
        <w:t xml:space="preserve">, the </w:t>
      </w:r>
      <w:proofErr w:type="spellStart"/>
      <w:r w:rsidRPr="002856E9">
        <w:rPr>
          <w:rFonts w:ascii="Bookman Old Style" w:hAnsi="Bookman Old Style"/>
          <w:sz w:val="20"/>
          <w:szCs w:val="20"/>
        </w:rPr>
        <w:t>Levene’s</w:t>
      </w:r>
      <w:proofErr w:type="spellEnd"/>
      <w:r w:rsidRPr="002856E9">
        <w:rPr>
          <w:rFonts w:ascii="Bookman Old Style" w:hAnsi="Bookman Old Style"/>
          <w:sz w:val="20"/>
          <w:szCs w:val="20"/>
        </w:rPr>
        <w:t xml:space="preserve"> classification and / or the Thompson scoring. The various clinical features related to cardiac dysfunction are increase in respiratory rate, hepatomegaly, hypotension due myocardial dysfunction and systolic murmur (usually pan-systolic  murmur of tricuspid regurgitation and/or mitral regurgitation) because of annulus dilatation  of papillary muscle necrosis.</w:t>
      </w:r>
      <w:r w:rsidRPr="002856E9">
        <w:rPr>
          <w:rFonts w:ascii="Bookman Old Style" w:hAnsi="Bookman Old Style"/>
          <w:sz w:val="20"/>
          <w:szCs w:val="20"/>
          <w:vertAlign w:val="superscript"/>
        </w:rPr>
        <w:t>5</w:t>
      </w:r>
      <w:r w:rsidRPr="002856E9">
        <w:rPr>
          <w:rFonts w:ascii="Bookman Old Style" w:hAnsi="Bookman Old Style"/>
          <w:sz w:val="20"/>
          <w:szCs w:val="20"/>
        </w:rPr>
        <w:t xml:space="preserve"> </w:t>
      </w:r>
    </w:p>
    <w:p w14:paraId="4B652DBC" w14:textId="77777777" w:rsidR="002856E9" w:rsidRPr="002856E9" w:rsidRDefault="002856E9" w:rsidP="002856E9">
      <w:pPr>
        <w:spacing w:after="0"/>
        <w:jc w:val="both"/>
        <w:rPr>
          <w:rFonts w:ascii="Bookman Old Style" w:hAnsi="Bookman Old Style"/>
          <w:sz w:val="20"/>
          <w:szCs w:val="20"/>
        </w:rPr>
      </w:pPr>
    </w:p>
    <w:p w14:paraId="6E8305F5" w14:textId="06951E41" w:rsidR="00156619" w:rsidRDefault="002856E9" w:rsidP="002856E9">
      <w:pPr>
        <w:spacing w:after="0"/>
        <w:jc w:val="both"/>
        <w:rPr>
          <w:rFonts w:ascii="Bookman Old Style" w:hAnsi="Bookman Old Style"/>
          <w:sz w:val="20"/>
          <w:szCs w:val="20"/>
        </w:rPr>
      </w:pPr>
      <w:r w:rsidRPr="002856E9">
        <w:rPr>
          <w:rFonts w:ascii="Bookman Old Style" w:hAnsi="Bookman Old Style"/>
          <w:sz w:val="20"/>
          <w:szCs w:val="20"/>
        </w:rPr>
        <w:t>Respiratory distress is the most important clinical feature of hypoxic heart damage. Functional echocardiography (</w:t>
      </w:r>
      <w:proofErr w:type="spellStart"/>
      <w:r w:rsidRPr="002856E9">
        <w:rPr>
          <w:rFonts w:ascii="Bookman Old Style" w:hAnsi="Bookman Old Style"/>
          <w:sz w:val="20"/>
          <w:szCs w:val="20"/>
        </w:rPr>
        <w:t>Fn</w:t>
      </w:r>
      <w:proofErr w:type="spellEnd"/>
      <w:r w:rsidRPr="002856E9">
        <w:rPr>
          <w:rFonts w:ascii="Bookman Old Style" w:hAnsi="Bookman Old Style"/>
          <w:sz w:val="20"/>
          <w:szCs w:val="20"/>
        </w:rPr>
        <w:t xml:space="preserve"> Echo) is the bedside diagnostic tool to longitudinally assess myocardial function, systemic and pulmonary blood flow,  intra and extra cardiac shunts.6,7 The clinical evaluation, cardiac enzymes – LDH, CPK-MB and troponin,  electrocardiography (ECG), echocardiogram- M mode, 2D ECHO,  Doppler and  tissue doppler  are  means for cardiac function evaluation are the different modalities to evaluate neonate with birth asphyxia.8,9 This study aimed to compare functional echocardiographic parameters of perinatal asphyxiated term neonates  with </w:t>
      </w:r>
      <w:proofErr w:type="spellStart"/>
      <w:r w:rsidRPr="002856E9">
        <w:rPr>
          <w:rFonts w:ascii="Bookman Old Style" w:hAnsi="Bookman Old Style"/>
          <w:sz w:val="20"/>
          <w:szCs w:val="20"/>
        </w:rPr>
        <w:t>non asphyxiated</w:t>
      </w:r>
      <w:proofErr w:type="spellEnd"/>
      <w:r w:rsidRPr="002856E9">
        <w:rPr>
          <w:rFonts w:ascii="Bookman Old Style" w:hAnsi="Bookman Old Style"/>
          <w:sz w:val="20"/>
          <w:szCs w:val="20"/>
        </w:rPr>
        <w:t xml:space="preserve"> term neonates.</w:t>
      </w:r>
    </w:p>
    <w:p w14:paraId="21B6578A" w14:textId="77777777" w:rsidR="002856E9" w:rsidRPr="00B010DB" w:rsidRDefault="002856E9" w:rsidP="002856E9">
      <w:pPr>
        <w:spacing w:after="0"/>
        <w:jc w:val="both"/>
        <w:rPr>
          <w:rFonts w:ascii="Bookman Old Style" w:hAnsi="Bookman Old Style" w:cs="Times New Roman"/>
          <w:sz w:val="20"/>
          <w:szCs w:val="20"/>
        </w:rPr>
      </w:pPr>
    </w:p>
    <w:p w14:paraId="33888A28" w14:textId="77777777" w:rsidR="00156619" w:rsidRPr="00B010DB" w:rsidRDefault="00E354C0" w:rsidP="00D50343">
      <w:pPr>
        <w:spacing w:after="0"/>
        <w:jc w:val="center"/>
        <w:rPr>
          <w:rFonts w:ascii="Bookman Old Style" w:hAnsi="Bookman Old Style" w:cs="Times New Roman"/>
          <w:b/>
          <w:color w:val="0070C0"/>
        </w:rPr>
      </w:pPr>
      <w:r w:rsidRPr="00B010DB">
        <w:rPr>
          <w:rFonts w:ascii="Bookman Old Style" w:hAnsi="Bookman Old Style" w:cs="Times New Roman"/>
          <w:b/>
          <w:color w:val="0070C0"/>
        </w:rPr>
        <w:t>MATERIAL</w:t>
      </w:r>
      <w:r w:rsidR="00156619" w:rsidRPr="00B010DB">
        <w:rPr>
          <w:rFonts w:ascii="Bookman Old Style" w:hAnsi="Bookman Old Style" w:cs="Times New Roman"/>
          <w:b/>
          <w:color w:val="0070C0"/>
        </w:rPr>
        <w:t>S AND METHODS</w:t>
      </w:r>
    </w:p>
    <w:p w14:paraId="1828E7A4" w14:textId="77777777" w:rsidR="00156619" w:rsidRPr="00B010DB" w:rsidRDefault="00156619" w:rsidP="00156619">
      <w:pPr>
        <w:spacing w:after="0"/>
        <w:jc w:val="both"/>
        <w:rPr>
          <w:rFonts w:ascii="Bookman Old Style" w:hAnsi="Bookman Old Style" w:cs="Times New Roman"/>
          <w:b/>
          <w:sz w:val="20"/>
          <w:szCs w:val="20"/>
        </w:rPr>
      </w:pPr>
    </w:p>
    <w:p w14:paraId="344DDC22" w14:textId="77777777" w:rsidR="002856E9" w:rsidRPr="002856E9" w:rsidRDefault="002856E9" w:rsidP="002856E9">
      <w:pPr>
        <w:spacing w:after="0"/>
        <w:jc w:val="both"/>
        <w:rPr>
          <w:rFonts w:ascii="Bookman Old Style" w:hAnsi="Bookman Old Style" w:cs="Times New Roman"/>
          <w:sz w:val="20"/>
          <w:szCs w:val="20"/>
        </w:rPr>
      </w:pPr>
      <w:r w:rsidRPr="002856E9">
        <w:rPr>
          <w:rFonts w:ascii="Bookman Old Style" w:hAnsi="Bookman Old Style" w:cs="Times New Roman"/>
          <w:sz w:val="20"/>
          <w:szCs w:val="20"/>
        </w:rPr>
        <w:t xml:space="preserve">The study, conducted in the Division of </w:t>
      </w:r>
      <w:proofErr w:type="spellStart"/>
      <w:r w:rsidRPr="002856E9">
        <w:rPr>
          <w:rFonts w:ascii="Bookman Old Style" w:hAnsi="Bookman Old Style" w:cs="Times New Roman"/>
          <w:sz w:val="20"/>
          <w:szCs w:val="20"/>
        </w:rPr>
        <w:t>Pediatric</w:t>
      </w:r>
      <w:proofErr w:type="spellEnd"/>
      <w:r w:rsidRPr="002856E9">
        <w:rPr>
          <w:rFonts w:ascii="Bookman Old Style" w:hAnsi="Bookman Old Style" w:cs="Times New Roman"/>
          <w:sz w:val="20"/>
          <w:szCs w:val="20"/>
        </w:rPr>
        <w:t xml:space="preserve"> Cardiology at M.D.M Hospital under the Department of </w:t>
      </w:r>
      <w:proofErr w:type="spellStart"/>
      <w:r w:rsidRPr="002856E9">
        <w:rPr>
          <w:rFonts w:ascii="Bookman Old Style" w:hAnsi="Bookman Old Style" w:cs="Times New Roman"/>
          <w:sz w:val="20"/>
          <w:szCs w:val="20"/>
        </w:rPr>
        <w:t>Pediatrics</w:t>
      </w:r>
      <w:proofErr w:type="spellEnd"/>
      <w:r w:rsidRPr="002856E9">
        <w:rPr>
          <w:rFonts w:ascii="Bookman Old Style" w:hAnsi="Bookman Old Style" w:cs="Times New Roman"/>
          <w:sz w:val="20"/>
          <w:szCs w:val="20"/>
        </w:rPr>
        <w:t xml:space="preserve">, </w:t>
      </w:r>
      <w:proofErr w:type="spellStart"/>
      <w:r w:rsidRPr="002856E9">
        <w:rPr>
          <w:rFonts w:ascii="Bookman Old Style" w:hAnsi="Bookman Old Style" w:cs="Times New Roman"/>
          <w:sz w:val="20"/>
          <w:szCs w:val="20"/>
        </w:rPr>
        <w:t>Dr.</w:t>
      </w:r>
      <w:proofErr w:type="spellEnd"/>
      <w:r w:rsidRPr="002856E9">
        <w:rPr>
          <w:rFonts w:ascii="Bookman Old Style" w:hAnsi="Bookman Old Style" w:cs="Times New Roman"/>
          <w:sz w:val="20"/>
          <w:szCs w:val="20"/>
        </w:rPr>
        <w:t xml:space="preserve"> S. N. Medical College, Jodhpur, was observational and approved by the Institutional Ethical Committee. It focused on perinatal asphyxia and hypoxic ischemic encephalopathy (HIE). Perinatal </w:t>
      </w:r>
      <w:r w:rsidRPr="002856E9">
        <w:rPr>
          <w:rFonts w:ascii="Bookman Old Style" w:hAnsi="Bookman Old Style" w:cs="Times New Roman"/>
          <w:sz w:val="20"/>
          <w:szCs w:val="20"/>
        </w:rPr>
        <w:t>asphyxia was diagnosed based on criteria from the NNPD network, with moderate cases showing slow/gasping breathing or an APGAR score of 4 to 6 at 1 minute, and severe cases showing no breathing or an APGAR score of 0-3 at 1 minute. HIE was diagnosed through physical examination, including assessments of consciousness level, reflexes, and other factors.</w:t>
      </w:r>
    </w:p>
    <w:p w14:paraId="2A02DB32" w14:textId="77777777" w:rsidR="002856E9" w:rsidRPr="002856E9" w:rsidRDefault="002856E9" w:rsidP="002856E9">
      <w:pPr>
        <w:spacing w:after="0"/>
        <w:jc w:val="both"/>
        <w:rPr>
          <w:rFonts w:ascii="Bookman Old Style" w:hAnsi="Bookman Old Style" w:cs="Times New Roman"/>
          <w:sz w:val="20"/>
          <w:szCs w:val="20"/>
        </w:rPr>
      </w:pPr>
    </w:p>
    <w:p w14:paraId="4A9FD4A5" w14:textId="77777777" w:rsidR="002856E9" w:rsidRPr="002856E9" w:rsidRDefault="002856E9" w:rsidP="002856E9">
      <w:pPr>
        <w:spacing w:after="0"/>
        <w:jc w:val="both"/>
        <w:rPr>
          <w:rFonts w:ascii="Bookman Old Style" w:hAnsi="Bookman Old Style" w:cs="Times New Roman"/>
          <w:sz w:val="20"/>
          <w:szCs w:val="20"/>
        </w:rPr>
      </w:pPr>
      <w:r w:rsidRPr="002856E9">
        <w:rPr>
          <w:rFonts w:ascii="Bookman Old Style" w:hAnsi="Bookman Old Style" w:cs="Times New Roman"/>
          <w:sz w:val="20"/>
          <w:szCs w:val="20"/>
        </w:rPr>
        <w:t xml:space="preserve">The study included term babies meeting specific criteria and excluded those with certain conditions like congenital malformations or positive perinatal septic scoring. Sample size calculation yielded 60 as the predicted sample size. In the asphyxiated group, neonates were admitted to the NICU and managed according to standard guidelines. </w:t>
      </w:r>
    </w:p>
    <w:p w14:paraId="70ADA2B8" w14:textId="77777777" w:rsidR="002856E9" w:rsidRPr="002856E9" w:rsidRDefault="002856E9" w:rsidP="002856E9">
      <w:pPr>
        <w:spacing w:after="0"/>
        <w:jc w:val="both"/>
        <w:rPr>
          <w:rFonts w:ascii="Bookman Old Style" w:hAnsi="Bookman Old Style" w:cs="Times New Roman"/>
          <w:sz w:val="20"/>
          <w:szCs w:val="20"/>
        </w:rPr>
      </w:pPr>
    </w:p>
    <w:p w14:paraId="39ECD715" w14:textId="50485272" w:rsidR="002856E9" w:rsidRPr="002856E9" w:rsidRDefault="002856E9" w:rsidP="002856E9">
      <w:pPr>
        <w:spacing w:after="0"/>
        <w:jc w:val="both"/>
        <w:rPr>
          <w:rFonts w:ascii="Bookman Old Style" w:hAnsi="Bookman Old Style" w:cs="Times New Roman"/>
          <w:sz w:val="20"/>
          <w:szCs w:val="20"/>
        </w:rPr>
      </w:pPr>
      <w:r w:rsidRPr="002856E9">
        <w:rPr>
          <w:rFonts w:ascii="Bookman Old Style" w:hAnsi="Bookman Old Style" w:cs="Times New Roman"/>
          <w:sz w:val="20"/>
          <w:szCs w:val="20"/>
        </w:rPr>
        <w:t xml:space="preserve">Various parameters, including Apgar score, gestational age, and weight, were recorded. Gestational age was assessed using different methods, including the Expanded New Ballard score. </w:t>
      </w:r>
      <w:proofErr w:type="spellStart"/>
      <w:r w:rsidRPr="002856E9">
        <w:rPr>
          <w:rFonts w:ascii="Bookman Old Style" w:hAnsi="Bookman Old Style" w:cs="Times New Roman"/>
          <w:sz w:val="20"/>
          <w:szCs w:val="20"/>
        </w:rPr>
        <w:t>Sarnat</w:t>
      </w:r>
      <w:proofErr w:type="spellEnd"/>
      <w:r w:rsidRPr="002856E9">
        <w:rPr>
          <w:rFonts w:ascii="Bookman Old Style" w:hAnsi="Bookman Old Style" w:cs="Times New Roman"/>
          <w:sz w:val="20"/>
          <w:szCs w:val="20"/>
        </w:rPr>
        <w:t xml:space="preserve"> &amp; </w:t>
      </w:r>
      <w:proofErr w:type="spellStart"/>
      <w:r w:rsidRPr="002856E9">
        <w:rPr>
          <w:rFonts w:ascii="Bookman Old Style" w:hAnsi="Bookman Old Style" w:cs="Times New Roman"/>
          <w:sz w:val="20"/>
          <w:szCs w:val="20"/>
        </w:rPr>
        <w:t>Sarnat</w:t>
      </w:r>
      <w:proofErr w:type="spellEnd"/>
      <w:r w:rsidRPr="002856E9">
        <w:rPr>
          <w:rFonts w:ascii="Bookman Old Style" w:hAnsi="Bookman Old Style" w:cs="Times New Roman"/>
          <w:sz w:val="20"/>
          <w:szCs w:val="20"/>
        </w:rPr>
        <w:t xml:space="preserve"> staging was used to grade the severity of HIE within six hours of birth. Blood chemistry tests, clinical examinations, and neurological assessments were conducted within 6 hours of birth. Functional echocardiography (</w:t>
      </w:r>
      <w:proofErr w:type="spellStart"/>
      <w:r w:rsidRPr="002856E9">
        <w:rPr>
          <w:rFonts w:ascii="Bookman Old Style" w:hAnsi="Bookman Old Style" w:cs="Times New Roman"/>
          <w:sz w:val="20"/>
          <w:szCs w:val="20"/>
        </w:rPr>
        <w:t>FnECHO</w:t>
      </w:r>
      <w:proofErr w:type="spellEnd"/>
      <w:r w:rsidRPr="002856E9">
        <w:rPr>
          <w:rFonts w:ascii="Bookman Old Style" w:hAnsi="Bookman Old Style" w:cs="Times New Roman"/>
          <w:sz w:val="20"/>
          <w:szCs w:val="20"/>
        </w:rPr>
        <w:t>) was performed within specific timeframes using designated equipment and views, and parameters were recorded on a pre-designed form. The scans were conducted by a paediatric cardiologist.</w:t>
      </w:r>
    </w:p>
    <w:p w14:paraId="0C2AF9C8" w14:textId="77777777" w:rsidR="002856E9" w:rsidRDefault="002856E9" w:rsidP="00D50343">
      <w:pPr>
        <w:spacing w:after="0"/>
        <w:jc w:val="center"/>
        <w:rPr>
          <w:rFonts w:ascii="Bookman Old Style" w:hAnsi="Bookman Old Style" w:cs="Times New Roman"/>
          <w:sz w:val="20"/>
          <w:szCs w:val="20"/>
        </w:rPr>
      </w:pPr>
    </w:p>
    <w:p w14:paraId="5DBB4660" w14:textId="21B8298F" w:rsidR="002856E9" w:rsidRDefault="00156619" w:rsidP="00D50343">
      <w:pPr>
        <w:spacing w:after="0"/>
        <w:jc w:val="center"/>
        <w:rPr>
          <w:rFonts w:ascii="Bookman Old Style" w:hAnsi="Bookman Old Style" w:cs="Times New Roman"/>
          <w:b/>
          <w:color w:val="0070C0"/>
        </w:rPr>
      </w:pPr>
      <w:r w:rsidRPr="00B010DB">
        <w:rPr>
          <w:rFonts w:ascii="Bookman Old Style" w:hAnsi="Bookman Old Style" w:cs="Times New Roman"/>
          <w:b/>
          <w:color w:val="0070C0"/>
        </w:rPr>
        <w:t xml:space="preserve">RESULTS </w:t>
      </w:r>
    </w:p>
    <w:p w14:paraId="311F17D0" w14:textId="77777777" w:rsidR="002856E9" w:rsidRDefault="002856E9" w:rsidP="00D50343">
      <w:pPr>
        <w:spacing w:after="0"/>
        <w:jc w:val="center"/>
        <w:rPr>
          <w:rFonts w:ascii="Bookman Old Style" w:hAnsi="Bookman Old Style" w:cs="Times New Roman"/>
          <w:b/>
          <w:color w:val="0070C0"/>
        </w:rPr>
      </w:pPr>
    </w:p>
    <w:p w14:paraId="01793378" w14:textId="34147FE3" w:rsidR="002856E9" w:rsidRDefault="002856E9" w:rsidP="002856E9">
      <w:pPr>
        <w:spacing w:after="0"/>
        <w:jc w:val="both"/>
        <w:rPr>
          <w:rFonts w:ascii="Bookman Old Style" w:hAnsi="Bookman Old Style" w:cs="Times New Roman"/>
          <w:sz w:val="20"/>
          <w:szCs w:val="20"/>
        </w:rPr>
      </w:pPr>
      <w:r w:rsidRPr="002856E9">
        <w:rPr>
          <w:rFonts w:ascii="Bookman Old Style" w:hAnsi="Bookman Old Style" w:cs="Times New Roman"/>
          <w:sz w:val="20"/>
          <w:szCs w:val="20"/>
        </w:rPr>
        <w:t>The male to female ratio in control and study group were 0.96:1 and 0.95:1 respectively. The mean birth weight of the neonates in control group and study group were 2.98 ± 0.32 kg and 2.82±0.31 kg respectively. (Table 1)</w:t>
      </w:r>
    </w:p>
    <w:p w14:paraId="74C47FED" w14:textId="77777777" w:rsidR="004E1ABC" w:rsidRDefault="004E1ABC" w:rsidP="002856E9">
      <w:pPr>
        <w:spacing w:after="0"/>
        <w:jc w:val="both"/>
        <w:rPr>
          <w:rFonts w:ascii="Bookman Old Style" w:hAnsi="Bookman Old Style" w:cs="Times New Roman"/>
          <w:sz w:val="20"/>
          <w:szCs w:val="20"/>
        </w:rPr>
        <w:sectPr w:rsidR="004E1ABC" w:rsidSect="004E1ABC">
          <w:type w:val="continuous"/>
          <w:pgSz w:w="11906" w:h="16838"/>
          <w:pgMar w:top="1440" w:right="1440" w:bottom="1440" w:left="1440" w:header="706" w:footer="706" w:gutter="0"/>
          <w:cols w:num="2" w:space="708"/>
          <w:docGrid w:linePitch="360"/>
        </w:sectPr>
      </w:pPr>
    </w:p>
    <w:p w14:paraId="117AEB94" w14:textId="4CAF1BA6" w:rsidR="00C82FF0" w:rsidRDefault="00C82FF0" w:rsidP="002856E9">
      <w:pPr>
        <w:spacing w:after="0"/>
        <w:jc w:val="both"/>
        <w:rPr>
          <w:rFonts w:ascii="Bookman Old Style" w:hAnsi="Bookman Old Style" w:cs="Times New Roman"/>
          <w:sz w:val="20"/>
          <w:szCs w:val="20"/>
        </w:rPr>
      </w:pPr>
    </w:p>
    <w:p w14:paraId="72CD34D2" w14:textId="654EFF5E" w:rsidR="00C82FF0" w:rsidRPr="00C82FF0" w:rsidRDefault="00C82FF0" w:rsidP="002856E9">
      <w:pPr>
        <w:spacing w:after="0"/>
        <w:jc w:val="both"/>
        <w:rPr>
          <w:rFonts w:ascii="Bookman Old Style" w:hAnsi="Bookman Old Style" w:cs="Times New Roman"/>
          <w:b/>
          <w:bCs/>
          <w:sz w:val="20"/>
          <w:szCs w:val="20"/>
        </w:rPr>
      </w:pPr>
      <w:r w:rsidRPr="00C82FF0">
        <w:rPr>
          <w:rFonts w:ascii="Bookman Old Style" w:hAnsi="Bookman Old Style" w:cs="Times New Roman"/>
          <w:b/>
          <w:bCs/>
          <w:sz w:val="20"/>
          <w:szCs w:val="20"/>
        </w:rPr>
        <w:lastRenderedPageBreak/>
        <w:t>Table 1:  Gender and weight wise distribution of study subjects</w:t>
      </w:r>
    </w:p>
    <w:p w14:paraId="6743E42D" w14:textId="32958477" w:rsidR="00C82FF0" w:rsidRDefault="00C82FF0" w:rsidP="002856E9">
      <w:pPr>
        <w:spacing w:after="0"/>
        <w:jc w:val="both"/>
        <w:rPr>
          <w:rFonts w:ascii="Bookman Old Style" w:hAnsi="Bookman Old Style" w:cs="Times New Roman"/>
          <w:sz w:val="20"/>
          <w:szCs w:val="20"/>
        </w:rPr>
      </w:pPr>
    </w:p>
    <w:tbl>
      <w:tblPr>
        <w:tblStyle w:val="TableGrid"/>
        <w:tblW w:w="9029" w:type="dxa"/>
        <w:tblLayout w:type="fixed"/>
        <w:tblLook w:val="0600" w:firstRow="0" w:lastRow="0" w:firstColumn="0" w:lastColumn="0" w:noHBand="1" w:noVBand="1"/>
      </w:tblPr>
      <w:tblGrid>
        <w:gridCol w:w="3009"/>
        <w:gridCol w:w="3010"/>
        <w:gridCol w:w="3010"/>
      </w:tblGrid>
      <w:tr w:rsidR="00C82FF0" w:rsidRPr="00C82FF0" w14:paraId="47310B21" w14:textId="77777777" w:rsidTr="00C82FF0">
        <w:tc>
          <w:tcPr>
            <w:tcW w:w="3009" w:type="dxa"/>
          </w:tcPr>
          <w:p w14:paraId="16F3F324" w14:textId="77777777" w:rsidR="00C82FF0" w:rsidRPr="00C82FF0" w:rsidRDefault="00C82FF0" w:rsidP="00C82FF0">
            <w:pPr>
              <w:spacing w:line="276" w:lineRule="auto"/>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Gender</w:t>
            </w:r>
          </w:p>
        </w:tc>
        <w:tc>
          <w:tcPr>
            <w:tcW w:w="3009" w:type="dxa"/>
          </w:tcPr>
          <w:p w14:paraId="27C35A3C" w14:textId="77777777" w:rsidR="00C82FF0" w:rsidRPr="00C82FF0" w:rsidRDefault="00C82FF0" w:rsidP="00C82FF0">
            <w:pPr>
              <w:spacing w:line="276" w:lineRule="auto"/>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Control group (n=65)</w:t>
            </w:r>
          </w:p>
        </w:tc>
        <w:tc>
          <w:tcPr>
            <w:tcW w:w="3009" w:type="dxa"/>
          </w:tcPr>
          <w:p w14:paraId="0C698572" w14:textId="77777777" w:rsidR="00C82FF0" w:rsidRPr="00C82FF0" w:rsidRDefault="00C82FF0" w:rsidP="00C82FF0">
            <w:pPr>
              <w:spacing w:line="276" w:lineRule="auto"/>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Study group (n=45)</w:t>
            </w:r>
          </w:p>
        </w:tc>
      </w:tr>
      <w:tr w:rsidR="00C82FF0" w:rsidRPr="00C82FF0" w14:paraId="758F7225" w14:textId="77777777" w:rsidTr="00C82FF0">
        <w:tc>
          <w:tcPr>
            <w:tcW w:w="3009" w:type="dxa"/>
          </w:tcPr>
          <w:p w14:paraId="3F84CAFA"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Male</w:t>
            </w:r>
          </w:p>
        </w:tc>
        <w:tc>
          <w:tcPr>
            <w:tcW w:w="3009" w:type="dxa"/>
          </w:tcPr>
          <w:p w14:paraId="646BB86D"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32 (49.23%)</w:t>
            </w:r>
          </w:p>
        </w:tc>
        <w:tc>
          <w:tcPr>
            <w:tcW w:w="3009" w:type="dxa"/>
          </w:tcPr>
          <w:p w14:paraId="138F251C"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22 (48.89%)</w:t>
            </w:r>
          </w:p>
        </w:tc>
      </w:tr>
      <w:tr w:rsidR="00C82FF0" w:rsidRPr="00C82FF0" w14:paraId="6CD20088" w14:textId="77777777" w:rsidTr="00C82FF0">
        <w:tc>
          <w:tcPr>
            <w:tcW w:w="3009" w:type="dxa"/>
          </w:tcPr>
          <w:p w14:paraId="1B1AE084"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Female</w:t>
            </w:r>
          </w:p>
        </w:tc>
        <w:tc>
          <w:tcPr>
            <w:tcW w:w="3009" w:type="dxa"/>
          </w:tcPr>
          <w:p w14:paraId="7123F128"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33 (50.77)</w:t>
            </w:r>
          </w:p>
        </w:tc>
        <w:tc>
          <w:tcPr>
            <w:tcW w:w="3009" w:type="dxa"/>
          </w:tcPr>
          <w:p w14:paraId="0AE77722"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23 (51.11%)</w:t>
            </w:r>
          </w:p>
        </w:tc>
      </w:tr>
      <w:tr w:rsidR="00C82FF0" w:rsidRPr="00C82FF0" w14:paraId="4CD15690" w14:textId="77777777" w:rsidTr="00C82FF0">
        <w:tc>
          <w:tcPr>
            <w:tcW w:w="3009" w:type="dxa"/>
          </w:tcPr>
          <w:p w14:paraId="4F6B4F8D"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Total</w:t>
            </w:r>
          </w:p>
        </w:tc>
        <w:tc>
          <w:tcPr>
            <w:tcW w:w="3009" w:type="dxa"/>
          </w:tcPr>
          <w:p w14:paraId="62D7AEA9"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65</w:t>
            </w:r>
          </w:p>
        </w:tc>
        <w:tc>
          <w:tcPr>
            <w:tcW w:w="3009" w:type="dxa"/>
          </w:tcPr>
          <w:p w14:paraId="07546C74"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45</w:t>
            </w:r>
          </w:p>
        </w:tc>
      </w:tr>
      <w:tr w:rsidR="00C82FF0" w:rsidRPr="00C82FF0" w14:paraId="187894B7" w14:textId="77777777" w:rsidTr="00C82FF0">
        <w:trPr>
          <w:trHeight w:val="440"/>
        </w:trPr>
        <w:tc>
          <w:tcPr>
            <w:tcW w:w="9027" w:type="dxa"/>
            <w:gridSpan w:val="3"/>
          </w:tcPr>
          <w:p w14:paraId="15F2A38A" w14:textId="77777777" w:rsidR="00C82FF0" w:rsidRPr="00C82FF0" w:rsidRDefault="00C82FF0" w:rsidP="00C82FF0">
            <w:pPr>
              <w:spacing w:line="276" w:lineRule="auto"/>
              <w:contextualSpacing/>
              <w:jc w:val="both"/>
              <w:rPr>
                <w:rFonts w:ascii="Bookman Old Style" w:eastAsia="Times New Roman" w:hAnsi="Bookman Old Style" w:cs="Times New Roman"/>
                <w:b/>
                <w:color w:val="000000" w:themeColor="text1"/>
                <w:sz w:val="20"/>
                <w:szCs w:val="20"/>
              </w:rPr>
            </w:pPr>
          </w:p>
        </w:tc>
      </w:tr>
      <w:tr w:rsidR="00C82FF0" w:rsidRPr="00C82FF0" w14:paraId="4903EADF" w14:textId="77777777" w:rsidTr="00C82FF0">
        <w:tc>
          <w:tcPr>
            <w:tcW w:w="3009" w:type="dxa"/>
          </w:tcPr>
          <w:p w14:paraId="64EDF111" w14:textId="77777777" w:rsidR="00C82FF0" w:rsidRPr="00C82FF0" w:rsidRDefault="00C82FF0" w:rsidP="00C82FF0">
            <w:pPr>
              <w:spacing w:line="276" w:lineRule="auto"/>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Weight (in kg)</w:t>
            </w:r>
          </w:p>
        </w:tc>
        <w:tc>
          <w:tcPr>
            <w:tcW w:w="3009" w:type="dxa"/>
          </w:tcPr>
          <w:p w14:paraId="1746090C" w14:textId="77777777" w:rsidR="00C82FF0" w:rsidRPr="00C82FF0" w:rsidRDefault="00C82FF0" w:rsidP="00C82FF0">
            <w:pPr>
              <w:spacing w:line="276" w:lineRule="auto"/>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Control group (n=65)</w:t>
            </w:r>
          </w:p>
        </w:tc>
        <w:tc>
          <w:tcPr>
            <w:tcW w:w="3009" w:type="dxa"/>
          </w:tcPr>
          <w:p w14:paraId="74D5CC1A" w14:textId="77777777" w:rsidR="00C82FF0" w:rsidRPr="00C82FF0" w:rsidRDefault="00C82FF0" w:rsidP="00C82FF0">
            <w:pPr>
              <w:spacing w:line="276" w:lineRule="auto"/>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Study group (n=45)</w:t>
            </w:r>
          </w:p>
        </w:tc>
      </w:tr>
      <w:tr w:rsidR="00C82FF0" w:rsidRPr="00C82FF0" w14:paraId="15500141" w14:textId="77777777" w:rsidTr="00C82FF0">
        <w:tc>
          <w:tcPr>
            <w:tcW w:w="3009" w:type="dxa"/>
          </w:tcPr>
          <w:p w14:paraId="3656365E"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&lt; 2.5 kg</w:t>
            </w:r>
          </w:p>
        </w:tc>
        <w:tc>
          <w:tcPr>
            <w:tcW w:w="3009" w:type="dxa"/>
          </w:tcPr>
          <w:p w14:paraId="24708752"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03</w:t>
            </w:r>
          </w:p>
        </w:tc>
        <w:tc>
          <w:tcPr>
            <w:tcW w:w="3009" w:type="dxa"/>
          </w:tcPr>
          <w:p w14:paraId="0C042018"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06</w:t>
            </w:r>
          </w:p>
        </w:tc>
      </w:tr>
      <w:tr w:rsidR="00C82FF0" w:rsidRPr="00C82FF0" w14:paraId="4468A835" w14:textId="77777777" w:rsidTr="00C82FF0">
        <w:tc>
          <w:tcPr>
            <w:tcW w:w="3009" w:type="dxa"/>
          </w:tcPr>
          <w:p w14:paraId="394CC77F"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u w:val="single"/>
              </w:rPr>
              <w:t>&gt;</w:t>
            </w:r>
            <w:r w:rsidRPr="00C82FF0">
              <w:rPr>
                <w:rFonts w:ascii="Bookman Old Style" w:eastAsia="Times New Roman" w:hAnsi="Bookman Old Style" w:cs="Times New Roman"/>
                <w:color w:val="000000" w:themeColor="text1"/>
                <w:sz w:val="20"/>
                <w:szCs w:val="20"/>
              </w:rPr>
              <w:t>2.5</w:t>
            </w:r>
          </w:p>
        </w:tc>
        <w:tc>
          <w:tcPr>
            <w:tcW w:w="3009" w:type="dxa"/>
          </w:tcPr>
          <w:p w14:paraId="518E2568"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62</w:t>
            </w:r>
          </w:p>
        </w:tc>
        <w:tc>
          <w:tcPr>
            <w:tcW w:w="3009" w:type="dxa"/>
          </w:tcPr>
          <w:p w14:paraId="553DF18E"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39</w:t>
            </w:r>
          </w:p>
        </w:tc>
      </w:tr>
      <w:tr w:rsidR="00C82FF0" w:rsidRPr="00C82FF0" w14:paraId="2DF87CCD" w14:textId="77777777" w:rsidTr="00C82FF0">
        <w:tc>
          <w:tcPr>
            <w:tcW w:w="3009" w:type="dxa"/>
          </w:tcPr>
          <w:p w14:paraId="7E09C800"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Total</w:t>
            </w:r>
          </w:p>
        </w:tc>
        <w:tc>
          <w:tcPr>
            <w:tcW w:w="3009" w:type="dxa"/>
          </w:tcPr>
          <w:p w14:paraId="584AA488"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65 (2.98±0.32)</w:t>
            </w:r>
          </w:p>
        </w:tc>
        <w:tc>
          <w:tcPr>
            <w:tcW w:w="3009" w:type="dxa"/>
          </w:tcPr>
          <w:p w14:paraId="4296CB0D" w14:textId="77777777" w:rsidR="00C82FF0" w:rsidRPr="00C82FF0" w:rsidRDefault="00C82FF0" w:rsidP="00C82FF0">
            <w:pPr>
              <w:spacing w:line="276" w:lineRule="auto"/>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45 (2.82±0.31)</w:t>
            </w:r>
          </w:p>
        </w:tc>
      </w:tr>
    </w:tbl>
    <w:p w14:paraId="5AD984DA" w14:textId="65CA8CFF" w:rsidR="002856E9" w:rsidRDefault="002856E9" w:rsidP="002856E9">
      <w:pPr>
        <w:spacing w:after="0"/>
        <w:jc w:val="both"/>
        <w:rPr>
          <w:rFonts w:ascii="Bookman Old Style" w:hAnsi="Bookman Old Style" w:cs="Times New Roman"/>
          <w:sz w:val="20"/>
          <w:szCs w:val="20"/>
        </w:rPr>
      </w:pPr>
    </w:p>
    <w:p w14:paraId="2D2AAB73" w14:textId="77777777" w:rsidR="004E1ABC" w:rsidRDefault="004E1ABC" w:rsidP="002856E9">
      <w:pPr>
        <w:spacing w:after="0"/>
        <w:jc w:val="both"/>
        <w:rPr>
          <w:rFonts w:ascii="Bookman Old Style" w:hAnsi="Bookman Old Style" w:cs="Times New Roman"/>
          <w:sz w:val="20"/>
          <w:szCs w:val="20"/>
        </w:rPr>
        <w:sectPr w:rsidR="004E1ABC" w:rsidSect="002856E9">
          <w:type w:val="continuous"/>
          <w:pgSz w:w="11906" w:h="16838"/>
          <w:pgMar w:top="1440" w:right="1440" w:bottom="1440" w:left="1440" w:header="706" w:footer="706" w:gutter="0"/>
          <w:cols w:space="708"/>
          <w:docGrid w:linePitch="360"/>
        </w:sectPr>
      </w:pPr>
    </w:p>
    <w:p w14:paraId="044978AB" w14:textId="316C9206" w:rsidR="00C37DBD" w:rsidRDefault="002856E9" w:rsidP="002856E9">
      <w:pPr>
        <w:spacing w:after="0"/>
        <w:jc w:val="both"/>
      </w:pPr>
      <w:r w:rsidRPr="002856E9">
        <w:rPr>
          <w:rFonts w:ascii="Bookman Old Style" w:hAnsi="Bookman Old Style" w:cs="Times New Roman"/>
          <w:sz w:val="20"/>
          <w:szCs w:val="20"/>
        </w:rPr>
        <w:t>In HIE I group, the mean values of CPKMB and LDH were 124.33±93.47 and 579.0±163.58, respectively. Notably, none of the cases tested positive for troponin I.</w:t>
      </w:r>
      <w:r w:rsidR="00C37DBD">
        <w:rPr>
          <w:rFonts w:ascii="Bookman Old Style" w:hAnsi="Bookman Old Style" w:cs="Times New Roman"/>
          <w:sz w:val="20"/>
          <w:szCs w:val="20"/>
        </w:rPr>
        <w:t xml:space="preserve"> </w:t>
      </w:r>
      <w:r w:rsidRPr="002856E9">
        <w:rPr>
          <w:rFonts w:ascii="Bookman Old Style" w:hAnsi="Bookman Old Style" w:cs="Times New Roman"/>
          <w:sz w:val="20"/>
          <w:szCs w:val="20"/>
        </w:rPr>
        <w:t>Moving to HIE II group, the mean values of CPKMB and LDH were notably higher at 264.28±179.72 and 772.0±440, respectively.</w:t>
      </w:r>
      <w:r w:rsidR="00C37DBD">
        <w:rPr>
          <w:rFonts w:ascii="Bookman Old Style" w:hAnsi="Bookman Old Style" w:cs="Times New Roman"/>
          <w:sz w:val="20"/>
          <w:szCs w:val="20"/>
        </w:rPr>
        <w:t xml:space="preserve"> </w:t>
      </w:r>
      <w:r w:rsidRPr="002856E9">
        <w:rPr>
          <w:rFonts w:ascii="Bookman Old Style" w:hAnsi="Bookman Old Style" w:cs="Times New Roman"/>
          <w:sz w:val="20"/>
          <w:szCs w:val="20"/>
        </w:rPr>
        <w:t xml:space="preserve">In the most severe category, </w:t>
      </w:r>
      <w:r w:rsidRPr="002856E9">
        <w:rPr>
          <w:rFonts w:ascii="Bookman Old Style" w:hAnsi="Bookman Old Style" w:cs="Times New Roman"/>
          <w:sz w:val="20"/>
          <w:szCs w:val="20"/>
        </w:rPr>
        <w:t>HIE III, the mean values of CPKMB and LDH further increased to 439.54±156.73 and 1382.12±367.37, respectively. Here, a significant proportion of cases, 10 out of 11, tested positive for troponin I, suggesting a pronounced cardiac impact in this group. (Table 2)</w:t>
      </w:r>
      <w:r w:rsidR="00C37DBD" w:rsidRPr="00C37DBD">
        <w:t xml:space="preserve"> </w:t>
      </w:r>
    </w:p>
    <w:p w14:paraId="76151868" w14:textId="77777777" w:rsidR="004E1ABC" w:rsidRDefault="004E1ABC" w:rsidP="002856E9">
      <w:pPr>
        <w:spacing w:after="0"/>
        <w:jc w:val="both"/>
        <w:sectPr w:rsidR="004E1ABC" w:rsidSect="004E1ABC">
          <w:type w:val="continuous"/>
          <w:pgSz w:w="11906" w:h="16838"/>
          <w:pgMar w:top="1440" w:right="1440" w:bottom="1440" w:left="1440" w:header="706" w:footer="706" w:gutter="0"/>
          <w:cols w:num="2" w:space="708"/>
          <w:docGrid w:linePitch="360"/>
        </w:sectPr>
      </w:pPr>
    </w:p>
    <w:p w14:paraId="592EC856" w14:textId="59002841" w:rsidR="00C82FF0" w:rsidRDefault="00C82FF0" w:rsidP="002856E9">
      <w:pPr>
        <w:spacing w:after="0"/>
        <w:jc w:val="both"/>
      </w:pPr>
    </w:p>
    <w:p w14:paraId="53430522" w14:textId="2B4F8B4D" w:rsidR="00C82FF0" w:rsidRDefault="00C82FF0" w:rsidP="00C82FF0">
      <w:pPr>
        <w:spacing w:after="0"/>
        <w:jc w:val="both"/>
        <w:rPr>
          <w:rFonts w:ascii="Bookman Old Style" w:hAnsi="Bookman Old Style" w:cs="Times New Roman"/>
          <w:b/>
          <w:bCs/>
          <w:sz w:val="20"/>
          <w:szCs w:val="20"/>
        </w:rPr>
      </w:pPr>
      <w:r w:rsidRPr="00C82FF0">
        <w:rPr>
          <w:rFonts w:ascii="Bookman Old Style" w:hAnsi="Bookman Old Style" w:cs="Times New Roman"/>
          <w:b/>
          <w:bCs/>
          <w:sz w:val="20"/>
          <w:szCs w:val="20"/>
        </w:rPr>
        <w:t xml:space="preserve">Table </w:t>
      </w:r>
      <w:r>
        <w:rPr>
          <w:rFonts w:ascii="Bookman Old Style" w:hAnsi="Bookman Old Style" w:cs="Times New Roman"/>
          <w:b/>
          <w:bCs/>
          <w:sz w:val="20"/>
          <w:szCs w:val="20"/>
        </w:rPr>
        <w:t>2</w:t>
      </w:r>
      <w:r w:rsidRPr="00C82FF0">
        <w:rPr>
          <w:rFonts w:ascii="Bookman Old Style" w:hAnsi="Bookman Old Style" w:cs="Times New Roman"/>
          <w:b/>
          <w:bCs/>
          <w:sz w:val="20"/>
          <w:szCs w:val="20"/>
        </w:rPr>
        <w:t>:  Biomarker level with severity of HIE grading</w:t>
      </w:r>
    </w:p>
    <w:p w14:paraId="259FC5D0" w14:textId="77777777" w:rsidR="00F15219" w:rsidRDefault="00F15219" w:rsidP="00C82FF0">
      <w:pPr>
        <w:spacing w:after="0"/>
        <w:jc w:val="both"/>
        <w:rPr>
          <w:rFonts w:ascii="Bookman Old Style" w:hAnsi="Bookman Old Style" w:cs="Times New Roman"/>
          <w:b/>
          <w:bCs/>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258"/>
        <w:gridCol w:w="2257"/>
        <w:gridCol w:w="2257"/>
        <w:gridCol w:w="2257"/>
      </w:tblGrid>
      <w:tr w:rsidR="00F15219" w:rsidRPr="00F15219" w14:paraId="50737842" w14:textId="77777777" w:rsidTr="00F15219">
        <w:tc>
          <w:tcPr>
            <w:tcW w:w="2257" w:type="dxa"/>
          </w:tcPr>
          <w:p w14:paraId="74F9CF46"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HIE Grading</w:t>
            </w:r>
          </w:p>
        </w:tc>
        <w:tc>
          <w:tcPr>
            <w:tcW w:w="2257" w:type="dxa"/>
          </w:tcPr>
          <w:p w14:paraId="2E91A851"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 xml:space="preserve">CPKMB </w:t>
            </w:r>
          </w:p>
        </w:tc>
        <w:tc>
          <w:tcPr>
            <w:tcW w:w="2257" w:type="dxa"/>
          </w:tcPr>
          <w:p w14:paraId="24F2F6E1"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TROP I (+)</w:t>
            </w:r>
          </w:p>
        </w:tc>
        <w:tc>
          <w:tcPr>
            <w:tcW w:w="2257" w:type="dxa"/>
          </w:tcPr>
          <w:p w14:paraId="17F5EC35"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Serum LDH</w:t>
            </w:r>
          </w:p>
        </w:tc>
      </w:tr>
      <w:tr w:rsidR="00F15219" w:rsidRPr="00F15219" w14:paraId="090450A4" w14:textId="77777777" w:rsidTr="00F15219">
        <w:tc>
          <w:tcPr>
            <w:tcW w:w="2257" w:type="dxa"/>
          </w:tcPr>
          <w:p w14:paraId="78D94EFE"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I [n=9]</w:t>
            </w:r>
          </w:p>
        </w:tc>
        <w:tc>
          <w:tcPr>
            <w:tcW w:w="2257" w:type="dxa"/>
          </w:tcPr>
          <w:p w14:paraId="43B8705E"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124.33±93.47</w:t>
            </w:r>
          </w:p>
        </w:tc>
        <w:tc>
          <w:tcPr>
            <w:tcW w:w="2257" w:type="dxa"/>
          </w:tcPr>
          <w:p w14:paraId="15BB9700"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w:t>
            </w:r>
          </w:p>
        </w:tc>
        <w:tc>
          <w:tcPr>
            <w:tcW w:w="2257" w:type="dxa"/>
          </w:tcPr>
          <w:p w14:paraId="589C8E1A"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579.0±163.58</w:t>
            </w:r>
          </w:p>
        </w:tc>
      </w:tr>
      <w:tr w:rsidR="00F15219" w:rsidRPr="00F15219" w14:paraId="5CE01121" w14:textId="77777777" w:rsidTr="00F15219">
        <w:tc>
          <w:tcPr>
            <w:tcW w:w="2257" w:type="dxa"/>
          </w:tcPr>
          <w:p w14:paraId="05966B37"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II [n=25]</w:t>
            </w:r>
          </w:p>
        </w:tc>
        <w:tc>
          <w:tcPr>
            <w:tcW w:w="2257" w:type="dxa"/>
          </w:tcPr>
          <w:p w14:paraId="769BC2F7"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264.28±179.72</w:t>
            </w:r>
          </w:p>
        </w:tc>
        <w:tc>
          <w:tcPr>
            <w:tcW w:w="2257" w:type="dxa"/>
          </w:tcPr>
          <w:p w14:paraId="50938174"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05</w:t>
            </w:r>
          </w:p>
        </w:tc>
        <w:tc>
          <w:tcPr>
            <w:tcW w:w="2257" w:type="dxa"/>
          </w:tcPr>
          <w:p w14:paraId="45DA2591"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772.0±440.66</w:t>
            </w:r>
          </w:p>
        </w:tc>
      </w:tr>
      <w:tr w:rsidR="00F15219" w:rsidRPr="00F15219" w14:paraId="767082B4" w14:textId="77777777" w:rsidTr="00F15219">
        <w:tc>
          <w:tcPr>
            <w:tcW w:w="2257" w:type="dxa"/>
          </w:tcPr>
          <w:p w14:paraId="1AFDF695"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III [n=11]</w:t>
            </w:r>
          </w:p>
        </w:tc>
        <w:tc>
          <w:tcPr>
            <w:tcW w:w="2257" w:type="dxa"/>
          </w:tcPr>
          <w:p w14:paraId="1BE97292"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439.54±156.73</w:t>
            </w:r>
          </w:p>
        </w:tc>
        <w:tc>
          <w:tcPr>
            <w:tcW w:w="2257" w:type="dxa"/>
          </w:tcPr>
          <w:p w14:paraId="65DD069B"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10</w:t>
            </w:r>
          </w:p>
        </w:tc>
        <w:tc>
          <w:tcPr>
            <w:tcW w:w="2257" w:type="dxa"/>
          </w:tcPr>
          <w:p w14:paraId="6B5351A8"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1382.12±367.37</w:t>
            </w:r>
          </w:p>
        </w:tc>
      </w:tr>
    </w:tbl>
    <w:p w14:paraId="4D750990" w14:textId="77777777" w:rsidR="00C37DBD" w:rsidRDefault="00C37DBD" w:rsidP="002856E9">
      <w:pPr>
        <w:spacing w:after="0"/>
        <w:jc w:val="both"/>
      </w:pPr>
    </w:p>
    <w:p w14:paraId="6254013A" w14:textId="77777777" w:rsidR="004E1ABC" w:rsidRDefault="004E1ABC" w:rsidP="002856E9">
      <w:pPr>
        <w:spacing w:after="0"/>
        <w:jc w:val="both"/>
        <w:rPr>
          <w:rFonts w:ascii="Bookman Old Style" w:hAnsi="Bookman Old Style" w:cs="Times New Roman"/>
          <w:sz w:val="20"/>
          <w:szCs w:val="20"/>
        </w:rPr>
        <w:sectPr w:rsidR="004E1ABC" w:rsidSect="002856E9">
          <w:type w:val="continuous"/>
          <w:pgSz w:w="11906" w:h="16838"/>
          <w:pgMar w:top="1440" w:right="1440" w:bottom="1440" w:left="1440" w:header="706" w:footer="706" w:gutter="0"/>
          <w:cols w:space="708"/>
          <w:docGrid w:linePitch="360"/>
        </w:sectPr>
      </w:pPr>
    </w:p>
    <w:p w14:paraId="268FFF82" w14:textId="225642F9" w:rsidR="002856E9" w:rsidRDefault="00C37DBD" w:rsidP="002856E9">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In our study group, we meticulously evaluated various parameters associated with left ventricular systolic function. The mean (La)  was 10.99±2.19mm, and the mean  (</w:t>
      </w:r>
      <w:proofErr w:type="spellStart"/>
      <w:r w:rsidRPr="00C37DBD">
        <w:rPr>
          <w:rFonts w:ascii="Bookman Old Style" w:hAnsi="Bookman Old Style" w:cs="Times New Roman"/>
          <w:sz w:val="20"/>
          <w:szCs w:val="20"/>
        </w:rPr>
        <w:t>Ao</w:t>
      </w:r>
      <w:proofErr w:type="spellEnd"/>
      <w:r w:rsidRPr="00C37DBD">
        <w:rPr>
          <w:rFonts w:ascii="Bookman Old Style" w:hAnsi="Bookman Old Style" w:cs="Times New Roman"/>
          <w:sz w:val="20"/>
          <w:szCs w:val="20"/>
        </w:rPr>
        <w:t>)  was 8.93±1.03mm, resulting in a mean La/</w:t>
      </w:r>
      <w:proofErr w:type="spellStart"/>
      <w:r w:rsidRPr="00C37DBD">
        <w:rPr>
          <w:rFonts w:ascii="Bookman Old Style" w:hAnsi="Bookman Old Style" w:cs="Times New Roman"/>
          <w:sz w:val="20"/>
          <w:szCs w:val="20"/>
        </w:rPr>
        <w:t>Ao</w:t>
      </w:r>
      <w:proofErr w:type="spellEnd"/>
      <w:r w:rsidRPr="00C37DBD">
        <w:rPr>
          <w:rFonts w:ascii="Bookman Old Style" w:hAnsi="Bookman Old Style" w:cs="Times New Roman"/>
          <w:sz w:val="20"/>
          <w:szCs w:val="20"/>
        </w:rPr>
        <w:t xml:space="preserve"> ratio of 1.23±0.27. Additionally, the mean LVED was 15.63±2.11mm, while the mean LVES  was 11.14±2.59mm. Key functional indices like LVFS and LVEF were 24.93±7.57% and </w:t>
      </w:r>
      <w:r w:rsidRPr="00C37DBD">
        <w:rPr>
          <w:rFonts w:ascii="Bookman Old Style" w:hAnsi="Bookman Old Style" w:cs="Times New Roman"/>
          <w:sz w:val="20"/>
          <w:szCs w:val="20"/>
        </w:rPr>
        <w:t>45.24±13.14%, LVMPI was measured at 0.53±0.51. Furthermore, parameters such as mitral valve velocity, mitral annular plane systolic excursion, and E/a ratio were thoroughly assessed. These comprehensive findings offer valuable insights into left ventricular systolic function within the study group, enhancing our understanding of cardiac dynamics in this context. (Table 3)</w:t>
      </w:r>
    </w:p>
    <w:p w14:paraId="20AB93B8" w14:textId="77777777" w:rsidR="004E1ABC" w:rsidRDefault="004E1ABC" w:rsidP="002856E9">
      <w:pPr>
        <w:spacing w:after="0"/>
        <w:jc w:val="both"/>
        <w:rPr>
          <w:rFonts w:ascii="Bookman Old Style" w:hAnsi="Bookman Old Style" w:cs="Times New Roman"/>
          <w:sz w:val="20"/>
          <w:szCs w:val="20"/>
        </w:rPr>
        <w:sectPr w:rsidR="004E1ABC" w:rsidSect="004E1ABC">
          <w:type w:val="continuous"/>
          <w:pgSz w:w="11906" w:h="16838"/>
          <w:pgMar w:top="1440" w:right="1440" w:bottom="1440" w:left="1440" w:header="706" w:footer="706" w:gutter="0"/>
          <w:cols w:num="2" w:space="708"/>
          <w:docGrid w:linePitch="360"/>
        </w:sectPr>
      </w:pPr>
    </w:p>
    <w:p w14:paraId="318E9871" w14:textId="4BC005CE" w:rsidR="00C82FF0" w:rsidRDefault="00C82FF0" w:rsidP="002856E9">
      <w:pPr>
        <w:spacing w:after="0"/>
        <w:jc w:val="both"/>
        <w:rPr>
          <w:rFonts w:ascii="Bookman Old Style" w:hAnsi="Bookman Old Style" w:cs="Times New Roman"/>
          <w:sz w:val="20"/>
          <w:szCs w:val="20"/>
        </w:rPr>
      </w:pPr>
    </w:p>
    <w:p w14:paraId="3B7AA1D5" w14:textId="1081143E" w:rsidR="00C82FF0" w:rsidRPr="00C82FF0" w:rsidRDefault="00C82FF0" w:rsidP="00C82FF0">
      <w:pPr>
        <w:spacing w:after="0"/>
        <w:jc w:val="both"/>
        <w:rPr>
          <w:rFonts w:ascii="Bookman Old Style" w:hAnsi="Bookman Old Style" w:cs="Times New Roman"/>
          <w:b/>
          <w:bCs/>
          <w:sz w:val="20"/>
          <w:szCs w:val="20"/>
        </w:rPr>
      </w:pPr>
      <w:r w:rsidRPr="00C82FF0">
        <w:rPr>
          <w:rFonts w:ascii="Bookman Old Style" w:hAnsi="Bookman Old Style" w:cs="Times New Roman"/>
          <w:b/>
          <w:bCs/>
          <w:sz w:val="20"/>
          <w:szCs w:val="20"/>
        </w:rPr>
        <w:t xml:space="preserve">Table </w:t>
      </w:r>
      <w:r>
        <w:rPr>
          <w:rFonts w:ascii="Bookman Old Style" w:hAnsi="Bookman Old Style" w:cs="Times New Roman"/>
          <w:b/>
          <w:bCs/>
          <w:sz w:val="20"/>
          <w:szCs w:val="20"/>
        </w:rPr>
        <w:t>3</w:t>
      </w:r>
      <w:r w:rsidRPr="00C82FF0">
        <w:rPr>
          <w:rFonts w:ascii="Bookman Old Style" w:hAnsi="Bookman Old Style" w:cs="Times New Roman"/>
          <w:b/>
          <w:bCs/>
          <w:sz w:val="20"/>
          <w:szCs w:val="20"/>
        </w:rPr>
        <w:t>:  Left ventricular systolic and diastolic functions of study group (n = 45)</w:t>
      </w:r>
    </w:p>
    <w:p w14:paraId="78E67099" w14:textId="13C44826" w:rsidR="00C82FF0" w:rsidRDefault="00C82FF0" w:rsidP="002856E9">
      <w:pPr>
        <w:spacing w:after="0"/>
        <w:jc w:val="both"/>
        <w:rPr>
          <w:rFonts w:ascii="Bookman Old Style" w:hAnsi="Bookman Old Style" w:cs="Times New Roman"/>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F15219" w:rsidRPr="00F15219" w14:paraId="44E83173" w14:textId="77777777" w:rsidTr="00F15219">
        <w:tc>
          <w:tcPr>
            <w:tcW w:w="3009" w:type="dxa"/>
          </w:tcPr>
          <w:p w14:paraId="529E4E1A"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Parameters</w:t>
            </w:r>
          </w:p>
        </w:tc>
        <w:tc>
          <w:tcPr>
            <w:tcW w:w="3009" w:type="dxa"/>
          </w:tcPr>
          <w:p w14:paraId="1E2724DF" w14:textId="48D7716F"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Mean</w:t>
            </w:r>
            <w:r>
              <w:rPr>
                <w:rFonts w:ascii="Bookman Old Style" w:eastAsia="Times New Roman" w:hAnsi="Bookman Old Style" w:cs="Times New Roman"/>
                <w:b/>
                <w:color w:val="000000" w:themeColor="text1"/>
                <w:sz w:val="20"/>
                <w:szCs w:val="20"/>
              </w:rPr>
              <w:t xml:space="preserve"> </w:t>
            </w:r>
            <w:r w:rsidRPr="00F15219">
              <w:rPr>
                <w:rFonts w:ascii="Bookman Old Style" w:eastAsia="Times New Roman" w:hAnsi="Bookman Old Style" w:cs="Times New Roman"/>
                <w:b/>
                <w:color w:val="000000" w:themeColor="text1"/>
                <w:sz w:val="20"/>
                <w:szCs w:val="20"/>
              </w:rPr>
              <w:t>±</w:t>
            </w:r>
            <w:r>
              <w:rPr>
                <w:rFonts w:ascii="Bookman Old Style" w:eastAsia="Times New Roman" w:hAnsi="Bookman Old Style" w:cs="Times New Roman"/>
                <w:b/>
                <w:color w:val="000000" w:themeColor="text1"/>
                <w:sz w:val="20"/>
                <w:szCs w:val="20"/>
              </w:rPr>
              <w:t xml:space="preserve"> </w:t>
            </w:r>
            <w:r w:rsidRPr="00F15219">
              <w:rPr>
                <w:rFonts w:ascii="Bookman Old Style" w:eastAsia="Times New Roman" w:hAnsi="Bookman Old Style" w:cs="Times New Roman"/>
                <w:b/>
                <w:color w:val="000000" w:themeColor="text1"/>
                <w:sz w:val="20"/>
                <w:szCs w:val="20"/>
              </w:rPr>
              <w:t>SD</w:t>
            </w:r>
          </w:p>
        </w:tc>
        <w:tc>
          <w:tcPr>
            <w:tcW w:w="3009" w:type="dxa"/>
          </w:tcPr>
          <w:p w14:paraId="5EBE484A" w14:textId="64D6F5A4"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95% C</w:t>
            </w:r>
            <w:r>
              <w:rPr>
                <w:rFonts w:ascii="Bookman Old Style" w:eastAsia="Times New Roman" w:hAnsi="Bookman Old Style" w:cs="Times New Roman"/>
                <w:b/>
                <w:color w:val="000000" w:themeColor="text1"/>
                <w:sz w:val="20"/>
                <w:szCs w:val="20"/>
              </w:rPr>
              <w:t>I</w:t>
            </w:r>
          </w:p>
        </w:tc>
      </w:tr>
      <w:tr w:rsidR="00F15219" w:rsidRPr="00F15219" w14:paraId="1AB88C81" w14:textId="77777777" w:rsidTr="00F15219">
        <w:tc>
          <w:tcPr>
            <w:tcW w:w="3009" w:type="dxa"/>
          </w:tcPr>
          <w:p w14:paraId="1ABDD834"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La</w:t>
            </w:r>
          </w:p>
        </w:tc>
        <w:tc>
          <w:tcPr>
            <w:tcW w:w="3009" w:type="dxa"/>
          </w:tcPr>
          <w:p w14:paraId="001C0B0D"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10.99±2.19</w:t>
            </w:r>
          </w:p>
        </w:tc>
        <w:tc>
          <w:tcPr>
            <w:tcW w:w="3009" w:type="dxa"/>
          </w:tcPr>
          <w:p w14:paraId="4EE0A220"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10.33-11.65</w:t>
            </w:r>
          </w:p>
        </w:tc>
      </w:tr>
      <w:tr w:rsidR="00F15219" w:rsidRPr="00F15219" w14:paraId="792BC8FC" w14:textId="77777777" w:rsidTr="00F15219">
        <w:tc>
          <w:tcPr>
            <w:tcW w:w="3009" w:type="dxa"/>
          </w:tcPr>
          <w:p w14:paraId="34F301C9"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proofErr w:type="spellStart"/>
            <w:r w:rsidRPr="00F15219">
              <w:rPr>
                <w:rFonts w:ascii="Bookman Old Style" w:eastAsia="Times New Roman" w:hAnsi="Bookman Old Style" w:cs="Times New Roman"/>
                <w:b/>
                <w:color w:val="000000" w:themeColor="text1"/>
                <w:sz w:val="20"/>
                <w:szCs w:val="20"/>
              </w:rPr>
              <w:t>Ao</w:t>
            </w:r>
            <w:proofErr w:type="spellEnd"/>
          </w:p>
        </w:tc>
        <w:tc>
          <w:tcPr>
            <w:tcW w:w="3009" w:type="dxa"/>
          </w:tcPr>
          <w:p w14:paraId="69985C73"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8.93±1.03</w:t>
            </w:r>
          </w:p>
        </w:tc>
        <w:tc>
          <w:tcPr>
            <w:tcW w:w="3009" w:type="dxa"/>
          </w:tcPr>
          <w:p w14:paraId="151F9F37"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8.62-9.24</w:t>
            </w:r>
          </w:p>
        </w:tc>
      </w:tr>
      <w:tr w:rsidR="00F15219" w:rsidRPr="00F15219" w14:paraId="7BE43852" w14:textId="77777777" w:rsidTr="00F15219">
        <w:tc>
          <w:tcPr>
            <w:tcW w:w="3009" w:type="dxa"/>
          </w:tcPr>
          <w:p w14:paraId="1FCA5ABE"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La/</w:t>
            </w:r>
            <w:proofErr w:type="spellStart"/>
            <w:r w:rsidRPr="00F15219">
              <w:rPr>
                <w:rFonts w:ascii="Bookman Old Style" w:eastAsia="Times New Roman" w:hAnsi="Bookman Old Style" w:cs="Times New Roman"/>
                <w:b/>
                <w:color w:val="000000" w:themeColor="text1"/>
                <w:sz w:val="20"/>
                <w:szCs w:val="20"/>
              </w:rPr>
              <w:t>Ao</w:t>
            </w:r>
            <w:proofErr w:type="spellEnd"/>
          </w:p>
        </w:tc>
        <w:tc>
          <w:tcPr>
            <w:tcW w:w="3009" w:type="dxa"/>
          </w:tcPr>
          <w:p w14:paraId="3107F3C8"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1.23±0.27</w:t>
            </w:r>
          </w:p>
        </w:tc>
        <w:tc>
          <w:tcPr>
            <w:tcW w:w="3009" w:type="dxa"/>
          </w:tcPr>
          <w:p w14:paraId="19200172"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1.15-1.32</w:t>
            </w:r>
          </w:p>
        </w:tc>
      </w:tr>
      <w:tr w:rsidR="00F15219" w:rsidRPr="00F15219" w14:paraId="7DE7CE7B" w14:textId="77777777" w:rsidTr="00F15219">
        <w:tc>
          <w:tcPr>
            <w:tcW w:w="3009" w:type="dxa"/>
          </w:tcPr>
          <w:p w14:paraId="7D518DAF"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LVED</w:t>
            </w:r>
          </w:p>
        </w:tc>
        <w:tc>
          <w:tcPr>
            <w:tcW w:w="3009" w:type="dxa"/>
          </w:tcPr>
          <w:p w14:paraId="3CB561FE"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15.63±2.89</w:t>
            </w:r>
          </w:p>
        </w:tc>
        <w:tc>
          <w:tcPr>
            <w:tcW w:w="3009" w:type="dxa"/>
          </w:tcPr>
          <w:p w14:paraId="157D2B03"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15.12-16.06</w:t>
            </w:r>
          </w:p>
        </w:tc>
      </w:tr>
      <w:tr w:rsidR="00F15219" w:rsidRPr="00F15219" w14:paraId="40B477E1" w14:textId="77777777" w:rsidTr="00F15219">
        <w:tc>
          <w:tcPr>
            <w:tcW w:w="3009" w:type="dxa"/>
          </w:tcPr>
          <w:p w14:paraId="40E92DF5"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LVES</w:t>
            </w:r>
          </w:p>
        </w:tc>
        <w:tc>
          <w:tcPr>
            <w:tcW w:w="3009" w:type="dxa"/>
          </w:tcPr>
          <w:p w14:paraId="4C94F1C9"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11.14±2.59</w:t>
            </w:r>
          </w:p>
        </w:tc>
        <w:tc>
          <w:tcPr>
            <w:tcW w:w="3009" w:type="dxa"/>
          </w:tcPr>
          <w:p w14:paraId="090C8770"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10.36-11.92</w:t>
            </w:r>
          </w:p>
        </w:tc>
      </w:tr>
      <w:tr w:rsidR="00F15219" w:rsidRPr="00F15219" w14:paraId="382CEEB6" w14:textId="77777777" w:rsidTr="00F15219">
        <w:tc>
          <w:tcPr>
            <w:tcW w:w="3009" w:type="dxa"/>
          </w:tcPr>
          <w:p w14:paraId="6667C24F"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lastRenderedPageBreak/>
              <w:t>EF</w:t>
            </w:r>
          </w:p>
        </w:tc>
        <w:tc>
          <w:tcPr>
            <w:tcW w:w="3009" w:type="dxa"/>
          </w:tcPr>
          <w:p w14:paraId="35964D28"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45.24±13.14</w:t>
            </w:r>
          </w:p>
        </w:tc>
        <w:tc>
          <w:tcPr>
            <w:tcW w:w="3009" w:type="dxa"/>
          </w:tcPr>
          <w:p w14:paraId="621AC60E"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41.29-49.19</w:t>
            </w:r>
          </w:p>
        </w:tc>
      </w:tr>
      <w:tr w:rsidR="00F15219" w:rsidRPr="00F15219" w14:paraId="1B321715" w14:textId="77777777" w:rsidTr="00F15219">
        <w:tc>
          <w:tcPr>
            <w:tcW w:w="3009" w:type="dxa"/>
          </w:tcPr>
          <w:p w14:paraId="2ECE9DFA"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FS</w:t>
            </w:r>
          </w:p>
        </w:tc>
        <w:tc>
          <w:tcPr>
            <w:tcW w:w="3009" w:type="dxa"/>
          </w:tcPr>
          <w:p w14:paraId="478F3BD6"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24.93±7.57</w:t>
            </w:r>
          </w:p>
        </w:tc>
        <w:tc>
          <w:tcPr>
            <w:tcW w:w="3009" w:type="dxa"/>
          </w:tcPr>
          <w:p w14:paraId="5CF76D89"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22.65-27.21</w:t>
            </w:r>
          </w:p>
        </w:tc>
      </w:tr>
      <w:tr w:rsidR="00F15219" w:rsidRPr="00F15219" w14:paraId="08393C26" w14:textId="77777777" w:rsidTr="00F15219">
        <w:tc>
          <w:tcPr>
            <w:tcW w:w="3009" w:type="dxa"/>
          </w:tcPr>
          <w:p w14:paraId="6BAC5333"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LVMPI</w:t>
            </w:r>
          </w:p>
        </w:tc>
        <w:tc>
          <w:tcPr>
            <w:tcW w:w="3009" w:type="dxa"/>
          </w:tcPr>
          <w:p w14:paraId="4D00ABCF"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0.53±0.51</w:t>
            </w:r>
          </w:p>
        </w:tc>
        <w:tc>
          <w:tcPr>
            <w:tcW w:w="3009" w:type="dxa"/>
          </w:tcPr>
          <w:p w14:paraId="2DCC0DC6"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0.48-0.69</w:t>
            </w:r>
          </w:p>
        </w:tc>
      </w:tr>
      <w:tr w:rsidR="00F15219" w:rsidRPr="00F15219" w14:paraId="2A745E9E" w14:textId="77777777" w:rsidTr="00F15219">
        <w:tc>
          <w:tcPr>
            <w:tcW w:w="3009" w:type="dxa"/>
          </w:tcPr>
          <w:p w14:paraId="16C541C4"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proofErr w:type="spellStart"/>
            <w:r w:rsidRPr="00F15219">
              <w:rPr>
                <w:rFonts w:ascii="Bookman Old Style" w:eastAsia="Times New Roman" w:hAnsi="Bookman Old Style" w:cs="Times New Roman"/>
                <w:b/>
                <w:color w:val="000000" w:themeColor="text1"/>
                <w:sz w:val="20"/>
                <w:szCs w:val="20"/>
              </w:rPr>
              <w:t>Mvcf</w:t>
            </w:r>
            <w:proofErr w:type="spellEnd"/>
          </w:p>
        </w:tc>
        <w:tc>
          <w:tcPr>
            <w:tcW w:w="3009" w:type="dxa"/>
          </w:tcPr>
          <w:p w14:paraId="2878CC61"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1.50±0.68</w:t>
            </w:r>
          </w:p>
        </w:tc>
        <w:tc>
          <w:tcPr>
            <w:tcW w:w="3009" w:type="dxa"/>
          </w:tcPr>
          <w:p w14:paraId="3D45665A"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1.29-1.71</w:t>
            </w:r>
          </w:p>
        </w:tc>
      </w:tr>
      <w:tr w:rsidR="00F15219" w:rsidRPr="00F15219" w14:paraId="3FCB0B65" w14:textId="77777777" w:rsidTr="00F15219">
        <w:tc>
          <w:tcPr>
            <w:tcW w:w="3009" w:type="dxa"/>
          </w:tcPr>
          <w:p w14:paraId="4D5E97A8"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MAPSE</w:t>
            </w:r>
          </w:p>
        </w:tc>
        <w:tc>
          <w:tcPr>
            <w:tcW w:w="3009" w:type="dxa"/>
          </w:tcPr>
          <w:p w14:paraId="40ECF414"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4.56±0.92</w:t>
            </w:r>
          </w:p>
        </w:tc>
        <w:tc>
          <w:tcPr>
            <w:tcW w:w="3009" w:type="dxa"/>
          </w:tcPr>
          <w:p w14:paraId="5D5C7A42"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4.28-4.84</w:t>
            </w:r>
          </w:p>
        </w:tc>
      </w:tr>
      <w:tr w:rsidR="00F15219" w:rsidRPr="00F15219" w14:paraId="4EA5DD6C" w14:textId="77777777" w:rsidTr="00F15219">
        <w:trPr>
          <w:trHeight w:val="440"/>
        </w:trPr>
        <w:tc>
          <w:tcPr>
            <w:tcW w:w="9027" w:type="dxa"/>
            <w:gridSpan w:val="3"/>
          </w:tcPr>
          <w:p w14:paraId="6B80FE3A"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 xml:space="preserve">Diastolic functions </w:t>
            </w:r>
          </w:p>
        </w:tc>
      </w:tr>
      <w:tr w:rsidR="00F15219" w:rsidRPr="00F15219" w14:paraId="4FE6BAF3" w14:textId="77777777" w:rsidTr="00F15219">
        <w:tc>
          <w:tcPr>
            <w:tcW w:w="3009" w:type="dxa"/>
          </w:tcPr>
          <w:p w14:paraId="4C2C56DE"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Parameters</w:t>
            </w:r>
          </w:p>
        </w:tc>
        <w:tc>
          <w:tcPr>
            <w:tcW w:w="3009" w:type="dxa"/>
          </w:tcPr>
          <w:p w14:paraId="5C0D6C4C" w14:textId="692F9CFF"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Mean</w:t>
            </w:r>
            <w:r>
              <w:rPr>
                <w:rFonts w:ascii="Bookman Old Style" w:eastAsia="Times New Roman" w:hAnsi="Bookman Old Style" w:cs="Times New Roman"/>
                <w:b/>
                <w:color w:val="000000" w:themeColor="text1"/>
                <w:sz w:val="20"/>
                <w:szCs w:val="20"/>
              </w:rPr>
              <w:t xml:space="preserve"> </w:t>
            </w:r>
            <w:r w:rsidRPr="00F15219">
              <w:rPr>
                <w:rFonts w:ascii="Bookman Old Style" w:eastAsia="Times New Roman" w:hAnsi="Bookman Old Style" w:cs="Times New Roman"/>
                <w:b/>
                <w:color w:val="000000" w:themeColor="text1"/>
                <w:sz w:val="20"/>
                <w:szCs w:val="20"/>
              </w:rPr>
              <w:t>±</w:t>
            </w:r>
            <w:r>
              <w:rPr>
                <w:rFonts w:ascii="Bookman Old Style" w:eastAsia="Times New Roman" w:hAnsi="Bookman Old Style" w:cs="Times New Roman"/>
                <w:b/>
                <w:color w:val="000000" w:themeColor="text1"/>
                <w:sz w:val="20"/>
                <w:szCs w:val="20"/>
              </w:rPr>
              <w:t xml:space="preserve"> </w:t>
            </w:r>
            <w:r w:rsidRPr="00F15219">
              <w:rPr>
                <w:rFonts w:ascii="Bookman Old Style" w:eastAsia="Times New Roman" w:hAnsi="Bookman Old Style" w:cs="Times New Roman"/>
                <w:b/>
                <w:color w:val="000000" w:themeColor="text1"/>
                <w:sz w:val="20"/>
                <w:szCs w:val="20"/>
              </w:rPr>
              <w:t>SD</w:t>
            </w:r>
          </w:p>
        </w:tc>
        <w:tc>
          <w:tcPr>
            <w:tcW w:w="3009" w:type="dxa"/>
          </w:tcPr>
          <w:p w14:paraId="0A007DCC" w14:textId="350B7CAF"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95% C</w:t>
            </w:r>
            <w:r>
              <w:rPr>
                <w:rFonts w:ascii="Bookman Old Style" w:eastAsia="Times New Roman" w:hAnsi="Bookman Old Style" w:cs="Times New Roman"/>
                <w:b/>
                <w:color w:val="000000" w:themeColor="text1"/>
                <w:sz w:val="20"/>
                <w:szCs w:val="20"/>
              </w:rPr>
              <w:t>I</w:t>
            </w:r>
          </w:p>
        </w:tc>
      </w:tr>
      <w:tr w:rsidR="00F15219" w:rsidRPr="00F15219" w14:paraId="1F52010C" w14:textId="77777777" w:rsidTr="00F15219">
        <w:tc>
          <w:tcPr>
            <w:tcW w:w="3009" w:type="dxa"/>
          </w:tcPr>
          <w:p w14:paraId="619ECCD3"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Mitral E/A</w:t>
            </w:r>
          </w:p>
        </w:tc>
        <w:tc>
          <w:tcPr>
            <w:tcW w:w="3009" w:type="dxa"/>
          </w:tcPr>
          <w:p w14:paraId="24249E9C"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1.14±0.33</w:t>
            </w:r>
          </w:p>
        </w:tc>
        <w:tc>
          <w:tcPr>
            <w:tcW w:w="3009" w:type="dxa"/>
          </w:tcPr>
          <w:p w14:paraId="2BE585FD"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1.04-1.24</w:t>
            </w:r>
          </w:p>
        </w:tc>
      </w:tr>
      <w:tr w:rsidR="00F15219" w:rsidRPr="00F15219" w14:paraId="61733D7A" w14:textId="77777777" w:rsidTr="00F15219">
        <w:tc>
          <w:tcPr>
            <w:tcW w:w="3009" w:type="dxa"/>
          </w:tcPr>
          <w:p w14:paraId="27FEDD70"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E/e 'Medial</w:t>
            </w:r>
          </w:p>
        </w:tc>
        <w:tc>
          <w:tcPr>
            <w:tcW w:w="3009" w:type="dxa"/>
          </w:tcPr>
          <w:p w14:paraId="7781CE60"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9.18±2.10</w:t>
            </w:r>
          </w:p>
        </w:tc>
        <w:tc>
          <w:tcPr>
            <w:tcW w:w="3009" w:type="dxa"/>
          </w:tcPr>
          <w:p w14:paraId="49D73E06"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9.94-12.65</w:t>
            </w:r>
          </w:p>
        </w:tc>
      </w:tr>
      <w:tr w:rsidR="00F15219" w:rsidRPr="00F15219" w14:paraId="581C93B7" w14:textId="77777777" w:rsidTr="00F15219">
        <w:tc>
          <w:tcPr>
            <w:tcW w:w="3009" w:type="dxa"/>
          </w:tcPr>
          <w:p w14:paraId="1D0A4E3C"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E/</w:t>
            </w:r>
            <w:proofErr w:type="spellStart"/>
            <w:r w:rsidRPr="00F15219">
              <w:rPr>
                <w:rFonts w:ascii="Bookman Old Style" w:eastAsia="Times New Roman" w:hAnsi="Bookman Old Style" w:cs="Times New Roman"/>
                <w:b/>
                <w:color w:val="000000" w:themeColor="text1"/>
                <w:sz w:val="20"/>
                <w:szCs w:val="20"/>
              </w:rPr>
              <w:t>e'Lateral</w:t>
            </w:r>
            <w:proofErr w:type="spellEnd"/>
          </w:p>
        </w:tc>
        <w:tc>
          <w:tcPr>
            <w:tcW w:w="3009" w:type="dxa"/>
          </w:tcPr>
          <w:p w14:paraId="2F681044"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9.34±1.5</w:t>
            </w:r>
          </w:p>
        </w:tc>
        <w:tc>
          <w:tcPr>
            <w:tcW w:w="3009" w:type="dxa"/>
          </w:tcPr>
          <w:p w14:paraId="4644CA95"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9.26-11.10</w:t>
            </w:r>
          </w:p>
        </w:tc>
      </w:tr>
    </w:tbl>
    <w:p w14:paraId="6C10912D" w14:textId="77777777" w:rsidR="00F15219" w:rsidRDefault="00F15219" w:rsidP="002856E9">
      <w:pPr>
        <w:spacing w:after="0"/>
        <w:jc w:val="both"/>
        <w:rPr>
          <w:rFonts w:ascii="Bookman Old Style" w:hAnsi="Bookman Old Style" w:cs="Times New Roman"/>
          <w:sz w:val="20"/>
          <w:szCs w:val="20"/>
        </w:rPr>
      </w:pPr>
    </w:p>
    <w:p w14:paraId="6E8BD0A5" w14:textId="04D03EAF" w:rsidR="00C37DBD" w:rsidRDefault="00C37DBD" w:rsidP="002856E9">
      <w:pPr>
        <w:spacing w:after="0"/>
        <w:jc w:val="both"/>
        <w:rPr>
          <w:rFonts w:ascii="Bookman Old Style" w:hAnsi="Bookman Old Style" w:cs="Times New Roman"/>
          <w:sz w:val="20"/>
          <w:szCs w:val="20"/>
        </w:rPr>
      </w:pPr>
    </w:p>
    <w:p w14:paraId="7316CC0D" w14:textId="77777777" w:rsidR="004E1ABC" w:rsidRDefault="004E1ABC" w:rsidP="002856E9">
      <w:pPr>
        <w:spacing w:after="0"/>
        <w:jc w:val="both"/>
        <w:rPr>
          <w:rFonts w:ascii="Bookman Old Style" w:hAnsi="Bookman Old Style" w:cs="Times New Roman"/>
          <w:sz w:val="20"/>
          <w:szCs w:val="20"/>
        </w:rPr>
        <w:sectPr w:rsidR="004E1ABC" w:rsidSect="002856E9">
          <w:type w:val="continuous"/>
          <w:pgSz w:w="11906" w:h="16838"/>
          <w:pgMar w:top="1440" w:right="1440" w:bottom="1440" w:left="1440" w:header="706" w:footer="706" w:gutter="0"/>
          <w:cols w:space="708"/>
          <w:docGrid w:linePitch="360"/>
        </w:sectPr>
      </w:pPr>
    </w:p>
    <w:p w14:paraId="44017E70" w14:textId="714EB230" w:rsidR="00C37DBD" w:rsidRDefault="00C37DBD" w:rsidP="002856E9">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In our study group, we meticulously assessed several parameters related to right ventricular function. The mean RVDD was 9.49±1.73mm, while the mean RVDs was 5.36±1.73mm. TAPSE was measured at 5.76±1.32mm, indicating the systolic function of the tricuspid valve. The E/a </w:t>
      </w:r>
      <w:r w:rsidRPr="00C37DBD">
        <w:rPr>
          <w:rFonts w:ascii="Bookman Old Style" w:hAnsi="Bookman Old Style" w:cs="Times New Roman"/>
          <w:sz w:val="20"/>
          <w:szCs w:val="20"/>
        </w:rPr>
        <w:t>ratio of the tricuspid valve was 1.09±0.41, suggesting the ratio of early to late diastolic filling velocities. Tricuspid valve annular velocities were evaluated at both the medial and lateral</w:t>
      </w:r>
      <w:r>
        <w:rPr>
          <w:rFonts w:ascii="Bookman Old Style" w:hAnsi="Bookman Old Style" w:cs="Times New Roman"/>
          <w:sz w:val="20"/>
          <w:szCs w:val="20"/>
        </w:rPr>
        <w:t xml:space="preserve"> </w:t>
      </w:r>
      <w:r w:rsidRPr="00C37DBD">
        <w:rPr>
          <w:rFonts w:ascii="Bookman Old Style" w:hAnsi="Bookman Old Style" w:cs="Times New Roman"/>
          <w:sz w:val="20"/>
          <w:szCs w:val="20"/>
        </w:rPr>
        <w:t>valves, with velocities of 9.70±1.37cm/sec and 9.28±1.18cm/sec, respectively. (Table 4)</w:t>
      </w:r>
    </w:p>
    <w:p w14:paraId="0D17EB55" w14:textId="77777777" w:rsidR="004E1ABC" w:rsidRDefault="004E1ABC" w:rsidP="002856E9">
      <w:pPr>
        <w:spacing w:after="0"/>
        <w:jc w:val="both"/>
        <w:rPr>
          <w:rFonts w:ascii="Bookman Old Style" w:hAnsi="Bookman Old Style" w:cs="Times New Roman"/>
          <w:sz w:val="20"/>
          <w:szCs w:val="20"/>
        </w:rPr>
        <w:sectPr w:rsidR="004E1ABC" w:rsidSect="004E1ABC">
          <w:type w:val="continuous"/>
          <w:pgSz w:w="11906" w:h="16838"/>
          <w:pgMar w:top="1440" w:right="1440" w:bottom="1440" w:left="1440" w:header="706" w:footer="706" w:gutter="0"/>
          <w:cols w:num="2" w:space="708"/>
          <w:docGrid w:linePitch="360"/>
        </w:sectPr>
      </w:pPr>
    </w:p>
    <w:p w14:paraId="63C4BCFF" w14:textId="4C9F0F39" w:rsidR="00C82FF0" w:rsidRDefault="00C82FF0" w:rsidP="002856E9">
      <w:pPr>
        <w:spacing w:after="0"/>
        <w:jc w:val="both"/>
        <w:rPr>
          <w:rFonts w:ascii="Bookman Old Style" w:hAnsi="Bookman Old Style" w:cs="Times New Roman"/>
          <w:sz w:val="20"/>
          <w:szCs w:val="20"/>
        </w:rPr>
      </w:pPr>
    </w:p>
    <w:p w14:paraId="7ADFB018" w14:textId="3931ECD2" w:rsidR="00C82FF0" w:rsidRPr="00C82FF0" w:rsidRDefault="00C82FF0" w:rsidP="00C82FF0">
      <w:pPr>
        <w:spacing w:after="0"/>
        <w:jc w:val="both"/>
        <w:rPr>
          <w:rFonts w:ascii="Bookman Old Style" w:hAnsi="Bookman Old Style" w:cs="Times New Roman"/>
          <w:b/>
          <w:bCs/>
          <w:sz w:val="20"/>
          <w:szCs w:val="20"/>
        </w:rPr>
      </w:pPr>
      <w:r w:rsidRPr="00C82FF0">
        <w:rPr>
          <w:rFonts w:ascii="Bookman Old Style" w:hAnsi="Bookman Old Style" w:cs="Times New Roman"/>
          <w:b/>
          <w:bCs/>
          <w:sz w:val="20"/>
          <w:szCs w:val="20"/>
        </w:rPr>
        <w:t xml:space="preserve">Table </w:t>
      </w:r>
      <w:r>
        <w:rPr>
          <w:rFonts w:ascii="Bookman Old Style" w:hAnsi="Bookman Old Style" w:cs="Times New Roman"/>
          <w:b/>
          <w:bCs/>
          <w:sz w:val="20"/>
          <w:szCs w:val="20"/>
        </w:rPr>
        <w:t>4</w:t>
      </w:r>
      <w:r w:rsidRPr="00C82FF0">
        <w:rPr>
          <w:rFonts w:ascii="Bookman Old Style" w:hAnsi="Bookman Old Style" w:cs="Times New Roman"/>
          <w:b/>
          <w:bCs/>
          <w:sz w:val="20"/>
          <w:szCs w:val="20"/>
        </w:rPr>
        <w:t>:  Right Ventricular Systolic and Diastolic functions in study group (n=45)</w:t>
      </w:r>
    </w:p>
    <w:p w14:paraId="6D79F603" w14:textId="1409974C" w:rsidR="00C82FF0" w:rsidRDefault="00C82FF0" w:rsidP="002856E9">
      <w:pPr>
        <w:spacing w:after="0"/>
        <w:jc w:val="both"/>
        <w:rPr>
          <w:rFonts w:ascii="Bookman Old Style" w:hAnsi="Bookman Old Style" w:cs="Times New Roman"/>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F15219" w:rsidRPr="00F15219" w14:paraId="4F95B8D1" w14:textId="77777777" w:rsidTr="00F15219">
        <w:tc>
          <w:tcPr>
            <w:tcW w:w="3009" w:type="dxa"/>
          </w:tcPr>
          <w:p w14:paraId="7F4E46E2"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Parameters</w:t>
            </w:r>
          </w:p>
        </w:tc>
        <w:tc>
          <w:tcPr>
            <w:tcW w:w="3009" w:type="dxa"/>
          </w:tcPr>
          <w:p w14:paraId="7902597D" w14:textId="0FE4E682"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Mean</w:t>
            </w:r>
            <w:r>
              <w:rPr>
                <w:rFonts w:ascii="Bookman Old Style" w:eastAsia="Times New Roman" w:hAnsi="Bookman Old Style" w:cs="Times New Roman"/>
                <w:b/>
                <w:color w:val="000000" w:themeColor="text1"/>
                <w:sz w:val="20"/>
                <w:szCs w:val="20"/>
              </w:rPr>
              <w:t xml:space="preserve"> </w:t>
            </w:r>
            <w:r w:rsidRPr="00F15219">
              <w:rPr>
                <w:rFonts w:ascii="Bookman Old Style" w:eastAsia="Times New Roman" w:hAnsi="Bookman Old Style" w:cs="Times New Roman"/>
                <w:b/>
                <w:color w:val="000000" w:themeColor="text1"/>
                <w:sz w:val="20"/>
                <w:szCs w:val="20"/>
              </w:rPr>
              <w:t>±</w:t>
            </w:r>
            <w:r>
              <w:rPr>
                <w:rFonts w:ascii="Bookman Old Style" w:eastAsia="Times New Roman" w:hAnsi="Bookman Old Style" w:cs="Times New Roman"/>
                <w:b/>
                <w:color w:val="000000" w:themeColor="text1"/>
                <w:sz w:val="20"/>
                <w:szCs w:val="20"/>
              </w:rPr>
              <w:t xml:space="preserve"> </w:t>
            </w:r>
            <w:r w:rsidRPr="00F15219">
              <w:rPr>
                <w:rFonts w:ascii="Bookman Old Style" w:eastAsia="Times New Roman" w:hAnsi="Bookman Old Style" w:cs="Times New Roman"/>
                <w:b/>
                <w:color w:val="000000" w:themeColor="text1"/>
                <w:sz w:val="20"/>
                <w:szCs w:val="20"/>
              </w:rPr>
              <w:t>SD</w:t>
            </w:r>
          </w:p>
        </w:tc>
        <w:tc>
          <w:tcPr>
            <w:tcW w:w="3009" w:type="dxa"/>
          </w:tcPr>
          <w:p w14:paraId="6A300752" w14:textId="18FAEFFB"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95% C</w:t>
            </w:r>
            <w:r>
              <w:rPr>
                <w:rFonts w:ascii="Bookman Old Style" w:eastAsia="Times New Roman" w:hAnsi="Bookman Old Style" w:cs="Times New Roman"/>
                <w:b/>
                <w:color w:val="000000" w:themeColor="text1"/>
                <w:sz w:val="20"/>
                <w:szCs w:val="20"/>
              </w:rPr>
              <w:t>I</w:t>
            </w:r>
          </w:p>
        </w:tc>
      </w:tr>
      <w:tr w:rsidR="00F15219" w:rsidRPr="00F15219" w14:paraId="14DD1153" w14:textId="77777777" w:rsidTr="00F15219">
        <w:tc>
          <w:tcPr>
            <w:tcW w:w="3009" w:type="dxa"/>
          </w:tcPr>
          <w:p w14:paraId="3DE01692"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RVDD</w:t>
            </w:r>
          </w:p>
        </w:tc>
        <w:tc>
          <w:tcPr>
            <w:tcW w:w="3009" w:type="dxa"/>
          </w:tcPr>
          <w:p w14:paraId="58CEC76A"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9.49±1.73</w:t>
            </w:r>
          </w:p>
        </w:tc>
        <w:tc>
          <w:tcPr>
            <w:tcW w:w="3009" w:type="dxa"/>
          </w:tcPr>
          <w:p w14:paraId="0FC50853"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8.96-10.01</w:t>
            </w:r>
          </w:p>
        </w:tc>
      </w:tr>
      <w:tr w:rsidR="00F15219" w:rsidRPr="00F15219" w14:paraId="6CDB6420" w14:textId="77777777" w:rsidTr="00F15219">
        <w:tc>
          <w:tcPr>
            <w:tcW w:w="3009" w:type="dxa"/>
          </w:tcPr>
          <w:p w14:paraId="7FEE6754"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RVDs</w:t>
            </w:r>
          </w:p>
        </w:tc>
        <w:tc>
          <w:tcPr>
            <w:tcW w:w="3009" w:type="dxa"/>
          </w:tcPr>
          <w:p w14:paraId="77FEFAF9"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5.36±1.73</w:t>
            </w:r>
          </w:p>
        </w:tc>
        <w:tc>
          <w:tcPr>
            <w:tcW w:w="3009" w:type="dxa"/>
          </w:tcPr>
          <w:p w14:paraId="0BEF0D3C"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4.84-5.88</w:t>
            </w:r>
          </w:p>
        </w:tc>
      </w:tr>
      <w:tr w:rsidR="00F15219" w:rsidRPr="00F15219" w14:paraId="23733F97" w14:textId="77777777" w:rsidTr="00F15219">
        <w:tc>
          <w:tcPr>
            <w:tcW w:w="3009" w:type="dxa"/>
          </w:tcPr>
          <w:p w14:paraId="379D1BB5"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TAPSE</w:t>
            </w:r>
          </w:p>
        </w:tc>
        <w:tc>
          <w:tcPr>
            <w:tcW w:w="3009" w:type="dxa"/>
          </w:tcPr>
          <w:p w14:paraId="213CC0CD"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5.76±1.32</w:t>
            </w:r>
          </w:p>
        </w:tc>
        <w:tc>
          <w:tcPr>
            <w:tcW w:w="3009" w:type="dxa"/>
          </w:tcPr>
          <w:p w14:paraId="32BD4E57"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5.36-6.16</w:t>
            </w:r>
          </w:p>
        </w:tc>
      </w:tr>
      <w:tr w:rsidR="00F15219" w:rsidRPr="00F15219" w14:paraId="2551BC6B" w14:textId="77777777" w:rsidTr="00F15219">
        <w:trPr>
          <w:trHeight w:val="440"/>
        </w:trPr>
        <w:tc>
          <w:tcPr>
            <w:tcW w:w="9027" w:type="dxa"/>
            <w:gridSpan w:val="3"/>
          </w:tcPr>
          <w:p w14:paraId="175B517C"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 xml:space="preserve">Diastolic functions </w:t>
            </w:r>
          </w:p>
        </w:tc>
      </w:tr>
      <w:tr w:rsidR="00F15219" w:rsidRPr="00F15219" w14:paraId="5D9FD10B" w14:textId="77777777" w:rsidTr="00F15219">
        <w:tc>
          <w:tcPr>
            <w:tcW w:w="3009" w:type="dxa"/>
          </w:tcPr>
          <w:p w14:paraId="4BB61B74"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Parameters</w:t>
            </w:r>
          </w:p>
        </w:tc>
        <w:tc>
          <w:tcPr>
            <w:tcW w:w="3009" w:type="dxa"/>
          </w:tcPr>
          <w:p w14:paraId="24480F07"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proofErr w:type="spellStart"/>
            <w:r w:rsidRPr="00F15219">
              <w:rPr>
                <w:rFonts w:ascii="Bookman Old Style" w:eastAsia="Times New Roman" w:hAnsi="Bookman Old Style" w:cs="Times New Roman"/>
                <w:b/>
                <w:color w:val="000000" w:themeColor="text1"/>
                <w:sz w:val="20"/>
                <w:szCs w:val="20"/>
              </w:rPr>
              <w:t>Mean±SD</w:t>
            </w:r>
            <w:proofErr w:type="spellEnd"/>
          </w:p>
        </w:tc>
        <w:tc>
          <w:tcPr>
            <w:tcW w:w="3009" w:type="dxa"/>
          </w:tcPr>
          <w:p w14:paraId="7B7549DE" w14:textId="6D612DD9"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95% C</w:t>
            </w:r>
            <w:r>
              <w:rPr>
                <w:rFonts w:ascii="Bookman Old Style" w:eastAsia="Times New Roman" w:hAnsi="Bookman Old Style" w:cs="Times New Roman"/>
                <w:b/>
                <w:color w:val="000000" w:themeColor="text1"/>
                <w:sz w:val="20"/>
                <w:szCs w:val="20"/>
              </w:rPr>
              <w:t>I</w:t>
            </w:r>
          </w:p>
        </w:tc>
      </w:tr>
      <w:tr w:rsidR="00F15219" w:rsidRPr="00F15219" w14:paraId="71DBE34C" w14:textId="77777777" w:rsidTr="00F15219">
        <w:tc>
          <w:tcPr>
            <w:tcW w:w="3009" w:type="dxa"/>
          </w:tcPr>
          <w:p w14:paraId="57237587"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Tricuspid E/A</w:t>
            </w:r>
          </w:p>
        </w:tc>
        <w:tc>
          <w:tcPr>
            <w:tcW w:w="3009" w:type="dxa"/>
          </w:tcPr>
          <w:p w14:paraId="0660906B"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1.09±0.41</w:t>
            </w:r>
          </w:p>
        </w:tc>
        <w:tc>
          <w:tcPr>
            <w:tcW w:w="3009" w:type="dxa"/>
          </w:tcPr>
          <w:p w14:paraId="4190FA37"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0.97-1.22</w:t>
            </w:r>
          </w:p>
        </w:tc>
      </w:tr>
      <w:tr w:rsidR="00F15219" w:rsidRPr="00F15219" w14:paraId="10CEE9EF" w14:textId="77777777" w:rsidTr="00F15219">
        <w:tc>
          <w:tcPr>
            <w:tcW w:w="3009" w:type="dxa"/>
          </w:tcPr>
          <w:p w14:paraId="1BABDA37"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E/</w:t>
            </w:r>
            <w:proofErr w:type="spellStart"/>
            <w:r w:rsidRPr="00F15219">
              <w:rPr>
                <w:rFonts w:ascii="Bookman Old Style" w:eastAsia="Times New Roman" w:hAnsi="Bookman Old Style" w:cs="Times New Roman"/>
                <w:b/>
                <w:color w:val="000000" w:themeColor="text1"/>
                <w:sz w:val="20"/>
                <w:szCs w:val="20"/>
              </w:rPr>
              <w:t>e'medial</w:t>
            </w:r>
            <w:proofErr w:type="spellEnd"/>
          </w:p>
        </w:tc>
        <w:tc>
          <w:tcPr>
            <w:tcW w:w="3009" w:type="dxa"/>
          </w:tcPr>
          <w:p w14:paraId="2ADF3058"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9.70±1.37</w:t>
            </w:r>
          </w:p>
        </w:tc>
        <w:tc>
          <w:tcPr>
            <w:tcW w:w="3009" w:type="dxa"/>
          </w:tcPr>
          <w:p w14:paraId="4F4E7AEE"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8.98-10.41</w:t>
            </w:r>
          </w:p>
        </w:tc>
      </w:tr>
      <w:tr w:rsidR="00F15219" w:rsidRPr="00F15219" w14:paraId="02298930" w14:textId="77777777" w:rsidTr="00F15219">
        <w:tc>
          <w:tcPr>
            <w:tcW w:w="3009" w:type="dxa"/>
          </w:tcPr>
          <w:p w14:paraId="6CF137C2"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E/</w:t>
            </w:r>
            <w:proofErr w:type="spellStart"/>
            <w:r w:rsidRPr="00F15219">
              <w:rPr>
                <w:rFonts w:ascii="Bookman Old Style" w:eastAsia="Times New Roman" w:hAnsi="Bookman Old Style" w:cs="Times New Roman"/>
                <w:b/>
                <w:color w:val="000000" w:themeColor="text1"/>
                <w:sz w:val="20"/>
                <w:szCs w:val="20"/>
              </w:rPr>
              <w:t>e'Lateral</w:t>
            </w:r>
            <w:proofErr w:type="spellEnd"/>
          </w:p>
        </w:tc>
        <w:tc>
          <w:tcPr>
            <w:tcW w:w="3009" w:type="dxa"/>
          </w:tcPr>
          <w:p w14:paraId="7CF507AE"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9.28±1.18</w:t>
            </w:r>
          </w:p>
        </w:tc>
        <w:tc>
          <w:tcPr>
            <w:tcW w:w="3009" w:type="dxa"/>
          </w:tcPr>
          <w:p w14:paraId="5F34A84D"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7.83-9.14</w:t>
            </w:r>
          </w:p>
        </w:tc>
      </w:tr>
    </w:tbl>
    <w:p w14:paraId="4EFDF289" w14:textId="77777777" w:rsidR="00F15219" w:rsidRDefault="00F15219" w:rsidP="002856E9">
      <w:pPr>
        <w:spacing w:after="0"/>
        <w:jc w:val="both"/>
        <w:rPr>
          <w:rFonts w:ascii="Bookman Old Style" w:hAnsi="Bookman Old Style" w:cs="Times New Roman"/>
          <w:sz w:val="20"/>
          <w:szCs w:val="20"/>
        </w:rPr>
      </w:pPr>
    </w:p>
    <w:p w14:paraId="1F550501" w14:textId="1BADA8BE" w:rsidR="00C37DBD" w:rsidRDefault="00C37DBD" w:rsidP="002856E9">
      <w:pPr>
        <w:spacing w:after="0"/>
        <w:jc w:val="both"/>
        <w:rPr>
          <w:rFonts w:ascii="Bookman Old Style" w:hAnsi="Bookman Old Style" w:cs="Times New Roman"/>
          <w:sz w:val="20"/>
          <w:szCs w:val="20"/>
        </w:rPr>
      </w:pPr>
    </w:p>
    <w:p w14:paraId="7DC058ED" w14:textId="77777777" w:rsidR="004E1ABC" w:rsidRDefault="004E1ABC" w:rsidP="002856E9">
      <w:pPr>
        <w:spacing w:after="0"/>
        <w:jc w:val="both"/>
        <w:rPr>
          <w:rFonts w:ascii="Bookman Old Style" w:hAnsi="Bookman Old Style" w:cs="Times New Roman"/>
          <w:sz w:val="20"/>
          <w:szCs w:val="20"/>
        </w:rPr>
        <w:sectPr w:rsidR="004E1ABC" w:rsidSect="002856E9">
          <w:type w:val="continuous"/>
          <w:pgSz w:w="11906" w:h="16838"/>
          <w:pgMar w:top="1440" w:right="1440" w:bottom="1440" w:left="1440" w:header="706" w:footer="706" w:gutter="0"/>
          <w:cols w:space="708"/>
          <w:docGrid w:linePitch="360"/>
        </w:sectPr>
      </w:pPr>
    </w:p>
    <w:p w14:paraId="702F4F65" w14:textId="69ABC563" w:rsidR="00C37DBD" w:rsidRDefault="00C37DBD" w:rsidP="002856E9">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The mean value of Tricuspid annulus and Mitral annulus in control group were 13.86±2.06mm and 11.26±1.37mm with 95% confidence limit 13.09-13.82 and 10.85-11.68 respectively. In our study group, The MR across the mitral valve was measured at 205.57±79.02, with a 95% confidence limit ranging from 159.95 to 251.14. Similarly, TR was found to have a </w:t>
      </w:r>
      <w:r w:rsidRPr="00C37DBD">
        <w:rPr>
          <w:rFonts w:ascii="Bookman Old Style" w:hAnsi="Bookman Old Style" w:cs="Times New Roman"/>
          <w:sz w:val="20"/>
          <w:szCs w:val="20"/>
        </w:rPr>
        <w:t>mean value of 255.63±84.57, with a 95% confidence limit between 227.82 and 283.45. For the pulmonary valve, the mean regurgitation was 149.18±62.40, with a 95% confidence limit ranging from 107.26 to 191.10. Lastly, regurgitation across the aortic valve had a mean value of 168.0±22.82, with a 95% confidence limit between 142.59 and 193.41. (Table 5)</w:t>
      </w:r>
    </w:p>
    <w:p w14:paraId="15E2B56A" w14:textId="77777777" w:rsidR="004E1ABC" w:rsidRDefault="004E1ABC" w:rsidP="00C82FF0">
      <w:pPr>
        <w:spacing w:after="0"/>
        <w:jc w:val="both"/>
        <w:rPr>
          <w:rFonts w:ascii="Bookman Old Style" w:hAnsi="Bookman Old Style" w:cs="Times New Roman"/>
          <w:b/>
          <w:bCs/>
          <w:sz w:val="20"/>
          <w:szCs w:val="20"/>
        </w:rPr>
        <w:sectPr w:rsidR="004E1ABC" w:rsidSect="004E1ABC">
          <w:type w:val="continuous"/>
          <w:pgSz w:w="11906" w:h="16838"/>
          <w:pgMar w:top="1440" w:right="1440" w:bottom="1440" w:left="1440" w:header="706" w:footer="706" w:gutter="0"/>
          <w:cols w:num="2" w:space="708"/>
          <w:docGrid w:linePitch="360"/>
        </w:sectPr>
      </w:pPr>
    </w:p>
    <w:p w14:paraId="13495AE7" w14:textId="572086DD" w:rsidR="00C82FF0" w:rsidRDefault="00C82FF0" w:rsidP="00C82FF0">
      <w:pPr>
        <w:spacing w:after="0"/>
        <w:jc w:val="both"/>
        <w:rPr>
          <w:rFonts w:ascii="Bookman Old Style" w:hAnsi="Bookman Old Style" w:cs="Times New Roman"/>
          <w:b/>
          <w:bCs/>
          <w:sz w:val="20"/>
          <w:szCs w:val="20"/>
        </w:rPr>
      </w:pPr>
    </w:p>
    <w:p w14:paraId="70DABDFA" w14:textId="2AB9B48E" w:rsidR="00C82FF0" w:rsidRDefault="00C82FF0" w:rsidP="00C82FF0">
      <w:pPr>
        <w:spacing w:after="0"/>
        <w:jc w:val="both"/>
        <w:rPr>
          <w:rFonts w:ascii="Bookman Old Style" w:hAnsi="Bookman Old Style" w:cs="Times New Roman"/>
          <w:b/>
          <w:bCs/>
          <w:sz w:val="20"/>
          <w:szCs w:val="20"/>
        </w:rPr>
      </w:pPr>
      <w:r w:rsidRPr="00C82FF0">
        <w:rPr>
          <w:rFonts w:ascii="Bookman Old Style" w:hAnsi="Bookman Old Style" w:cs="Times New Roman"/>
          <w:b/>
          <w:bCs/>
          <w:sz w:val="20"/>
          <w:szCs w:val="20"/>
        </w:rPr>
        <w:t xml:space="preserve">Table </w:t>
      </w:r>
      <w:r>
        <w:rPr>
          <w:rFonts w:ascii="Bookman Old Style" w:hAnsi="Bookman Old Style" w:cs="Times New Roman"/>
          <w:b/>
          <w:bCs/>
          <w:sz w:val="20"/>
          <w:szCs w:val="20"/>
        </w:rPr>
        <w:t>5</w:t>
      </w:r>
      <w:r w:rsidRPr="00C82FF0">
        <w:rPr>
          <w:rFonts w:ascii="Bookman Old Style" w:hAnsi="Bookman Old Style" w:cs="Times New Roman"/>
          <w:b/>
          <w:bCs/>
          <w:sz w:val="20"/>
          <w:szCs w:val="20"/>
        </w:rPr>
        <w:t>:</w:t>
      </w:r>
      <w:r>
        <w:rPr>
          <w:rFonts w:ascii="Bookman Old Style" w:hAnsi="Bookman Old Style" w:cs="Times New Roman"/>
          <w:b/>
          <w:bCs/>
          <w:sz w:val="20"/>
          <w:szCs w:val="20"/>
        </w:rPr>
        <w:t xml:space="preserve"> </w:t>
      </w:r>
      <w:r w:rsidRPr="00C82FF0">
        <w:rPr>
          <w:rFonts w:ascii="Bookman Old Style" w:hAnsi="Bookman Old Style" w:cs="Times New Roman"/>
          <w:b/>
          <w:bCs/>
          <w:sz w:val="20"/>
          <w:szCs w:val="20"/>
        </w:rPr>
        <w:t>Annular diameter of AV valve and Regurgitation across AV and semilunar Valves in study group (n=45)</w:t>
      </w:r>
    </w:p>
    <w:p w14:paraId="3150814E" w14:textId="787D5F61" w:rsidR="00C82FF0" w:rsidRDefault="00C82FF0" w:rsidP="00C82FF0">
      <w:pPr>
        <w:spacing w:after="0"/>
        <w:jc w:val="both"/>
        <w:rPr>
          <w:rFonts w:ascii="Bookman Old Style" w:hAnsi="Bookman Old Style" w:cs="Times New Roman"/>
          <w:b/>
          <w:bCs/>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C82FF0" w:rsidRPr="00C82FF0" w14:paraId="1A2361D8" w14:textId="77777777" w:rsidTr="00C82FF0">
        <w:tc>
          <w:tcPr>
            <w:tcW w:w="3009" w:type="dxa"/>
          </w:tcPr>
          <w:p w14:paraId="146EC3BB"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Parameters</w:t>
            </w:r>
          </w:p>
        </w:tc>
        <w:tc>
          <w:tcPr>
            <w:tcW w:w="3009" w:type="dxa"/>
          </w:tcPr>
          <w:p w14:paraId="78579234" w14:textId="418B6076"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Mean</w:t>
            </w:r>
            <w:r>
              <w:rPr>
                <w:rFonts w:ascii="Bookman Old Style" w:eastAsia="Times New Roman" w:hAnsi="Bookman Old Style" w:cs="Times New Roman"/>
                <w:b/>
                <w:color w:val="000000" w:themeColor="text1"/>
                <w:sz w:val="20"/>
                <w:szCs w:val="20"/>
              </w:rPr>
              <w:t xml:space="preserve"> </w:t>
            </w:r>
            <w:r w:rsidRPr="00C82FF0">
              <w:rPr>
                <w:rFonts w:ascii="Bookman Old Style" w:eastAsia="Times New Roman" w:hAnsi="Bookman Old Style" w:cs="Times New Roman"/>
                <w:b/>
                <w:color w:val="000000" w:themeColor="text1"/>
                <w:sz w:val="20"/>
                <w:szCs w:val="20"/>
              </w:rPr>
              <w:t>±</w:t>
            </w:r>
            <w:r>
              <w:rPr>
                <w:rFonts w:ascii="Bookman Old Style" w:eastAsia="Times New Roman" w:hAnsi="Bookman Old Style" w:cs="Times New Roman"/>
                <w:b/>
                <w:color w:val="000000" w:themeColor="text1"/>
                <w:sz w:val="20"/>
                <w:szCs w:val="20"/>
              </w:rPr>
              <w:t xml:space="preserve"> </w:t>
            </w:r>
            <w:r w:rsidRPr="00C82FF0">
              <w:rPr>
                <w:rFonts w:ascii="Bookman Old Style" w:eastAsia="Times New Roman" w:hAnsi="Bookman Old Style" w:cs="Times New Roman"/>
                <w:b/>
                <w:color w:val="000000" w:themeColor="text1"/>
                <w:sz w:val="20"/>
                <w:szCs w:val="20"/>
              </w:rPr>
              <w:t>SD</w:t>
            </w:r>
          </w:p>
        </w:tc>
        <w:tc>
          <w:tcPr>
            <w:tcW w:w="3009" w:type="dxa"/>
          </w:tcPr>
          <w:p w14:paraId="5290DAB6" w14:textId="06E85968"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95% C</w:t>
            </w:r>
            <w:r>
              <w:rPr>
                <w:rFonts w:ascii="Bookman Old Style" w:eastAsia="Times New Roman" w:hAnsi="Bookman Old Style" w:cs="Times New Roman"/>
                <w:b/>
                <w:color w:val="000000" w:themeColor="text1"/>
                <w:sz w:val="20"/>
                <w:szCs w:val="20"/>
              </w:rPr>
              <w:t>I</w:t>
            </w:r>
          </w:p>
        </w:tc>
      </w:tr>
      <w:tr w:rsidR="00C82FF0" w:rsidRPr="00C82FF0" w14:paraId="5B7624F1" w14:textId="77777777" w:rsidTr="00C82FF0">
        <w:tc>
          <w:tcPr>
            <w:tcW w:w="3009" w:type="dxa"/>
          </w:tcPr>
          <w:p w14:paraId="5A6D5A42"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lastRenderedPageBreak/>
              <w:t>Tricuspid annulus</w:t>
            </w:r>
          </w:p>
        </w:tc>
        <w:tc>
          <w:tcPr>
            <w:tcW w:w="3009" w:type="dxa"/>
          </w:tcPr>
          <w:p w14:paraId="302C780F"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13.8±2.06</w:t>
            </w:r>
          </w:p>
        </w:tc>
        <w:tc>
          <w:tcPr>
            <w:tcW w:w="3009" w:type="dxa"/>
          </w:tcPr>
          <w:p w14:paraId="3506A85F"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13.09-13.82</w:t>
            </w:r>
          </w:p>
        </w:tc>
      </w:tr>
      <w:tr w:rsidR="00C82FF0" w:rsidRPr="00C82FF0" w14:paraId="018354A6" w14:textId="77777777" w:rsidTr="00C82FF0">
        <w:tc>
          <w:tcPr>
            <w:tcW w:w="3009" w:type="dxa"/>
          </w:tcPr>
          <w:p w14:paraId="5E7428FC"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Mitral annulus</w:t>
            </w:r>
          </w:p>
        </w:tc>
        <w:tc>
          <w:tcPr>
            <w:tcW w:w="3009" w:type="dxa"/>
          </w:tcPr>
          <w:p w14:paraId="295539EB"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11.26±1.37</w:t>
            </w:r>
          </w:p>
        </w:tc>
        <w:tc>
          <w:tcPr>
            <w:tcW w:w="3009" w:type="dxa"/>
          </w:tcPr>
          <w:p w14:paraId="459BB534"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10.85-11.68</w:t>
            </w:r>
          </w:p>
        </w:tc>
      </w:tr>
      <w:tr w:rsidR="00C82FF0" w:rsidRPr="00C82FF0" w14:paraId="5EE92CA0" w14:textId="77777777" w:rsidTr="00C82FF0">
        <w:trPr>
          <w:trHeight w:val="440"/>
        </w:trPr>
        <w:tc>
          <w:tcPr>
            <w:tcW w:w="9027" w:type="dxa"/>
            <w:gridSpan w:val="3"/>
          </w:tcPr>
          <w:p w14:paraId="26532618"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Regurgitation across AV and semilunar Valves</w:t>
            </w:r>
          </w:p>
        </w:tc>
      </w:tr>
      <w:tr w:rsidR="00C82FF0" w:rsidRPr="00C82FF0" w14:paraId="571AA68B" w14:textId="77777777" w:rsidTr="00C82FF0">
        <w:tc>
          <w:tcPr>
            <w:tcW w:w="3009" w:type="dxa"/>
          </w:tcPr>
          <w:p w14:paraId="3261ED86"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Parameter</w:t>
            </w:r>
          </w:p>
        </w:tc>
        <w:tc>
          <w:tcPr>
            <w:tcW w:w="3009" w:type="dxa"/>
          </w:tcPr>
          <w:p w14:paraId="71E20558"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Mean ± SD</w:t>
            </w:r>
          </w:p>
        </w:tc>
        <w:tc>
          <w:tcPr>
            <w:tcW w:w="3009" w:type="dxa"/>
          </w:tcPr>
          <w:p w14:paraId="06F3EEBE" w14:textId="006CD604"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95% C</w:t>
            </w:r>
            <w:r>
              <w:rPr>
                <w:rFonts w:ascii="Bookman Old Style" w:eastAsia="Times New Roman" w:hAnsi="Bookman Old Style" w:cs="Times New Roman"/>
                <w:b/>
                <w:color w:val="000000" w:themeColor="text1"/>
                <w:sz w:val="20"/>
                <w:szCs w:val="20"/>
              </w:rPr>
              <w:t>I</w:t>
            </w:r>
          </w:p>
        </w:tc>
      </w:tr>
      <w:tr w:rsidR="00C82FF0" w:rsidRPr="00C82FF0" w14:paraId="6A61E71F" w14:textId="77777777" w:rsidTr="00C82FF0">
        <w:tc>
          <w:tcPr>
            <w:tcW w:w="3009" w:type="dxa"/>
          </w:tcPr>
          <w:p w14:paraId="34741330"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MR</w:t>
            </w:r>
          </w:p>
        </w:tc>
        <w:tc>
          <w:tcPr>
            <w:tcW w:w="3009" w:type="dxa"/>
          </w:tcPr>
          <w:p w14:paraId="6410F978"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205.57±79.02</w:t>
            </w:r>
          </w:p>
        </w:tc>
        <w:tc>
          <w:tcPr>
            <w:tcW w:w="3009" w:type="dxa"/>
          </w:tcPr>
          <w:p w14:paraId="7A3F530C"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159.95-251.14</w:t>
            </w:r>
          </w:p>
        </w:tc>
      </w:tr>
      <w:tr w:rsidR="00C82FF0" w:rsidRPr="00C82FF0" w14:paraId="544BC035" w14:textId="77777777" w:rsidTr="00C82FF0">
        <w:tc>
          <w:tcPr>
            <w:tcW w:w="3009" w:type="dxa"/>
          </w:tcPr>
          <w:p w14:paraId="48EC8287"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TR</w:t>
            </w:r>
          </w:p>
        </w:tc>
        <w:tc>
          <w:tcPr>
            <w:tcW w:w="3009" w:type="dxa"/>
          </w:tcPr>
          <w:p w14:paraId="34584EF5"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255.63±84.57</w:t>
            </w:r>
          </w:p>
        </w:tc>
        <w:tc>
          <w:tcPr>
            <w:tcW w:w="3009" w:type="dxa"/>
          </w:tcPr>
          <w:p w14:paraId="3AD9E5A5"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227.82-283.45</w:t>
            </w:r>
          </w:p>
        </w:tc>
      </w:tr>
      <w:tr w:rsidR="00C82FF0" w:rsidRPr="00C82FF0" w14:paraId="17091C79" w14:textId="77777777" w:rsidTr="00C82FF0">
        <w:tc>
          <w:tcPr>
            <w:tcW w:w="3009" w:type="dxa"/>
          </w:tcPr>
          <w:p w14:paraId="7919A637"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PR</w:t>
            </w:r>
          </w:p>
        </w:tc>
        <w:tc>
          <w:tcPr>
            <w:tcW w:w="3009" w:type="dxa"/>
          </w:tcPr>
          <w:p w14:paraId="680A7A93"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149.18±62.40</w:t>
            </w:r>
          </w:p>
        </w:tc>
        <w:tc>
          <w:tcPr>
            <w:tcW w:w="3009" w:type="dxa"/>
          </w:tcPr>
          <w:p w14:paraId="750D3722"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107.26-191.10</w:t>
            </w:r>
          </w:p>
        </w:tc>
      </w:tr>
      <w:tr w:rsidR="00C82FF0" w:rsidRPr="00C82FF0" w14:paraId="39B824F2" w14:textId="77777777" w:rsidTr="00C82FF0">
        <w:tc>
          <w:tcPr>
            <w:tcW w:w="3009" w:type="dxa"/>
          </w:tcPr>
          <w:p w14:paraId="53961104" w14:textId="77777777" w:rsidR="00C82FF0" w:rsidRPr="00C82FF0" w:rsidRDefault="00C82FF0" w:rsidP="00C82FF0">
            <w:pPr>
              <w:contextualSpacing/>
              <w:jc w:val="both"/>
              <w:rPr>
                <w:rFonts w:ascii="Bookman Old Style" w:eastAsia="Times New Roman" w:hAnsi="Bookman Old Style" w:cs="Times New Roman"/>
                <w:b/>
                <w:color w:val="000000" w:themeColor="text1"/>
                <w:sz w:val="20"/>
                <w:szCs w:val="20"/>
              </w:rPr>
            </w:pPr>
            <w:r w:rsidRPr="00C82FF0">
              <w:rPr>
                <w:rFonts w:ascii="Bookman Old Style" w:eastAsia="Times New Roman" w:hAnsi="Bookman Old Style" w:cs="Times New Roman"/>
                <w:b/>
                <w:color w:val="000000" w:themeColor="text1"/>
                <w:sz w:val="20"/>
                <w:szCs w:val="20"/>
              </w:rPr>
              <w:t>AR</w:t>
            </w:r>
          </w:p>
        </w:tc>
        <w:tc>
          <w:tcPr>
            <w:tcW w:w="3009" w:type="dxa"/>
          </w:tcPr>
          <w:p w14:paraId="3F17B619"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168.0±22.82</w:t>
            </w:r>
          </w:p>
        </w:tc>
        <w:tc>
          <w:tcPr>
            <w:tcW w:w="3009" w:type="dxa"/>
          </w:tcPr>
          <w:p w14:paraId="0BB1A94A" w14:textId="77777777" w:rsidR="00C82FF0" w:rsidRPr="00C82FF0" w:rsidRDefault="00C82FF0" w:rsidP="00C82FF0">
            <w:pPr>
              <w:contextualSpacing/>
              <w:jc w:val="both"/>
              <w:rPr>
                <w:rFonts w:ascii="Bookman Old Style" w:eastAsia="Times New Roman" w:hAnsi="Bookman Old Style" w:cs="Times New Roman"/>
                <w:color w:val="000000" w:themeColor="text1"/>
                <w:sz w:val="20"/>
                <w:szCs w:val="20"/>
              </w:rPr>
            </w:pPr>
            <w:r w:rsidRPr="00C82FF0">
              <w:rPr>
                <w:rFonts w:ascii="Bookman Old Style" w:eastAsia="Times New Roman" w:hAnsi="Bookman Old Style" w:cs="Times New Roman"/>
                <w:color w:val="000000" w:themeColor="text1"/>
                <w:sz w:val="20"/>
                <w:szCs w:val="20"/>
              </w:rPr>
              <w:t>142.59-193.41</w:t>
            </w:r>
          </w:p>
        </w:tc>
      </w:tr>
    </w:tbl>
    <w:p w14:paraId="5CE6C7E2" w14:textId="77777777" w:rsidR="002856E9" w:rsidRDefault="002856E9" w:rsidP="00F15219">
      <w:pPr>
        <w:spacing w:after="0"/>
        <w:rPr>
          <w:rFonts w:ascii="Bookman Old Style" w:hAnsi="Bookman Old Style" w:cs="Times New Roman"/>
          <w:b/>
          <w:color w:val="0070C0"/>
        </w:rPr>
      </w:pPr>
    </w:p>
    <w:p w14:paraId="1A6200CB" w14:textId="1C8F0F3B" w:rsidR="00156619" w:rsidRPr="00B010DB" w:rsidRDefault="00156619" w:rsidP="00D50343">
      <w:pPr>
        <w:spacing w:after="0"/>
        <w:jc w:val="center"/>
        <w:rPr>
          <w:rFonts w:ascii="Bookman Old Style" w:hAnsi="Bookman Old Style" w:cs="Times New Roman"/>
          <w:b/>
          <w:color w:val="0070C0"/>
        </w:rPr>
      </w:pPr>
      <w:r w:rsidRPr="00B010DB">
        <w:rPr>
          <w:rFonts w:ascii="Bookman Old Style" w:hAnsi="Bookman Old Style" w:cs="Times New Roman"/>
          <w:b/>
          <w:color w:val="0070C0"/>
        </w:rPr>
        <w:t>DISCUSSION</w:t>
      </w:r>
    </w:p>
    <w:p w14:paraId="3CC53BB2" w14:textId="77777777" w:rsidR="00EE7AAE" w:rsidRPr="00B010DB" w:rsidRDefault="00EE7AAE" w:rsidP="00156619">
      <w:pPr>
        <w:spacing w:after="0"/>
        <w:jc w:val="both"/>
        <w:rPr>
          <w:rFonts w:ascii="Bookman Old Style" w:hAnsi="Bookman Old Style" w:cs="Times New Roman"/>
          <w:b/>
          <w:sz w:val="20"/>
          <w:szCs w:val="20"/>
        </w:rPr>
      </w:pPr>
    </w:p>
    <w:p w14:paraId="591860E1" w14:textId="77777777" w:rsidR="004E1ABC" w:rsidRDefault="004E1ABC" w:rsidP="00C37DBD">
      <w:pPr>
        <w:spacing w:after="0"/>
        <w:jc w:val="both"/>
        <w:rPr>
          <w:rFonts w:ascii="Bookman Old Style" w:hAnsi="Bookman Old Style" w:cs="Times New Roman"/>
          <w:sz w:val="20"/>
          <w:szCs w:val="20"/>
        </w:rPr>
        <w:sectPr w:rsidR="004E1ABC" w:rsidSect="002856E9">
          <w:type w:val="continuous"/>
          <w:pgSz w:w="11906" w:h="16838"/>
          <w:pgMar w:top="1440" w:right="1440" w:bottom="1440" w:left="1440" w:header="706" w:footer="706" w:gutter="0"/>
          <w:cols w:space="708"/>
          <w:docGrid w:linePitch="360"/>
        </w:sectPr>
      </w:pPr>
    </w:p>
    <w:p w14:paraId="46B2A259" w14:textId="4D6C918B" w:rsidR="00C37DBD" w:rsidRDefault="004E1ABC" w:rsidP="00C37DBD">
      <w:pPr>
        <w:spacing w:after="0"/>
        <w:jc w:val="both"/>
        <w:rPr>
          <w:rFonts w:ascii="Bookman Old Style" w:hAnsi="Bookman Old Style" w:cs="Times New Roman"/>
          <w:sz w:val="20"/>
          <w:szCs w:val="20"/>
        </w:rPr>
      </w:pPr>
      <w:r>
        <w:rPr>
          <w:rFonts w:ascii="Bookman Old Style" w:hAnsi="Bookman Old Style" w:cs="Times New Roman"/>
          <w:sz w:val="20"/>
          <w:szCs w:val="20"/>
        </w:rPr>
        <w:t>I</w:t>
      </w:r>
      <w:r w:rsidR="00C37DBD" w:rsidRPr="00C37DBD">
        <w:rPr>
          <w:rFonts w:ascii="Bookman Old Style" w:hAnsi="Bookman Old Style" w:cs="Times New Roman"/>
          <w:sz w:val="20"/>
          <w:szCs w:val="20"/>
        </w:rPr>
        <w:t>n the present study total 65 healthy term neonates  in the control group and  45 neonates  with birth asphyxia  in the study group were enrolled.  Functional echocardiographic parameters were compared in both groups.</w:t>
      </w:r>
      <w:r w:rsidR="00C37DBD">
        <w:rPr>
          <w:rFonts w:ascii="Bookman Old Style" w:hAnsi="Bookman Old Style" w:cs="Times New Roman"/>
          <w:sz w:val="20"/>
          <w:szCs w:val="20"/>
        </w:rPr>
        <w:t xml:space="preserve"> </w:t>
      </w:r>
      <w:r w:rsidR="00C37DBD" w:rsidRPr="00C37DBD">
        <w:rPr>
          <w:rFonts w:ascii="Bookman Old Style" w:hAnsi="Bookman Old Style" w:cs="Times New Roman"/>
          <w:sz w:val="20"/>
          <w:szCs w:val="20"/>
        </w:rPr>
        <w:t xml:space="preserve">The male to female ratio in control and study group were 0.96:1 and 0.95:1 respectively( Fig 1).The mean birth weight of the neonates in control group and study group were 2.98 ± 0.32 kg and 2.82±0.31 kg respectively. In our study out of total 45 cases in study group, 12(26.66%) cases expired and 33(73.33%) survived. Among  expired cases 8.3 % and 91.66 % cases were  in HIE II  and  HIE III group respectively. In study group mean value of La was 10.99±2.19mm while in control group 10.52±1.73mm which was statically not significant. The mean value of </w:t>
      </w:r>
      <w:proofErr w:type="spellStart"/>
      <w:r w:rsidR="00C37DBD" w:rsidRPr="00C37DBD">
        <w:rPr>
          <w:rFonts w:ascii="Bookman Old Style" w:hAnsi="Bookman Old Style" w:cs="Times New Roman"/>
          <w:sz w:val="20"/>
          <w:szCs w:val="20"/>
        </w:rPr>
        <w:t>Ao</w:t>
      </w:r>
      <w:proofErr w:type="spellEnd"/>
      <w:r w:rsidR="00C37DBD" w:rsidRPr="00C37DBD">
        <w:rPr>
          <w:rFonts w:ascii="Bookman Old Style" w:hAnsi="Bookman Old Style" w:cs="Times New Roman"/>
          <w:sz w:val="20"/>
          <w:szCs w:val="20"/>
        </w:rPr>
        <w:t xml:space="preserve"> in study group was 8.93±1.03mm while in control group was 9.49±1.00mm.</w:t>
      </w:r>
    </w:p>
    <w:p w14:paraId="42419BBA" w14:textId="77777777" w:rsidR="00C37DBD" w:rsidRPr="00C37DBD" w:rsidRDefault="00C37DBD" w:rsidP="00C37DBD">
      <w:pPr>
        <w:spacing w:after="0"/>
        <w:jc w:val="both"/>
        <w:rPr>
          <w:rFonts w:ascii="Bookman Old Style" w:hAnsi="Bookman Old Style" w:cs="Times New Roman"/>
          <w:sz w:val="20"/>
          <w:szCs w:val="20"/>
        </w:rPr>
      </w:pPr>
    </w:p>
    <w:p w14:paraId="4E0B06A6" w14:textId="14F2DD38" w:rsidR="00C37DBD" w:rsidRDefault="00C37DBD" w:rsidP="00C37DBD">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The mean value of</w:t>
      </w:r>
      <w:r>
        <w:rPr>
          <w:rFonts w:ascii="Bookman Old Style" w:hAnsi="Bookman Old Style" w:cs="Times New Roman"/>
          <w:sz w:val="20"/>
          <w:szCs w:val="20"/>
        </w:rPr>
        <w:t xml:space="preserve"> </w:t>
      </w:r>
      <w:r w:rsidRPr="00C37DBD">
        <w:rPr>
          <w:rFonts w:ascii="Bookman Old Style" w:hAnsi="Bookman Old Style" w:cs="Times New Roman"/>
          <w:sz w:val="20"/>
          <w:szCs w:val="20"/>
        </w:rPr>
        <w:t xml:space="preserve">La/ </w:t>
      </w:r>
      <w:proofErr w:type="spellStart"/>
      <w:r w:rsidRPr="00C37DBD">
        <w:rPr>
          <w:rFonts w:ascii="Bookman Old Style" w:hAnsi="Bookman Old Style" w:cs="Times New Roman"/>
          <w:sz w:val="20"/>
          <w:szCs w:val="20"/>
        </w:rPr>
        <w:t>Ao</w:t>
      </w:r>
      <w:proofErr w:type="spellEnd"/>
      <w:r w:rsidRPr="00C37DBD">
        <w:rPr>
          <w:rFonts w:ascii="Bookman Old Style" w:hAnsi="Bookman Old Style" w:cs="Times New Roman"/>
          <w:sz w:val="20"/>
          <w:szCs w:val="20"/>
        </w:rPr>
        <w:t xml:space="preserve"> in study group was 1.23±0.27 while in control group was 1.11±0.22 which was statically significant(p value 0.01), suggestive of Left atrial enlargement because of Mitral regurgitation  associated left atrial enlargement in neonates with birth asphyxia. The mean value of LVED in the study group was 15.63±2.11mm while in control group was 14.99±2.89mm which was not statistically significant.</w:t>
      </w:r>
    </w:p>
    <w:p w14:paraId="441D75B9" w14:textId="77777777" w:rsidR="00C37DBD" w:rsidRPr="00C37DBD" w:rsidRDefault="00C37DBD" w:rsidP="00C37DBD">
      <w:pPr>
        <w:spacing w:after="0"/>
        <w:jc w:val="both"/>
        <w:rPr>
          <w:rFonts w:ascii="Bookman Old Style" w:hAnsi="Bookman Old Style" w:cs="Times New Roman"/>
          <w:sz w:val="20"/>
          <w:szCs w:val="20"/>
        </w:rPr>
      </w:pPr>
    </w:p>
    <w:p w14:paraId="180AF1BD" w14:textId="393A25E1" w:rsidR="00C37DBD" w:rsidRDefault="00C37DBD" w:rsidP="00C37DBD">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The mean value of LVES in study group was 11.14±2.59mm while in control group was 9.94±2.08mm which was statically significant(p value 0.008). </w:t>
      </w:r>
      <w:proofErr w:type="spellStart"/>
      <w:r w:rsidRPr="00C37DBD">
        <w:rPr>
          <w:rFonts w:ascii="Bookman Old Style" w:hAnsi="Bookman Old Style" w:cs="Times New Roman"/>
          <w:sz w:val="20"/>
          <w:szCs w:val="20"/>
        </w:rPr>
        <w:t>Tsivyan</w:t>
      </w:r>
      <w:proofErr w:type="spellEnd"/>
      <w:r w:rsidRPr="00C37DBD">
        <w:rPr>
          <w:rFonts w:ascii="Bookman Old Style" w:hAnsi="Bookman Old Style" w:cs="Times New Roman"/>
          <w:sz w:val="20"/>
          <w:szCs w:val="20"/>
        </w:rPr>
        <w:t xml:space="preserve"> PB and </w:t>
      </w:r>
      <w:proofErr w:type="spellStart"/>
      <w:r w:rsidRPr="00C37DBD">
        <w:rPr>
          <w:rFonts w:ascii="Bookman Old Style" w:hAnsi="Bookman Old Style" w:cs="Times New Roman"/>
          <w:sz w:val="20"/>
          <w:szCs w:val="20"/>
        </w:rPr>
        <w:t>Vasenina</w:t>
      </w:r>
      <w:proofErr w:type="spellEnd"/>
      <w:r w:rsidRPr="00C37DBD">
        <w:rPr>
          <w:rFonts w:ascii="Bookman Old Style" w:hAnsi="Bookman Old Style" w:cs="Times New Roman"/>
          <w:sz w:val="20"/>
          <w:szCs w:val="20"/>
        </w:rPr>
        <w:t xml:space="preserve"> AD et al10 reported from their study value of LVED and LVES in control group as 17.7±1.5mm and 10.2±1.2mm respectively while in study group as 18.9±1.6mm and 12.5±1.4mm which was statically significant(&lt;0.05).</w:t>
      </w:r>
    </w:p>
    <w:p w14:paraId="06CC0341" w14:textId="77777777" w:rsidR="00C37DBD" w:rsidRPr="00C37DBD" w:rsidRDefault="00C37DBD" w:rsidP="00C37DBD">
      <w:pPr>
        <w:spacing w:after="0"/>
        <w:jc w:val="both"/>
        <w:rPr>
          <w:rFonts w:ascii="Bookman Old Style" w:hAnsi="Bookman Old Style" w:cs="Times New Roman"/>
          <w:sz w:val="20"/>
          <w:szCs w:val="20"/>
        </w:rPr>
      </w:pPr>
    </w:p>
    <w:p w14:paraId="76E8948E" w14:textId="5BA59846" w:rsidR="00C37DBD" w:rsidRDefault="00C37DBD" w:rsidP="00C37DBD">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The mean value of EF and FS  in study group was 45.24±13.14 and 24.93±7.57 respectively  while in control group was 64.95±10.08 and 36.43±8.07.  It suggest among neonates with birth asphyxia EF and FS were affected, which was confirmed  statically also, as  P value was &lt;0.0001.Tsivyan PB and </w:t>
      </w:r>
      <w:proofErr w:type="spellStart"/>
      <w:r w:rsidRPr="00C37DBD">
        <w:rPr>
          <w:rFonts w:ascii="Bookman Old Style" w:hAnsi="Bookman Old Style" w:cs="Times New Roman"/>
          <w:sz w:val="20"/>
          <w:szCs w:val="20"/>
        </w:rPr>
        <w:t>Vasenina</w:t>
      </w:r>
      <w:proofErr w:type="spellEnd"/>
      <w:r w:rsidRPr="00C37DBD">
        <w:rPr>
          <w:rFonts w:ascii="Bookman Old Style" w:hAnsi="Bookman Old Style" w:cs="Times New Roman"/>
          <w:sz w:val="20"/>
          <w:szCs w:val="20"/>
        </w:rPr>
        <w:t xml:space="preserve"> AD  et al6 reported from their study value of fractional shortening (LVFS) in study group was 33.8±5.2% while in control group was 41.0±6.9% which was statically significant(&lt;0.001).</w:t>
      </w:r>
    </w:p>
    <w:p w14:paraId="7ACF9017" w14:textId="77777777" w:rsidR="00C37DBD" w:rsidRPr="00C37DBD" w:rsidRDefault="00C37DBD" w:rsidP="00C37DBD">
      <w:pPr>
        <w:spacing w:after="0"/>
        <w:jc w:val="both"/>
        <w:rPr>
          <w:rFonts w:ascii="Bookman Old Style" w:hAnsi="Bookman Old Style" w:cs="Times New Roman"/>
          <w:sz w:val="20"/>
          <w:szCs w:val="20"/>
        </w:rPr>
      </w:pPr>
    </w:p>
    <w:p w14:paraId="539814EE" w14:textId="7A1387EB" w:rsidR="00C37DBD" w:rsidRDefault="00C37DBD" w:rsidP="00C37DBD">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The mean values of LVMPI and </w:t>
      </w:r>
      <w:proofErr w:type="spellStart"/>
      <w:r w:rsidRPr="00C37DBD">
        <w:rPr>
          <w:rFonts w:ascii="Bookman Old Style" w:hAnsi="Bookman Old Style" w:cs="Times New Roman"/>
          <w:sz w:val="20"/>
          <w:szCs w:val="20"/>
        </w:rPr>
        <w:t>mvcf</w:t>
      </w:r>
      <w:proofErr w:type="spellEnd"/>
      <w:r w:rsidRPr="00C37DBD">
        <w:rPr>
          <w:rFonts w:ascii="Bookman Old Style" w:hAnsi="Bookman Old Style" w:cs="Times New Roman"/>
          <w:sz w:val="20"/>
          <w:szCs w:val="20"/>
        </w:rPr>
        <w:t xml:space="preserve">  in the study group were 0.53±0.51 and 1.50±0.68 while in the control group were 0.48±0.32 and 1.69±0.59. It means among neonates with birth asphyxia LV MPI and </w:t>
      </w:r>
      <w:proofErr w:type="spellStart"/>
      <w:r w:rsidRPr="00C37DBD">
        <w:rPr>
          <w:rFonts w:ascii="Bookman Old Style" w:hAnsi="Bookman Old Style" w:cs="Times New Roman"/>
          <w:sz w:val="20"/>
          <w:szCs w:val="20"/>
        </w:rPr>
        <w:t>mVCFwere</w:t>
      </w:r>
      <w:proofErr w:type="spellEnd"/>
      <w:r w:rsidRPr="00C37DBD">
        <w:rPr>
          <w:rFonts w:ascii="Bookman Old Style" w:hAnsi="Bookman Old Style" w:cs="Times New Roman"/>
          <w:sz w:val="20"/>
          <w:szCs w:val="20"/>
        </w:rPr>
        <w:t xml:space="preserve"> not influenced, which was confirmed  statically also, as P value was &gt;0.05 which were not significant</w:t>
      </w:r>
      <w:r>
        <w:rPr>
          <w:rFonts w:ascii="Bookman Old Style" w:hAnsi="Bookman Old Style" w:cs="Times New Roman"/>
          <w:sz w:val="20"/>
          <w:szCs w:val="20"/>
        </w:rPr>
        <w:t>.</w:t>
      </w:r>
    </w:p>
    <w:p w14:paraId="5A52420C" w14:textId="77777777" w:rsidR="00C37DBD" w:rsidRPr="00C37DBD" w:rsidRDefault="00C37DBD" w:rsidP="00C37DBD">
      <w:pPr>
        <w:spacing w:after="0"/>
        <w:jc w:val="both"/>
        <w:rPr>
          <w:rFonts w:ascii="Bookman Old Style" w:hAnsi="Bookman Old Style" w:cs="Times New Roman"/>
          <w:sz w:val="20"/>
          <w:szCs w:val="20"/>
        </w:rPr>
      </w:pPr>
    </w:p>
    <w:p w14:paraId="0C67C65B" w14:textId="2BBFEA21" w:rsidR="00C37DBD" w:rsidRDefault="00C37DBD" w:rsidP="00C37DBD">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The mean value of mitral E/A,</w:t>
      </w:r>
      <w:r>
        <w:rPr>
          <w:rFonts w:ascii="Bookman Old Style" w:hAnsi="Bookman Old Style" w:cs="Times New Roman"/>
          <w:sz w:val="20"/>
          <w:szCs w:val="20"/>
        </w:rPr>
        <w:t xml:space="preserve"> </w:t>
      </w:r>
      <w:r w:rsidRPr="00C37DBD">
        <w:rPr>
          <w:rFonts w:ascii="Bookman Old Style" w:hAnsi="Bookman Old Style" w:cs="Times New Roman"/>
          <w:sz w:val="20"/>
          <w:szCs w:val="20"/>
        </w:rPr>
        <w:t xml:space="preserve">medial and lateral E/e’ among study and control group  </w:t>
      </w:r>
      <w:r w:rsidRPr="00C37DBD">
        <w:rPr>
          <w:rFonts w:ascii="Bookman Old Style" w:hAnsi="Bookman Old Style" w:cs="Times New Roman"/>
          <w:sz w:val="20"/>
          <w:szCs w:val="20"/>
        </w:rPr>
        <w:lastRenderedPageBreak/>
        <w:t>were 1.14±0.33,9.18±2.10 &amp; 9.34±1.5   and 1.14±0.29,8.34±2.73 &amp; 8.72±1.98 respectively.</w:t>
      </w:r>
      <w:r>
        <w:rPr>
          <w:rFonts w:ascii="Bookman Old Style" w:hAnsi="Bookman Old Style" w:cs="Times New Roman"/>
          <w:sz w:val="20"/>
          <w:szCs w:val="20"/>
        </w:rPr>
        <w:t xml:space="preserve"> </w:t>
      </w:r>
      <w:r w:rsidRPr="00C37DBD">
        <w:rPr>
          <w:rFonts w:ascii="Bookman Old Style" w:hAnsi="Bookman Old Style" w:cs="Times New Roman"/>
          <w:sz w:val="20"/>
          <w:szCs w:val="20"/>
        </w:rPr>
        <w:t>It means among neonates with birth asphyxia The mean value of mitral E/A,</w:t>
      </w:r>
      <w:r>
        <w:rPr>
          <w:rFonts w:ascii="Bookman Old Style" w:hAnsi="Bookman Old Style" w:cs="Times New Roman"/>
          <w:sz w:val="20"/>
          <w:szCs w:val="20"/>
        </w:rPr>
        <w:t xml:space="preserve"> </w:t>
      </w:r>
      <w:r w:rsidRPr="00C37DBD">
        <w:rPr>
          <w:rFonts w:ascii="Bookman Old Style" w:hAnsi="Bookman Old Style" w:cs="Times New Roman"/>
          <w:sz w:val="20"/>
          <w:szCs w:val="20"/>
        </w:rPr>
        <w:t xml:space="preserve">medial and lateral E/E’ </w:t>
      </w:r>
      <w:proofErr w:type="spellStart"/>
      <w:r w:rsidRPr="00C37DBD">
        <w:rPr>
          <w:rFonts w:ascii="Bookman Old Style" w:hAnsi="Bookman Old Style" w:cs="Times New Roman"/>
          <w:sz w:val="20"/>
          <w:szCs w:val="20"/>
        </w:rPr>
        <w:t>were</w:t>
      </w:r>
      <w:proofErr w:type="spellEnd"/>
      <w:r w:rsidRPr="00C37DBD">
        <w:rPr>
          <w:rFonts w:ascii="Bookman Old Style" w:hAnsi="Bookman Old Style" w:cs="Times New Roman"/>
          <w:sz w:val="20"/>
          <w:szCs w:val="20"/>
        </w:rPr>
        <w:t xml:space="preserve"> are  not influenced, which was confirmed  statically also, as P value was &gt;0.05 were not significant.</w:t>
      </w:r>
    </w:p>
    <w:p w14:paraId="7C85CDBD" w14:textId="77777777" w:rsidR="00C37DBD" w:rsidRPr="00C37DBD" w:rsidRDefault="00C37DBD" w:rsidP="00C37DBD">
      <w:pPr>
        <w:spacing w:after="0"/>
        <w:jc w:val="both"/>
        <w:rPr>
          <w:rFonts w:ascii="Bookman Old Style" w:hAnsi="Bookman Old Style" w:cs="Times New Roman"/>
          <w:sz w:val="20"/>
          <w:szCs w:val="20"/>
        </w:rPr>
      </w:pPr>
    </w:p>
    <w:p w14:paraId="04314703" w14:textId="3432D3D8" w:rsidR="00C37DBD" w:rsidRDefault="00C37DBD" w:rsidP="00C37DBD">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The mean values of RVED and RVES in the study group were 9.49±1.73mm and 5.36±1.73mm respectively while in the control group were 8.83±1.80mm and 4.92±1.54mm respectively. It means among neonates with birth asphyxia the mean value of RVED and RVES were not influenced, which was confirmed statically also, as P value was &gt;0.05 which were not significant.</w:t>
      </w:r>
    </w:p>
    <w:p w14:paraId="1CF5D139" w14:textId="77777777" w:rsidR="00C37DBD" w:rsidRPr="00C37DBD" w:rsidRDefault="00C37DBD" w:rsidP="00C37DBD">
      <w:pPr>
        <w:spacing w:after="0"/>
        <w:jc w:val="both"/>
        <w:rPr>
          <w:rFonts w:ascii="Bookman Old Style" w:hAnsi="Bookman Old Style" w:cs="Times New Roman"/>
          <w:sz w:val="20"/>
          <w:szCs w:val="20"/>
        </w:rPr>
      </w:pPr>
    </w:p>
    <w:p w14:paraId="717DE92C" w14:textId="43F97175" w:rsidR="00C37DBD" w:rsidRDefault="00C37DBD" w:rsidP="00C37DBD">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The mean value of MAPSE and TAPSE in study group were 4.56±0.92mm and </w:t>
      </w:r>
      <w:r w:rsidRPr="00C37DBD">
        <w:rPr>
          <w:rFonts w:ascii="Bookman Old Style" w:hAnsi="Bookman Old Style" w:cs="Times New Roman"/>
          <w:sz w:val="20"/>
          <w:szCs w:val="20"/>
        </w:rPr>
        <w:t>5.76±1.32mm respectively while in control group were 4.65±1.04mm and 6.05±1.61mm respectively. It means among neonates with birth asphyxia the mean value of MAPSE and TAPSE were are  not influenced, which was confirmed  statically also, as P value was &lt;0.05 which were not significant</w:t>
      </w:r>
      <w:r>
        <w:rPr>
          <w:rFonts w:ascii="Bookman Old Style" w:hAnsi="Bookman Old Style" w:cs="Times New Roman"/>
          <w:sz w:val="20"/>
          <w:szCs w:val="20"/>
        </w:rPr>
        <w:t>.</w:t>
      </w:r>
    </w:p>
    <w:p w14:paraId="53826A06" w14:textId="77777777" w:rsidR="00C37DBD" w:rsidRPr="00C37DBD" w:rsidRDefault="00C37DBD" w:rsidP="00C37DBD">
      <w:pPr>
        <w:spacing w:after="0"/>
        <w:jc w:val="both"/>
        <w:rPr>
          <w:rFonts w:ascii="Bookman Old Style" w:hAnsi="Bookman Old Style" w:cs="Times New Roman"/>
          <w:sz w:val="20"/>
          <w:szCs w:val="20"/>
        </w:rPr>
      </w:pPr>
    </w:p>
    <w:p w14:paraId="066727D6" w14:textId="07337AEE" w:rsidR="00C37DBD" w:rsidRDefault="00C37DBD" w:rsidP="00C37DBD">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The mean value of tricuspid E/A, medial and lateral E/e’ were 1.09±0.41,10.70±2.37 &amp;9.48±2.18 respectively while in control group were 0.92±0.34,8.72±2.30 and 8.37±2.02 respectively. It means among neonates with birth asphyxia the mean value of tricuspid E/A, medial and lateral E/E’ </w:t>
      </w:r>
      <w:proofErr w:type="spellStart"/>
      <w:r w:rsidRPr="00C37DBD">
        <w:rPr>
          <w:rFonts w:ascii="Bookman Old Style" w:hAnsi="Bookman Old Style" w:cs="Times New Roman"/>
          <w:sz w:val="20"/>
          <w:szCs w:val="20"/>
        </w:rPr>
        <w:t>were</w:t>
      </w:r>
      <w:proofErr w:type="spellEnd"/>
      <w:r w:rsidRPr="00C37DBD">
        <w:rPr>
          <w:rFonts w:ascii="Bookman Old Style" w:hAnsi="Bookman Old Style" w:cs="Times New Roman"/>
          <w:sz w:val="20"/>
          <w:szCs w:val="20"/>
        </w:rPr>
        <w:t xml:space="preserve"> are not influenced, which was confirmed  statically also, as P value was &gt;0.05 which were not significant.</w:t>
      </w:r>
    </w:p>
    <w:p w14:paraId="78E75D4E" w14:textId="77777777" w:rsidR="004E1ABC" w:rsidRDefault="004E1ABC" w:rsidP="00C37DBD">
      <w:pPr>
        <w:spacing w:after="0"/>
        <w:jc w:val="both"/>
        <w:rPr>
          <w:rFonts w:ascii="Bookman Old Style" w:hAnsi="Bookman Old Style" w:cs="Times New Roman"/>
          <w:sz w:val="20"/>
          <w:szCs w:val="20"/>
        </w:rPr>
        <w:sectPr w:rsidR="004E1ABC" w:rsidSect="004E1ABC">
          <w:type w:val="continuous"/>
          <w:pgSz w:w="11906" w:h="16838"/>
          <w:pgMar w:top="1440" w:right="1440" w:bottom="1440" w:left="1440" w:header="706" w:footer="706" w:gutter="0"/>
          <w:cols w:num="2" w:space="708"/>
          <w:docGrid w:linePitch="360"/>
        </w:sectPr>
      </w:pPr>
    </w:p>
    <w:p w14:paraId="5CFFB3C2" w14:textId="17497A59" w:rsidR="00F15219" w:rsidRDefault="00F15219" w:rsidP="00C37DBD">
      <w:pPr>
        <w:spacing w:after="0"/>
        <w:jc w:val="both"/>
        <w:rPr>
          <w:rFonts w:ascii="Bookman Old Style" w:hAnsi="Bookman Old Style" w:cs="Times New Roman"/>
          <w:sz w:val="20"/>
          <w:szCs w:val="20"/>
        </w:rPr>
      </w:pPr>
    </w:p>
    <w:p w14:paraId="0B90F8BD" w14:textId="4B124DFA" w:rsidR="00F15219" w:rsidRPr="00F15219" w:rsidRDefault="00F15219" w:rsidP="00C37DBD">
      <w:pPr>
        <w:spacing w:after="0"/>
        <w:jc w:val="both"/>
        <w:rPr>
          <w:rFonts w:ascii="Bookman Old Style" w:hAnsi="Bookman Old Style" w:cs="Times New Roman"/>
          <w:b/>
          <w:bCs/>
          <w:sz w:val="20"/>
          <w:szCs w:val="20"/>
        </w:rPr>
      </w:pPr>
      <w:r w:rsidRPr="00F15219">
        <w:rPr>
          <w:rFonts w:ascii="Bookman Old Style" w:hAnsi="Bookman Old Style" w:cs="Times New Roman"/>
          <w:b/>
          <w:bCs/>
          <w:sz w:val="20"/>
          <w:szCs w:val="20"/>
        </w:rPr>
        <w:t xml:space="preserve">Following Echo parameters were  influenced by perinatal asphyxia  </w:t>
      </w:r>
    </w:p>
    <w:p w14:paraId="76E1F33D" w14:textId="553D6704" w:rsidR="00F15219" w:rsidRDefault="00F15219" w:rsidP="00C37DBD">
      <w:pPr>
        <w:spacing w:after="0"/>
        <w:jc w:val="both"/>
        <w:rPr>
          <w:rFonts w:ascii="Bookman Old Style" w:hAnsi="Bookman Old Style" w:cs="Times New Roman"/>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F15219" w:rsidRPr="00F15219" w14:paraId="17BC54E7" w14:textId="77777777" w:rsidTr="00F15219">
        <w:tc>
          <w:tcPr>
            <w:tcW w:w="3009" w:type="dxa"/>
            <w:tcBorders>
              <w:bottom w:val="single" w:sz="4" w:space="0" w:color="000000"/>
            </w:tcBorders>
          </w:tcPr>
          <w:p w14:paraId="0AC3641C"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Parameters</w:t>
            </w:r>
          </w:p>
        </w:tc>
        <w:tc>
          <w:tcPr>
            <w:tcW w:w="3009" w:type="dxa"/>
            <w:tcBorders>
              <w:bottom w:val="single" w:sz="4" w:space="0" w:color="000000"/>
            </w:tcBorders>
          </w:tcPr>
          <w:p w14:paraId="04E43A8D"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Study group</w:t>
            </w:r>
          </w:p>
        </w:tc>
        <w:tc>
          <w:tcPr>
            <w:tcW w:w="3009" w:type="dxa"/>
            <w:tcBorders>
              <w:bottom w:val="single" w:sz="4" w:space="0" w:color="000000"/>
            </w:tcBorders>
          </w:tcPr>
          <w:p w14:paraId="42A6E56D"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 xml:space="preserve"> P value</w:t>
            </w:r>
          </w:p>
        </w:tc>
      </w:tr>
      <w:tr w:rsidR="00F15219" w:rsidRPr="00F15219" w14:paraId="152A8B50" w14:textId="77777777" w:rsidTr="00F15219">
        <w:tc>
          <w:tcPr>
            <w:tcW w:w="3009" w:type="dxa"/>
          </w:tcPr>
          <w:p w14:paraId="2F11CE47"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EF</w:t>
            </w:r>
          </w:p>
        </w:tc>
        <w:tc>
          <w:tcPr>
            <w:tcW w:w="3009" w:type="dxa"/>
          </w:tcPr>
          <w:p w14:paraId="592341A6"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45.24±13.14</w:t>
            </w:r>
          </w:p>
        </w:tc>
        <w:tc>
          <w:tcPr>
            <w:tcW w:w="3009" w:type="dxa"/>
          </w:tcPr>
          <w:p w14:paraId="389A5E90"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&lt;0.0001</w:t>
            </w:r>
          </w:p>
        </w:tc>
      </w:tr>
      <w:tr w:rsidR="00F15219" w:rsidRPr="00F15219" w14:paraId="3BEFADFF" w14:textId="77777777" w:rsidTr="00F15219">
        <w:tc>
          <w:tcPr>
            <w:tcW w:w="3009" w:type="dxa"/>
          </w:tcPr>
          <w:p w14:paraId="1C2F3D1A"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FS</w:t>
            </w:r>
          </w:p>
        </w:tc>
        <w:tc>
          <w:tcPr>
            <w:tcW w:w="3009" w:type="dxa"/>
          </w:tcPr>
          <w:p w14:paraId="5B47DB65"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24.93±7.57</w:t>
            </w:r>
          </w:p>
        </w:tc>
        <w:tc>
          <w:tcPr>
            <w:tcW w:w="3009" w:type="dxa"/>
          </w:tcPr>
          <w:p w14:paraId="6EB8A06F"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&lt;0.0001</w:t>
            </w:r>
          </w:p>
        </w:tc>
      </w:tr>
      <w:tr w:rsidR="00F15219" w:rsidRPr="00F15219" w14:paraId="2DDC3D03" w14:textId="77777777" w:rsidTr="00F15219">
        <w:tc>
          <w:tcPr>
            <w:tcW w:w="3009" w:type="dxa"/>
          </w:tcPr>
          <w:p w14:paraId="74F2EA39"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LVES</w:t>
            </w:r>
          </w:p>
        </w:tc>
        <w:tc>
          <w:tcPr>
            <w:tcW w:w="3009" w:type="dxa"/>
          </w:tcPr>
          <w:p w14:paraId="26107DB3"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11.14±2.59</w:t>
            </w:r>
          </w:p>
        </w:tc>
        <w:tc>
          <w:tcPr>
            <w:tcW w:w="3009" w:type="dxa"/>
          </w:tcPr>
          <w:p w14:paraId="61B31291"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0.008</w:t>
            </w:r>
          </w:p>
        </w:tc>
      </w:tr>
      <w:tr w:rsidR="00F15219" w:rsidRPr="00F15219" w14:paraId="1D86BBA6" w14:textId="77777777" w:rsidTr="00F15219">
        <w:tc>
          <w:tcPr>
            <w:tcW w:w="3009" w:type="dxa"/>
          </w:tcPr>
          <w:p w14:paraId="751D6AFD"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La/</w:t>
            </w:r>
            <w:proofErr w:type="spellStart"/>
            <w:r w:rsidRPr="00F15219">
              <w:rPr>
                <w:rFonts w:ascii="Bookman Old Style" w:eastAsia="Times New Roman" w:hAnsi="Bookman Old Style" w:cs="Times New Roman"/>
                <w:b/>
                <w:color w:val="000000" w:themeColor="text1"/>
                <w:sz w:val="20"/>
                <w:szCs w:val="20"/>
              </w:rPr>
              <w:t>Ao</w:t>
            </w:r>
            <w:proofErr w:type="spellEnd"/>
          </w:p>
        </w:tc>
        <w:tc>
          <w:tcPr>
            <w:tcW w:w="3009" w:type="dxa"/>
          </w:tcPr>
          <w:p w14:paraId="049E5005"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1.23±0.27</w:t>
            </w:r>
          </w:p>
        </w:tc>
        <w:tc>
          <w:tcPr>
            <w:tcW w:w="3009" w:type="dxa"/>
          </w:tcPr>
          <w:p w14:paraId="487076B4"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0.014</w:t>
            </w:r>
          </w:p>
        </w:tc>
      </w:tr>
      <w:tr w:rsidR="00F15219" w:rsidRPr="00F15219" w14:paraId="52CEAD28" w14:textId="77777777" w:rsidTr="00F15219">
        <w:tc>
          <w:tcPr>
            <w:tcW w:w="3009" w:type="dxa"/>
          </w:tcPr>
          <w:p w14:paraId="54D98421"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RVDD</w:t>
            </w:r>
          </w:p>
        </w:tc>
        <w:tc>
          <w:tcPr>
            <w:tcW w:w="3009" w:type="dxa"/>
          </w:tcPr>
          <w:p w14:paraId="37AEC200"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9.49±1.73</w:t>
            </w:r>
          </w:p>
        </w:tc>
        <w:tc>
          <w:tcPr>
            <w:tcW w:w="3009" w:type="dxa"/>
          </w:tcPr>
          <w:p w14:paraId="465555F0"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0.048</w:t>
            </w:r>
          </w:p>
        </w:tc>
      </w:tr>
      <w:tr w:rsidR="00F15219" w:rsidRPr="00F15219" w14:paraId="223DC86E" w14:textId="77777777" w:rsidTr="00F15219">
        <w:tc>
          <w:tcPr>
            <w:tcW w:w="3009" w:type="dxa"/>
          </w:tcPr>
          <w:p w14:paraId="5DD5B09F" w14:textId="77777777" w:rsidR="00F15219" w:rsidRPr="00F15219" w:rsidRDefault="00F15219" w:rsidP="00F15219">
            <w:pPr>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Tricuspid diastolic annular Diameter</w:t>
            </w:r>
          </w:p>
        </w:tc>
        <w:tc>
          <w:tcPr>
            <w:tcW w:w="3009" w:type="dxa"/>
          </w:tcPr>
          <w:p w14:paraId="69E59C79"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13.8±2.06</w:t>
            </w:r>
          </w:p>
        </w:tc>
        <w:tc>
          <w:tcPr>
            <w:tcW w:w="3009" w:type="dxa"/>
          </w:tcPr>
          <w:p w14:paraId="28B0D08F" w14:textId="77777777" w:rsidR="00F15219" w:rsidRPr="00F15219" w:rsidRDefault="00F15219" w:rsidP="00F15219">
            <w:pPr>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0.0005</w:t>
            </w:r>
          </w:p>
        </w:tc>
      </w:tr>
    </w:tbl>
    <w:p w14:paraId="2FA5E809" w14:textId="4384E3BD" w:rsidR="00F15219" w:rsidRDefault="00F15219" w:rsidP="00C37DBD">
      <w:pPr>
        <w:spacing w:after="0"/>
        <w:jc w:val="both"/>
        <w:rPr>
          <w:rFonts w:ascii="Bookman Old Style" w:hAnsi="Bookman Old Style" w:cs="Times New Roman"/>
          <w:sz w:val="20"/>
          <w:szCs w:val="20"/>
        </w:rPr>
      </w:pPr>
    </w:p>
    <w:p w14:paraId="5C2193D6" w14:textId="41C0554A" w:rsidR="00F15219" w:rsidRPr="00F15219" w:rsidRDefault="00F15219" w:rsidP="00C37DBD">
      <w:pPr>
        <w:spacing w:after="0"/>
        <w:jc w:val="both"/>
        <w:rPr>
          <w:rFonts w:ascii="Bookman Old Style" w:hAnsi="Bookman Old Style" w:cs="Times New Roman"/>
          <w:b/>
          <w:bCs/>
          <w:sz w:val="20"/>
          <w:szCs w:val="20"/>
        </w:rPr>
      </w:pPr>
      <w:r w:rsidRPr="00F15219">
        <w:rPr>
          <w:rFonts w:ascii="Bookman Old Style" w:hAnsi="Bookman Old Style" w:cs="Times New Roman"/>
          <w:b/>
          <w:bCs/>
          <w:sz w:val="20"/>
          <w:szCs w:val="20"/>
        </w:rPr>
        <w:t>Following Echo parameters were not  influenced by perinatal asphyxia</w:t>
      </w:r>
    </w:p>
    <w:p w14:paraId="4D6E5A61" w14:textId="77777777" w:rsidR="00F15219" w:rsidRDefault="00F15219" w:rsidP="00C37DBD">
      <w:pPr>
        <w:spacing w:after="0"/>
        <w:jc w:val="both"/>
        <w:rPr>
          <w:rFonts w:ascii="Bookman Old Style" w:hAnsi="Bookman Old Style" w:cs="Times New Roman"/>
          <w:sz w:val="20"/>
          <w:szCs w:val="20"/>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9"/>
        <w:gridCol w:w="3010"/>
        <w:gridCol w:w="3010"/>
      </w:tblGrid>
      <w:tr w:rsidR="00F15219" w:rsidRPr="00F15219" w14:paraId="3E28837E" w14:textId="77777777" w:rsidTr="00F15219">
        <w:tc>
          <w:tcPr>
            <w:tcW w:w="3009" w:type="dxa"/>
          </w:tcPr>
          <w:p w14:paraId="4EE3899C"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LVED</w:t>
            </w:r>
          </w:p>
        </w:tc>
        <w:tc>
          <w:tcPr>
            <w:tcW w:w="3009" w:type="dxa"/>
          </w:tcPr>
          <w:p w14:paraId="0A22FA32"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14.99±2.89</w:t>
            </w:r>
          </w:p>
        </w:tc>
        <w:tc>
          <w:tcPr>
            <w:tcW w:w="3009" w:type="dxa"/>
          </w:tcPr>
          <w:p w14:paraId="7AE4FF71"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0.184</w:t>
            </w:r>
          </w:p>
        </w:tc>
      </w:tr>
      <w:tr w:rsidR="00F15219" w:rsidRPr="00F15219" w14:paraId="1FBEC17B" w14:textId="77777777" w:rsidTr="00F15219">
        <w:tc>
          <w:tcPr>
            <w:tcW w:w="3009" w:type="dxa"/>
          </w:tcPr>
          <w:p w14:paraId="334952EA"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La</w:t>
            </w:r>
          </w:p>
        </w:tc>
        <w:tc>
          <w:tcPr>
            <w:tcW w:w="3009" w:type="dxa"/>
          </w:tcPr>
          <w:p w14:paraId="1EFEA231"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10.99±2.19</w:t>
            </w:r>
          </w:p>
        </w:tc>
        <w:tc>
          <w:tcPr>
            <w:tcW w:w="3009" w:type="dxa"/>
          </w:tcPr>
          <w:p w14:paraId="29A0FAB5"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0.208</w:t>
            </w:r>
          </w:p>
        </w:tc>
      </w:tr>
      <w:tr w:rsidR="00F15219" w:rsidRPr="00F15219" w14:paraId="4F36DAB8" w14:textId="77777777" w:rsidTr="00F15219">
        <w:tc>
          <w:tcPr>
            <w:tcW w:w="3009" w:type="dxa"/>
          </w:tcPr>
          <w:p w14:paraId="74114959"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LVMPI</w:t>
            </w:r>
          </w:p>
        </w:tc>
        <w:tc>
          <w:tcPr>
            <w:tcW w:w="3009" w:type="dxa"/>
          </w:tcPr>
          <w:p w14:paraId="5637C7FA"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0.53±0.51</w:t>
            </w:r>
          </w:p>
        </w:tc>
        <w:tc>
          <w:tcPr>
            <w:tcW w:w="3009" w:type="dxa"/>
          </w:tcPr>
          <w:p w14:paraId="34FFAA59"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0.530</w:t>
            </w:r>
          </w:p>
        </w:tc>
      </w:tr>
      <w:tr w:rsidR="00F15219" w:rsidRPr="00F15219" w14:paraId="48786620" w14:textId="77777777" w:rsidTr="00F15219">
        <w:tc>
          <w:tcPr>
            <w:tcW w:w="3009" w:type="dxa"/>
          </w:tcPr>
          <w:p w14:paraId="06719C24"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proofErr w:type="spellStart"/>
            <w:r w:rsidRPr="00F15219">
              <w:rPr>
                <w:rFonts w:ascii="Bookman Old Style" w:eastAsia="Times New Roman" w:hAnsi="Bookman Old Style" w:cs="Times New Roman"/>
                <w:b/>
                <w:color w:val="000000" w:themeColor="text1"/>
                <w:sz w:val="20"/>
                <w:szCs w:val="20"/>
              </w:rPr>
              <w:t>Mvcf</w:t>
            </w:r>
            <w:proofErr w:type="spellEnd"/>
          </w:p>
        </w:tc>
        <w:tc>
          <w:tcPr>
            <w:tcW w:w="3009" w:type="dxa"/>
          </w:tcPr>
          <w:p w14:paraId="4F7FB5A4"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1.50±0.68</w:t>
            </w:r>
          </w:p>
        </w:tc>
        <w:tc>
          <w:tcPr>
            <w:tcW w:w="3009" w:type="dxa"/>
          </w:tcPr>
          <w:p w14:paraId="716846FE"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0.136</w:t>
            </w:r>
          </w:p>
        </w:tc>
      </w:tr>
      <w:tr w:rsidR="00F15219" w:rsidRPr="00F15219" w14:paraId="5E3DDBDB" w14:textId="77777777" w:rsidTr="00F15219">
        <w:tc>
          <w:tcPr>
            <w:tcW w:w="3009" w:type="dxa"/>
          </w:tcPr>
          <w:p w14:paraId="4DF2AA2C"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MAPSE</w:t>
            </w:r>
          </w:p>
        </w:tc>
        <w:tc>
          <w:tcPr>
            <w:tcW w:w="3009" w:type="dxa"/>
          </w:tcPr>
          <w:p w14:paraId="71773DF0"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4.56±0.92</w:t>
            </w:r>
          </w:p>
        </w:tc>
        <w:tc>
          <w:tcPr>
            <w:tcW w:w="3009" w:type="dxa"/>
          </w:tcPr>
          <w:p w14:paraId="069005DE"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0.638</w:t>
            </w:r>
          </w:p>
        </w:tc>
      </w:tr>
      <w:tr w:rsidR="00F15219" w:rsidRPr="00F15219" w14:paraId="19C3B413" w14:textId="77777777" w:rsidTr="00F15219">
        <w:tc>
          <w:tcPr>
            <w:tcW w:w="3009" w:type="dxa"/>
            <w:tcBorders>
              <w:bottom w:val="single" w:sz="4" w:space="0" w:color="000000"/>
            </w:tcBorders>
          </w:tcPr>
          <w:p w14:paraId="062841F8"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Parameters</w:t>
            </w:r>
          </w:p>
        </w:tc>
        <w:tc>
          <w:tcPr>
            <w:tcW w:w="3009" w:type="dxa"/>
            <w:shd w:val="clear" w:color="auto" w:fill="auto"/>
            <w:tcMar>
              <w:top w:w="100" w:type="dxa"/>
              <w:left w:w="100" w:type="dxa"/>
              <w:bottom w:w="100" w:type="dxa"/>
              <w:right w:w="100" w:type="dxa"/>
            </w:tcMar>
          </w:tcPr>
          <w:p w14:paraId="51777FAA" w14:textId="77777777" w:rsidR="00F15219" w:rsidRPr="00F15219" w:rsidRDefault="00F15219" w:rsidP="00F15219">
            <w:pPr>
              <w:widowControl w:val="0"/>
              <w:pBdr>
                <w:top w:val="nil"/>
                <w:left w:val="nil"/>
                <w:bottom w:val="nil"/>
                <w:right w:val="nil"/>
                <w:between w:val="nil"/>
              </w:pBd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 xml:space="preserve">Study group </w:t>
            </w:r>
          </w:p>
        </w:tc>
        <w:tc>
          <w:tcPr>
            <w:tcW w:w="3009" w:type="dxa"/>
            <w:tcBorders>
              <w:bottom w:val="single" w:sz="4" w:space="0" w:color="000000"/>
            </w:tcBorders>
          </w:tcPr>
          <w:p w14:paraId="70697BEA"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P value</w:t>
            </w:r>
          </w:p>
        </w:tc>
      </w:tr>
      <w:tr w:rsidR="00F15219" w:rsidRPr="00F15219" w14:paraId="6EBDFB35" w14:textId="77777777" w:rsidTr="00F15219">
        <w:tc>
          <w:tcPr>
            <w:tcW w:w="3009" w:type="dxa"/>
          </w:tcPr>
          <w:p w14:paraId="03DFFE52"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Mitral E/A</w:t>
            </w:r>
          </w:p>
        </w:tc>
        <w:tc>
          <w:tcPr>
            <w:tcW w:w="3009" w:type="dxa"/>
            <w:shd w:val="clear" w:color="auto" w:fill="auto"/>
            <w:tcMar>
              <w:top w:w="100" w:type="dxa"/>
              <w:left w:w="100" w:type="dxa"/>
              <w:bottom w:w="100" w:type="dxa"/>
              <w:right w:w="100" w:type="dxa"/>
            </w:tcMar>
          </w:tcPr>
          <w:p w14:paraId="432C32DB" w14:textId="77777777" w:rsidR="00F15219" w:rsidRPr="00F15219" w:rsidRDefault="00F15219" w:rsidP="00F15219">
            <w:pPr>
              <w:widowControl w:val="0"/>
              <w:pBdr>
                <w:top w:val="nil"/>
                <w:left w:val="nil"/>
                <w:bottom w:val="nil"/>
                <w:right w:val="nil"/>
                <w:between w:val="nil"/>
              </w:pBd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1.14±0.33</w:t>
            </w:r>
          </w:p>
        </w:tc>
        <w:tc>
          <w:tcPr>
            <w:tcW w:w="3009" w:type="dxa"/>
          </w:tcPr>
          <w:p w14:paraId="11A7D5B3"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0.971</w:t>
            </w:r>
          </w:p>
        </w:tc>
      </w:tr>
      <w:tr w:rsidR="00F15219" w:rsidRPr="00F15219" w14:paraId="77A6E1F3" w14:textId="77777777" w:rsidTr="00F15219">
        <w:tc>
          <w:tcPr>
            <w:tcW w:w="3009" w:type="dxa"/>
          </w:tcPr>
          <w:p w14:paraId="095B0F87"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E/e 'Medial</w:t>
            </w:r>
          </w:p>
        </w:tc>
        <w:tc>
          <w:tcPr>
            <w:tcW w:w="3009" w:type="dxa"/>
            <w:shd w:val="clear" w:color="auto" w:fill="auto"/>
            <w:tcMar>
              <w:top w:w="100" w:type="dxa"/>
              <w:left w:w="100" w:type="dxa"/>
              <w:bottom w:w="100" w:type="dxa"/>
              <w:right w:w="100" w:type="dxa"/>
            </w:tcMar>
          </w:tcPr>
          <w:p w14:paraId="056F577B" w14:textId="77777777" w:rsidR="00F15219" w:rsidRPr="00F15219" w:rsidRDefault="00F15219" w:rsidP="00F15219">
            <w:pPr>
              <w:widowControl w:val="0"/>
              <w:pBdr>
                <w:top w:val="nil"/>
                <w:left w:val="nil"/>
                <w:bottom w:val="nil"/>
                <w:right w:val="nil"/>
                <w:between w:val="nil"/>
              </w:pBd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9.18±2.10</w:t>
            </w:r>
          </w:p>
        </w:tc>
        <w:tc>
          <w:tcPr>
            <w:tcW w:w="3009" w:type="dxa"/>
          </w:tcPr>
          <w:p w14:paraId="1B7BCE52"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0.168</w:t>
            </w:r>
          </w:p>
        </w:tc>
      </w:tr>
      <w:tr w:rsidR="00F15219" w:rsidRPr="00F15219" w14:paraId="48B8DD51" w14:textId="77777777" w:rsidTr="00F15219">
        <w:tc>
          <w:tcPr>
            <w:tcW w:w="3009" w:type="dxa"/>
          </w:tcPr>
          <w:p w14:paraId="58371007"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E/</w:t>
            </w:r>
            <w:proofErr w:type="spellStart"/>
            <w:r w:rsidRPr="00F15219">
              <w:rPr>
                <w:rFonts w:ascii="Bookman Old Style" w:eastAsia="Times New Roman" w:hAnsi="Bookman Old Style" w:cs="Times New Roman"/>
                <w:b/>
                <w:color w:val="000000" w:themeColor="text1"/>
                <w:sz w:val="20"/>
                <w:szCs w:val="20"/>
              </w:rPr>
              <w:t>e'Lateral</w:t>
            </w:r>
            <w:proofErr w:type="spellEnd"/>
          </w:p>
        </w:tc>
        <w:tc>
          <w:tcPr>
            <w:tcW w:w="3009" w:type="dxa"/>
            <w:shd w:val="clear" w:color="auto" w:fill="auto"/>
            <w:tcMar>
              <w:top w:w="100" w:type="dxa"/>
              <w:left w:w="100" w:type="dxa"/>
              <w:bottom w:w="100" w:type="dxa"/>
              <w:right w:w="100" w:type="dxa"/>
            </w:tcMar>
          </w:tcPr>
          <w:p w14:paraId="536EB3FC" w14:textId="77777777" w:rsidR="00F15219" w:rsidRPr="00F15219" w:rsidRDefault="00F15219" w:rsidP="00F15219">
            <w:pPr>
              <w:widowControl w:val="0"/>
              <w:pBdr>
                <w:top w:val="nil"/>
                <w:left w:val="nil"/>
                <w:bottom w:val="nil"/>
                <w:right w:val="nil"/>
                <w:between w:val="nil"/>
              </w:pBd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9.34±1.5</w:t>
            </w:r>
          </w:p>
        </w:tc>
        <w:tc>
          <w:tcPr>
            <w:tcW w:w="3009" w:type="dxa"/>
          </w:tcPr>
          <w:p w14:paraId="58FBA369"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0.766</w:t>
            </w:r>
          </w:p>
        </w:tc>
      </w:tr>
      <w:tr w:rsidR="00F15219" w:rsidRPr="00F15219" w14:paraId="3C2752BF" w14:textId="77777777" w:rsidTr="00F15219">
        <w:tc>
          <w:tcPr>
            <w:tcW w:w="3009" w:type="dxa"/>
          </w:tcPr>
          <w:p w14:paraId="770F5506"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lastRenderedPageBreak/>
              <w:t xml:space="preserve"> RVDs</w:t>
            </w:r>
          </w:p>
        </w:tc>
        <w:tc>
          <w:tcPr>
            <w:tcW w:w="3009" w:type="dxa"/>
            <w:shd w:val="clear" w:color="auto" w:fill="auto"/>
            <w:tcMar>
              <w:top w:w="100" w:type="dxa"/>
              <w:left w:w="100" w:type="dxa"/>
              <w:bottom w:w="100" w:type="dxa"/>
              <w:right w:w="100" w:type="dxa"/>
            </w:tcMar>
          </w:tcPr>
          <w:p w14:paraId="223DB6E6" w14:textId="77777777" w:rsidR="00F15219" w:rsidRPr="00F15219" w:rsidRDefault="00F15219" w:rsidP="00F15219">
            <w:pPr>
              <w:widowControl w:val="0"/>
              <w:pBdr>
                <w:top w:val="nil"/>
                <w:left w:val="nil"/>
                <w:bottom w:val="nil"/>
                <w:right w:val="nil"/>
                <w:between w:val="nil"/>
              </w:pBd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color w:val="000000" w:themeColor="text1"/>
                <w:sz w:val="20"/>
                <w:szCs w:val="20"/>
              </w:rPr>
              <w:t>5.36±1.73</w:t>
            </w:r>
          </w:p>
        </w:tc>
        <w:tc>
          <w:tcPr>
            <w:tcW w:w="3009" w:type="dxa"/>
          </w:tcPr>
          <w:p w14:paraId="349E68CD"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0.166</w:t>
            </w:r>
          </w:p>
        </w:tc>
      </w:tr>
      <w:tr w:rsidR="00F15219" w:rsidRPr="00F15219" w14:paraId="665641BD" w14:textId="77777777" w:rsidTr="00F15219">
        <w:tc>
          <w:tcPr>
            <w:tcW w:w="3009" w:type="dxa"/>
          </w:tcPr>
          <w:p w14:paraId="4B9E2DCC"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TAPSE</w:t>
            </w:r>
          </w:p>
        </w:tc>
        <w:tc>
          <w:tcPr>
            <w:tcW w:w="3009" w:type="dxa"/>
            <w:shd w:val="clear" w:color="auto" w:fill="auto"/>
            <w:tcMar>
              <w:top w:w="100" w:type="dxa"/>
              <w:left w:w="100" w:type="dxa"/>
              <w:bottom w:w="100" w:type="dxa"/>
              <w:right w:w="100" w:type="dxa"/>
            </w:tcMar>
          </w:tcPr>
          <w:p w14:paraId="0E4FBEBC" w14:textId="77777777" w:rsidR="00F15219" w:rsidRPr="00F15219" w:rsidRDefault="00F15219" w:rsidP="00F15219">
            <w:pPr>
              <w:widowControl w:val="0"/>
              <w:pBdr>
                <w:top w:val="nil"/>
                <w:left w:val="nil"/>
                <w:bottom w:val="nil"/>
                <w:right w:val="nil"/>
                <w:between w:val="nil"/>
              </w:pBd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color w:val="000000" w:themeColor="text1"/>
                <w:sz w:val="20"/>
                <w:szCs w:val="20"/>
              </w:rPr>
              <w:t>5.76±1.32</w:t>
            </w:r>
            <w:r w:rsidRPr="00F15219">
              <w:rPr>
                <w:rFonts w:ascii="Bookman Old Style" w:eastAsia="Times New Roman" w:hAnsi="Bookman Old Style" w:cs="Times New Roman"/>
                <w:b/>
                <w:color w:val="000000" w:themeColor="text1"/>
                <w:sz w:val="20"/>
                <w:szCs w:val="20"/>
              </w:rPr>
              <w:t xml:space="preserve"> </w:t>
            </w:r>
          </w:p>
        </w:tc>
        <w:tc>
          <w:tcPr>
            <w:tcW w:w="3009" w:type="dxa"/>
          </w:tcPr>
          <w:p w14:paraId="2454DAAF"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0.323</w:t>
            </w:r>
          </w:p>
        </w:tc>
      </w:tr>
      <w:tr w:rsidR="00F15219" w:rsidRPr="00F15219" w14:paraId="70276727" w14:textId="77777777" w:rsidTr="00F15219">
        <w:tc>
          <w:tcPr>
            <w:tcW w:w="3009" w:type="dxa"/>
          </w:tcPr>
          <w:p w14:paraId="1624EB85"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E/</w:t>
            </w:r>
            <w:proofErr w:type="spellStart"/>
            <w:r w:rsidRPr="00F15219">
              <w:rPr>
                <w:rFonts w:ascii="Bookman Old Style" w:eastAsia="Times New Roman" w:hAnsi="Bookman Old Style" w:cs="Times New Roman"/>
                <w:b/>
                <w:color w:val="000000" w:themeColor="text1"/>
                <w:sz w:val="20"/>
                <w:szCs w:val="20"/>
              </w:rPr>
              <w:t>e'medial</w:t>
            </w:r>
            <w:proofErr w:type="spellEnd"/>
          </w:p>
        </w:tc>
        <w:tc>
          <w:tcPr>
            <w:tcW w:w="3009" w:type="dxa"/>
            <w:shd w:val="clear" w:color="auto" w:fill="auto"/>
            <w:tcMar>
              <w:top w:w="100" w:type="dxa"/>
              <w:left w:w="100" w:type="dxa"/>
              <w:bottom w:w="100" w:type="dxa"/>
              <w:right w:w="100" w:type="dxa"/>
            </w:tcMar>
          </w:tcPr>
          <w:p w14:paraId="216C0A76" w14:textId="77777777" w:rsidR="00F15219" w:rsidRPr="00F15219" w:rsidRDefault="00F15219" w:rsidP="00F15219">
            <w:pPr>
              <w:widowControl w:val="0"/>
              <w:pBdr>
                <w:top w:val="nil"/>
                <w:left w:val="nil"/>
                <w:bottom w:val="nil"/>
                <w:right w:val="nil"/>
                <w:between w:val="nil"/>
              </w:pBd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9.70±1.37</w:t>
            </w:r>
          </w:p>
        </w:tc>
        <w:tc>
          <w:tcPr>
            <w:tcW w:w="3009" w:type="dxa"/>
          </w:tcPr>
          <w:p w14:paraId="48DA0CBC"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0.206</w:t>
            </w:r>
          </w:p>
        </w:tc>
      </w:tr>
      <w:tr w:rsidR="00F15219" w:rsidRPr="00F15219" w14:paraId="513649E2" w14:textId="77777777" w:rsidTr="00F15219">
        <w:tc>
          <w:tcPr>
            <w:tcW w:w="3009" w:type="dxa"/>
          </w:tcPr>
          <w:p w14:paraId="32AD41B9"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E/</w:t>
            </w:r>
            <w:proofErr w:type="spellStart"/>
            <w:r w:rsidRPr="00F15219">
              <w:rPr>
                <w:rFonts w:ascii="Bookman Old Style" w:eastAsia="Times New Roman" w:hAnsi="Bookman Old Style" w:cs="Times New Roman"/>
                <w:b/>
                <w:color w:val="000000" w:themeColor="text1"/>
                <w:sz w:val="20"/>
                <w:szCs w:val="20"/>
              </w:rPr>
              <w:t>e'Lateral</w:t>
            </w:r>
            <w:proofErr w:type="spellEnd"/>
          </w:p>
        </w:tc>
        <w:tc>
          <w:tcPr>
            <w:tcW w:w="3009" w:type="dxa"/>
            <w:shd w:val="clear" w:color="auto" w:fill="auto"/>
            <w:tcMar>
              <w:top w:w="100" w:type="dxa"/>
              <w:left w:w="100" w:type="dxa"/>
              <w:bottom w:w="100" w:type="dxa"/>
              <w:right w:w="100" w:type="dxa"/>
            </w:tcMar>
          </w:tcPr>
          <w:p w14:paraId="3BBF281B" w14:textId="77777777" w:rsidR="00F15219" w:rsidRPr="00F15219" w:rsidRDefault="00F15219" w:rsidP="00F15219">
            <w:pPr>
              <w:widowControl w:val="0"/>
              <w:pBdr>
                <w:top w:val="nil"/>
                <w:left w:val="nil"/>
                <w:bottom w:val="nil"/>
                <w:right w:val="nil"/>
                <w:between w:val="nil"/>
              </w:pBd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9.28±1.18</w:t>
            </w:r>
          </w:p>
        </w:tc>
        <w:tc>
          <w:tcPr>
            <w:tcW w:w="3009" w:type="dxa"/>
          </w:tcPr>
          <w:p w14:paraId="2F725BBE"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0.790</w:t>
            </w:r>
          </w:p>
        </w:tc>
      </w:tr>
      <w:tr w:rsidR="00F15219" w:rsidRPr="00F15219" w14:paraId="682CE90B" w14:textId="77777777" w:rsidTr="00F15219">
        <w:tc>
          <w:tcPr>
            <w:tcW w:w="3009" w:type="dxa"/>
          </w:tcPr>
          <w:p w14:paraId="2ABD5658" w14:textId="77777777" w:rsidR="00F15219" w:rsidRPr="00F15219" w:rsidRDefault="00F15219" w:rsidP="00F15219">
            <w:pPr>
              <w:spacing w:line="240" w:lineRule="auto"/>
              <w:contextualSpacing/>
              <w:jc w:val="both"/>
              <w:rPr>
                <w:rFonts w:ascii="Bookman Old Style" w:eastAsia="Times New Roman" w:hAnsi="Bookman Old Style" w:cs="Times New Roman"/>
                <w:b/>
                <w:color w:val="000000" w:themeColor="text1"/>
                <w:sz w:val="20"/>
                <w:szCs w:val="20"/>
              </w:rPr>
            </w:pPr>
            <w:r w:rsidRPr="00F15219">
              <w:rPr>
                <w:rFonts w:ascii="Bookman Old Style" w:eastAsia="Times New Roman" w:hAnsi="Bookman Old Style" w:cs="Times New Roman"/>
                <w:b/>
                <w:color w:val="000000" w:themeColor="text1"/>
                <w:sz w:val="20"/>
                <w:szCs w:val="20"/>
              </w:rPr>
              <w:t>Mitral annulus</w:t>
            </w:r>
          </w:p>
        </w:tc>
        <w:tc>
          <w:tcPr>
            <w:tcW w:w="3009" w:type="dxa"/>
            <w:shd w:val="clear" w:color="auto" w:fill="auto"/>
            <w:tcMar>
              <w:top w:w="100" w:type="dxa"/>
              <w:left w:w="100" w:type="dxa"/>
              <w:bottom w:w="100" w:type="dxa"/>
              <w:right w:w="100" w:type="dxa"/>
            </w:tcMar>
          </w:tcPr>
          <w:p w14:paraId="3CA62F62" w14:textId="77777777" w:rsidR="00F15219" w:rsidRPr="00F15219" w:rsidRDefault="00F15219" w:rsidP="00F15219">
            <w:pPr>
              <w:widowControl w:val="0"/>
              <w:pBdr>
                <w:top w:val="nil"/>
                <w:left w:val="nil"/>
                <w:bottom w:val="nil"/>
                <w:right w:val="nil"/>
                <w:between w:val="nil"/>
              </w:pBd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11.26±1.37</w:t>
            </w:r>
          </w:p>
        </w:tc>
        <w:tc>
          <w:tcPr>
            <w:tcW w:w="3009" w:type="dxa"/>
          </w:tcPr>
          <w:p w14:paraId="4E748C08" w14:textId="77777777" w:rsidR="00F15219" w:rsidRPr="00F15219" w:rsidRDefault="00F15219" w:rsidP="00F15219">
            <w:pPr>
              <w:spacing w:line="240" w:lineRule="auto"/>
              <w:contextualSpacing/>
              <w:jc w:val="both"/>
              <w:rPr>
                <w:rFonts w:ascii="Bookman Old Style" w:eastAsia="Times New Roman" w:hAnsi="Bookman Old Style" w:cs="Times New Roman"/>
                <w:color w:val="000000" w:themeColor="text1"/>
                <w:sz w:val="20"/>
                <w:szCs w:val="20"/>
              </w:rPr>
            </w:pPr>
            <w:r w:rsidRPr="00F15219">
              <w:rPr>
                <w:rFonts w:ascii="Bookman Old Style" w:eastAsia="Times New Roman" w:hAnsi="Bookman Old Style" w:cs="Times New Roman"/>
                <w:color w:val="000000" w:themeColor="text1"/>
                <w:sz w:val="20"/>
                <w:szCs w:val="20"/>
              </w:rPr>
              <w:t>0.175</w:t>
            </w:r>
          </w:p>
        </w:tc>
      </w:tr>
    </w:tbl>
    <w:p w14:paraId="689292BA" w14:textId="77777777" w:rsidR="00C37DBD" w:rsidRPr="00C37DBD" w:rsidRDefault="00C37DBD" w:rsidP="00C37DBD">
      <w:pPr>
        <w:spacing w:after="0"/>
        <w:jc w:val="both"/>
        <w:rPr>
          <w:rFonts w:ascii="Bookman Old Style" w:hAnsi="Bookman Old Style" w:cs="Times New Roman"/>
          <w:sz w:val="20"/>
          <w:szCs w:val="20"/>
        </w:rPr>
      </w:pPr>
    </w:p>
    <w:p w14:paraId="3A34BB5D" w14:textId="77777777" w:rsidR="004E1ABC" w:rsidRDefault="004E1ABC" w:rsidP="00C37DBD">
      <w:pPr>
        <w:spacing w:after="0"/>
        <w:jc w:val="both"/>
        <w:rPr>
          <w:rFonts w:ascii="Bookman Old Style" w:hAnsi="Bookman Old Style" w:cs="Times New Roman"/>
          <w:sz w:val="20"/>
          <w:szCs w:val="20"/>
        </w:rPr>
        <w:sectPr w:rsidR="004E1ABC" w:rsidSect="002856E9">
          <w:type w:val="continuous"/>
          <w:pgSz w:w="11906" w:h="16838"/>
          <w:pgMar w:top="1440" w:right="1440" w:bottom="1440" w:left="1440" w:header="706" w:footer="706" w:gutter="0"/>
          <w:cols w:space="708"/>
          <w:docGrid w:linePitch="360"/>
        </w:sectPr>
      </w:pPr>
    </w:p>
    <w:p w14:paraId="33CDC5C7" w14:textId="5EF36348" w:rsidR="004A051D" w:rsidRPr="00B010DB" w:rsidRDefault="00C37DBD" w:rsidP="00C37DBD">
      <w:pPr>
        <w:spacing w:after="0"/>
        <w:jc w:val="both"/>
        <w:rPr>
          <w:rFonts w:ascii="Bookman Old Style" w:hAnsi="Bookman Old Style" w:cs="Times New Roman"/>
          <w:sz w:val="20"/>
          <w:szCs w:val="20"/>
        </w:rPr>
      </w:pPr>
      <w:r w:rsidRPr="00C37DBD">
        <w:rPr>
          <w:rFonts w:ascii="Bookman Old Style" w:hAnsi="Bookman Old Style" w:cs="Times New Roman"/>
          <w:sz w:val="20"/>
          <w:szCs w:val="20"/>
        </w:rPr>
        <w:t>The mean value of tricuspid and mitral annulus in study group were 13.8±2.06mm and 11.26±1.37mm respectively while in control group were 12.43±1.53mm and 9.62±1.31mm respectively. It means among neonates with birth asphyxia the mean value of diastolic diameter of tricuspid  annulus was influenced.</w:t>
      </w:r>
    </w:p>
    <w:p w14:paraId="782944EC" w14:textId="77777777" w:rsidR="004A051D" w:rsidRPr="00B010DB" w:rsidRDefault="004A051D" w:rsidP="00E90791">
      <w:pPr>
        <w:spacing w:after="0"/>
        <w:jc w:val="center"/>
        <w:rPr>
          <w:rFonts w:ascii="Bookman Old Style" w:hAnsi="Bookman Old Style" w:cs="Times New Roman"/>
          <w:b/>
          <w:color w:val="0070C0"/>
          <w:sz w:val="20"/>
          <w:szCs w:val="20"/>
        </w:rPr>
      </w:pPr>
    </w:p>
    <w:p w14:paraId="62460592" w14:textId="77777777" w:rsidR="00E354C0" w:rsidRPr="00B010DB" w:rsidRDefault="00E354C0" w:rsidP="00E90791">
      <w:pPr>
        <w:spacing w:after="0"/>
        <w:jc w:val="center"/>
        <w:rPr>
          <w:rFonts w:ascii="Bookman Old Style" w:hAnsi="Bookman Old Style" w:cs="Times New Roman"/>
          <w:b/>
          <w:color w:val="0070C0"/>
        </w:rPr>
      </w:pPr>
      <w:r w:rsidRPr="00B010DB">
        <w:rPr>
          <w:rFonts w:ascii="Bookman Old Style" w:hAnsi="Bookman Old Style" w:cs="Times New Roman"/>
          <w:b/>
          <w:color w:val="0070C0"/>
        </w:rPr>
        <w:t>CONCLUSION</w:t>
      </w:r>
    </w:p>
    <w:p w14:paraId="3350AB59" w14:textId="77777777" w:rsidR="00E90791" w:rsidRPr="00B010DB" w:rsidRDefault="00E90791" w:rsidP="00E90791">
      <w:pPr>
        <w:spacing w:after="0"/>
        <w:jc w:val="both"/>
        <w:rPr>
          <w:rFonts w:ascii="Bookman Old Style" w:hAnsi="Bookman Old Style" w:cs="Times New Roman"/>
          <w:sz w:val="20"/>
          <w:szCs w:val="20"/>
        </w:rPr>
      </w:pPr>
    </w:p>
    <w:p w14:paraId="38CA5218" w14:textId="24193623" w:rsidR="00E354C0" w:rsidRPr="00B010DB" w:rsidRDefault="008342B1" w:rsidP="00AB5CD7">
      <w:pPr>
        <w:spacing w:after="0"/>
        <w:jc w:val="both"/>
        <w:rPr>
          <w:rFonts w:ascii="Bookman Old Style" w:hAnsi="Bookman Old Style" w:cs="Times New Roman"/>
          <w:sz w:val="20"/>
          <w:szCs w:val="20"/>
        </w:rPr>
      </w:pPr>
      <w:r w:rsidRPr="00B010DB">
        <w:rPr>
          <w:rFonts w:ascii="Bookman Old Style" w:hAnsi="Bookman Old Style"/>
          <w:sz w:val="20"/>
          <w:szCs w:val="20"/>
        </w:rPr>
        <w:t>The</w:t>
      </w:r>
      <w:r w:rsidR="00C37DBD">
        <w:rPr>
          <w:rFonts w:ascii="Bookman Old Style" w:hAnsi="Bookman Old Style"/>
          <w:sz w:val="20"/>
          <w:szCs w:val="20"/>
        </w:rPr>
        <w:t xml:space="preserve"> </w:t>
      </w:r>
      <w:r w:rsidR="00C37DBD" w:rsidRPr="00C37DBD">
        <w:rPr>
          <w:rFonts w:ascii="Bookman Old Style" w:hAnsi="Bookman Old Style"/>
          <w:sz w:val="20"/>
          <w:szCs w:val="20"/>
        </w:rPr>
        <w:t>study revealed significant differences between perinatal asphyxiated neonates and control groups in various cardiac parameters. Notably, LVES, EF, FS, RVED, and tricuspid annulus measurements showed statistically significant differences between the two groups. Additionally, elevated levels of CPKMB were associated with abnormalities in EF, FS, MAPSE, TAPSE, La/</w:t>
      </w:r>
      <w:proofErr w:type="spellStart"/>
      <w:r w:rsidR="00C37DBD" w:rsidRPr="00C37DBD">
        <w:rPr>
          <w:rFonts w:ascii="Bookman Old Style" w:hAnsi="Bookman Old Style"/>
          <w:sz w:val="20"/>
          <w:szCs w:val="20"/>
        </w:rPr>
        <w:t>Ao</w:t>
      </w:r>
      <w:proofErr w:type="spellEnd"/>
      <w:r w:rsidR="00C37DBD" w:rsidRPr="00C37DBD">
        <w:rPr>
          <w:rFonts w:ascii="Bookman Old Style" w:hAnsi="Bookman Old Style"/>
          <w:sz w:val="20"/>
          <w:szCs w:val="20"/>
        </w:rPr>
        <w:t>, La, RVES, RVED, LVES, and tricuspid annulus. These findings underscore the impact of perinatal asphyxia on cardiac function and highlight the importance of monitoring and intervention in affected neonates.</w:t>
      </w:r>
    </w:p>
    <w:p w14:paraId="44BC379D" w14:textId="77777777" w:rsidR="00AB5CD7" w:rsidRPr="00B010DB" w:rsidRDefault="00AB5CD7" w:rsidP="00AB5CD7">
      <w:pPr>
        <w:spacing w:after="0"/>
        <w:jc w:val="both"/>
        <w:rPr>
          <w:rFonts w:ascii="Bookman Old Style" w:hAnsi="Bookman Old Style" w:cs="Times New Roman"/>
          <w:sz w:val="20"/>
          <w:szCs w:val="20"/>
        </w:rPr>
      </w:pPr>
    </w:p>
    <w:p w14:paraId="03AE5429" w14:textId="77777777" w:rsidR="00156619" w:rsidRPr="00B010DB" w:rsidRDefault="00156619" w:rsidP="00E90791">
      <w:pPr>
        <w:spacing w:after="0"/>
        <w:jc w:val="center"/>
        <w:rPr>
          <w:rFonts w:ascii="Bookman Old Style" w:hAnsi="Bookman Old Style" w:cs="Times New Roman"/>
          <w:b/>
          <w:color w:val="0070C0"/>
        </w:rPr>
      </w:pPr>
      <w:r w:rsidRPr="00B010DB">
        <w:rPr>
          <w:rFonts w:ascii="Bookman Old Style" w:hAnsi="Bookman Old Style" w:cs="Times New Roman"/>
          <w:b/>
          <w:color w:val="0070C0"/>
        </w:rPr>
        <w:t>REFERENCES</w:t>
      </w:r>
    </w:p>
    <w:p w14:paraId="51DF5F5E" w14:textId="77777777" w:rsidR="00E354C0" w:rsidRPr="00B010DB" w:rsidRDefault="00E354C0" w:rsidP="00E90791">
      <w:pPr>
        <w:spacing w:after="0"/>
        <w:jc w:val="both"/>
        <w:rPr>
          <w:rFonts w:ascii="Bookman Old Style" w:hAnsi="Bookman Old Style" w:cs="Times New Roman"/>
          <w:b/>
          <w:sz w:val="20"/>
          <w:szCs w:val="20"/>
        </w:rPr>
      </w:pPr>
    </w:p>
    <w:p w14:paraId="2AA7D0D5" w14:textId="72464AC3"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proofErr w:type="spellStart"/>
      <w:r w:rsidRPr="00C37DBD">
        <w:rPr>
          <w:rFonts w:ascii="Bookman Old Style" w:hAnsi="Bookman Old Style" w:cs="Times New Roman"/>
          <w:sz w:val="20"/>
          <w:szCs w:val="20"/>
        </w:rPr>
        <w:t>Sobeih</w:t>
      </w:r>
      <w:proofErr w:type="spellEnd"/>
      <w:r w:rsidRPr="00C37DBD">
        <w:rPr>
          <w:rFonts w:ascii="Bookman Old Style" w:hAnsi="Bookman Old Style" w:cs="Times New Roman"/>
          <w:sz w:val="20"/>
          <w:szCs w:val="20"/>
        </w:rPr>
        <w:t xml:space="preserve"> AA, El-Baz MS, El-</w:t>
      </w:r>
      <w:proofErr w:type="spellStart"/>
      <w:r w:rsidRPr="00C37DBD">
        <w:rPr>
          <w:rFonts w:ascii="Bookman Old Style" w:hAnsi="Bookman Old Style" w:cs="Times New Roman"/>
          <w:sz w:val="20"/>
          <w:szCs w:val="20"/>
        </w:rPr>
        <w:t>Shemy</w:t>
      </w:r>
      <w:proofErr w:type="spellEnd"/>
      <w:r w:rsidRPr="00C37DBD">
        <w:rPr>
          <w:rFonts w:ascii="Bookman Old Style" w:hAnsi="Bookman Old Style" w:cs="Times New Roman"/>
          <w:sz w:val="20"/>
          <w:szCs w:val="20"/>
        </w:rPr>
        <w:t xml:space="preserve"> DM, Abu El-Hamed WA. Tissue Doppler imaging versus conventional echocardiography in assessment of cardiac diastolic function in full term neonates with perinatal asphyxia. The Journal of Maternal-</w:t>
      </w:r>
      <w:proofErr w:type="spellStart"/>
      <w:r w:rsidRPr="00C37DBD">
        <w:rPr>
          <w:rFonts w:ascii="Bookman Old Style" w:hAnsi="Bookman Old Style" w:cs="Times New Roman"/>
          <w:sz w:val="20"/>
          <w:szCs w:val="20"/>
        </w:rPr>
        <w:t>Fetal</w:t>
      </w:r>
      <w:proofErr w:type="spellEnd"/>
      <w:r w:rsidRPr="00C37DBD">
        <w:rPr>
          <w:rFonts w:ascii="Bookman Old Style" w:hAnsi="Bookman Old Style" w:cs="Times New Roman"/>
          <w:sz w:val="20"/>
          <w:szCs w:val="20"/>
        </w:rPr>
        <w:t xml:space="preserve"> &amp; Neonatal </w:t>
      </w:r>
      <w:r w:rsidRPr="00C37DBD">
        <w:rPr>
          <w:rFonts w:ascii="Bookman Old Style" w:hAnsi="Bookman Old Style" w:cs="Times New Roman"/>
          <w:sz w:val="20"/>
          <w:szCs w:val="20"/>
        </w:rPr>
        <w:t xml:space="preserve">Medicine. 2021 Dec 2;34(23):3896-901. </w:t>
      </w:r>
    </w:p>
    <w:p w14:paraId="03033DD8" w14:textId="77777777"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Merchant S, </w:t>
      </w:r>
      <w:proofErr w:type="spellStart"/>
      <w:r w:rsidRPr="00C37DBD">
        <w:rPr>
          <w:rFonts w:ascii="Bookman Old Style" w:hAnsi="Bookman Old Style" w:cs="Times New Roman"/>
          <w:sz w:val="20"/>
          <w:szCs w:val="20"/>
        </w:rPr>
        <w:t>Meshram</w:t>
      </w:r>
      <w:proofErr w:type="spellEnd"/>
      <w:r w:rsidRPr="00C37DBD">
        <w:rPr>
          <w:rFonts w:ascii="Bookman Old Style" w:hAnsi="Bookman Old Style" w:cs="Times New Roman"/>
          <w:sz w:val="20"/>
          <w:szCs w:val="20"/>
        </w:rPr>
        <w:t xml:space="preserve"> RM, </w:t>
      </w:r>
      <w:proofErr w:type="spellStart"/>
      <w:r w:rsidRPr="00C37DBD">
        <w:rPr>
          <w:rFonts w:ascii="Bookman Old Style" w:hAnsi="Bookman Old Style" w:cs="Times New Roman"/>
          <w:sz w:val="20"/>
          <w:szCs w:val="20"/>
        </w:rPr>
        <w:t>Khairnar</w:t>
      </w:r>
      <w:proofErr w:type="spellEnd"/>
      <w:r w:rsidRPr="00C37DBD">
        <w:rPr>
          <w:rFonts w:ascii="Bookman Old Style" w:hAnsi="Bookman Old Style" w:cs="Times New Roman"/>
          <w:sz w:val="20"/>
          <w:szCs w:val="20"/>
        </w:rPr>
        <w:t xml:space="preserve"> D. Myocardial ischemia in neonate with perinatal asphyxia: Electrocardiographic, echocardiographic and enzymatic correlation. Indian Journal of Child Health. 2017 Mar 28;4(1):2-6. </w:t>
      </w:r>
    </w:p>
    <w:p w14:paraId="2E683F5E" w14:textId="77777777"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Jain D, Pandey AK, Das BK, Prasad R. Cardiac function in perinatal asphyxia. </w:t>
      </w:r>
      <w:proofErr w:type="spellStart"/>
      <w:r w:rsidRPr="00C37DBD">
        <w:rPr>
          <w:rFonts w:ascii="Bookman Old Style" w:hAnsi="Bookman Old Style" w:cs="Times New Roman"/>
          <w:sz w:val="20"/>
          <w:szCs w:val="20"/>
        </w:rPr>
        <w:t>Sch</w:t>
      </w:r>
      <w:proofErr w:type="spellEnd"/>
      <w:r w:rsidRPr="00C37DBD">
        <w:rPr>
          <w:rFonts w:ascii="Bookman Old Style" w:hAnsi="Bookman Old Style" w:cs="Times New Roman"/>
          <w:sz w:val="20"/>
          <w:szCs w:val="20"/>
        </w:rPr>
        <w:t xml:space="preserve"> J </w:t>
      </w:r>
      <w:proofErr w:type="spellStart"/>
      <w:r w:rsidRPr="00C37DBD">
        <w:rPr>
          <w:rFonts w:ascii="Bookman Old Style" w:hAnsi="Bookman Old Style" w:cs="Times New Roman"/>
          <w:sz w:val="20"/>
          <w:szCs w:val="20"/>
        </w:rPr>
        <w:t>Appl</w:t>
      </w:r>
      <w:proofErr w:type="spellEnd"/>
      <w:r w:rsidRPr="00C37DBD">
        <w:rPr>
          <w:rFonts w:ascii="Bookman Old Style" w:hAnsi="Bookman Old Style" w:cs="Times New Roman"/>
          <w:sz w:val="20"/>
          <w:szCs w:val="20"/>
        </w:rPr>
        <w:t xml:space="preserve"> Med Sci. 2016;4(7F):2718-28. </w:t>
      </w:r>
    </w:p>
    <w:p w14:paraId="7053BFF5" w14:textId="77777777"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proofErr w:type="spellStart"/>
      <w:r w:rsidRPr="00C37DBD">
        <w:rPr>
          <w:rFonts w:ascii="Bookman Old Style" w:hAnsi="Bookman Old Style" w:cs="Times New Roman"/>
          <w:sz w:val="20"/>
          <w:szCs w:val="20"/>
        </w:rPr>
        <w:t>Tomar</w:t>
      </w:r>
      <w:proofErr w:type="spellEnd"/>
      <w:r w:rsidRPr="00C37DBD">
        <w:rPr>
          <w:rFonts w:ascii="Bookman Old Style" w:hAnsi="Bookman Old Style" w:cs="Times New Roman"/>
          <w:sz w:val="20"/>
          <w:szCs w:val="20"/>
        </w:rPr>
        <w:t xml:space="preserve"> M, Goel T, Chaudhuri M, Rastogi A, Agarwal V, Saxena V. </w:t>
      </w:r>
      <w:proofErr w:type="spellStart"/>
      <w:r w:rsidRPr="00C37DBD">
        <w:rPr>
          <w:rFonts w:ascii="Bookman Old Style" w:hAnsi="Bookman Old Style" w:cs="Times New Roman"/>
          <w:sz w:val="20"/>
          <w:szCs w:val="20"/>
        </w:rPr>
        <w:t>Analyzing</w:t>
      </w:r>
      <w:proofErr w:type="spellEnd"/>
      <w:r w:rsidRPr="00C37DBD">
        <w:rPr>
          <w:rFonts w:ascii="Bookman Old Style" w:hAnsi="Bookman Old Style" w:cs="Times New Roman"/>
          <w:sz w:val="20"/>
          <w:szCs w:val="20"/>
        </w:rPr>
        <w:t xml:space="preserve"> Cardiovascular Response in Neonates with Perinatal Asphyxia by Combining Echocardiographic, Electrocardiographic, and Biochemical Parameters: Collaborating Bench and Bedside in Low-and Middle-income Country Setups. Journal of The Indian Academy of Echocardiography &amp; Cardiovascular Imaging. 2024 Jan 1;8(1):1-7. </w:t>
      </w:r>
    </w:p>
    <w:p w14:paraId="57F7FD6F" w14:textId="77777777"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Bandyopadhyay T, </w:t>
      </w:r>
      <w:proofErr w:type="spellStart"/>
      <w:r w:rsidRPr="00C37DBD">
        <w:rPr>
          <w:rFonts w:ascii="Bookman Old Style" w:hAnsi="Bookman Old Style" w:cs="Times New Roman"/>
          <w:sz w:val="20"/>
          <w:szCs w:val="20"/>
        </w:rPr>
        <w:t>Saili</w:t>
      </w:r>
      <w:proofErr w:type="spellEnd"/>
      <w:r w:rsidRPr="00C37DBD">
        <w:rPr>
          <w:rFonts w:ascii="Bookman Old Style" w:hAnsi="Bookman Old Style" w:cs="Times New Roman"/>
          <w:sz w:val="20"/>
          <w:szCs w:val="20"/>
        </w:rPr>
        <w:t xml:space="preserve"> A, Yadav DK, Kumar A. Correlation of functional echocardiography and clinical parameters in term neonates with shock. Journal of Neonatal-Perinatal Medicine. 2020 Jan 1;13(2):167-73. </w:t>
      </w:r>
    </w:p>
    <w:p w14:paraId="5FC266A9" w14:textId="77777777"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proofErr w:type="spellStart"/>
      <w:r w:rsidRPr="00C37DBD">
        <w:rPr>
          <w:rFonts w:ascii="Bookman Old Style" w:hAnsi="Bookman Old Style" w:cs="Times New Roman"/>
          <w:sz w:val="20"/>
          <w:szCs w:val="20"/>
        </w:rPr>
        <w:t>Vasiljević</w:t>
      </w:r>
      <w:proofErr w:type="spellEnd"/>
      <w:r w:rsidRPr="00C37DBD">
        <w:rPr>
          <w:rFonts w:ascii="Bookman Old Style" w:hAnsi="Bookman Old Style" w:cs="Times New Roman"/>
          <w:sz w:val="20"/>
          <w:szCs w:val="20"/>
        </w:rPr>
        <w:t xml:space="preserve"> M, </w:t>
      </w:r>
      <w:proofErr w:type="spellStart"/>
      <w:r w:rsidRPr="00C37DBD">
        <w:rPr>
          <w:rFonts w:ascii="Bookman Old Style" w:hAnsi="Bookman Old Style" w:cs="Times New Roman"/>
          <w:sz w:val="20"/>
          <w:szCs w:val="20"/>
        </w:rPr>
        <w:t>Nešić</w:t>
      </w:r>
      <w:proofErr w:type="spellEnd"/>
      <w:r w:rsidRPr="00C37DBD">
        <w:rPr>
          <w:rFonts w:ascii="Bookman Old Style" w:hAnsi="Bookman Old Style" w:cs="Times New Roman"/>
          <w:sz w:val="20"/>
          <w:szCs w:val="20"/>
        </w:rPr>
        <w:t xml:space="preserve"> D, </w:t>
      </w:r>
      <w:proofErr w:type="spellStart"/>
      <w:r w:rsidRPr="00C37DBD">
        <w:rPr>
          <w:rFonts w:ascii="Bookman Old Style" w:hAnsi="Bookman Old Style" w:cs="Times New Roman"/>
          <w:sz w:val="20"/>
          <w:szCs w:val="20"/>
        </w:rPr>
        <w:t>Krasić</w:t>
      </w:r>
      <w:proofErr w:type="spellEnd"/>
      <w:r w:rsidRPr="00C37DBD">
        <w:rPr>
          <w:rFonts w:ascii="Bookman Old Style" w:hAnsi="Bookman Old Style" w:cs="Times New Roman"/>
          <w:sz w:val="20"/>
          <w:szCs w:val="20"/>
        </w:rPr>
        <w:t xml:space="preserve"> S, </w:t>
      </w:r>
      <w:proofErr w:type="spellStart"/>
      <w:r w:rsidRPr="00C37DBD">
        <w:rPr>
          <w:rFonts w:ascii="Bookman Old Style" w:hAnsi="Bookman Old Style" w:cs="Times New Roman"/>
          <w:sz w:val="20"/>
          <w:szCs w:val="20"/>
        </w:rPr>
        <w:t>Ninić</w:t>
      </w:r>
      <w:proofErr w:type="spellEnd"/>
      <w:r w:rsidRPr="00C37DBD">
        <w:rPr>
          <w:rFonts w:ascii="Bookman Old Style" w:hAnsi="Bookman Old Style" w:cs="Times New Roman"/>
          <w:sz w:val="20"/>
          <w:szCs w:val="20"/>
        </w:rPr>
        <w:t xml:space="preserve"> S, </w:t>
      </w:r>
      <w:proofErr w:type="spellStart"/>
      <w:r w:rsidRPr="00C37DBD">
        <w:rPr>
          <w:rFonts w:ascii="Bookman Old Style" w:hAnsi="Bookman Old Style" w:cs="Times New Roman"/>
          <w:sz w:val="20"/>
          <w:szCs w:val="20"/>
        </w:rPr>
        <w:t>Prijić</w:t>
      </w:r>
      <w:proofErr w:type="spellEnd"/>
      <w:r w:rsidRPr="00C37DBD">
        <w:rPr>
          <w:rFonts w:ascii="Bookman Old Style" w:hAnsi="Bookman Old Style" w:cs="Times New Roman"/>
          <w:sz w:val="20"/>
          <w:szCs w:val="20"/>
        </w:rPr>
        <w:t xml:space="preserve"> S, </w:t>
      </w:r>
      <w:proofErr w:type="spellStart"/>
      <w:r w:rsidRPr="00C37DBD">
        <w:rPr>
          <w:rFonts w:ascii="Bookman Old Style" w:hAnsi="Bookman Old Style" w:cs="Times New Roman"/>
          <w:sz w:val="20"/>
          <w:szCs w:val="20"/>
        </w:rPr>
        <w:t>Ašanin</w:t>
      </w:r>
      <w:proofErr w:type="spellEnd"/>
      <w:r w:rsidRPr="00C37DBD">
        <w:rPr>
          <w:rFonts w:ascii="Bookman Old Style" w:hAnsi="Bookman Old Style" w:cs="Times New Roman"/>
          <w:sz w:val="20"/>
          <w:szCs w:val="20"/>
        </w:rPr>
        <w:t xml:space="preserve"> M, </w:t>
      </w:r>
      <w:proofErr w:type="spellStart"/>
      <w:r w:rsidRPr="00C37DBD">
        <w:rPr>
          <w:rFonts w:ascii="Bookman Old Style" w:hAnsi="Bookman Old Style" w:cs="Times New Roman"/>
          <w:sz w:val="20"/>
          <w:szCs w:val="20"/>
        </w:rPr>
        <w:t>Stanković</w:t>
      </w:r>
      <w:proofErr w:type="spellEnd"/>
      <w:r w:rsidRPr="00C37DBD">
        <w:rPr>
          <w:rFonts w:ascii="Bookman Old Style" w:hAnsi="Bookman Old Style" w:cs="Times New Roman"/>
          <w:sz w:val="20"/>
          <w:szCs w:val="20"/>
        </w:rPr>
        <w:t xml:space="preserve"> S, </w:t>
      </w:r>
      <w:proofErr w:type="spellStart"/>
      <w:r w:rsidRPr="00C37DBD">
        <w:rPr>
          <w:rFonts w:ascii="Bookman Old Style" w:hAnsi="Bookman Old Style" w:cs="Times New Roman"/>
          <w:sz w:val="20"/>
          <w:szCs w:val="20"/>
        </w:rPr>
        <w:t>Cerović</w:t>
      </w:r>
      <w:proofErr w:type="spellEnd"/>
      <w:r w:rsidRPr="00C37DBD">
        <w:rPr>
          <w:rFonts w:ascii="Bookman Old Style" w:hAnsi="Bookman Old Style" w:cs="Times New Roman"/>
          <w:sz w:val="20"/>
          <w:szCs w:val="20"/>
        </w:rPr>
        <w:t xml:space="preserve"> I, </w:t>
      </w:r>
      <w:proofErr w:type="spellStart"/>
      <w:r w:rsidRPr="00C37DBD">
        <w:rPr>
          <w:rFonts w:ascii="Bookman Old Style" w:hAnsi="Bookman Old Style" w:cs="Times New Roman"/>
          <w:sz w:val="20"/>
          <w:szCs w:val="20"/>
        </w:rPr>
        <w:t>Milićević</w:t>
      </w:r>
      <w:proofErr w:type="spellEnd"/>
      <w:r w:rsidRPr="00C37DBD">
        <w:rPr>
          <w:rFonts w:ascii="Bookman Old Style" w:hAnsi="Bookman Old Style" w:cs="Times New Roman"/>
          <w:sz w:val="20"/>
          <w:szCs w:val="20"/>
        </w:rPr>
        <w:t xml:space="preserve"> S, </w:t>
      </w:r>
      <w:proofErr w:type="spellStart"/>
      <w:r w:rsidRPr="00C37DBD">
        <w:rPr>
          <w:rFonts w:ascii="Bookman Old Style" w:hAnsi="Bookman Old Style" w:cs="Times New Roman"/>
          <w:sz w:val="20"/>
          <w:szCs w:val="20"/>
        </w:rPr>
        <w:t>Knežević-Rangelov</w:t>
      </w:r>
      <w:proofErr w:type="spellEnd"/>
      <w:r w:rsidRPr="00C37DBD">
        <w:rPr>
          <w:rFonts w:ascii="Bookman Old Style" w:hAnsi="Bookman Old Style" w:cs="Times New Roman"/>
          <w:sz w:val="20"/>
          <w:szCs w:val="20"/>
        </w:rPr>
        <w:t xml:space="preserve"> S, </w:t>
      </w:r>
      <w:proofErr w:type="spellStart"/>
      <w:r w:rsidRPr="00C37DBD">
        <w:rPr>
          <w:rFonts w:ascii="Bookman Old Style" w:hAnsi="Bookman Old Style" w:cs="Times New Roman"/>
          <w:sz w:val="20"/>
          <w:szCs w:val="20"/>
        </w:rPr>
        <w:t>Vukomanović</w:t>
      </w:r>
      <w:proofErr w:type="spellEnd"/>
      <w:r w:rsidRPr="00C37DBD">
        <w:rPr>
          <w:rFonts w:ascii="Bookman Old Style" w:hAnsi="Bookman Old Style" w:cs="Times New Roman"/>
          <w:sz w:val="20"/>
          <w:szCs w:val="20"/>
        </w:rPr>
        <w:t xml:space="preserve"> V. Correlation between </w:t>
      </w:r>
      <w:r w:rsidRPr="00C37DBD">
        <w:rPr>
          <w:rFonts w:ascii="Bookman Old Style" w:hAnsi="Bookman Old Style" w:cs="Times New Roman"/>
          <w:sz w:val="20"/>
          <w:szCs w:val="20"/>
        </w:rPr>
        <w:lastRenderedPageBreak/>
        <w:t xml:space="preserve">echocardiographic findings and biochemical markers in term </w:t>
      </w:r>
      <w:proofErr w:type="spellStart"/>
      <w:r w:rsidRPr="00C37DBD">
        <w:rPr>
          <w:rFonts w:ascii="Bookman Old Style" w:hAnsi="Bookman Old Style" w:cs="Times New Roman"/>
          <w:sz w:val="20"/>
          <w:szCs w:val="20"/>
        </w:rPr>
        <w:t>newborns</w:t>
      </w:r>
      <w:proofErr w:type="spellEnd"/>
      <w:r w:rsidRPr="00C37DBD">
        <w:rPr>
          <w:rFonts w:ascii="Bookman Old Style" w:hAnsi="Bookman Old Style" w:cs="Times New Roman"/>
          <w:sz w:val="20"/>
          <w:szCs w:val="20"/>
        </w:rPr>
        <w:t xml:space="preserve"> with moderate to severe perinatal asphyxia. Archives of Biological Sciences. 2021;73(2):175-83. </w:t>
      </w:r>
    </w:p>
    <w:p w14:paraId="3FE94B58" w14:textId="77777777"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r w:rsidRPr="00C37DBD">
        <w:rPr>
          <w:rFonts w:ascii="Bookman Old Style" w:hAnsi="Bookman Old Style" w:cs="Times New Roman"/>
          <w:sz w:val="20"/>
          <w:szCs w:val="20"/>
        </w:rPr>
        <w:t xml:space="preserve">Matter M, Abdel-Hady H, Attia G, Hafez M, </w:t>
      </w:r>
      <w:proofErr w:type="spellStart"/>
      <w:r w:rsidRPr="00C37DBD">
        <w:rPr>
          <w:rFonts w:ascii="Bookman Old Style" w:hAnsi="Bookman Old Style" w:cs="Times New Roman"/>
          <w:sz w:val="20"/>
          <w:szCs w:val="20"/>
        </w:rPr>
        <w:t>Seliem</w:t>
      </w:r>
      <w:proofErr w:type="spellEnd"/>
      <w:r w:rsidRPr="00C37DBD">
        <w:rPr>
          <w:rFonts w:ascii="Bookman Old Style" w:hAnsi="Bookman Old Style" w:cs="Times New Roman"/>
          <w:sz w:val="20"/>
          <w:szCs w:val="20"/>
        </w:rPr>
        <w:t xml:space="preserve"> W, Al-Arman M. Myocardial performance in asphyxiated full-term infants assessed by Doppler tissue imaging. </w:t>
      </w:r>
      <w:proofErr w:type="spellStart"/>
      <w:r w:rsidRPr="00C37DBD">
        <w:rPr>
          <w:rFonts w:ascii="Bookman Old Style" w:hAnsi="Bookman Old Style" w:cs="Times New Roman"/>
          <w:sz w:val="20"/>
          <w:szCs w:val="20"/>
        </w:rPr>
        <w:t>Pediatric</w:t>
      </w:r>
      <w:proofErr w:type="spellEnd"/>
      <w:r w:rsidRPr="00C37DBD">
        <w:rPr>
          <w:rFonts w:ascii="Bookman Old Style" w:hAnsi="Bookman Old Style" w:cs="Times New Roman"/>
          <w:sz w:val="20"/>
          <w:szCs w:val="20"/>
        </w:rPr>
        <w:t xml:space="preserve"> cardiology. 2010 Jul;31:634-42. </w:t>
      </w:r>
    </w:p>
    <w:p w14:paraId="73FC42A9" w14:textId="77777777"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proofErr w:type="spellStart"/>
      <w:r w:rsidRPr="00C37DBD">
        <w:rPr>
          <w:rFonts w:ascii="Bookman Old Style" w:hAnsi="Bookman Old Style" w:cs="Times New Roman"/>
          <w:sz w:val="20"/>
          <w:szCs w:val="20"/>
        </w:rPr>
        <w:t>Rajakumar</w:t>
      </w:r>
      <w:proofErr w:type="spellEnd"/>
      <w:r w:rsidRPr="00C37DBD">
        <w:rPr>
          <w:rFonts w:ascii="Bookman Old Style" w:hAnsi="Bookman Old Style" w:cs="Times New Roman"/>
          <w:sz w:val="20"/>
          <w:szCs w:val="20"/>
        </w:rPr>
        <w:t xml:space="preserve"> PS, Vishnu Bhat B, Sridhar MG, Balachander J, </w:t>
      </w:r>
      <w:proofErr w:type="spellStart"/>
      <w:r w:rsidRPr="00C37DBD">
        <w:rPr>
          <w:rFonts w:ascii="Bookman Old Style" w:hAnsi="Bookman Old Style" w:cs="Times New Roman"/>
          <w:sz w:val="20"/>
          <w:szCs w:val="20"/>
        </w:rPr>
        <w:t>Konar</w:t>
      </w:r>
      <w:proofErr w:type="spellEnd"/>
      <w:r w:rsidRPr="00C37DBD">
        <w:rPr>
          <w:rFonts w:ascii="Bookman Old Style" w:hAnsi="Bookman Old Style" w:cs="Times New Roman"/>
          <w:sz w:val="20"/>
          <w:szCs w:val="20"/>
        </w:rPr>
        <w:t xml:space="preserve"> BC, Narayanan P, Chetan G. Electrocardiographic and echocardiographic changes in </w:t>
      </w:r>
      <w:r w:rsidRPr="00C37DBD">
        <w:rPr>
          <w:rFonts w:ascii="Bookman Old Style" w:hAnsi="Bookman Old Style" w:cs="Times New Roman"/>
          <w:sz w:val="20"/>
          <w:szCs w:val="20"/>
        </w:rPr>
        <w:t xml:space="preserve">perinatal asphyxia. The Indian Journal of </w:t>
      </w:r>
      <w:proofErr w:type="spellStart"/>
      <w:r w:rsidRPr="00C37DBD">
        <w:rPr>
          <w:rFonts w:ascii="Bookman Old Style" w:hAnsi="Bookman Old Style" w:cs="Times New Roman"/>
          <w:sz w:val="20"/>
          <w:szCs w:val="20"/>
        </w:rPr>
        <w:t>Pediatrics</w:t>
      </w:r>
      <w:proofErr w:type="spellEnd"/>
      <w:r w:rsidRPr="00C37DBD">
        <w:rPr>
          <w:rFonts w:ascii="Bookman Old Style" w:hAnsi="Bookman Old Style" w:cs="Times New Roman"/>
          <w:sz w:val="20"/>
          <w:szCs w:val="20"/>
        </w:rPr>
        <w:t xml:space="preserve">. 2009 Mar;76:261-4. </w:t>
      </w:r>
    </w:p>
    <w:p w14:paraId="2F96497A" w14:textId="77777777"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proofErr w:type="spellStart"/>
      <w:r w:rsidRPr="00C37DBD">
        <w:rPr>
          <w:rFonts w:ascii="Bookman Old Style" w:hAnsi="Bookman Old Style" w:cs="Times New Roman"/>
          <w:sz w:val="20"/>
          <w:szCs w:val="20"/>
        </w:rPr>
        <w:t>Bhasin</w:t>
      </w:r>
      <w:proofErr w:type="spellEnd"/>
      <w:r w:rsidRPr="00C37DBD">
        <w:rPr>
          <w:rFonts w:ascii="Bookman Old Style" w:hAnsi="Bookman Old Style" w:cs="Times New Roman"/>
          <w:sz w:val="20"/>
          <w:szCs w:val="20"/>
        </w:rPr>
        <w:t xml:space="preserve"> H, Kohli C. Myocardial dysfunction as a predictor of the severity and mortality of hypoxic ischaemic encephalopathy in severe perinatal asphyxia: a case–control study. Paediatrics and international child health. 2019 Oct 2;39(4):259-64. </w:t>
      </w:r>
    </w:p>
    <w:p w14:paraId="338D9F5E" w14:textId="77777777" w:rsidR="00C37DBD" w:rsidRPr="00C37DBD" w:rsidRDefault="00C37DBD" w:rsidP="00C37DBD">
      <w:pPr>
        <w:pStyle w:val="ListParagraph"/>
        <w:numPr>
          <w:ilvl w:val="0"/>
          <w:numId w:val="2"/>
        </w:numPr>
        <w:spacing w:after="0"/>
        <w:jc w:val="both"/>
        <w:rPr>
          <w:rFonts w:ascii="Bookman Old Style" w:hAnsi="Bookman Old Style" w:cs="Times New Roman"/>
          <w:sz w:val="20"/>
          <w:szCs w:val="20"/>
        </w:rPr>
      </w:pPr>
      <w:proofErr w:type="spellStart"/>
      <w:r w:rsidRPr="00C37DBD">
        <w:rPr>
          <w:rFonts w:ascii="Bookman Old Style" w:hAnsi="Bookman Old Style" w:cs="Times New Roman"/>
          <w:sz w:val="20"/>
          <w:szCs w:val="20"/>
        </w:rPr>
        <w:t>Tsivyan</w:t>
      </w:r>
      <w:proofErr w:type="spellEnd"/>
      <w:r w:rsidRPr="00C37DBD">
        <w:rPr>
          <w:rFonts w:ascii="Bookman Old Style" w:hAnsi="Bookman Old Style" w:cs="Times New Roman"/>
          <w:sz w:val="20"/>
          <w:szCs w:val="20"/>
        </w:rPr>
        <w:t xml:space="preserve"> PB, </w:t>
      </w:r>
      <w:proofErr w:type="spellStart"/>
      <w:r w:rsidRPr="00C37DBD">
        <w:rPr>
          <w:rFonts w:ascii="Bookman Old Style" w:hAnsi="Bookman Old Style" w:cs="Times New Roman"/>
          <w:sz w:val="20"/>
          <w:szCs w:val="20"/>
        </w:rPr>
        <w:t>Vasenina</w:t>
      </w:r>
      <w:proofErr w:type="spellEnd"/>
      <w:r w:rsidRPr="00C37DBD">
        <w:rPr>
          <w:rFonts w:ascii="Bookman Old Style" w:hAnsi="Bookman Old Style" w:cs="Times New Roman"/>
          <w:sz w:val="20"/>
          <w:szCs w:val="20"/>
        </w:rPr>
        <w:t xml:space="preserve"> AD. Left ventricular systolic and diastolic function in term neonates after mild perinatal asphyxia. European Journal of Obstetrics &amp; </w:t>
      </w:r>
      <w:proofErr w:type="spellStart"/>
      <w:r w:rsidRPr="00C37DBD">
        <w:rPr>
          <w:rFonts w:ascii="Bookman Old Style" w:hAnsi="Bookman Old Style" w:cs="Times New Roman"/>
          <w:sz w:val="20"/>
          <w:szCs w:val="20"/>
        </w:rPr>
        <w:t>Gynecology</w:t>
      </w:r>
      <w:proofErr w:type="spellEnd"/>
      <w:r w:rsidRPr="00C37DBD">
        <w:rPr>
          <w:rFonts w:ascii="Bookman Old Style" w:hAnsi="Bookman Old Style" w:cs="Times New Roman"/>
          <w:sz w:val="20"/>
          <w:szCs w:val="20"/>
        </w:rPr>
        <w:t xml:space="preserve"> and Reproductive Biology. 1991 Jul 1;40(2):105-10.</w:t>
      </w:r>
    </w:p>
    <w:p w14:paraId="14E2C7BE" w14:textId="5B27AF04" w:rsidR="00E90791" w:rsidRDefault="00E90791" w:rsidP="00C37DBD">
      <w:pPr>
        <w:pStyle w:val="ListParagraph"/>
        <w:numPr>
          <w:ilvl w:val="0"/>
          <w:numId w:val="2"/>
        </w:numPr>
        <w:spacing w:after="0"/>
        <w:jc w:val="both"/>
        <w:rPr>
          <w:rFonts w:ascii="Times New Roman" w:hAnsi="Times New Roman" w:cs="Times New Roman"/>
          <w:sz w:val="24"/>
          <w:szCs w:val="24"/>
        </w:rPr>
        <w:sectPr w:rsidR="00E90791" w:rsidSect="004E1ABC">
          <w:type w:val="continuous"/>
          <w:pgSz w:w="11906" w:h="16838"/>
          <w:pgMar w:top="1440" w:right="1440" w:bottom="1440" w:left="1440" w:header="706" w:footer="706" w:gutter="0"/>
          <w:cols w:num="2" w:space="708"/>
          <w:docGrid w:linePitch="360"/>
        </w:sectPr>
      </w:pPr>
    </w:p>
    <w:p w14:paraId="5B157600" w14:textId="77777777" w:rsidR="00AB5CD7" w:rsidRDefault="00AB5CD7" w:rsidP="0050754C">
      <w:pPr>
        <w:spacing w:after="0"/>
        <w:jc w:val="both"/>
        <w:rPr>
          <w:rFonts w:ascii="Times New Roman" w:hAnsi="Times New Roman" w:cs="Times New Roman"/>
          <w:sz w:val="24"/>
          <w:szCs w:val="24"/>
        </w:rPr>
        <w:sectPr w:rsidR="00AB5CD7" w:rsidSect="002856E9">
          <w:type w:val="continuous"/>
          <w:pgSz w:w="11906" w:h="16838"/>
          <w:pgMar w:top="1440" w:right="1440" w:bottom="1440" w:left="1440" w:header="706" w:footer="706" w:gutter="0"/>
          <w:cols w:space="708"/>
          <w:docGrid w:linePitch="360"/>
        </w:sectPr>
      </w:pPr>
    </w:p>
    <w:p w14:paraId="615CBDC2" w14:textId="77777777" w:rsidR="00462D75" w:rsidRPr="00462D75" w:rsidRDefault="00462D75" w:rsidP="0050754C">
      <w:pPr>
        <w:spacing w:after="0"/>
        <w:jc w:val="both"/>
        <w:rPr>
          <w:rFonts w:ascii="Times New Roman" w:hAnsi="Times New Roman" w:cs="Times New Roman"/>
          <w:sz w:val="24"/>
          <w:szCs w:val="24"/>
        </w:rPr>
      </w:pPr>
    </w:p>
    <w:p w14:paraId="3DE89A90" w14:textId="77777777" w:rsidR="00A77410" w:rsidRPr="00445C68" w:rsidRDefault="00A77410" w:rsidP="00462D75">
      <w:pPr>
        <w:spacing w:after="0"/>
        <w:jc w:val="both"/>
        <w:rPr>
          <w:rFonts w:ascii="Times New Roman" w:hAnsi="Times New Roman" w:cs="Times New Roman"/>
          <w:sz w:val="24"/>
          <w:szCs w:val="24"/>
        </w:rPr>
      </w:pPr>
    </w:p>
    <w:sectPr w:rsidR="00A77410" w:rsidRPr="00445C68" w:rsidSect="002856E9">
      <w:type w:val="continuous"/>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F978238" w14:textId="77777777" w:rsidR="004C4B26" w:rsidRDefault="004C4B26" w:rsidP="00921B58">
      <w:pPr>
        <w:spacing w:after="0" w:line="240" w:lineRule="auto"/>
      </w:pPr>
      <w:r>
        <w:separator/>
      </w:r>
    </w:p>
  </w:endnote>
  <w:endnote w:type="continuationSeparator" w:id="0">
    <w:p w14:paraId="1488FFCD" w14:textId="77777777" w:rsidR="004C4B26" w:rsidRDefault="004C4B26" w:rsidP="00921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rooklyn">
    <w:altName w:val="Courier New"/>
    <w:panose1 w:val="020B0604020202020204"/>
    <w:charset w:val="00"/>
    <w:family w:val="swiss"/>
    <w:pitch w:val="variable"/>
    <w:sig w:usb0="00000003" w:usb1="00000000" w:usb2="00000000" w:usb3="00000000" w:csb0="00000001" w:csb1="00000000"/>
  </w:font>
  <w:font w:name="Didot">
    <w:panose1 w:val="02000503000000020003"/>
    <w:charset w:val="B1"/>
    <w:family w:val="auto"/>
    <w:pitch w:val="variable"/>
    <w:sig w:usb0="80000867" w:usb1="00000000" w:usb2="00000000" w:usb3="00000000" w:csb0="000001FB" w:csb1="00000000"/>
  </w:font>
  <w:font w:name="Agency FB">
    <w:panose1 w:val="020B0503020202020204"/>
    <w:charset w:val="4D"/>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42171846"/>
      <w:docPartObj>
        <w:docPartGallery w:val="Page Numbers (Bottom of Page)"/>
        <w:docPartUnique/>
      </w:docPartObj>
    </w:sdtPr>
    <w:sdtEndPr>
      <w:rPr>
        <w:rStyle w:val="PageNumber"/>
      </w:rPr>
    </w:sdtEndPr>
    <w:sdtContent>
      <w:p w14:paraId="228FBA6C" w14:textId="77777777" w:rsidR="00440B02" w:rsidRDefault="00440B02" w:rsidP="00F0763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EEF75E8" w14:textId="77777777" w:rsidR="00440B02" w:rsidRDefault="00440B02" w:rsidP="00440B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322C2C" w14:textId="77777777" w:rsidR="00440B02" w:rsidRDefault="00440B02" w:rsidP="00F0763D">
    <w:pPr>
      <w:pStyle w:val="Footer"/>
      <w:framePr w:wrap="none" w:vAnchor="text" w:hAnchor="margin" w:xAlign="right" w:y="1"/>
      <w:rPr>
        <w:rStyle w:val="PageNumber"/>
      </w:rPr>
    </w:pPr>
  </w:p>
  <w:tbl>
    <w:tblPr>
      <w:tblW w:w="0" w:type="auto"/>
      <w:jc w:val="right"/>
      <w:tblLook w:val="04A0" w:firstRow="1" w:lastRow="0" w:firstColumn="1" w:lastColumn="0" w:noHBand="0" w:noVBand="1"/>
    </w:tblPr>
    <w:tblGrid>
      <w:gridCol w:w="5162"/>
      <w:gridCol w:w="996"/>
    </w:tblGrid>
    <w:tr w:rsidR="004A051D" w14:paraId="51717868" w14:textId="77777777" w:rsidTr="00CC4024">
      <w:trPr>
        <w:jc w:val="right"/>
      </w:trPr>
      <w:tc>
        <w:tcPr>
          <w:tcW w:w="0" w:type="auto"/>
        </w:tcPr>
        <w:p w14:paraId="52D57624" w14:textId="11A575BC" w:rsidR="004A051D" w:rsidRPr="00B7643C" w:rsidRDefault="00440B02" w:rsidP="00440B02">
          <w:pPr>
            <w:pStyle w:val="Footer"/>
            <w:ind w:right="360"/>
            <w:jc w:val="right"/>
            <w:rPr>
              <w:rFonts w:ascii="Agency FB" w:hAnsi="Agency FB"/>
              <w:color w:val="C00000"/>
            </w:rPr>
          </w:pPr>
          <w:r w:rsidRPr="00440B02">
            <w:rPr>
              <w:rFonts w:ascii="Agency FB" w:hAnsi="Agency FB"/>
              <w:color w:val="C00000"/>
            </w:rPr>
            <w:t>Journal of Medical Research and Public Health</w:t>
          </w:r>
          <w:r w:rsidR="004A051D" w:rsidRPr="00B7643C">
            <w:rPr>
              <w:rFonts w:ascii="Agency FB" w:hAnsi="Agency FB"/>
              <w:color w:val="C00000"/>
            </w:rPr>
            <w:t xml:space="preserve"> 20</w:t>
          </w:r>
          <w:r>
            <w:rPr>
              <w:rFonts w:ascii="Agency FB" w:hAnsi="Agency FB"/>
              <w:color w:val="C00000"/>
            </w:rPr>
            <w:t>2</w:t>
          </w:r>
          <w:r w:rsidR="00641DF1">
            <w:rPr>
              <w:rFonts w:ascii="Agency FB" w:hAnsi="Agency FB"/>
              <w:color w:val="C00000"/>
            </w:rPr>
            <w:t>4</w:t>
          </w:r>
          <w:r w:rsidR="004A051D" w:rsidRPr="00B7643C">
            <w:rPr>
              <w:rFonts w:ascii="Agency FB" w:hAnsi="Agency FB"/>
              <w:color w:val="C00000"/>
            </w:rPr>
            <w:t>, Vol.</w:t>
          </w:r>
          <w:r w:rsidR="004A051D">
            <w:rPr>
              <w:rFonts w:ascii="Agency FB" w:hAnsi="Agency FB"/>
              <w:color w:val="C00000"/>
            </w:rPr>
            <w:t xml:space="preserve"> </w:t>
          </w:r>
          <w:r w:rsidR="00641DF1">
            <w:rPr>
              <w:rFonts w:ascii="Agency FB" w:hAnsi="Agency FB"/>
              <w:color w:val="C00000"/>
            </w:rPr>
            <w:t>2</w:t>
          </w:r>
          <w:r w:rsidR="004A051D" w:rsidRPr="00B7643C">
            <w:rPr>
              <w:rFonts w:ascii="Agency FB" w:hAnsi="Agency FB"/>
              <w:color w:val="C00000"/>
            </w:rPr>
            <w:t>, Issue 1</w:t>
          </w:r>
        </w:p>
      </w:tc>
      <w:tc>
        <w:tcPr>
          <w:tcW w:w="0" w:type="auto"/>
        </w:tcPr>
        <w:p w14:paraId="62221AF8" w14:textId="77777777" w:rsidR="004A051D" w:rsidRPr="003E4AC3" w:rsidRDefault="004D5A35" w:rsidP="00CC4024">
          <w:pPr>
            <w:pStyle w:val="Footer"/>
            <w:jc w:val="right"/>
            <w:rPr>
              <w:rFonts w:ascii="Agency FB" w:hAnsi="Agency FB"/>
            </w:rPr>
          </w:pPr>
          <w:r>
            <w:rPr>
              <w:rFonts w:ascii="Agency FB" w:hAnsi="Agency FB"/>
              <w:noProof/>
            </w:rPr>
            <mc:AlternateContent>
              <mc:Choice Requires="wpg">
                <w:drawing>
                  <wp:inline distT="0" distB="0" distL="0" distR="0" wp14:anchorId="54D7EB92" wp14:editId="7A7535AC">
                    <wp:extent cx="495300" cy="481965"/>
                    <wp:effectExtent l="0" t="0" r="0" b="635"/>
                    <wp:docPr id="94446577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flipV="1">
                              <a:off x="0" y="0"/>
                              <a:ext cx="495300" cy="481965"/>
                              <a:chOff x="8754" y="11945"/>
                              <a:chExt cx="2880" cy="2859"/>
                            </a:xfrm>
                          </wpg:grpSpPr>
                          <wps:wsp>
                            <wps:cNvPr id="1172526233" name="Rectangle 3"/>
                            <wps:cNvSpPr>
                              <a:spLocks/>
                            </wps:cNvSpPr>
                            <wps:spPr bwMode="auto">
                              <a:xfrm flipH="1">
                                <a:off x="10194" y="11945"/>
                                <a:ext cx="1440" cy="1440"/>
                              </a:xfrm>
                              <a:prstGeom prst="rect">
                                <a:avLst/>
                              </a:prstGeom>
                              <a:solidFill>
                                <a:srgbClr val="BFBFBF">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606033341" name="Rectangle 4"/>
                            <wps:cNvSpPr>
                              <a:spLocks/>
                            </wps:cNvSpPr>
                            <wps:spPr bwMode="auto">
                              <a:xfrm flipH="1">
                                <a:off x="10194" y="13364"/>
                                <a:ext cx="1440" cy="1440"/>
                              </a:xfrm>
                              <a:prstGeom prst="rect">
                                <a:avLst/>
                              </a:prstGeom>
                              <a:solidFill>
                                <a:srgbClr val="C0504D"/>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1201785565" name="Rectangle 5"/>
                            <wps:cNvSpPr>
                              <a:spLocks/>
                            </wps:cNvSpPr>
                            <wps:spPr bwMode="auto">
                              <a:xfrm flipH="1">
                                <a:off x="8754" y="13364"/>
                                <a:ext cx="1440" cy="1440"/>
                              </a:xfrm>
                              <a:prstGeom prst="rect">
                                <a:avLst/>
                              </a:prstGeom>
                              <a:solidFill>
                                <a:srgbClr val="BFBFBF">
                                  <a:alpha val="50000"/>
                                </a:srgbClr>
                              </a:solidFill>
                              <a:ln w="12700">
                                <a:solidFill>
                                  <a:srgbClr val="FFFFFF"/>
                                </a:solidFill>
                                <a:miter lim="800000"/>
                                <a:headEnd/>
                                <a:tailEnd/>
                              </a:ln>
                              <a:effectLst/>
                              <a:extLs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g:wgp>
                      </a:graphicData>
                    </a:graphic>
                  </wp:inline>
                </w:drawing>
              </mc:Choice>
              <mc:Fallback xmlns:oel="http://schemas.microsoft.com/office/2019/extlst" xmlns:w16sdtdh="http://schemas.microsoft.com/office/word/2020/wordml/sdtdatahash">
                <w:pict>
                  <v:group w14:anchorId="482285CE" id="Group 2" o:spid="_x0000_s1026" style="width:39pt;height:37.95pt;flip:x y;mso-position-horizontal-relative:char;mso-position-vertical-relative:line" coordorigin="8754,11945" coordsize="2880,28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">
                    <v:rect id="Rectangle 3" o:spid="_x0000_s1027" style="position:absolute;left:10194;top:11945;width:1440;height:1440;flip:x;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" fillcolor="#bfbfbf" strokecolor="white" strokeweight="1pt">
                      <v:fill opacity="32896f"/>
                      <v:shadow color="#d8d8d8" offset="3pt,3pt"/>
                      <v:path arrowok="t"/>
                    </v:rect>
                    <v:rect id="Rectangle 4" o:spid="_x0000_s1028" style="position:absolute;left:10194;top:13364;width:1440;height:1440;flip:x;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" fillcolor="#c0504d" strokecolor="white" strokeweight="1pt">
                      <v:shadow color="#d8d8d8" offset="3pt,3pt"/>
                      <v:path arrowok="t"/>
                    </v:rect>
                    <v:rect id="Rectangle 5" o:spid="_x0000_s1029" style="position:absolute;left:8754;top:13364;width:1440;height:1440;flip:x;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" fillcolor="#bfbfbf" strokecolor="white" strokeweight="1pt">
                      <v:fill opacity="32896f"/>
                      <v:shadow color="#d8d8d8" offset="3pt,3pt"/>
                      <v:path arrowok="t"/>
                    </v:rect>
                    <w10:anchorlock/>
                  </v:group>
                </w:pict>
              </mc:Fallback>
            </mc:AlternateContent>
          </w:r>
        </w:p>
      </w:tc>
    </w:tr>
  </w:tbl>
  <w:p w14:paraId="0924FF3B" w14:textId="77777777" w:rsidR="004A051D" w:rsidRDefault="004D5A35">
    <w:pPr>
      <w:pStyle w:val="Footer"/>
    </w:pPr>
    <w:r>
      <w:rPr>
        <w:noProof/>
        <w:lang w:val="en-US" w:eastAsia="en-US"/>
      </w:rPr>
      <mc:AlternateContent>
        <mc:Choice Requires="wps">
          <w:drawing>
            <wp:anchor distT="0" distB="0" distL="114300" distR="114300" simplePos="0" relativeHeight="251659776" behindDoc="0" locked="0" layoutInCell="0" allowOverlap="1" wp14:anchorId="7D990E6D" wp14:editId="73CB710B">
              <wp:simplePos x="0" y="0"/>
              <wp:positionH relativeFrom="page">
                <wp:posOffset>6847205</wp:posOffset>
              </wp:positionH>
              <wp:positionV relativeFrom="page">
                <wp:posOffset>7388860</wp:posOffset>
              </wp:positionV>
              <wp:extent cx="510540" cy="2183130"/>
              <wp:effectExtent l="0" t="0" r="0" b="0"/>
              <wp:wrapNone/>
              <wp:docPr id="31930644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BCA02A" w14:textId="77777777" w:rsidR="004A051D" w:rsidRPr="00B7643C" w:rsidRDefault="004A051D" w:rsidP="004A051D">
                          <w:pPr>
                            <w:pStyle w:val="Footer"/>
                            <w:rPr>
                              <w:rFonts w:ascii="Cambria" w:hAnsi="Cambria"/>
                              <w:sz w:val="44"/>
                              <w:szCs w:val="44"/>
                            </w:rPr>
                          </w:pPr>
                          <w:r w:rsidRPr="00B7643C">
                            <w:rPr>
                              <w:rFonts w:ascii="Cambria" w:hAnsi="Cambria"/>
                            </w:rPr>
                            <w:t>Page</w:t>
                          </w:r>
                          <w:r>
                            <w:fldChar w:fldCharType="begin"/>
                          </w:r>
                          <w:r>
                            <w:instrText xml:space="preserve"> PAGE    \* MERGEFORMAT </w:instrText>
                          </w:r>
                          <w:r>
                            <w:fldChar w:fldCharType="separate"/>
                          </w:r>
                          <w:r w:rsidR="005212E7" w:rsidRPr="005212E7">
                            <w:rPr>
                              <w:rFonts w:ascii="Cambria" w:hAnsi="Cambria"/>
                              <w:noProof/>
                              <w:sz w:val="44"/>
                              <w:szCs w:val="44"/>
                            </w:rPr>
                            <w:t>18</w:t>
                          </w:r>
                          <w:r>
                            <w:rPr>
                              <w:rFonts w:ascii="Cambria" w:hAnsi="Cambria"/>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D990E6D" id="Rectangle 6" o:spid="_x0000_s1027" style="position:absolute;margin-left:539.15pt;margin-top:581.8pt;width:40.2pt;height:171.9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" o:allowincell="f" filled="f" stroked="f">
              <v:path arrowok="t"/>
              <v:textbox style="layout-flow:vertical;mso-layout-flow-alt:bottom-to-top;mso-fit-shape-to-text:t">
                <w:txbxContent>
                  <w:p w14:paraId="5EBCA02A" w14:textId="77777777" w:rsidR="004A051D" w:rsidRPr="00B7643C" w:rsidRDefault="004A051D" w:rsidP="004A051D">
                    <w:pPr>
                      <w:pStyle w:val="Footer"/>
                      <w:rPr>
                        <w:rFonts w:ascii="Cambria" w:hAnsi="Cambria"/>
                        <w:sz w:val="44"/>
                        <w:szCs w:val="44"/>
                      </w:rPr>
                    </w:pPr>
                    <w:r w:rsidRPr="00B7643C">
                      <w:rPr>
                        <w:rFonts w:ascii="Cambria" w:hAnsi="Cambria"/>
                      </w:rPr>
                      <w:t>Page</w:t>
                    </w:r>
                    <w:r>
                      <w:fldChar w:fldCharType="begin"/>
                    </w:r>
                    <w:r>
                      <w:instrText xml:space="preserve"> PAGE    \* MERGEFORMAT </w:instrText>
                    </w:r>
                    <w:r>
                      <w:fldChar w:fldCharType="separate"/>
                    </w:r>
                    <w:r w:rsidR="005212E7" w:rsidRPr="005212E7">
                      <w:rPr>
                        <w:rFonts w:ascii="Cambria" w:hAnsi="Cambria"/>
                        <w:noProof/>
                        <w:sz w:val="44"/>
                        <w:szCs w:val="44"/>
                      </w:rPr>
                      <w:t>18</w:t>
                    </w:r>
                    <w:r>
                      <w:rPr>
                        <w:rFonts w:ascii="Cambria" w:hAnsi="Cambria"/>
                        <w:noProof/>
                        <w:sz w:val="44"/>
                        <w:szCs w:val="44"/>
                      </w:rPr>
                      <w:fldChar w:fldCharType="end"/>
                    </w:r>
                  </w:p>
                </w:txbxContent>
              </v:textbox>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02BEDA" w14:textId="77777777" w:rsidR="004C4B26" w:rsidRDefault="004C4B26" w:rsidP="00921B58">
      <w:pPr>
        <w:spacing w:after="0" w:line="240" w:lineRule="auto"/>
      </w:pPr>
      <w:r>
        <w:separator/>
      </w:r>
    </w:p>
  </w:footnote>
  <w:footnote w:type="continuationSeparator" w:id="0">
    <w:p w14:paraId="0DFA4C8C" w14:textId="77777777" w:rsidR="004C4B26" w:rsidRDefault="004C4B26" w:rsidP="00921B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top w:w="72" w:type="dxa"/>
        <w:left w:w="115" w:type="dxa"/>
        <w:bottom w:w="72" w:type="dxa"/>
        <w:right w:w="115" w:type="dxa"/>
      </w:tblCellMar>
      <w:tblLook w:val="04A0" w:firstRow="1" w:lastRow="0" w:firstColumn="1" w:lastColumn="0" w:noHBand="0" w:noVBand="1"/>
    </w:tblPr>
    <w:tblGrid>
      <w:gridCol w:w="2708"/>
      <w:gridCol w:w="6318"/>
    </w:tblGrid>
    <w:tr w:rsidR="00921B58" w:rsidRPr="00B86268" w14:paraId="3CCAC5C7" w14:textId="77777777" w:rsidTr="00731734">
      <w:trPr>
        <w:tblHeader/>
      </w:trPr>
      <w:tc>
        <w:tcPr>
          <w:tcW w:w="1500" w:type="pct"/>
          <w:tcBorders>
            <w:bottom w:val="single" w:sz="4" w:space="0" w:color="943634"/>
          </w:tcBorders>
          <w:shd w:val="clear" w:color="auto" w:fill="5F5FFB"/>
          <w:vAlign w:val="center"/>
        </w:tcPr>
        <w:p w14:paraId="3B4E2EDD" w14:textId="77777777" w:rsidR="008B0F4F" w:rsidRPr="0088487C" w:rsidRDefault="00921B58" w:rsidP="008B0F4F">
          <w:pPr>
            <w:pStyle w:val="Header"/>
            <w:jc w:val="center"/>
            <w:rPr>
              <w:rFonts w:ascii="Didot" w:hAnsi="Didot" w:cs="Didot"/>
              <w:color w:val="FFFFFF"/>
              <w:sz w:val="32"/>
            </w:rPr>
          </w:pPr>
          <w:r w:rsidRPr="0088487C">
            <w:rPr>
              <w:rFonts w:ascii="Didot" w:hAnsi="Didot" w:cs="Didot" w:hint="cs"/>
              <w:color w:val="FFFFFF"/>
              <w:sz w:val="32"/>
            </w:rPr>
            <w:t>Original Article</w:t>
          </w:r>
        </w:p>
      </w:tc>
      <w:tc>
        <w:tcPr>
          <w:tcW w:w="4000" w:type="pct"/>
          <w:tcBorders>
            <w:bottom w:val="single" w:sz="4" w:space="0" w:color="auto"/>
          </w:tcBorders>
          <w:vAlign w:val="center"/>
        </w:tcPr>
        <w:p w14:paraId="4168A4AF" w14:textId="77777777" w:rsidR="00731734" w:rsidRPr="008B0F4F" w:rsidRDefault="008B0F4F" w:rsidP="008B0F4F">
          <w:pPr>
            <w:pStyle w:val="Header"/>
            <w:jc w:val="right"/>
            <w:rPr>
              <w:b/>
              <w:bCs/>
              <w:caps/>
              <w:color w:val="0070C0"/>
              <w:sz w:val="28"/>
            </w:rPr>
          </w:pPr>
          <w:r w:rsidRPr="008B0F4F">
            <w:rPr>
              <w:color w:val="0070C0"/>
            </w:rPr>
            <w:fldChar w:fldCharType="begin"/>
          </w:r>
          <w:r w:rsidRPr="008B0F4F">
            <w:rPr>
              <w:color w:val="0070C0"/>
            </w:rPr>
            <w:instrText xml:space="preserve"> INCLUDEPICTURE "/Users/drabhisheksingh/Library/Group Containers/UBF8T346G9.ms/WebArchiveCopyPasteTempFiles/com.microsoft.Word/800px-Open_Access_logo_with_dark_text_for_contrast%2C_on_transparent_background.png?20180802161516" \* MERGEFORMATINET </w:instrText>
          </w:r>
          <w:r w:rsidRPr="008B0F4F">
            <w:rPr>
              <w:color w:val="0070C0"/>
            </w:rPr>
            <w:fldChar w:fldCharType="separate"/>
          </w:r>
          <w:r w:rsidRPr="008B0F4F">
            <w:rPr>
              <w:noProof/>
              <w:color w:val="0070C0"/>
            </w:rPr>
            <w:drawing>
              <wp:inline distT="0" distB="0" distL="0" distR="0" wp14:anchorId="3C848312" wp14:editId="42A5270D">
                <wp:extent cx="776222" cy="292684"/>
                <wp:effectExtent l="0" t="0" r="0" b="0"/>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222" cy="292684"/>
                        </a:xfrm>
                        <a:prstGeom prst="rect">
                          <a:avLst/>
                        </a:prstGeom>
                        <a:noFill/>
                        <a:ln>
                          <a:noFill/>
                        </a:ln>
                      </pic:spPr>
                    </pic:pic>
                  </a:graphicData>
                </a:graphic>
              </wp:inline>
            </w:drawing>
          </w:r>
          <w:r w:rsidRPr="008B0F4F">
            <w:rPr>
              <w:color w:val="0070C0"/>
            </w:rPr>
            <w:fldChar w:fldCharType="end"/>
          </w:r>
        </w:p>
        <w:p w14:paraId="6682A397" w14:textId="3134D13B" w:rsidR="00921B58" w:rsidRPr="00B86268" w:rsidRDefault="00921B58" w:rsidP="00731734">
          <w:pPr>
            <w:pStyle w:val="Header"/>
            <w:jc w:val="right"/>
            <w:rPr>
              <w:bCs/>
              <w:color w:val="FFFFFF"/>
            </w:rPr>
          </w:pPr>
          <w:r>
            <w:rPr>
              <w:rFonts w:ascii="Agency FB" w:hAnsi="Agency FB"/>
              <w:color w:val="C00000"/>
              <w:sz w:val="18"/>
              <w:szCs w:val="16"/>
            </w:rPr>
            <w:t>Si</w:t>
          </w:r>
          <w:r w:rsidR="0088487C">
            <w:rPr>
              <w:rFonts w:ascii="Agency FB" w:hAnsi="Agency FB"/>
              <w:color w:val="C00000"/>
              <w:sz w:val="18"/>
              <w:szCs w:val="16"/>
            </w:rPr>
            <w:t>ngh</w:t>
          </w:r>
          <w:r>
            <w:rPr>
              <w:rFonts w:ascii="Agency FB" w:hAnsi="Agency FB"/>
              <w:color w:val="C00000"/>
              <w:sz w:val="18"/>
              <w:szCs w:val="16"/>
            </w:rPr>
            <w:t xml:space="preserve"> A</w:t>
          </w:r>
          <w:r w:rsidR="0088487C">
            <w:rPr>
              <w:rFonts w:ascii="Agency FB" w:hAnsi="Agency FB"/>
              <w:color w:val="C00000"/>
              <w:sz w:val="18"/>
              <w:szCs w:val="16"/>
            </w:rPr>
            <w:t xml:space="preserve">, </w:t>
          </w:r>
          <w:proofErr w:type="spellStart"/>
          <w:r w:rsidR="0088487C">
            <w:rPr>
              <w:rFonts w:ascii="Agency FB" w:hAnsi="Agency FB"/>
              <w:color w:val="C00000"/>
              <w:sz w:val="18"/>
              <w:szCs w:val="16"/>
            </w:rPr>
            <w:t>Pande</w:t>
          </w:r>
          <w:proofErr w:type="spellEnd"/>
          <w:r w:rsidR="0088487C">
            <w:rPr>
              <w:rFonts w:ascii="Agency FB" w:hAnsi="Agency FB"/>
              <w:color w:val="C00000"/>
              <w:sz w:val="18"/>
              <w:szCs w:val="16"/>
            </w:rPr>
            <w:t xml:space="preserve"> K</w:t>
          </w:r>
          <w:r>
            <w:rPr>
              <w:rFonts w:ascii="Agency FB" w:hAnsi="Agency FB"/>
              <w:color w:val="C00000"/>
              <w:sz w:val="18"/>
              <w:szCs w:val="16"/>
            </w:rPr>
            <w:t xml:space="preserve"> </w:t>
          </w:r>
          <w:r w:rsidRPr="0029534D">
            <w:rPr>
              <w:rFonts w:ascii="Agency FB" w:hAnsi="Agency FB"/>
              <w:color w:val="C00000"/>
              <w:sz w:val="18"/>
              <w:szCs w:val="16"/>
            </w:rPr>
            <w:t>:</w:t>
          </w:r>
          <w:r>
            <w:rPr>
              <w:rFonts w:ascii="Agency FB" w:hAnsi="Agency FB"/>
              <w:color w:val="C00000"/>
              <w:sz w:val="18"/>
              <w:szCs w:val="16"/>
            </w:rPr>
            <w:t xml:space="preserve"> </w:t>
          </w:r>
          <w:r w:rsidR="0088487C" w:rsidRPr="0088487C">
            <w:rPr>
              <w:rFonts w:ascii="Agency FB" w:hAnsi="Agency FB"/>
              <w:color w:val="C00000"/>
              <w:sz w:val="18"/>
              <w:szCs w:val="16"/>
            </w:rPr>
            <w:t>Functional echocardiography</w:t>
          </w:r>
        </w:p>
      </w:tc>
    </w:tr>
  </w:tbl>
  <w:p w14:paraId="4A1228AD" w14:textId="77777777" w:rsidR="00921B58" w:rsidRDefault="00921B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4D1572"/>
    <w:multiLevelType w:val="hybridMultilevel"/>
    <w:tmpl w:val="2FC273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B8E7708"/>
    <w:multiLevelType w:val="hybridMultilevel"/>
    <w:tmpl w:val="6F9653D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6F782904"/>
    <w:multiLevelType w:val="hybridMultilevel"/>
    <w:tmpl w:val="D7C060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8"/>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619"/>
    <w:rsid w:val="00026498"/>
    <w:rsid w:val="00033EE2"/>
    <w:rsid w:val="00054BCB"/>
    <w:rsid w:val="000562F0"/>
    <w:rsid w:val="0008252B"/>
    <w:rsid w:val="00085FC8"/>
    <w:rsid w:val="000875E9"/>
    <w:rsid w:val="000B183F"/>
    <w:rsid w:val="000C1B87"/>
    <w:rsid w:val="000D5424"/>
    <w:rsid w:val="00156619"/>
    <w:rsid w:val="00167E6A"/>
    <w:rsid w:val="001867BE"/>
    <w:rsid w:val="00191A0A"/>
    <w:rsid w:val="00195A3F"/>
    <w:rsid w:val="001C0D3F"/>
    <w:rsid w:val="001C6EA5"/>
    <w:rsid w:val="001F7F9B"/>
    <w:rsid w:val="002076CA"/>
    <w:rsid w:val="0023014F"/>
    <w:rsid w:val="002856E9"/>
    <w:rsid w:val="00294780"/>
    <w:rsid w:val="002A15C5"/>
    <w:rsid w:val="002A37E5"/>
    <w:rsid w:val="00301A34"/>
    <w:rsid w:val="0036379F"/>
    <w:rsid w:val="003E44B1"/>
    <w:rsid w:val="00440B02"/>
    <w:rsid w:val="00445C68"/>
    <w:rsid w:val="00462D75"/>
    <w:rsid w:val="004A051D"/>
    <w:rsid w:val="004C4B26"/>
    <w:rsid w:val="004D5A35"/>
    <w:rsid w:val="004E1ABC"/>
    <w:rsid w:val="00505C45"/>
    <w:rsid w:val="0050754C"/>
    <w:rsid w:val="005212E7"/>
    <w:rsid w:val="00534C96"/>
    <w:rsid w:val="005378A0"/>
    <w:rsid w:val="00593C5E"/>
    <w:rsid w:val="005B078C"/>
    <w:rsid w:val="005B73B4"/>
    <w:rsid w:val="005D11FC"/>
    <w:rsid w:val="005E4BD3"/>
    <w:rsid w:val="00615F43"/>
    <w:rsid w:val="006235F8"/>
    <w:rsid w:val="006322CB"/>
    <w:rsid w:val="00641DF1"/>
    <w:rsid w:val="006645D4"/>
    <w:rsid w:val="00665DE9"/>
    <w:rsid w:val="00680C9F"/>
    <w:rsid w:val="006811D3"/>
    <w:rsid w:val="006C6677"/>
    <w:rsid w:val="00731734"/>
    <w:rsid w:val="007439BB"/>
    <w:rsid w:val="00766EF0"/>
    <w:rsid w:val="00773976"/>
    <w:rsid w:val="007C3330"/>
    <w:rsid w:val="007F7668"/>
    <w:rsid w:val="008342B1"/>
    <w:rsid w:val="00836063"/>
    <w:rsid w:val="00846259"/>
    <w:rsid w:val="0088487C"/>
    <w:rsid w:val="008B0F4F"/>
    <w:rsid w:val="008D26EA"/>
    <w:rsid w:val="008E486C"/>
    <w:rsid w:val="008F50BC"/>
    <w:rsid w:val="00921B58"/>
    <w:rsid w:val="00977205"/>
    <w:rsid w:val="00A30601"/>
    <w:rsid w:val="00A30FB1"/>
    <w:rsid w:val="00A47B4D"/>
    <w:rsid w:val="00A77410"/>
    <w:rsid w:val="00AA2142"/>
    <w:rsid w:val="00AB5CD7"/>
    <w:rsid w:val="00AE120F"/>
    <w:rsid w:val="00B010DB"/>
    <w:rsid w:val="00B26277"/>
    <w:rsid w:val="00B54ECB"/>
    <w:rsid w:val="00B649E4"/>
    <w:rsid w:val="00B942A4"/>
    <w:rsid w:val="00BC2198"/>
    <w:rsid w:val="00BE57B2"/>
    <w:rsid w:val="00BF08C4"/>
    <w:rsid w:val="00C03EE1"/>
    <w:rsid w:val="00C0645B"/>
    <w:rsid w:val="00C23E03"/>
    <w:rsid w:val="00C260A5"/>
    <w:rsid w:val="00C37DBD"/>
    <w:rsid w:val="00C578AE"/>
    <w:rsid w:val="00C82FF0"/>
    <w:rsid w:val="00CA15D2"/>
    <w:rsid w:val="00CE510B"/>
    <w:rsid w:val="00D36F25"/>
    <w:rsid w:val="00D401FD"/>
    <w:rsid w:val="00D50343"/>
    <w:rsid w:val="00DF3EB4"/>
    <w:rsid w:val="00DF739A"/>
    <w:rsid w:val="00E354C0"/>
    <w:rsid w:val="00E62DCA"/>
    <w:rsid w:val="00E803A3"/>
    <w:rsid w:val="00E90791"/>
    <w:rsid w:val="00ED34B2"/>
    <w:rsid w:val="00EE41B0"/>
    <w:rsid w:val="00EE4227"/>
    <w:rsid w:val="00EE5845"/>
    <w:rsid w:val="00EE7AAE"/>
    <w:rsid w:val="00F15219"/>
    <w:rsid w:val="00F41B3C"/>
    <w:rsid w:val="00F435FF"/>
    <w:rsid w:val="00F57C29"/>
    <w:rsid w:val="00F66EAF"/>
    <w:rsid w:val="00F70F98"/>
    <w:rsid w:val="00FD5D51"/>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2C0D1"/>
  <w15:docId w15:val="{50B17909-3F92-A04F-9255-4447CA5F4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15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5661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i">
    <w:name w:val="gi"/>
    <w:basedOn w:val="DefaultParagraphFont"/>
    <w:rsid w:val="00B649E4"/>
  </w:style>
  <w:style w:type="character" w:styleId="Hyperlink">
    <w:name w:val="Hyperlink"/>
    <w:basedOn w:val="DefaultParagraphFont"/>
    <w:uiPriority w:val="99"/>
    <w:unhideWhenUsed/>
    <w:rsid w:val="00B649E4"/>
    <w:rPr>
      <w:color w:val="0000FF" w:themeColor="hyperlink"/>
      <w:u w:val="single"/>
    </w:rPr>
  </w:style>
  <w:style w:type="paragraph" w:styleId="ListParagraph">
    <w:name w:val="List Paragraph"/>
    <w:basedOn w:val="Normal"/>
    <w:uiPriority w:val="34"/>
    <w:qFormat/>
    <w:rsid w:val="0023014F"/>
    <w:pPr>
      <w:ind w:left="720"/>
      <w:contextualSpacing/>
    </w:pPr>
  </w:style>
  <w:style w:type="paragraph" w:styleId="Header">
    <w:name w:val="header"/>
    <w:basedOn w:val="Normal"/>
    <w:link w:val="HeaderChar"/>
    <w:uiPriority w:val="99"/>
    <w:unhideWhenUsed/>
    <w:rsid w:val="00921B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1B58"/>
  </w:style>
  <w:style w:type="paragraph" w:styleId="Footer">
    <w:name w:val="footer"/>
    <w:basedOn w:val="Normal"/>
    <w:link w:val="FooterChar"/>
    <w:uiPriority w:val="99"/>
    <w:unhideWhenUsed/>
    <w:rsid w:val="00921B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1B58"/>
  </w:style>
  <w:style w:type="paragraph" w:styleId="NormalWeb">
    <w:name w:val="Normal (Web)"/>
    <w:basedOn w:val="Normal"/>
    <w:uiPriority w:val="99"/>
    <w:unhideWhenUsed/>
    <w:rsid w:val="00921B58"/>
    <w:pPr>
      <w:spacing w:before="240" w:after="24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942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42A4"/>
    <w:rPr>
      <w:rFonts w:ascii="Tahoma" w:hAnsi="Tahoma" w:cs="Tahoma"/>
      <w:sz w:val="16"/>
      <w:szCs w:val="16"/>
    </w:rPr>
  </w:style>
  <w:style w:type="character" w:styleId="UnresolvedMention">
    <w:name w:val="Unresolved Mention"/>
    <w:basedOn w:val="DefaultParagraphFont"/>
    <w:uiPriority w:val="99"/>
    <w:semiHidden/>
    <w:unhideWhenUsed/>
    <w:rsid w:val="00462D75"/>
    <w:rPr>
      <w:color w:val="605E5C"/>
      <w:shd w:val="clear" w:color="auto" w:fill="E1DFDD"/>
    </w:rPr>
  </w:style>
  <w:style w:type="character" w:styleId="PageNumber">
    <w:name w:val="page number"/>
    <w:basedOn w:val="DefaultParagraphFont"/>
    <w:uiPriority w:val="99"/>
    <w:semiHidden/>
    <w:unhideWhenUsed/>
    <w:rsid w:val="00440B02"/>
  </w:style>
  <w:style w:type="character" w:styleId="CommentReference">
    <w:name w:val="annotation reference"/>
    <w:basedOn w:val="DefaultParagraphFont"/>
    <w:uiPriority w:val="99"/>
    <w:semiHidden/>
    <w:unhideWhenUsed/>
    <w:rsid w:val="008B0F4F"/>
    <w:rPr>
      <w:sz w:val="16"/>
      <w:szCs w:val="16"/>
    </w:rPr>
  </w:style>
  <w:style w:type="paragraph" w:styleId="CommentText">
    <w:name w:val="annotation text"/>
    <w:basedOn w:val="Normal"/>
    <w:link w:val="CommentTextChar"/>
    <w:uiPriority w:val="99"/>
    <w:semiHidden/>
    <w:unhideWhenUsed/>
    <w:rsid w:val="008B0F4F"/>
    <w:pPr>
      <w:spacing w:line="240" w:lineRule="auto"/>
    </w:pPr>
    <w:rPr>
      <w:sz w:val="20"/>
      <w:szCs w:val="20"/>
    </w:rPr>
  </w:style>
  <w:style w:type="character" w:customStyle="1" w:styleId="CommentTextChar">
    <w:name w:val="Comment Text Char"/>
    <w:basedOn w:val="DefaultParagraphFont"/>
    <w:link w:val="CommentText"/>
    <w:uiPriority w:val="99"/>
    <w:semiHidden/>
    <w:rsid w:val="008B0F4F"/>
    <w:rPr>
      <w:sz w:val="20"/>
      <w:szCs w:val="20"/>
    </w:rPr>
  </w:style>
  <w:style w:type="paragraph" w:styleId="CommentSubject">
    <w:name w:val="annotation subject"/>
    <w:basedOn w:val="CommentText"/>
    <w:next w:val="CommentText"/>
    <w:link w:val="CommentSubjectChar"/>
    <w:uiPriority w:val="99"/>
    <w:semiHidden/>
    <w:unhideWhenUsed/>
    <w:rsid w:val="008B0F4F"/>
    <w:rPr>
      <w:b/>
      <w:bCs/>
    </w:rPr>
  </w:style>
  <w:style w:type="character" w:customStyle="1" w:styleId="CommentSubjectChar">
    <w:name w:val="Comment Subject Char"/>
    <w:basedOn w:val="CommentTextChar"/>
    <w:link w:val="CommentSubject"/>
    <w:uiPriority w:val="99"/>
    <w:semiHidden/>
    <w:rsid w:val="008B0F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8506980">
      <w:bodyDiv w:val="1"/>
      <w:marLeft w:val="0"/>
      <w:marRight w:val="0"/>
      <w:marTop w:val="0"/>
      <w:marBottom w:val="0"/>
      <w:divBdr>
        <w:top w:val="none" w:sz="0" w:space="0" w:color="auto"/>
        <w:left w:val="none" w:sz="0" w:space="0" w:color="auto"/>
        <w:bottom w:val="none" w:sz="0" w:space="0" w:color="auto"/>
        <w:right w:val="none" w:sz="0" w:space="0" w:color="auto"/>
      </w:divBdr>
    </w:div>
    <w:div w:id="602493253">
      <w:bodyDiv w:val="1"/>
      <w:marLeft w:val="0"/>
      <w:marRight w:val="0"/>
      <w:marTop w:val="0"/>
      <w:marBottom w:val="0"/>
      <w:divBdr>
        <w:top w:val="none" w:sz="0" w:space="0" w:color="auto"/>
        <w:left w:val="none" w:sz="0" w:space="0" w:color="auto"/>
        <w:bottom w:val="none" w:sz="0" w:space="0" w:color="auto"/>
        <w:right w:val="none" w:sz="0" w:space="0" w:color="auto"/>
      </w:divBdr>
    </w:div>
    <w:div w:id="703480493">
      <w:bodyDiv w:val="1"/>
      <w:marLeft w:val="0"/>
      <w:marRight w:val="0"/>
      <w:marTop w:val="0"/>
      <w:marBottom w:val="0"/>
      <w:divBdr>
        <w:top w:val="none" w:sz="0" w:space="0" w:color="auto"/>
        <w:left w:val="none" w:sz="0" w:space="0" w:color="auto"/>
        <w:bottom w:val="none" w:sz="0" w:space="0" w:color="auto"/>
        <w:right w:val="none" w:sz="0" w:space="0" w:color="auto"/>
      </w:divBdr>
    </w:div>
    <w:div w:id="1265766656">
      <w:bodyDiv w:val="1"/>
      <w:marLeft w:val="0"/>
      <w:marRight w:val="0"/>
      <w:marTop w:val="0"/>
      <w:marBottom w:val="0"/>
      <w:divBdr>
        <w:top w:val="none" w:sz="0" w:space="0" w:color="auto"/>
        <w:left w:val="none" w:sz="0" w:space="0" w:color="auto"/>
        <w:bottom w:val="none" w:sz="0" w:space="0" w:color="auto"/>
        <w:right w:val="none" w:sz="0" w:space="0" w:color="auto"/>
      </w:divBdr>
      <w:divsChild>
        <w:div w:id="759255164">
          <w:marLeft w:val="0"/>
          <w:marRight w:val="0"/>
          <w:marTop w:val="0"/>
          <w:marBottom w:val="0"/>
          <w:divBdr>
            <w:top w:val="none" w:sz="0" w:space="0" w:color="auto"/>
            <w:left w:val="none" w:sz="0" w:space="0" w:color="auto"/>
            <w:bottom w:val="none" w:sz="0" w:space="0" w:color="auto"/>
            <w:right w:val="none" w:sz="0" w:space="0" w:color="auto"/>
          </w:divBdr>
          <w:divsChild>
            <w:div w:id="353725055">
              <w:marLeft w:val="0"/>
              <w:marRight w:val="0"/>
              <w:marTop w:val="0"/>
              <w:marBottom w:val="0"/>
              <w:divBdr>
                <w:top w:val="none" w:sz="0" w:space="0" w:color="auto"/>
                <w:left w:val="none" w:sz="0" w:space="0" w:color="auto"/>
                <w:bottom w:val="none" w:sz="0" w:space="0" w:color="auto"/>
                <w:right w:val="none" w:sz="0" w:space="0" w:color="auto"/>
              </w:divBdr>
              <w:divsChild>
                <w:div w:id="1961497542">
                  <w:marLeft w:val="0"/>
                  <w:marRight w:val="0"/>
                  <w:marTop w:val="0"/>
                  <w:marBottom w:val="0"/>
                  <w:divBdr>
                    <w:top w:val="none" w:sz="0" w:space="0" w:color="auto"/>
                    <w:left w:val="none" w:sz="0" w:space="0" w:color="auto"/>
                    <w:bottom w:val="none" w:sz="0" w:space="0" w:color="auto"/>
                    <w:right w:val="none" w:sz="0" w:space="0" w:color="auto"/>
                  </w:divBdr>
                  <w:divsChild>
                    <w:div w:id="8461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6159088">
      <w:bodyDiv w:val="1"/>
      <w:marLeft w:val="0"/>
      <w:marRight w:val="0"/>
      <w:marTop w:val="0"/>
      <w:marBottom w:val="0"/>
      <w:divBdr>
        <w:top w:val="none" w:sz="0" w:space="0" w:color="auto"/>
        <w:left w:val="none" w:sz="0" w:space="0" w:color="auto"/>
        <w:bottom w:val="none" w:sz="0" w:space="0" w:color="auto"/>
        <w:right w:val="none" w:sz="0" w:space="0" w:color="auto"/>
      </w:divBdr>
      <w:divsChild>
        <w:div w:id="1719669123">
          <w:marLeft w:val="0"/>
          <w:marRight w:val="0"/>
          <w:marTop w:val="0"/>
          <w:marBottom w:val="0"/>
          <w:divBdr>
            <w:top w:val="none" w:sz="0" w:space="0" w:color="auto"/>
            <w:left w:val="none" w:sz="0" w:space="0" w:color="auto"/>
            <w:bottom w:val="none" w:sz="0" w:space="0" w:color="auto"/>
            <w:right w:val="none" w:sz="0" w:space="0" w:color="auto"/>
          </w:divBdr>
          <w:divsChild>
            <w:div w:id="1976333079">
              <w:marLeft w:val="0"/>
              <w:marRight w:val="0"/>
              <w:marTop w:val="0"/>
              <w:marBottom w:val="0"/>
              <w:divBdr>
                <w:top w:val="none" w:sz="0" w:space="0" w:color="auto"/>
                <w:left w:val="none" w:sz="0" w:space="0" w:color="auto"/>
                <w:bottom w:val="none" w:sz="0" w:space="0" w:color="auto"/>
                <w:right w:val="none" w:sz="0" w:space="0" w:color="auto"/>
              </w:divBdr>
              <w:divsChild>
                <w:div w:id="1870415146">
                  <w:marLeft w:val="0"/>
                  <w:marRight w:val="0"/>
                  <w:marTop w:val="0"/>
                  <w:marBottom w:val="0"/>
                  <w:divBdr>
                    <w:top w:val="none" w:sz="0" w:space="0" w:color="auto"/>
                    <w:left w:val="none" w:sz="0" w:space="0" w:color="auto"/>
                    <w:bottom w:val="none" w:sz="0" w:space="0" w:color="auto"/>
                    <w:right w:val="none" w:sz="0" w:space="0" w:color="auto"/>
                  </w:divBdr>
                  <w:divsChild>
                    <w:div w:id="41714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756846">
      <w:bodyDiv w:val="1"/>
      <w:marLeft w:val="0"/>
      <w:marRight w:val="0"/>
      <w:marTop w:val="0"/>
      <w:marBottom w:val="0"/>
      <w:divBdr>
        <w:top w:val="none" w:sz="0" w:space="0" w:color="auto"/>
        <w:left w:val="none" w:sz="0" w:space="0" w:color="auto"/>
        <w:bottom w:val="none" w:sz="0" w:space="0" w:color="auto"/>
        <w:right w:val="none" w:sz="0" w:space="0" w:color="auto"/>
      </w:divBdr>
    </w:div>
    <w:div w:id="1906262408">
      <w:bodyDiv w:val="1"/>
      <w:marLeft w:val="0"/>
      <w:marRight w:val="0"/>
      <w:marTop w:val="0"/>
      <w:marBottom w:val="0"/>
      <w:divBdr>
        <w:top w:val="none" w:sz="0" w:space="0" w:color="auto"/>
        <w:left w:val="none" w:sz="0" w:space="0" w:color="auto"/>
        <w:bottom w:val="none" w:sz="0" w:space="0" w:color="auto"/>
        <w:right w:val="none" w:sz="0" w:space="0" w:color="auto"/>
      </w:divBdr>
      <w:divsChild>
        <w:div w:id="1515606241">
          <w:marLeft w:val="0"/>
          <w:marRight w:val="0"/>
          <w:marTop w:val="0"/>
          <w:marBottom w:val="0"/>
          <w:divBdr>
            <w:top w:val="none" w:sz="0" w:space="0" w:color="auto"/>
            <w:left w:val="none" w:sz="0" w:space="0" w:color="auto"/>
            <w:bottom w:val="none" w:sz="0" w:space="0" w:color="auto"/>
            <w:right w:val="none" w:sz="0" w:space="0" w:color="auto"/>
          </w:divBdr>
          <w:divsChild>
            <w:div w:id="693068986">
              <w:marLeft w:val="0"/>
              <w:marRight w:val="0"/>
              <w:marTop w:val="0"/>
              <w:marBottom w:val="0"/>
              <w:divBdr>
                <w:top w:val="none" w:sz="0" w:space="0" w:color="auto"/>
                <w:left w:val="none" w:sz="0" w:space="0" w:color="auto"/>
                <w:bottom w:val="none" w:sz="0" w:space="0" w:color="auto"/>
                <w:right w:val="none" w:sz="0" w:space="0" w:color="auto"/>
              </w:divBdr>
              <w:divsChild>
                <w:div w:id="1278099191">
                  <w:marLeft w:val="0"/>
                  <w:marRight w:val="0"/>
                  <w:marTop w:val="0"/>
                  <w:marBottom w:val="0"/>
                  <w:divBdr>
                    <w:top w:val="none" w:sz="0" w:space="0" w:color="auto"/>
                    <w:left w:val="none" w:sz="0" w:space="0" w:color="auto"/>
                    <w:bottom w:val="none" w:sz="0" w:space="0" w:color="auto"/>
                    <w:right w:val="none" w:sz="0" w:space="0" w:color="auto"/>
                  </w:divBdr>
                  <w:divsChild>
                    <w:div w:id="5195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1575641">
      <w:bodyDiv w:val="1"/>
      <w:marLeft w:val="0"/>
      <w:marRight w:val="0"/>
      <w:marTop w:val="0"/>
      <w:marBottom w:val="0"/>
      <w:divBdr>
        <w:top w:val="none" w:sz="0" w:space="0" w:color="auto"/>
        <w:left w:val="none" w:sz="0" w:space="0" w:color="auto"/>
        <w:bottom w:val="none" w:sz="0" w:space="0" w:color="auto"/>
        <w:right w:val="none" w:sz="0" w:space="0" w:color="auto"/>
      </w:divBdr>
    </w:div>
    <w:div w:id="1976988474">
      <w:bodyDiv w:val="1"/>
      <w:marLeft w:val="0"/>
      <w:marRight w:val="0"/>
      <w:marTop w:val="0"/>
      <w:marBottom w:val="0"/>
      <w:divBdr>
        <w:top w:val="none" w:sz="0" w:space="0" w:color="auto"/>
        <w:left w:val="none" w:sz="0" w:space="0" w:color="auto"/>
        <w:bottom w:val="none" w:sz="0" w:space="0" w:color="auto"/>
        <w:right w:val="none" w:sz="0" w:space="0" w:color="auto"/>
      </w:divBdr>
      <w:divsChild>
        <w:div w:id="1766413454">
          <w:marLeft w:val="0"/>
          <w:marRight w:val="0"/>
          <w:marTop w:val="0"/>
          <w:marBottom w:val="0"/>
          <w:divBdr>
            <w:top w:val="none" w:sz="0" w:space="0" w:color="auto"/>
            <w:left w:val="none" w:sz="0" w:space="0" w:color="auto"/>
            <w:bottom w:val="none" w:sz="0" w:space="0" w:color="auto"/>
            <w:right w:val="none" w:sz="0" w:space="0" w:color="auto"/>
          </w:divBdr>
          <w:divsChild>
            <w:div w:id="506288027">
              <w:marLeft w:val="0"/>
              <w:marRight w:val="0"/>
              <w:marTop w:val="0"/>
              <w:marBottom w:val="0"/>
              <w:divBdr>
                <w:top w:val="none" w:sz="0" w:space="0" w:color="auto"/>
                <w:left w:val="none" w:sz="0" w:space="0" w:color="auto"/>
                <w:bottom w:val="none" w:sz="0" w:space="0" w:color="auto"/>
                <w:right w:val="none" w:sz="0" w:space="0" w:color="auto"/>
              </w:divBdr>
              <w:divsChild>
                <w:div w:id="10126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7420">
      <w:bodyDiv w:val="1"/>
      <w:marLeft w:val="0"/>
      <w:marRight w:val="0"/>
      <w:marTop w:val="0"/>
      <w:marBottom w:val="0"/>
      <w:divBdr>
        <w:top w:val="none" w:sz="0" w:space="0" w:color="auto"/>
        <w:left w:val="none" w:sz="0" w:space="0" w:color="auto"/>
        <w:bottom w:val="none" w:sz="0" w:space="0" w:color="auto"/>
        <w:right w:val="none" w:sz="0" w:space="0" w:color="auto"/>
      </w:divBdr>
    </w:div>
    <w:div w:id="209238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AC2465-5628-F745-9D4B-D929B68344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8</Pages>
  <Words>2832</Words>
  <Characters>16148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dc:creator>
  <cp:keywords/>
  <dc:description/>
  <cp:lastModifiedBy>Microsoft Office User</cp:lastModifiedBy>
  <cp:revision>39</cp:revision>
  <cp:lastPrinted>2014-06-20T09:08:00Z</cp:lastPrinted>
  <dcterms:created xsi:type="dcterms:W3CDTF">2023-08-15T06:28:00Z</dcterms:created>
  <dcterms:modified xsi:type="dcterms:W3CDTF">2024-10-04T10:30:00Z</dcterms:modified>
</cp:coreProperties>
</file>