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4E740" w14:textId="4738ADAC" w:rsidR="00B23361" w:rsidRPr="0088792B" w:rsidRDefault="00926F80">
      <w:pPr>
        <w:rPr>
          <w:u w:val="single"/>
        </w:rPr>
      </w:pPr>
      <w:r w:rsidRPr="0088792B">
        <w:rPr>
          <w:u w:val="single"/>
        </w:rPr>
        <w:t>The following adaptations were made to the NOS criteria:</w:t>
      </w:r>
    </w:p>
    <w:p w14:paraId="6ADA1F05" w14:textId="5C91D357" w:rsidR="00926F80" w:rsidRPr="0088792B" w:rsidRDefault="00926F80" w:rsidP="00926F80">
      <w:pPr>
        <w:rPr>
          <w:b/>
          <w:bCs/>
        </w:rPr>
      </w:pPr>
      <w:r w:rsidRPr="0088792B">
        <w:rPr>
          <w:b/>
          <w:bCs/>
        </w:rPr>
        <w:t xml:space="preserve">Selection </w:t>
      </w:r>
    </w:p>
    <w:p w14:paraId="7DA7BD56" w14:textId="054C226F" w:rsidR="005A0E3A" w:rsidRDefault="005A0E3A" w:rsidP="001177C1">
      <w:r>
        <w:t xml:space="preserve">Case definition: </w:t>
      </w:r>
    </w:p>
    <w:p w14:paraId="555D4097" w14:textId="64DFED84" w:rsidR="00D06A96" w:rsidRDefault="006E6656" w:rsidP="001177C1">
      <w:r>
        <w:t>Representativeness</w:t>
      </w:r>
      <w:r w:rsidR="001177C1">
        <w:t xml:space="preserve"> of the case</w:t>
      </w:r>
      <w:r>
        <w:t xml:space="preserve">s: cases were deemed representative </w:t>
      </w:r>
      <w:r w:rsidR="00697DA4">
        <w:t xml:space="preserve">if torsion was carried out in a similar manner to what is seen in clinical practise. </w:t>
      </w:r>
    </w:p>
    <w:p w14:paraId="5EFA88F0" w14:textId="412EC39C" w:rsidR="00D332D5" w:rsidRDefault="00410459" w:rsidP="001177C1">
      <w:r>
        <w:t>Selection of controls:</w:t>
      </w:r>
      <w:r w:rsidR="0041441C">
        <w:t xml:space="preserve"> </w:t>
      </w:r>
      <w:r w:rsidR="00200E0D">
        <w:t xml:space="preserve">community controls were defined as subjects being of the same species and from the same </w:t>
      </w:r>
      <w:r w:rsidR="00896E30">
        <w:t>source.</w:t>
      </w:r>
    </w:p>
    <w:p w14:paraId="46AFE602" w14:textId="18A1D52E" w:rsidR="00896E30" w:rsidRDefault="00896E30" w:rsidP="001177C1">
      <w:r>
        <w:t xml:space="preserve">Definition of controls: </w:t>
      </w:r>
      <w:r w:rsidR="00941C57">
        <w:t xml:space="preserve">a star was given if the </w:t>
      </w:r>
      <w:r w:rsidR="001F1F9D">
        <w:t xml:space="preserve">animals used in the experiment had no history of ovarian torsion </w:t>
      </w:r>
    </w:p>
    <w:p w14:paraId="46C6CCF0" w14:textId="265F7CDC" w:rsidR="00F11A67" w:rsidRPr="00F11A67" w:rsidRDefault="00F11A67" w:rsidP="001177C1">
      <w:pPr>
        <w:rPr>
          <w:b/>
          <w:bCs/>
        </w:rPr>
      </w:pPr>
      <w:r w:rsidRPr="00F11A67">
        <w:rPr>
          <w:b/>
          <w:bCs/>
        </w:rPr>
        <w:t>Comparability</w:t>
      </w:r>
    </w:p>
    <w:p w14:paraId="683FF734" w14:textId="3D7B33A7" w:rsidR="00F11A67" w:rsidRDefault="00EB5014" w:rsidP="001177C1">
      <w:r>
        <w:t>S</w:t>
      </w:r>
      <w:r w:rsidR="006A4251">
        <w:t>tar</w:t>
      </w:r>
      <w:r>
        <w:t>s</w:t>
      </w:r>
      <w:r w:rsidR="006A4251">
        <w:t xml:space="preserve"> w</w:t>
      </w:r>
      <w:r>
        <w:t>ere</w:t>
      </w:r>
      <w:r w:rsidR="006A4251">
        <w:t xml:space="preserve"> given if the rats in the </w:t>
      </w:r>
      <w:r w:rsidR="00E67253">
        <w:t xml:space="preserve">case and control group had similar characteristics </w:t>
      </w:r>
    </w:p>
    <w:p w14:paraId="3E835556" w14:textId="30D2C760" w:rsidR="00BD2DD5" w:rsidRPr="00BD2DD5" w:rsidRDefault="00BD2DD5" w:rsidP="001177C1">
      <w:pPr>
        <w:rPr>
          <w:b/>
          <w:bCs/>
        </w:rPr>
      </w:pPr>
      <w:r w:rsidRPr="00BD2DD5">
        <w:rPr>
          <w:b/>
          <w:bCs/>
        </w:rPr>
        <w:t>Exposure</w:t>
      </w:r>
    </w:p>
    <w:p w14:paraId="70D6AA0F" w14:textId="21674C65" w:rsidR="006514D6" w:rsidRDefault="00C96388" w:rsidP="001177C1">
      <w:r>
        <w:t>Non-</w:t>
      </w:r>
      <w:r w:rsidR="00441D1D">
        <w:t>response</w:t>
      </w:r>
      <w:r>
        <w:t xml:space="preserve"> rate: this was given a star </w:t>
      </w:r>
      <w:r w:rsidR="00441D1D">
        <w:t xml:space="preserve">if all the subjects were accounted for at the end of the experiment </w:t>
      </w:r>
    </w:p>
    <w:p w14:paraId="4AAF1037" w14:textId="4BE1235E" w:rsidR="00697DA4" w:rsidRDefault="00600EC6" w:rsidP="001177C1">
      <w:r>
        <w:t xml:space="preserve">Ascertainment of exposure: stars were </w:t>
      </w:r>
      <w:r w:rsidR="00C928C2">
        <w:t xml:space="preserve">given if the </w:t>
      </w:r>
      <w:r w:rsidR="008849FA">
        <w:t>researcher</w:t>
      </w:r>
      <w:r w:rsidR="00540705">
        <w:t xml:space="preserve"> analysing the </w:t>
      </w:r>
      <w:r w:rsidR="008849FA">
        <w:t xml:space="preserve">animals were blinded to the case/control status and if </w:t>
      </w:r>
      <w:r w:rsidR="00793B93">
        <w:t>the data came from a secure record</w:t>
      </w:r>
    </w:p>
    <w:sectPr w:rsidR="00697D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95C59"/>
    <w:multiLevelType w:val="hybridMultilevel"/>
    <w:tmpl w:val="B40485FC"/>
    <w:lvl w:ilvl="0" w:tplc="6AF24D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0F5C35"/>
    <w:multiLevelType w:val="hybridMultilevel"/>
    <w:tmpl w:val="C4FA46EC"/>
    <w:lvl w:ilvl="0" w:tplc="7BD8A6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017154">
    <w:abstractNumId w:val="0"/>
  </w:num>
  <w:num w:numId="2" w16cid:durableId="1850963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C04"/>
    <w:rsid w:val="001177C1"/>
    <w:rsid w:val="001F1F9D"/>
    <w:rsid w:val="00200E0D"/>
    <w:rsid w:val="00410459"/>
    <w:rsid w:val="0041441C"/>
    <w:rsid w:val="00441D1D"/>
    <w:rsid w:val="00457329"/>
    <w:rsid w:val="004F028D"/>
    <w:rsid w:val="00540705"/>
    <w:rsid w:val="005A0E3A"/>
    <w:rsid w:val="00600EC6"/>
    <w:rsid w:val="006514D6"/>
    <w:rsid w:val="00697DA4"/>
    <w:rsid w:val="006A4251"/>
    <w:rsid w:val="006E6656"/>
    <w:rsid w:val="0075271F"/>
    <w:rsid w:val="00793B93"/>
    <w:rsid w:val="008849FA"/>
    <w:rsid w:val="0088792B"/>
    <w:rsid w:val="00896E30"/>
    <w:rsid w:val="00926F80"/>
    <w:rsid w:val="00941C57"/>
    <w:rsid w:val="00B23361"/>
    <w:rsid w:val="00BD2DD5"/>
    <w:rsid w:val="00C61C04"/>
    <w:rsid w:val="00C928C2"/>
    <w:rsid w:val="00C96388"/>
    <w:rsid w:val="00D06A96"/>
    <w:rsid w:val="00D332D5"/>
    <w:rsid w:val="00E67253"/>
    <w:rsid w:val="00EB1E94"/>
    <w:rsid w:val="00EB5014"/>
    <w:rsid w:val="00F11A67"/>
    <w:rsid w:val="00F3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0B745"/>
  <w15:chartTrackingRefBased/>
  <w15:docId w15:val="{B3C35C55-FD3F-4C04-ADFF-E725DAB86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6F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 Naylor</dc:creator>
  <cp:keywords/>
  <dc:description/>
  <cp:lastModifiedBy>Meg Naylor</cp:lastModifiedBy>
  <cp:revision>31</cp:revision>
  <dcterms:created xsi:type="dcterms:W3CDTF">2023-05-22T11:38:00Z</dcterms:created>
  <dcterms:modified xsi:type="dcterms:W3CDTF">2023-10-24T13:53:00Z</dcterms:modified>
</cp:coreProperties>
</file>