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B223F" w14:textId="75602BFE" w:rsidR="00DC66EF" w:rsidRPr="00DC66EF" w:rsidRDefault="00DC66EF">
      <w:pPr>
        <w:rPr>
          <w:b/>
          <w:bCs/>
        </w:rPr>
      </w:pPr>
      <w:r w:rsidRPr="00DC66EF">
        <w:rPr>
          <w:b/>
          <w:bCs/>
        </w:rPr>
        <w:t>UNDERSTANDING DLS DATA</w:t>
      </w:r>
    </w:p>
    <w:p w14:paraId="61762D85" w14:textId="77777777" w:rsidR="00DC66EF" w:rsidRDefault="00DC66EF"/>
    <w:p w14:paraId="12AFE911" w14:textId="7AAA8BDF" w:rsidR="00DC66EF" w:rsidRDefault="00034DAE">
      <w:r>
        <w:t>To assess the reliability of screening hit</w:t>
      </w:r>
      <w:r w:rsidR="006C248F">
        <w:t>s</w:t>
      </w:r>
      <w:r>
        <w:t xml:space="preserve">, it is good practice to verify that compounds are soluble and do not aggregate at concentrations where they are found active (a recurring source of artefacts). </w:t>
      </w:r>
      <w:r w:rsidR="00DC66EF">
        <w:t>Dynamic light scattering (DLS) can be used to measure compound aggregation and solubility. This is typically conducted on compounds of interest (</w:t>
      </w:r>
      <w:proofErr w:type="gramStart"/>
      <w:r w:rsidR="00DC66EF">
        <w:t>i.e.</w:t>
      </w:r>
      <w:proofErr w:type="gramEnd"/>
      <w:r w:rsidR="00DC66EF">
        <w:t xml:space="preserve"> hit candidates), not on the full chemical library.</w:t>
      </w:r>
    </w:p>
    <w:p w14:paraId="139D2CB0" w14:textId="77777777" w:rsidR="00DC66EF" w:rsidRDefault="00DC66EF"/>
    <w:p w14:paraId="7657C2D5" w14:textId="2167ECC1" w:rsidR="00801E1F" w:rsidRDefault="00DC66EF">
      <w:r>
        <w:t>As a rule of thumb, compounds should be soluble and should not aggregate at concentrations that are double the K</w:t>
      </w:r>
      <w:r w:rsidRPr="00DC66EF">
        <w:rPr>
          <w:vertAlign w:val="subscript"/>
        </w:rPr>
        <w:t>D</w:t>
      </w:r>
      <w:r>
        <w:t xml:space="preserve"> value</w:t>
      </w:r>
      <w:r w:rsidR="00BD2FB5">
        <w:t xml:space="preserve"> measured</w:t>
      </w:r>
      <w:r>
        <w:t xml:space="preserve"> by SPR</w:t>
      </w:r>
      <w:r w:rsidR="00542E94">
        <w:t xml:space="preserve">, in the buffer used </w:t>
      </w:r>
      <w:r w:rsidR="00BD2FB5">
        <w:t>in the</w:t>
      </w:r>
      <w:r w:rsidR="00542E94">
        <w:t xml:space="preserve"> SPR</w:t>
      </w:r>
      <w:r w:rsidR="00BD2FB5">
        <w:t xml:space="preserve"> experiment</w:t>
      </w:r>
      <w:r w:rsidR="00542E94">
        <w:t xml:space="preserve"> (minus detergent – detergent scatters light)</w:t>
      </w:r>
      <w:r>
        <w:t>.</w:t>
      </w:r>
    </w:p>
    <w:p w14:paraId="2E80B665" w14:textId="77777777" w:rsidR="00BD2FB5" w:rsidRDefault="00BD2FB5"/>
    <w:p w14:paraId="6FDE5C8A" w14:textId="088C7200" w:rsidR="00BD2FB5" w:rsidRDefault="0076176C">
      <w:r>
        <w:t xml:space="preserve">The laser goes through each well of </w:t>
      </w:r>
      <w:r w:rsidR="00034DAE">
        <w:t>plated</w:t>
      </w:r>
      <w:r>
        <w:t xml:space="preserve"> compound</w:t>
      </w:r>
      <w:r w:rsidR="00034DAE">
        <w:t>s</w:t>
      </w:r>
      <w:r>
        <w:t>, and its power is decrease</w:t>
      </w:r>
      <w:r w:rsidR="009A16FF">
        <w:t>d</w:t>
      </w:r>
      <w:r>
        <w:t xml:space="preserve"> if </w:t>
      </w:r>
      <w:r w:rsidR="00034DAE">
        <w:t>a</w:t>
      </w:r>
      <w:r>
        <w:t xml:space="preserve"> compound precipitates in the well, leading to &lt; 100% laser power.</w:t>
      </w:r>
    </w:p>
    <w:p w14:paraId="29C6E85B" w14:textId="77777777" w:rsidR="0076176C" w:rsidRDefault="0076176C"/>
    <w:p w14:paraId="2599764F" w14:textId="5BDD975F" w:rsidR="0076176C" w:rsidRDefault="0076176C">
      <w:r>
        <w:t xml:space="preserve">Compound aggregates scatter the laser, resulting in an increase </w:t>
      </w:r>
      <w:r w:rsidR="009A16FF">
        <w:t>in</w:t>
      </w:r>
      <w:r>
        <w:t xml:space="preserve"> scattering </w:t>
      </w:r>
      <w:r w:rsidR="009A16FF">
        <w:t>(</w:t>
      </w:r>
      <w:r>
        <w:t>counts per second</w:t>
      </w:r>
      <w:r w:rsidR="009A16FF">
        <w:t>)</w:t>
      </w:r>
      <w:r>
        <w:t xml:space="preserve"> with increasing compound concentration.</w:t>
      </w:r>
    </w:p>
    <w:p w14:paraId="74574988" w14:textId="77777777" w:rsidR="0076176C" w:rsidRDefault="0076176C"/>
    <w:p w14:paraId="1F574C7D" w14:textId="6D790EB7" w:rsidR="0076176C" w:rsidRPr="0076176C" w:rsidRDefault="0076176C">
      <w:pPr>
        <w:rPr>
          <w:b/>
          <w:bCs/>
        </w:rPr>
      </w:pPr>
      <w:r w:rsidRPr="0076176C">
        <w:rPr>
          <w:b/>
          <w:bCs/>
        </w:rPr>
        <w:t xml:space="preserve">HOW TO USE THIS DATA </w:t>
      </w:r>
    </w:p>
    <w:p w14:paraId="16D149D1" w14:textId="77777777" w:rsidR="00801E1F" w:rsidRDefault="00801E1F"/>
    <w:p w14:paraId="60CE3396" w14:textId="5AF41BAF" w:rsidR="0076176C" w:rsidRDefault="0076176C">
      <w:r>
        <w:t>Cross-reference SPR data</w:t>
      </w:r>
      <w:r w:rsidR="006C248F">
        <w:t xml:space="preserve"> (or other activity data)</w:t>
      </w:r>
      <w:r>
        <w:t xml:space="preserve"> with DLS data for all hits. Consider a red flag </w:t>
      </w:r>
      <w:proofErr w:type="gramStart"/>
      <w:r>
        <w:t>if</w:t>
      </w:r>
      <w:proofErr w:type="gramEnd"/>
    </w:p>
    <w:p w14:paraId="03F92F42" w14:textId="77777777" w:rsidR="0076176C" w:rsidRDefault="0076176C"/>
    <w:p w14:paraId="3B6EC5B5" w14:textId="03FAD418" w:rsidR="0076176C" w:rsidRDefault="0076176C" w:rsidP="001D331E">
      <w:pPr>
        <w:pStyle w:val="ListParagraph"/>
        <w:numPr>
          <w:ilvl w:val="0"/>
          <w:numId w:val="1"/>
        </w:numPr>
      </w:pPr>
      <w:r>
        <w:t>Laser power is &lt; 100% at concentration &lt; 2 x K</w:t>
      </w:r>
      <w:r w:rsidRPr="001D331E">
        <w:rPr>
          <w:vertAlign w:val="subscript"/>
        </w:rPr>
        <w:t>D</w:t>
      </w:r>
      <w:r>
        <w:t xml:space="preserve"> </w:t>
      </w:r>
      <w:proofErr w:type="gramStart"/>
      <w:r>
        <w:t>value</w:t>
      </w:r>
      <w:proofErr w:type="gramEnd"/>
      <w:r>
        <w:t xml:space="preserve"> </w:t>
      </w:r>
    </w:p>
    <w:p w14:paraId="5471CEB5" w14:textId="4722085B" w:rsidR="0076176C" w:rsidRDefault="0076176C" w:rsidP="001D331E">
      <w:pPr>
        <w:pStyle w:val="ListParagraph"/>
        <w:numPr>
          <w:ilvl w:val="0"/>
          <w:numId w:val="1"/>
        </w:numPr>
      </w:pPr>
      <w:r>
        <w:t>Laser intensity increases with concentration at concentration ranges &lt; 2 x K</w:t>
      </w:r>
      <w:r w:rsidRPr="001D331E">
        <w:rPr>
          <w:vertAlign w:val="subscript"/>
        </w:rPr>
        <w:t>D</w:t>
      </w:r>
      <w:r>
        <w:t xml:space="preserve"> </w:t>
      </w:r>
      <w:proofErr w:type="gramStart"/>
      <w:r>
        <w:t>value</w:t>
      </w:r>
      <w:proofErr w:type="gramEnd"/>
    </w:p>
    <w:p w14:paraId="0CDA3CA3" w14:textId="536EFF44" w:rsidR="005D4356" w:rsidRDefault="00E964C4">
      <w:r>
        <w:t xml:space="preserve"> </w:t>
      </w:r>
    </w:p>
    <w:p w14:paraId="53668245" w14:textId="44CEAEA7" w:rsidR="0076176C" w:rsidRDefault="001B6F78">
      <w:r>
        <w:t xml:space="preserve">More details </w:t>
      </w:r>
      <w:r w:rsidR="004C6874">
        <w:t xml:space="preserve">are available in </w:t>
      </w:r>
      <w:hyperlink r:id="rId5" w:history="1">
        <w:r w:rsidR="004C6874" w:rsidRPr="00A51446">
          <w:rPr>
            <w:rStyle w:val="Hyperlink"/>
          </w:rPr>
          <w:t>https://doi.org/10.1021/acs.jmedchem.1c01547</w:t>
        </w:r>
      </w:hyperlink>
      <w:r w:rsidR="004C6874">
        <w:t xml:space="preserve"> </w:t>
      </w:r>
    </w:p>
    <w:sectPr w:rsidR="0076176C" w:rsidSect="008606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C7B"/>
    <w:multiLevelType w:val="hybridMultilevel"/>
    <w:tmpl w:val="4ADC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11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4C4"/>
    <w:rsid w:val="00034DAE"/>
    <w:rsid w:val="001B6F78"/>
    <w:rsid w:val="001D331E"/>
    <w:rsid w:val="004C6874"/>
    <w:rsid w:val="00542E94"/>
    <w:rsid w:val="005D4356"/>
    <w:rsid w:val="006C248F"/>
    <w:rsid w:val="0076176C"/>
    <w:rsid w:val="00801E1F"/>
    <w:rsid w:val="008455F9"/>
    <w:rsid w:val="008606FB"/>
    <w:rsid w:val="009A16FF"/>
    <w:rsid w:val="00BD2FB5"/>
    <w:rsid w:val="00CE6ADC"/>
    <w:rsid w:val="00DC66EF"/>
    <w:rsid w:val="00E67AF8"/>
    <w:rsid w:val="00E9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5964D7"/>
  <w14:defaultImageDpi w14:val="32767"/>
  <w15:chartTrackingRefBased/>
  <w15:docId w15:val="{BDC16806-C648-A14D-8678-F9F75ADE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68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4C687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D3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21/acs.jmedchem.1c015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Matthieu Schapira</dc:creator>
  <cp:keywords/>
  <dc:description/>
  <cp:lastModifiedBy>Matthieu Schapira</cp:lastModifiedBy>
  <cp:revision>11</cp:revision>
  <dcterms:created xsi:type="dcterms:W3CDTF">2023-07-26T18:10:00Z</dcterms:created>
  <dcterms:modified xsi:type="dcterms:W3CDTF">2023-07-27T21:41:00Z</dcterms:modified>
</cp:coreProperties>
</file>