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7983" w:rsidRPr="008F41A2" w:rsidRDefault="00686BF9" w:rsidP="009D7983">
      <w:pPr>
        <w:spacing w:line="360" w:lineRule="auto"/>
        <w:jc w:val="both"/>
        <w:rPr>
          <w:rFonts w:ascii="Times New Roman" w:hAnsi="Times New Roman"/>
          <w:b/>
          <w:sz w:val="28"/>
          <w:szCs w:val="28"/>
          <w:lang w:val="en-US" w:eastAsia="it-IT"/>
        </w:rPr>
      </w:pPr>
      <w:r>
        <w:rPr>
          <w:rFonts w:ascii="Times New Roman" w:hAnsi="Times New Roman"/>
          <w:b/>
          <w:noProof/>
          <w:sz w:val="28"/>
          <w:szCs w:val="28"/>
          <w:lang w:eastAsia="it-IT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AutoShape 2" o:spid="_x0000_s1026" type="#_x0000_t34" style="position:absolute;left:0;text-align:left;margin-left:-1.1pt;margin-top:46.85pt;width:485.55pt;height:.05pt;z-index:251660288;visibility:visible" adj="10799" strokecolor="blue" strokeweight="1.5pt"/>
        </w:pict>
      </w:r>
      <w:r w:rsidR="009D7983">
        <w:rPr>
          <w:rFonts w:ascii="Times New Roman" w:hAnsi="Times New Roman"/>
          <w:b/>
          <w:sz w:val="28"/>
          <w:szCs w:val="28"/>
          <w:lang w:val="en-US" w:eastAsia="it-IT"/>
        </w:rPr>
        <w:t>Counteracting</w:t>
      </w:r>
      <w:r w:rsidR="009D7983" w:rsidRPr="008F41A2">
        <w:rPr>
          <w:rFonts w:ascii="Times New Roman" w:hAnsi="Times New Roman"/>
          <w:b/>
          <w:sz w:val="28"/>
          <w:szCs w:val="28"/>
          <w:lang w:val="en-US" w:eastAsia="it-IT"/>
        </w:rPr>
        <w:t xml:space="preserve"> role</w:t>
      </w:r>
      <w:r w:rsidR="009D7983">
        <w:rPr>
          <w:rFonts w:ascii="Times New Roman" w:hAnsi="Times New Roman"/>
          <w:b/>
          <w:sz w:val="28"/>
          <w:szCs w:val="28"/>
          <w:lang w:val="en-US" w:eastAsia="it-IT"/>
        </w:rPr>
        <w:t>s</w:t>
      </w:r>
      <w:r w:rsidR="009D7983" w:rsidRPr="008F41A2">
        <w:rPr>
          <w:rFonts w:ascii="Times New Roman" w:hAnsi="Times New Roman"/>
          <w:b/>
          <w:sz w:val="28"/>
          <w:szCs w:val="28"/>
          <w:lang w:val="en-US" w:eastAsia="it-IT"/>
        </w:rPr>
        <w:t xml:space="preserve"> of MHCI </w:t>
      </w:r>
      <w:r w:rsidR="009D7983">
        <w:rPr>
          <w:rFonts w:ascii="Times New Roman" w:hAnsi="Times New Roman"/>
          <w:b/>
          <w:sz w:val="28"/>
          <w:szCs w:val="28"/>
          <w:lang w:val="en-US" w:eastAsia="it-IT"/>
        </w:rPr>
        <w:t>and CD8</w:t>
      </w:r>
      <w:r w:rsidR="009D7983" w:rsidRPr="009E6129">
        <w:rPr>
          <w:rFonts w:ascii="Times New Roman" w:hAnsi="Times New Roman"/>
          <w:b/>
          <w:sz w:val="28"/>
          <w:szCs w:val="28"/>
          <w:vertAlign w:val="superscript"/>
          <w:lang w:val="en-US" w:eastAsia="it-IT"/>
        </w:rPr>
        <w:t>+</w:t>
      </w:r>
      <w:r w:rsidR="009D7983">
        <w:rPr>
          <w:rFonts w:ascii="Times New Roman" w:hAnsi="Times New Roman"/>
          <w:b/>
          <w:sz w:val="28"/>
          <w:szCs w:val="28"/>
          <w:lang w:val="en-US" w:eastAsia="it-IT"/>
        </w:rPr>
        <w:t xml:space="preserve"> T cells </w:t>
      </w:r>
      <w:r w:rsidR="009D7983" w:rsidRPr="008F41A2">
        <w:rPr>
          <w:rFonts w:ascii="Times New Roman" w:hAnsi="Times New Roman"/>
          <w:b/>
          <w:sz w:val="28"/>
          <w:szCs w:val="28"/>
          <w:lang w:val="en-US" w:eastAsia="it-IT"/>
        </w:rPr>
        <w:t>in the peripheral and central nervous system of ALS SOD1</w:t>
      </w:r>
      <w:r w:rsidR="009D7983" w:rsidRPr="008F41A2">
        <w:rPr>
          <w:rFonts w:ascii="Times New Roman" w:hAnsi="Times New Roman"/>
          <w:b/>
          <w:sz w:val="28"/>
          <w:szCs w:val="28"/>
          <w:vertAlign w:val="superscript"/>
          <w:lang w:val="en-US" w:eastAsia="it-IT"/>
        </w:rPr>
        <w:t>G93A</w:t>
      </w:r>
      <w:r w:rsidR="009D7983" w:rsidRPr="008F41A2">
        <w:rPr>
          <w:rFonts w:ascii="Times New Roman" w:hAnsi="Times New Roman"/>
          <w:b/>
          <w:sz w:val="28"/>
          <w:szCs w:val="28"/>
          <w:lang w:val="en-US" w:eastAsia="it-IT"/>
        </w:rPr>
        <w:t xml:space="preserve"> mice </w:t>
      </w:r>
      <w:r w:rsidR="009D7983" w:rsidRPr="008F41A2">
        <w:rPr>
          <w:rFonts w:ascii="Times New Roman" w:hAnsi="Times New Roman"/>
          <w:b/>
          <w:color w:val="FF0000"/>
          <w:sz w:val="18"/>
          <w:szCs w:val="18"/>
          <w:lang w:val="en-US" w:eastAsia="it-IT"/>
        </w:rPr>
        <w:t xml:space="preserve"> </w:t>
      </w:r>
    </w:p>
    <w:p w:rsidR="009D7983" w:rsidRPr="00DE335C" w:rsidRDefault="009D7983" w:rsidP="009D7983">
      <w:pPr>
        <w:jc w:val="center"/>
        <w:rPr>
          <w:rFonts w:ascii="Times New Roman" w:hAnsi="Times New Roman"/>
          <w:b/>
          <w:sz w:val="24"/>
          <w:szCs w:val="24"/>
        </w:rPr>
      </w:pPr>
      <w:r w:rsidRPr="00DE335C">
        <w:rPr>
          <w:rFonts w:ascii="Times New Roman" w:hAnsi="Times New Roman"/>
          <w:b/>
          <w:sz w:val="24"/>
          <w:szCs w:val="24"/>
        </w:rPr>
        <w:t>Molecular Neurodegeration</w:t>
      </w:r>
    </w:p>
    <w:p w:rsidR="00DE335C" w:rsidRPr="008F41A2" w:rsidRDefault="00DE335C" w:rsidP="00DE335C">
      <w:pPr>
        <w:autoSpaceDE w:val="0"/>
        <w:autoSpaceDN w:val="0"/>
        <w:adjustRightInd w:val="0"/>
        <w:spacing w:after="0" w:line="480" w:lineRule="auto"/>
        <w:jc w:val="both"/>
        <w:rPr>
          <w:rFonts w:ascii="Times New Roman" w:hAnsi="Times New Roman"/>
          <w:b/>
          <w:i/>
        </w:rPr>
      </w:pPr>
      <w:r w:rsidRPr="008F41A2">
        <w:rPr>
          <w:rFonts w:ascii="Times New Roman" w:hAnsi="Times New Roman"/>
          <w:b/>
          <w:i/>
        </w:rPr>
        <w:t>Giovanni Nardo</w:t>
      </w:r>
      <w:r>
        <w:rPr>
          <w:rFonts w:ascii="Times New Roman" w:hAnsi="Times New Roman"/>
          <w:b/>
          <w:i/>
        </w:rPr>
        <w:t xml:space="preserve">, </w:t>
      </w:r>
      <w:r w:rsidRPr="008F41A2">
        <w:rPr>
          <w:rFonts w:ascii="Times New Roman" w:hAnsi="Times New Roman"/>
          <w:b/>
          <w:i/>
        </w:rPr>
        <w:t>Maria Chiara Trolese, Mattia Verde</w:t>
      </w:r>
      <w:r w:rsidRPr="00DE335C">
        <w:rPr>
          <w:rFonts w:ascii="Times New Roman" w:hAnsi="Times New Roman"/>
          <w:b/>
          <w:i/>
        </w:rPr>
        <w:t>rio</w:t>
      </w:r>
      <w:r w:rsidRPr="008F41A2">
        <w:rPr>
          <w:rFonts w:ascii="Times New Roman" w:hAnsi="Times New Roman"/>
          <w:b/>
          <w:i/>
        </w:rPr>
        <w:t xml:space="preserve">, Alessandro Mariani, Massimiliano de Paola, Nilo Riva, Giorgia Dina, Nicolò Panini, Eugenio Erba, Angelo Quattrini, Caterina Bendotti </w:t>
      </w:r>
    </w:p>
    <w:p w:rsidR="0060179D" w:rsidRPr="00DB12D8" w:rsidRDefault="0060179D" w:rsidP="000166A4">
      <w:pPr>
        <w:pStyle w:val="details1"/>
        <w:spacing w:line="480" w:lineRule="auto"/>
        <w:jc w:val="both"/>
        <w:rPr>
          <w:b/>
          <w:color w:val="C00000"/>
          <w:sz w:val="26"/>
          <w:szCs w:val="26"/>
        </w:rPr>
      </w:pPr>
    </w:p>
    <w:p w:rsidR="000166A4" w:rsidRDefault="000166A4" w:rsidP="000166A4">
      <w:pPr>
        <w:pStyle w:val="details1"/>
        <w:spacing w:line="480" w:lineRule="auto"/>
        <w:jc w:val="both"/>
        <w:rPr>
          <w:b/>
          <w:color w:val="C00000"/>
          <w:sz w:val="26"/>
          <w:szCs w:val="26"/>
          <w:lang w:val="en-IE"/>
        </w:rPr>
      </w:pPr>
      <w:r w:rsidRPr="00862B19">
        <w:rPr>
          <w:b/>
          <w:color w:val="C00000"/>
          <w:sz w:val="26"/>
          <w:szCs w:val="26"/>
          <w:lang w:val="en-IE"/>
        </w:rPr>
        <w:t>Supplementary Figure</w:t>
      </w:r>
      <w:r w:rsidR="009D7983">
        <w:rPr>
          <w:b/>
          <w:color w:val="C00000"/>
          <w:sz w:val="26"/>
          <w:szCs w:val="26"/>
          <w:lang w:val="en-IE"/>
        </w:rPr>
        <w:t>s</w:t>
      </w:r>
      <w:r w:rsidRPr="00862B19">
        <w:rPr>
          <w:b/>
          <w:color w:val="C00000"/>
          <w:sz w:val="26"/>
          <w:szCs w:val="26"/>
          <w:lang w:val="en-IE"/>
        </w:rPr>
        <w:t xml:space="preserve"> </w:t>
      </w:r>
    </w:p>
    <w:p w:rsidR="0060179D" w:rsidRDefault="006438E2" w:rsidP="0060179D">
      <w:pPr>
        <w:pStyle w:val="details1"/>
        <w:spacing w:line="480" w:lineRule="auto"/>
        <w:jc w:val="both"/>
        <w:rPr>
          <w:b/>
          <w:color w:val="FF0000"/>
          <w:sz w:val="24"/>
          <w:szCs w:val="24"/>
          <w:lang w:val="en-US"/>
        </w:rPr>
      </w:pPr>
      <w:r>
        <w:rPr>
          <w:b/>
          <w:noProof/>
          <w:color w:val="FF0000"/>
          <w:sz w:val="24"/>
          <w:szCs w:val="24"/>
        </w:rPr>
        <w:drawing>
          <wp:inline distT="0" distB="0" distL="0" distR="0">
            <wp:extent cx="5876925" cy="4076700"/>
            <wp:effectExtent l="19050" t="0" r="9525" b="0"/>
            <wp:docPr id="12" name="Immagine 5" descr="C:\Users\gnardo\Desktop\Molecular_Neurodegeneration\PEER-REVIEW\TIFF\Fig.S1-01-01-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nardo\Desktop\Molecular_Neurodegeneration\PEER-REVIEW\TIFF\Fig.S1-01-01-01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8E2" w:rsidRDefault="00512B49" w:rsidP="003F09AA">
      <w:pPr>
        <w:pStyle w:val="details1"/>
        <w:spacing w:line="360" w:lineRule="auto"/>
        <w:jc w:val="both"/>
        <w:rPr>
          <w:sz w:val="24"/>
          <w:szCs w:val="24"/>
          <w:lang w:val="en-US"/>
        </w:rPr>
      </w:pPr>
      <w:r w:rsidRPr="00D52272">
        <w:rPr>
          <w:b/>
          <w:sz w:val="24"/>
          <w:szCs w:val="24"/>
          <w:lang w:val="en-US"/>
        </w:rPr>
        <w:t>Supplementary Figure 1. MHCI depletion affect the number of CD3</w:t>
      </w:r>
      <w:r w:rsidRPr="00D52272">
        <w:rPr>
          <w:b/>
          <w:sz w:val="24"/>
          <w:szCs w:val="24"/>
          <w:vertAlign w:val="superscript"/>
          <w:lang w:val="en-US"/>
        </w:rPr>
        <w:t>+</w:t>
      </w:r>
      <w:r w:rsidR="00EE51DD" w:rsidRPr="00D52272">
        <w:rPr>
          <w:b/>
          <w:sz w:val="24"/>
          <w:szCs w:val="24"/>
          <w:vertAlign w:val="superscript"/>
          <w:lang w:val="en-US"/>
        </w:rPr>
        <w:t xml:space="preserve"> </w:t>
      </w:r>
      <w:r w:rsidR="00EE51DD" w:rsidRPr="00D52272">
        <w:rPr>
          <w:b/>
          <w:sz w:val="24"/>
          <w:szCs w:val="24"/>
          <w:lang w:val="en-US"/>
        </w:rPr>
        <w:t xml:space="preserve">/ </w:t>
      </w:r>
      <w:r w:rsidRPr="00D52272">
        <w:rPr>
          <w:b/>
          <w:sz w:val="24"/>
          <w:szCs w:val="24"/>
          <w:lang w:val="en-US"/>
        </w:rPr>
        <w:t>CD4</w:t>
      </w:r>
      <w:r w:rsidRPr="00D52272">
        <w:rPr>
          <w:b/>
          <w:sz w:val="24"/>
          <w:szCs w:val="24"/>
          <w:vertAlign w:val="superscript"/>
          <w:lang w:val="en-US"/>
        </w:rPr>
        <w:t>+</w:t>
      </w:r>
      <w:r w:rsidRPr="00D52272">
        <w:rPr>
          <w:b/>
          <w:sz w:val="24"/>
          <w:szCs w:val="24"/>
          <w:lang w:val="en-US"/>
        </w:rPr>
        <w:t xml:space="preserve"> T cells but not their extent of infiltration in the spinal cord during the disease progression. </w:t>
      </w:r>
      <w:r w:rsidRPr="00D52272">
        <w:rPr>
          <w:b/>
          <w:bCs/>
          <w:sz w:val="24"/>
          <w:szCs w:val="24"/>
          <w:lang w:val="en-US"/>
        </w:rPr>
        <w:t>(a)</w:t>
      </w:r>
      <w:r w:rsidRPr="00D52272">
        <w:rPr>
          <w:rFonts w:eastAsia="Calibri"/>
          <w:bCs/>
          <w:sz w:val="24"/>
          <w:szCs w:val="24"/>
          <w:lang w:val="en-US" w:eastAsia="en-US"/>
        </w:rPr>
        <w:t xml:space="preserve"> </w:t>
      </w:r>
      <w:r w:rsidRPr="00D52272">
        <w:rPr>
          <w:bCs/>
          <w:sz w:val="24"/>
          <w:szCs w:val="24"/>
          <w:lang w:val="en-US"/>
        </w:rPr>
        <w:t>Representative FACS scatter plots of CD3</w:t>
      </w:r>
      <w:r w:rsidRPr="00D52272">
        <w:rPr>
          <w:bCs/>
          <w:sz w:val="24"/>
          <w:szCs w:val="24"/>
          <w:vertAlign w:val="superscript"/>
          <w:lang w:val="en-US"/>
        </w:rPr>
        <w:t>+</w:t>
      </w:r>
      <w:r w:rsidRPr="00D52272">
        <w:rPr>
          <w:bCs/>
          <w:sz w:val="24"/>
          <w:szCs w:val="24"/>
          <w:lang w:val="en-US"/>
        </w:rPr>
        <w:t>/CD4</w:t>
      </w:r>
      <w:r w:rsidRPr="00D52272">
        <w:rPr>
          <w:bCs/>
          <w:sz w:val="24"/>
          <w:szCs w:val="24"/>
          <w:vertAlign w:val="superscript"/>
          <w:lang w:val="en-US"/>
        </w:rPr>
        <w:t>+</w:t>
      </w:r>
      <w:r w:rsidRPr="00D52272">
        <w:rPr>
          <w:bCs/>
          <w:sz w:val="24"/>
          <w:szCs w:val="24"/>
          <w:lang w:val="en-US"/>
        </w:rPr>
        <w:t xml:space="preserve"> T cells in the peripheral blood of NTG+/+ mice, G93A+/+, NTG-/- and G93A-/- mice at 140 d. </w:t>
      </w:r>
      <w:r w:rsidRPr="00D52272">
        <w:rPr>
          <w:b/>
          <w:bCs/>
          <w:sz w:val="24"/>
          <w:szCs w:val="24"/>
          <w:lang w:val="en-US"/>
        </w:rPr>
        <w:t>(b</w:t>
      </w:r>
      <w:r w:rsidRPr="00D52272">
        <w:rPr>
          <w:bCs/>
          <w:sz w:val="24"/>
          <w:szCs w:val="24"/>
          <w:lang w:val="en-US"/>
        </w:rPr>
        <w:t>) Longitudinal FACS measurement of the percentage of CD3</w:t>
      </w:r>
      <w:r w:rsidRPr="00D52272">
        <w:rPr>
          <w:bCs/>
          <w:sz w:val="24"/>
          <w:szCs w:val="24"/>
          <w:vertAlign w:val="superscript"/>
          <w:lang w:val="en-US"/>
        </w:rPr>
        <w:t>+</w:t>
      </w:r>
      <w:r w:rsidRPr="00D52272">
        <w:rPr>
          <w:bCs/>
          <w:sz w:val="24"/>
          <w:szCs w:val="24"/>
          <w:lang w:val="en-US"/>
        </w:rPr>
        <w:t>/CD4</w:t>
      </w:r>
      <w:r w:rsidRPr="00D52272">
        <w:rPr>
          <w:bCs/>
          <w:sz w:val="24"/>
          <w:szCs w:val="24"/>
          <w:vertAlign w:val="superscript"/>
          <w:lang w:val="en-US"/>
        </w:rPr>
        <w:t>+</w:t>
      </w:r>
      <w:r w:rsidRPr="00D52272">
        <w:rPr>
          <w:bCs/>
          <w:sz w:val="24"/>
          <w:szCs w:val="24"/>
          <w:lang w:val="en-US"/>
        </w:rPr>
        <w:t xml:space="preserve"> T cells in the peripheral blood of G93A+/+; G93A-/- mice and relative controls at 70, 123 and 140 d. Data are reported as the mean ± SEM of six independent experiments (6 mice) for G93A+/+ and NTG+/+ mice and eight independent experiments (8 mice) for G93A-/- and NTG-/- at each time point.</w:t>
      </w:r>
      <w:r w:rsidRPr="00D52272">
        <w:rPr>
          <w:rFonts w:ascii="RotisSansSerifStd-Light" w:eastAsia="RotisSansSerifStd-Light" w:cs="RotisSansSerifStd-Light"/>
          <w:sz w:val="24"/>
          <w:szCs w:val="24"/>
          <w:lang w:val="en-US"/>
        </w:rPr>
        <w:t xml:space="preserve"> </w:t>
      </w:r>
      <w:r w:rsidRPr="00D52272">
        <w:rPr>
          <w:i/>
          <w:sz w:val="24"/>
          <w:szCs w:val="24"/>
          <w:vertAlign w:val="superscript"/>
          <w:lang w:val="en-US"/>
        </w:rPr>
        <w:t>****</w:t>
      </w:r>
      <w:r w:rsidRPr="00D52272">
        <w:rPr>
          <w:sz w:val="24"/>
          <w:szCs w:val="24"/>
          <w:lang w:val="en-US"/>
        </w:rPr>
        <w:t>P</w:t>
      </w:r>
      <w:r w:rsidRPr="00D52272">
        <w:rPr>
          <w:i/>
          <w:sz w:val="24"/>
          <w:szCs w:val="24"/>
          <w:lang w:val="en-US"/>
        </w:rPr>
        <w:t xml:space="preserve"> &lt;</w:t>
      </w:r>
      <w:r w:rsidRPr="00D52272">
        <w:rPr>
          <w:sz w:val="24"/>
          <w:szCs w:val="24"/>
          <w:lang w:val="en-US"/>
        </w:rPr>
        <w:t xml:space="preserve"> 0.0001 (</w:t>
      </w:r>
      <w:r w:rsidRPr="00D52272">
        <w:rPr>
          <w:bCs/>
          <w:sz w:val="24"/>
          <w:szCs w:val="24"/>
          <w:lang w:val="en-US"/>
        </w:rPr>
        <w:t xml:space="preserve">G93A+/+ </w:t>
      </w:r>
      <w:r w:rsidRPr="00D52272">
        <w:rPr>
          <w:sz w:val="24"/>
          <w:szCs w:val="24"/>
          <w:lang w:val="en-US"/>
        </w:rPr>
        <w:t xml:space="preserve">vs </w:t>
      </w:r>
      <w:r w:rsidRPr="00D52272">
        <w:rPr>
          <w:bCs/>
          <w:sz w:val="24"/>
          <w:szCs w:val="24"/>
          <w:lang w:val="en-US"/>
        </w:rPr>
        <w:t>NTG+/+</w:t>
      </w:r>
      <w:r w:rsidRPr="00D52272">
        <w:rPr>
          <w:sz w:val="24"/>
          <w:szCs w:val="24"/>
          <w:lang w:val="en-US"/>
        </w:rPr>
        <w:t>); °°°°P</w:t>
      </w:r>
      <w:r w:rsidRPr="00D52272">
        <w:rPr>
          <w:i/>
          <w:sz w:val="24"/>
          <w:szCs w:val="24"/>
          <w:lang w:val="en-US"/>
        </w:rPr>
        <w:t xml:space="preserve"> &lt;</w:t>
      </w:r>
      <w:r w:rsidRPr="00D52272">
        <w:rPr>
          <w:sz w:val="24"/>
          <w:szCs w:val="24"/>
          <w:lang w:val="en-US"/>
        </w:rPr>
        <w:t xml:space="preserve"> 0.0001 (NTG-/- vs NTG+/+ and G93A+/+); </w:t>
      </w:r>
      <w:r w:rsidRPr="00D52272">
        <w:rPr>
          <w:sz w:val="24"/>
          <w:szCs w:val="24"/>
          <w:vertAlign w:val="superscript"/>
          <w:lang w:val="en-US"/>
        </w:rPr>
        <w:t>####</w:t>
      </w:r>
      <w:r w:rsidRPr="00D52272">
        <w:rPr>
          <w:sz w:val="24"/>
          <w:szCs w:val="24"/>
          <w:lang w:val="en-US"/>
        </w:rPr>
        <w:t>P</w:t>
      </w:r>
      <w:r w:rsidRPr="00D52272">
        <w:rPr>
          <w:i/>
          <w:sz w:val="24"/>
          <w:szCs w:val="24"/>
          <w:lang w:val="en-US"/>
        </w:rPr>
        <w:t xml:space="preserve"> &lt;</w:t>
      </w:r>
      <w:r w:rsidRPr="00D52272">
        <w:rPr>
          <w:sz w:val="24"/>
          <w:szCs w:val="24"/>
          <w:lang w:val="en-US"/>
        </w:rPr>
        <w:t xml:space="preserve"> 0.0001 (G93A-/- vs NTG+/+ and G93A+/+). </w:t>
      </w:r>
      <w:r w:rsidRPr="00D52272">
        <w:rPr>
          <w:bCs/>
          <w:sz w:val="24"/>
          <w:szCs w:val="24"/>
          <w:lang w:val="en-US"/>
        </w:rPr>
        <w:t>(</w:t>
      </w:r>
      <w:r w:rsidRPr="00D52272">
        <w:rPr>
          <w:b/>
          <w:bCs/>
          <w:sz w:val="24"/>
          <w:szCs w:val="24"/>
          <w:lang w:val="en-US"/>
        </w:rPr>
        <w:t>c, d</w:t>
      </w:r>
      <w:r w:rsidRPr="00D52272">
        <w:rPr>
          <w:bCs/>
          <w:sz w:val="24"/>
          <w:szCs w:val="24"/>
          <w:lang w:val="en-US"/>
        </w:rPr>
        <w:t>)</w:t>
      </w:r>
      <w:r w:rsidRPr="00D52272">
        <w:rPr>
          <w:sz w:val="24"/>
          <w:szCs w:val="24"/>
          <w:lang w:val="en-US"/>
        </w:rPr>
        <w:t xml:space="preserve"> Real-time PCR for the CD4α </w:t>
      </w:r>
      <w:r w:rsidRPr="00D52272">
        <w:rPr>
          <w:sz w:val="24"/>
          <w:szCs w:val="24"/>
          <w:lang w:val="en-US"/>
        </w:rPr>
        <w:lastRenderedPageBreak/>
        <w:t xml:space="preserve">receptor and FoxP3 transcript in the lumbar and cervical spinal cord of </w:t>
      </w:r>
      <w:r w:rsidRPr="00D52272">
        <w:rPr>
          <w:bCs/>
          <w:iCs/>
          <w:sz w:val="24"/>
          <w:szCs w:val="24"/>
          <w:lang w:val="en-US"/>
        </w:rPr>
        <w:t xml:space="preserve">G93A+/+, G93A-/- </w:t>
      </w:r>
      <w:r w:rsidRPr="00D52272">
        <w:rPr>
          <w:sz w:val="24"/>
          <w:szCs w:val="24"/>
          <w:lang w:val="en-US"/>
        </w:rPr>
        <w:t xml:space="preserve">mice compared to NTG +/+ littermates at 123 and 140 d. Data are normalized to </w:t>
      </w:r>
      <w:r w:rsidRPr="00D52272">
        <w:rPr>
          <w:sz w:val="24"/>
          <w:szCs w:val="24"/>
        </w:rPr>
        <w:t>β</w:t>
      </w:r>
      <w:r w:rsidRPr="00D52272">
        <w:rPr>
          <w:sz w:val="24"/>
          <w:szCs w:val="24"/>
          <w:lang w:val="en-US"/>
        </w:rPr>
        <w:t xml:space="preserve">-actin and expressed as the mean ± SEM fold change ratio between </w:t>
      </w:r>
      <w:r w:rsidRPr="00D52272">
        <w:rPr>
          <w:bCs/>
          <w:iCs/>
          <w:sz w:val="24"/>
          <w:szCs w:val="24"/>
          <w:lang w:val="en-US"/>
        </w:rPr>
        <w:t>G93A+/+ mice,</w:t>
      </w:r>
      <w:r w:rsidRPr="00D52272">
        <w:rPr>
          <w:sz w:val="24"/>
          <w:szCs w:val="24"/>
          <w:lang w:val="en-US"/>
        </w:rPr>
        <w:t xml:space="preserve"> </w:t>
      </w:r>
      <w:r w:rsidRPr="00D52272">
        <w:rPr>
          <w:bCs/>
          <w:iCs/>
          <w:sz w:val="24"/>
          <w:szCs w:val="24"/>
          <w:lang w:val="en-US"/>
        </w:rPr>
        <w:t xml:space="preserve">G93A-/- mice </w:t>
      </w:r>
      <w:r w:rsidRPr="00D52272">
        <w:rPr>
          <w:sz w:val="24"/>
          <w:szCs w:val="24"/>
          <w:lang w:val="en-US"/>
        </w:rPr>
        <w:t>and control mice from four independent experiments for each genotype at both stages. (</w:t>
      </w:r>
      <w:r w:rsidRPr="00D52272">
        <w:rPr>
          <w:b/>
          <w:sz w:val="24"/>
          <w:szCs w:val="24"/>
          <w:lang w:val="en-US"/>
        </w:rPr>
        <w:t>e</w:t>
      </w:r>
      <w:r w:rsidRPr="00D52272">
        <w:rPr>
          <w:sz w:val="24"/>
          <w:szCs w:val="24"/>
          <w:lang w:val="en-US"/>
        </w:rPr>
        <w:t xml:space="preserve">) FoxP3/CD4 ratio was calculated by dividing the FoxP3 fold change with the CD4 fold change for each mouse. </w:t>
      </w:r>
      <w:r w:rsidRPr="00D52272">
        <w:rPr>
          <w:i/>
          <w:sz w:val="24"/>
          <w:szCs w:val="24"/>
          <w:vertAlign w:val="superscript"/>
          <w:lang w:val="en-US"/>
        </w:rPr>
        <w:t>**</w:t>
      </w:r>
      <w:r w:rsidRPr="00D52272">
        <w:rPr>
          <w:sz w:val="24"/>
          <w:szCs w:val="24"/>
          <w:lang w:val="en-US"/>
        </w:rPr>
        <w:t>P</w:t>
      </w:r>
      <w:r w:rsidRPr="00D52272">
        <w:rPr>
          <w:i/>
          <w:sz w:val="24"/>
          <w:szCs w:val="24"/>
          <w:lang w:val="en-US"/>
        </w:rPr>
        <w:t xml:space="preserve"> &lt;</w:t>
      </w:r>
      <w:r w:rsidRPr="00D52272">
        <w:rPr>
          <w:sz w:val="24"/>
          <w:szCs w:val="24"/>
          <w:lang w:val="en-US"/>
        </w:rPr>
        <w:t xml:space="preserve"> 0.05;</w:t>
      </w:r>
      <w:r w:rsidRPr="00D52272">
        <w:rPr>
          <w:i/>
          <w:sz w:val="24"/>
          <w:szCs w:val="24"/>
          <w:vertAlign w:val="superscript"/>
          <w:lang w:val="en-US"/>
        </w:rPr>
        <w:t xml:space="preserve"> ****</w:t>
      </w:r>
      <w:r w:rsidRPr="00D52272">
        <w:rPr>
          <w:sz w:val="24"/>
          <w:szCs w:val="24"/>
          <w:lang w:val="en-US"/>
        </w:rPr>
        <w:t>P</w:t>
      </w:r>
      <w:r w:rsidRPr="00D52272">
        <w:rPr>
          <w:i/>
          <w:sz w:val="24"/>
          <w:szCs w:val="24"/>
          <w:lang w:val="en-US"/>
        </w:rPr>
        <w:t xml:space="preserve"> &lt;</w:t>
      </w:r>
      <w:r w:rsidRPr="00D52272">
        <w:rPr>
          <w:sz w:val="24"/>
          <w:szCs w:val="24"/>
          <w:lang w:val="en-US"/>
        </w:rPr>
        <w:t xml:space="preserve"> 0.0001  (</w:t>
      </w:r>
      <w:r w:rsidRPr="00D52272">
        <w:rPr>
          <w:bCs/>
          <w:sz w:val="24"/>
          <w:szCs w:val="24"/>
          <w:lang w:val="en-US"/>
        </w:rPr>
        <w:t xml:space="preserve">G93A+/+ </w:t>
      </w:r>
      <w:r w:rsidRPr="00D52272">
        <w:rPr>
          <w:sz w:val="24"/>
          <w:szCs w:val="24"/>
          <w:lang w:val="en-US"/>
        </w:rPr>
        <w:t xml:space="preserve">vs </w:t>
      </w:r>
      <w:r w:rsidRPr="00D52272">
        <w:rPr>
          <w:bCs/>
          <w:sz w:val="24"/>
          <w:szCs w:val="24"/>
          <w:lang w:val="en-US"/>
        </w:rPr>
        <w:t>G93A-/-</w:t>
      </w:r>
      <w:r w:rsidRPr="00D52272">
        <w:rPr>
          <w:sz w:val="24"/>
          <w:szCs w:val="24"/>
          <w:lang w:val="en-US"/>
        </w:rPr>
        <w:t xml:space="preserve">); </w:t>
      </w:r>
      <w:r w:rsidRPr="00D52272">
        <w:rPr>
          <w:i/>
          <w:sz w:val="24"/>
          <w:szCs w:val="24"/>
          <w:vertAlign w:val="superscript"/>
          <w:lang w:val="en-US"/>
        </w:rPr>
        <w:t>°</w:t>
      </w:r>
      <w:r w:rsidRPr="00D52272">
        <w:rPr>
          <w:sz w:val="24"/>
          <w:szCs w:val="24"/>
          <w:lang w:val="en-US"/>
        </w:rPr>
        <w:t>P</w:t>
      </w:r>
      <w:r w:rsidRPr="00D52272">
        <w:rPr>
          <w:i/>
          <w:sz w:val="24"/>
          <w:szCs w:val="24"/>
          <w:lang w:val="en-US"/>
        </w:rPr>
        <w:t xml:space="preserve"> &lt; 0.05;</w:t>
      </w:r>
      <w:r w:rsidRPr="00D52272">
        <w:rPr>
          <w:i/>
          <w:sz w:val="24"/>
          <w:szCs w:val="24"/>
          <w:vertAlign w:val="superscript"/>
          <w:lang w:val="en-US"/>
        </w:rPr>
        <w:t xml:space="preserve"> °°</w:t>
      </w:r>
      <w:r w:rsidRPr="00D52272">
        <w:rPr>
          <w:sz w:val="24"/>
          <w:szCs w:val="24"/>
          <w:lang w:val="en-US"/>
        </w:rPr>
        <w:t>P</w:t>
      </w:r>
      <w:r w:rsidRPr="00D52272">
        <w:rPr>
          <w:i/>
          <w:sz w:val="24"/>
          <w:szCs w:val="24"/>
          <w:lang w:val="en-US"/>
        </w:rPr>
        <w:t xml:space="preserve"> &lt; 0.01;</w:t>
      </w:r>
      <w:r w:rsidRPr="00D52272">
        <w:rPr>
          <w:sz w:val="24"/>
          <w:szCs w:val="24"/>
          <w:lang w:val="en-US"/>
        </w:rPr>
        <w:t xml:space="preserve"> </w:t>
      </w:r>
      <w:r w:rsidRPr="00D52272">
        <w:rPr>
          <w:i/>
          <w:sz w:val="24"/>
          <w:szCs w:val="24"/>
          <w:lang w:val="en-US"/>
        </w:rPr>
        <w:t xml:space="preserve"> </w:t>
      </w:r>
      <w:r w:rsidRPr="00D52272">
        <w:rPr>
          <w:sz w:val="24"/>
          <w:szCs w:val="24"/>
          <w:lang w:val="en-US"/>
        </w:rPr>
        <w:t>(</w:t>
      </w:r>
      <w:r w:rsidRPr="00D52272">
        <w:rPr>
          <w:bCs/>
          <w:sz w:val="24"/>
          <w:szCs w:val="24"/>
          <w:lang w:val="en-US"/>
        </w:rPr>
        <w:t>G93A-/-</w:t>
      </w:r>
      <w:r w:rsidRPr="00D52272">
        <w:rPr>
          <w:sz w:val="24"/>
          <w:szCs w:val="24"/>
          <w:lang w:val="en-US"/>
        </w:rPr>
        <w:t xml:space="preserve"> or G93A+/+ vs NTG) by one-way ANOVA with Tukey’s post-analysis</w:t>
      </w:r>
      <w:r w:rsidR="00DB12D8">
        <w:rPr>
          <w:sz w:val="24"/>
          <w:szCs w:val="24"/>
          <w:lang w:val="en-US"/>
        </w:rPr>
        <w:t>.</w:t>
      </w:r>
    </w:p>
    <w:p w:rsidR="00DB12D8" w:rsidRPr="00D52272" w:rsidRDefault="00DB12D8" w:rsidP="003F09AA">
      <w:pPr>
        <w:pStyle w:val="details1"/>
        <w:spacing w:line="360" w:lineRule="auto"/>
        <w:jc w:val="both"/>
        <w:rPr>
          <w:bCs/>
          <w:sz w:val="24"/>
          <w:szCs w:val="24"/>
          <w:lang w:val="en-US"/>
        </w:rPr>
      </w:pPr>
    </w:p>
    <w:p w:rsidR="00512B49" w:rsidRDefault="00E31AC1" w:rsidP="00512B49">
      <w:pPr>
        <w:spacing w:line="48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sz w:val="24"/>
          <w:szCs w:val="24"/>
          <w:lang w:eastAsia="it-IT"/>
        </w:rPr>
        <w:drawing>
          <wp:inline distT="0" distB="0" distL="0" distR="0">
            <wp:extent cx="6120130" cy="5823657"/>
            <wp:effectExtent l="19050" t="0" r="0" b="0"/>
            <wp:docPr id="19" name="Immagine 11" descr="C:\Users\gnardo\Desktop\Immagi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nardo\Desktop\Immagine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823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6A4" w:rsidRDefault="000166A4" w:rsidP="00512B49">
      <w:pPr>
        <w:spacing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F3010">
        <w:rPr>
          <w:rFonts w:ascii="Times New Roman" w:hAnsi="Times New Roman"/>
          <w:b/>
          <w:sz w:val="24"/>
          <w:szCs w:val="24"/>
          <w:lang w:val="en-US"/>
        </w:rPr>
        <w:t xml:space="preserve">Supplementary Figure </w:t>
      </w:r>
      <w:r w:rsidR="0048246C">
        <w:rPr>
          <w:rFonts w:ascii="Times New Roman" w:hAnsi="Times New Roman"/>
          <w:b/>
          <w:sz w:val="24"/>
          <w:szCs w:val="24"/>
          <w:lang w:val="en-US"/>
        </w:rPr>
        <w:t>2</w:t>
      </w:r>
      <w:r>
        <w:rPr>
          <w:rFonts w:ascii="Times New Roman" w:hAnsi="Times New Roman"/>
          <w:b/>
          <w:sz w:val="24"/>
          <w:szCs w:val="24"/>
          <w:lang w:val="en-US"/>
        </w:rPr>
        <w:t>. MHCI depletion reduces the impairment of the cervical motor neurons in m</w:t>
      </w:r>
      <w:r w:rsidRPr="005E4B90">
        <w:rPr>
          <w:rFonts w:ascii="Times New Roman" w:hAnsi="Times New Roman"/>
          <w:b/>
          <w:bCs/>
          <w:sz w:val="24"/>
          <w:szCs w:val="24"/>
          <w:lang w:val="en-US"/>
        </w:rPr>
        <w:t>SOD1 mice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. </w:t>
      </w:r>
      <w:r>
        <w:rPr>
          <w:rFonts w:ascii="Times New Roman" w:hAnsi="Times New Roman"/>
          <w:bCs/>
          <w:sz w:val="24"/>
          <w:szCs w:val="24"/>
          <w:lang w:val="en-US"/>
        </w:rPr>
        <w:t>(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a</w:t>
      </w:r>
      <w:r>
        <w:rPr>
          <w:rFonts w:ascii="Times New Roman" w:hAnsi="Times New Roman"/>
          <w:bCs/>
          <w:sz w:val="24"/>
          <w:szCs w:val="24"/>
          <w:lang w:val="en-US"/>
        </w:rPr>
        <w:t>)</w:t>
      </w:r>
      <w:r>
        <w:rPr>
          <w:rFonts w:ascii="RotisSansSerifStd-Light" w:eastAsia="RotisSansSerifStd-Light" w:cs="RotisSansSerifStd-Light"/>
          <w:sz w:val="17"/>
          <w:szCs w:val="17"/>
          <w:lang w:val="en-US" w:eastAsia="it-IT"/>
        </w:rPr>
        <w:t xml:space="preserve"> </w:t>
      </w:r>
      <w:r w:rsidRPr="005A2CA2">
        <w:rPr>
          <w:rFonts w:ascii="Times New Roman" w:hAnsi="Times New Roman"/>
          <w:bCs/>
          <w:sz w:val="24"/>
          <w:szCs w:val="24"/>
          <w:lang w:val="en-US"/>
        </w:rPr>
        <w:t>Representative</w:t>
      </w:r>
      <w:r w:rsidRPr="002676A5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i</w:t>
      </w:r>
      <w:r w:rsidRPr="002676A5">
        <w:rPr>
          <w:rFonts w:ascii="Times New Roman" w:hAnsi="Times New Roman"/>
          <w:bCs/>
          <w:sz w:val="24"/>
          <w:szCs w:val="24"/>
          <w:lang w:val="en-US"/>
        </w:rPr>
        <w:t>mmunofluorescence staining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2676A5">
        <w:rPr>
          <w:rFonts w:ascii="Times New Roman" w:hAnsi="Times New Roman"/>
          <w:bCs/>
          <w:sz w:val="24"/>
          <w:szCs w:val="24"/>
          <w:lang w:val="en-US"/>
        </w:rPr>
        <w:t>for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SMI31 (red) and Neurotrace (NT, green) in the cervical spinal cord of  </w:t>
      </w:r>
      <w:r w:rsidRPr="000868DA">
        <w:rPr>
          <w:rFonts w:ascii="Times New Roman" w:hAnsi="Times New Roman"/>
          <w:bCs/>
          <w:sz w:val="24"/>
          <w:szCs w:val="24"/>
          <w:lang w:val="en-US"/>
        </w:rPr>
        <w:t>N</w:t>
      </w:r>
      <w:r>
        <w:rPr>
          <w:rFonts w:ascii="Times New Roman" w:hAnsi="Times New Roman"/>
          <w:bCs/>
          <w:sz w:val="24"/>
          <w:szCs w:val="24"/>
          <w:lang w:val="en-US"/>
        </w:rPr>
        <w:t>TG</w:t>
      </w:r>
      <w:r w:rsidRPr="000868DA">
        <w:rPr>
          <w:rFonts w:ascii="Times New Roman" w:hAnsi="Times New Roman"/>
          <w:bCs/>
          <w:sz w:val="24"/>
          <w:szCs w:val="24"/>
          <w:lang w:val="en-US"/>
        </w:rPr>
        <w:t>; G93A+/+ and G93A-/-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mice.</w:t>
      </w:r>
      <w:r w:rsidRPr="00F879C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Bar, </w:t>
      </w:r>
      <w:r w:rsidRPr="007232A1">
        <w:rPr>
          <w:rFonts w:ascii="Times New Roman" w:hAnsi="Times New Roman"/>
          <w:bCs/>
          <w:sz w:val="24"/>
          <w:szCs w:val="24"/>
          <w:lang w:val="en-US"/>
        </w:rPr>
        <w:t xml:space="preserve">50 </w:t>
      </w:r>
      <w:r w:rsidRPr="007232A1">
        <w:rPr>
          <w:rFonts w:ascii="Times New Roman" w:hAnsi="Times New Roman"/>
          <w:bCs/>
          <w:sz w:val="24"/>
          <w:szCs w:val="24"/>
        </w:rPr>
        <w:lastRenderedPageBreak/>
        <w:t>μ</w:t>
      </w:r>
      <w:r w:rsidRPr="007232A1">
        <w:rPr>
          <w:rFonts w:ascii="Times New Roman" w:hAnsi="Times New Roman"/>
          <w:bCs/>
          <w:sz w:val="24"/>
          <w:szCs w:val="24"/>
          <w:lang w:val="en-US"/>
        </w:rPr>
        <w:t>m</w:t>
      </w:r>
      <w:r>
        <w:rPr>
          <w:rFonts w:ascii="Times New Roman" w:hAnsi="Times New Roman"/>
          <w:bCs/>
          <w:color w:val="FF0000"/>
          <w:sz w:val="24"/>
          <w:szCs w:val="24"/>
          <w:lang w:val="en-US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The inset shows degenerative MN somata positive for SMI31. Bar, </w:t>
      </w:r>
      <w:r w:rsidRPr="00363A45">
        <w:rPr>
          <w:rFonts w:ascii="Times New Roman" w:hAnsi="Times New Roman"/>
          <w:bCs/>
          <w:sz w:val="24"/>
          <w:szCs w:val="24"/>
          <w:lang w:val="en-US"/>
        </w:rPr>
        <w:t xml:space="preserve">20 </w:t>
      </w:r>
      <w:r w:rsidRPr="00363A45">
        <w:rPr>
          <w:rFonts w:ascii="Times New Roman" w:hAnsi="Times New Roman"/>
          <w:bCs/>
          <w:sz w:val="24"/>
          <w:szCs w:val="24"/>
        </w:rPr>
        <w:t>μ</w:t>
      </w:r>
      <w:r w:rsidRPr="00363A45">
        <w:rPr>
          <w:rFonts w:ascii="Times New Roman" w:hAnsi="Times New Roman"/>
          <w:bCs/>
          <w:sz w:val="24"/>
          <w:szCs w:val="24"/>
          <w:lang w:val="en-US"/>
        </w:rPr>
        <w:t>m</w:t>
      </w:r>
      <w:r>
        <w:rPr>
          <w:rFonts w:ascii="Times New Roman" w:hAnsi="Times New Roman"/>
          <w:bCs/>
          <w:sz w:val="24"/>
          <w:szCs w:val="24"/>
          <w:lang w:val="en-US"/>
        </w:rPr>
        <w:t>.</w:t>
      </w:r>
      <w:r w:rsidRPr="002676A5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(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b</w:t>
      </w:r>
      <w:r>
        <w:rPr>
          <w:rFonts w:ascii="Times New Roman" w:hAnsi="Times New Roman"/>
          <w:b/>
          <w:bCs/>
          <w:sz w:val="24"/>
          <w:szCs w:val="24"/>
          <w:lang w:val="en-US"/>
        </w:rPr>
        <w:t>-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c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) Quantification of the percentages of MNs </w:t>
      </w:r>
      <w:r w:rsidRPr="000868DA">
        <w:rPr>
          <w:rFonts w:ascii="Times New Roman" w:hAnsi="Times New Roman"/>
          <w:sz w:val="24"/>
          <w:szCs w:val="24"/>
          <w:lang w:val="en-US"/>
        </w:rPr>
        <w:t xml:space="preserve">(≥ </w:t>
      </w:r>
      <w:r>
        <w:rPr>
          <w:rFonts w:ascii="Times New Roman" w:hAnsi="Times New Roman"/>
          <w:sz w:val="24"/>
          <w:szCs w:val="24"/>
          <w:lang w:val="en-US"/>
        </w:rPr>
        <w:t>400</w:t>
      </w:r>
      <w:r w:rsidRPr="000868D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868DA">
        <w:rPr>
          <w:rFonts w:ascii="Times New Roman" w:hAnsi="Times New Roman"/>
          <w:sz w:val="24"/>
          <w:szCs w:val="24"/>
        </w:rPr>
        <w:t>μ</w:t>
      </w:r>
      <w:r w:rsidRPr="000868DA">
        <w:rPr>
          <w:rFonts w:ascii="Times New Roman" w:hAnsi="Times New Roman"/>
          <w:sz w:val="24"/>
          <w:szCs w:val="24"/>
          <w:lang w:val="en-US"/>
        </w:rPr>
        <w:t>m</w:t>
      </w:r>
      <w:r w:rsidRPr="000868DA">
        <w:rPr>
          <w:rFonts w:ascii="Times New Roman" w:hAnsi="Times New Roman"/>
          <w:sz w:val="24"/>
          <w:szCs w:val="24"/>
          <w:vertAlign w:val="superscript"/>
          <w:lang w:val="en-US"/>
        </w:rPr>
        <w:t>2</w:t>
      </w:r>
      <w:r w:rsidRPr="000868DA">
        <w:rPr>
          <w:rFonts w:ascii="Times New Roman" w:hAnsi="Times New Roman"/>
          <w:sz w:val="24"/>
          <w:szCs w:val="24"/>
          <w:lang w:val="en-US"/>
        </w:rPr>
        <w:t>)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positive for SMI31 in the (</w:t>
      </w:r>
      <w:r w:rsidR="009D7983">
        <w:rPr>
          <w:rFonts w:ascii="Times New Roman" w:hAnsi="Times New Roman"/>
          <w:bCs/>
          <w:sz w:val="24"/>
          <w:szCs w:val="24"/>
          <w:lang w:val="en-US"/>
        </w:rPr>
        <w:t>b</w:t>
      </w:r>
      <w:r w:rsidR="00402C72">
        <w:rPr>
          <w:rFonts w:ascii="Times New Roman" w:hAnsi="Times New Roman"/>
          <w:bCs/>
          <w:sz w:val="24"/>
          <w:szCs w:val="24"/>
          <w:lang w:val="en-US"/>
        </w:rPr>
        <w:t>)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cervical and (</w:t>
      </w:r>
      <w:r w:rsidR="00402C72">
        <w:rPr>
          <w:rFonts w:ascii="Times New Roman" w:hAnsi="Times New Roman"/>
          <w:bCs/>
          <w:sz w:val="24"/>
          <w:szCs w:val="24"/>
          <w:lang w:val="en-US"/>
        </w:rPr>
        <w:t>c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) lumbar </w:t>
      </w:r>
      <w:r w:rsidRPr="000868DA">
        <w:rPr>
          <w:rFonts w:ascii="Times New Roman" w:hAnsi="Times New Roman"/>
          <w:bCs/>
          <w:sz w:val="24"/>
          <w:szCs w:val="24"/>
          <w:lang w:val="en-US"/>
        </w:rPr>
        <w:t xml:space="preserve">spinal cord </w:t>
      </w:r>
      <w:r>
        <w:rPr>
          <w:rFonts w:ascii="Times New Roman" w:hAnsi="Times New Roman"/>
          <w:bCs/>
          <w:sz w:val="24"/>
          <w:szCs w:val="24"/>
          <w:lang w:val="en-US"/>
        </w:rPr>
        <w:t>h</w:t>
      </w:r>
      <w:r w:rsidRPr="00775326">
        <w:rPr>
          <w:rFonts w:ascii="Times New Roman" w:hAnsi="Times New Roman"/>
          <w:bCs/>
          <w:noProof/>
          <w:sz w:val="24"/>
          <w:szCs w:val="24"/>
          <w:lang w:val="en-US"/>
        </w:rPr>
        <w:t>emisections</w:t>
      </w:r>
      <w:r w:rsidRPr="000868DA">
        <w:rPr>
          <w:rFonts w:ascii="Times New Roman" w:hAnsi="Times New Roman"/>
          <w:bCs/>
          <w:sz w:val="24"/>
          <w:szCs w:val="24"/>
          <w:lang w:val="en-US"/>
        </w:rPr>
        <w:t xml:space="preserve"> of N</w:t>
      </w:r>
      <w:r>
        <w:rPr>
          <w:rFonts w:ascii="Times New Roman" w:hAnsi="Times New Roman"/>
          <w:bCs/>
          <w:sz w:val="24"/>
          <w:szCs w:val="24"/>
          <w:lang w:val="en-US"/>
        </w:rPr>
        <w:t>TG,</w:t>
      </w:r>
      <w:r w:rsidRPr="000868DA">
        <w:rPr>
          <w:rFonts w:ascii="Times New Roman" w:hAnsi="Times New Roman"/>
          <w:bCs/>
          <w:sz w:val="24"/>
          <w:szCs w:val="24"/>
          <w:lang w:val="en-US"/>
        </w:rPr>
        <w:t xml:space="preserve"> G93A+/+ and G93A-/- mice </w:t>
      </w:r>
      <w:r>
        <w:rPr>
          <w:rFonts w:ascii="Times New Roman" w:hAnsi="Times New Roman"/>
          <w:bCs/>
          <w:sz w:val="24"/>
          <w:szCs w:val="24"/>
          <w:lang w:val="en-US"/>
        </w:rPr>
        <w:t>at 140 and 123</w:t>
      </w:r>
      <w:r w:rsidRPr="007152F0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d, respectively. </w:t>
      </w:r>
      <w:r w:rsidRPr="000868DA">
        <w:rPr>
          <w:rFonts w:ascii="Times New Roman" w:hAnsi="Times New Roman"/>
          <w:sz w:val="24"/>
          <w:szCs w:val="24"/>
          <w:lang w:val="en-US"/>
        </w:rPr>
        <w:t xml:space="preserve">Data </w:t>
      </w:r>
      <w:r w:rsidRPr="00775326">
        <w:rPr>
          <w:rFonts w:ascii="Times New Roman" w:hAnsi="Times New Roman"/>
          <w:noProof/>
          <w:sz w:val="24"/>
          <w:szCs w:val="24"/>
          <w:lang w:val="en-US"/>
        </w:rPr>
        <w:t>are expressed</w:t>
      </w:r>
      <w:r>
        <w:rPr>
          <w:rFonts w:ascii="Times New Roman" w:hAnsi="Times New Roman"/>
          <w:sz w:val="24"/>
          <w:szCs w:val="24"/>
          <w:lang w:val="en-US"/>
        </w:rPr>
        <w:t xml:space="preserve"> as mean ± SEM</w:t>
      </w:r>
      <w:r w:rsidRPr="00F879C2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 xml:space="preserve">of four independent experiments (from three to </w:t>
      </w:r>
      <w:r w:rsidRPr="00F879C2">
        <w:rPr>
          <w:rFonts w:ascii="Times New Roman" w:hAnsi="Times New Roman"/>
          <w:bCs/>
          <w:sz w:val="24"/>
          <w:szCs w:val="24"/>
          <w:lang w:val="en-US"/>
        </w:rPr>
        <w:t>six serial sections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for each animal)</w:t>
      </w:r>
      <w:r>
        <w:rPr>
          <w:rFonts w:ascii="Times New Roman" w:hAnsi="Times New Roman"/>
          <w:sz w:val="24"/>
          <w:szCs w:val="24"/>
          <w:lang w:val="en-US"/>
        </w:rPr>
        <w:t xml:space="preserve"> for each genotype.</w:t>
      </w:r>
      <w:r w:rsidRPr="007152F0">
        <w:rPr>
          <w:rFonts w:ascii="Times New Roman" w:hAnsi="Times New Roman"/>
          <w:i/>
          <w:sz w:val="24"/>
          <w:szCs w:val="24"/>
          <w:vertAlign w:val="superscript"/>
          <w:lang w:val="en-US"/>
        </w:rPr>
        <w:t xml:space="preserve"> </w:t>
      </w:r>
      <w:r w:rsidRPr="0052527C">
        <w:rPr>
          <w:rFonts w:ascii="Times New Roman" w:hAnsi="Times New Roman"/>
          <w:i/>
          <w:sz w:val="24"/>
          <w:szCs w:val="24"/>
          <w:vertAlign w:val="superscript"/>
          <w:lang w:val="en-US"/>
        </w:rPr>
        <w:t>*</w:t>
      </w:r>
      <w:r>
        <w:rPr>
          <w:rFonts w:ascii="Times New Roman" w:hAnsi="Times New Roman"/>
          <w:i/>
          <w:sz w:val="24"/>
          <w:szCs w:val="24"/>
          <w:vertAlign w:val="superscript"/>
          <w:lang w:val="en-US"/>
        </w:rPr>
        <w:t>***</w:t>
      </w:r>
      <w:r w:rsidRPr="003B4779">
        <w:rPr>
          <w:rFonts w:ascii="Times New Roman" w:hAnsi="Times New Roman"/>
          <w:sz w:val="24"/>
          <w:szCs w:val="24"/>
          <w:lang w:val="en-US"/>
        </w:rPr>
        <w:t>P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 xml:space="preserve"> &lt; 0.</w:t>
      </w:r>
      <w:r>
        <w:rPr>
          <w:rFonts w:ascii="Times New Roman" w:hAnsi="Times New Roman"/>
          <w:i/>
          <w:sz w:val="24"/>
          <w:szCs w:val="24"/>
          <w:lang w:val="en-US"/>
        </w:rPr>
        <w:t>0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>0</w:t>
      </w:r>
      <w:r>
        <w:rPr>
          <w:rFonts w:ascii="Times New Roman" w:hAnsi="Times New Roman"/>
          <w:i/>
          <w:sz w:val="24"/>
          <w:szCs w:val="24"/>
          <w:lang w:val="en-US"/>
        </w:rPr>
        <w:t xml:space="preserve">01 </w:t>
      </w:r>
      <w:r w:rsidRPr="0052527C">
        <w:rPr>
          <w:rFonts w:ascii="Times New Roman" w:hAnsi="Times New Roman"/>
          <w:sz w:val="24"/>
          <w:szCs w:val="24"/>
          <w:lang w:val="en-US"/>
        </w:rPr>
        <w:t>(G93A</w:t>
      </w:r>
      <w:r>
        <w:rPr>
          <w:rFonts w:ascii="Times New Roman" w:hAnsi="Times New Roman"/>
          <w:sz w:val="24"/>
          <w:szCs w:val="24"/>
          <w:lang w:val="en-US"/>
        </w:rPr>
        <w:t>-</w:t>
      </w:r>
      <w:r w:rsidRPr="0052527C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-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vs G93A</w:t>
      </w:r>
      <w:r>
        <w:rPr>
          <w:rFonts w:ascii="Times New Roman" w:hAnsi="Times New Roman"/>
          <w:sz w:val="24"/>
          <w:szCs w:val="24"/>
          <w:lang w:val="en-US"/>
        </w:rPr>
        <w:t>+</w:t>
      </w:r>
      <w:r w:rsidRPr="0052527C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+</w:t>
      </w:r>
      <w:r w:rsidRPr="0052527C">
        <w:rPr>
          <w:rFonts w:ascii="Times New Roman" w:hAnsi="Times New Roman"/>
          <w:sz w:val="24"/>
          <w:szCs w:val="24"/>
          <w:lang w:val="en-US"/>
        </w:rPr>
        <w:t>)</w:t>
      </w:r>
      <w:r>
        <w:rPr>
          <w:rFonts w:ascii="Times New Roman" w:hAnsi="Times New Roman"/>
          <w:i/>
          <w:sz w:val="24"/>
          <w:szCs w:val="24"/>
          <w:lang w:val="en-US"/>
        </w:rPr>
        <w:t xml:space="preserve">; 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</w:t>
      </w:r>
      <w:r w:rsidRPr="0052527C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</w:t>
      </w:r>
      <w:r w:rsidRPr="003B4779">
        <w:rPr>
          <w:rFonts w:ascii="Times New Roman" w:hAnsi="Times New Roman"/>
          <w:sz w:val="24"/>
          <w:szCs w:val="24"/>
          <w:lang w:val="en-US"/>
        </w:rPr>
        <w:t>P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 xml:space="preserve"> &lt; 0.01</w:t>
      </w:r>
      <w:r>
        <w:rPr>
          <w:rFonts w:ascii="Times New Roman" w:hAnsi="Times New Roman"/>
          <w:i/>
          <w:sz w:val="24"/>
          <w:szCs w:val="24"/>
          <w:lang w:val="en-US"/>
        </w:rPr>
        <w:t>;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 w:rsidRPr="0052527C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</w:t>
      </w:r>
      <w:r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</w:t>
      </w:r>
      <w:r w:rsidRPr="0052527C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</w:t>
      </w:r>
      <w:r w:rsidRPr="003B4779">
        <w:rPr>
          <w:rFonts w:ascii="Times New Roman" w:hAnsi="Times New Roman"/>
          <w:sz w:val="24"/>
          <w:szCs w:val="24"/>
          <w:lang w:val="en-US"/>
        </w:rPr>
        <w:t>P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 xml:space="preserve"> &lt; 0.0</w:t>
      </w:r>
      <w:r>
        <w:rPr>
          <w:rFonts w:ascii="Times New Roman" w:hAnsi="Times New Roman"/>
          <w:i/>
          <w:sz w:val="24"/>
          <w:szCs w:val="24"/>
          <w:lang w:val="en-US"/>
        </w:rPr>
        <w:t>0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>1</w:t>
      </w:r>
      <w:r>
        <w:rPr>
          <w:rFonts w:ascii="Times New Roman" w:hAnsi="Times New Roman"/>
          <w:i/>
          <w:sz w:val="24"/>
          <w:szCs w:val="24"/>
          <w:lang w:val="en-US"/>
        </w:rPr>
        <w:t>;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 w:rsidRPr="0052527C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°°°</w:t>
      </w:r>
      <w:r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</w:t>
      </w:r>
      <w:r w:rsidRPr="003B4779">
        <w:rPr>
          <w:rFonts w:ascii="Times New Roman" w:hAnsi="Times New Roman"/>
          <w:sz w:val="24"/>
          <w:szCs w:val="24"/>
          <w:lang w:val="en-US"/>
        </w:rPr>
        <w:t>P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 xml:space="preserve"> &lt; 0.00</w:t>
      </w:r>
      <w:r>
        <w:rPr>
          <w:rFonts w:ascii="Times New Roman" w:hAnsi="Times New Roman"/>
          <w:i/>
          <w:sz w:val="24"/>
          <w:szCs w:val="24"/>
          <w:lang w:val="en-US"/>
        </w:rPr>
        <w:t>0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>1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(</w:t>
      </w:r>
      <w:r w:rsidRPr="0052527C">
        <w:rPr>
          <w:rFonts w:ascii="Times New Roman" w:hAnsi="Times New Roman"/>
          <w:bCs/>
          <w:sz w:val="24"/>
          <w:szCs w:val="24"/>
          <w:lang w:val="en-US"/>
        </w:rPr>
        <w:t>G93A-/-</w:t>
      </w:r>
      <w:r>
        <w:rPr>
          <w:rFonts w:ascii="Times New Roman" w:hAnsi="Times New Roman"/>
          <w:sz w:val="24"/>
          <w:szCs w:val="24"/>
          <w:lang w:val="en-US"/>
        </w:rPr>
        <w:t xml:space="preserve">; </w:t>
      </w:r>
      <w:r w:rsidRPr="0052527C">
        <w:rPr>
          <w:rFonts w:ascii="Times New Roman" w:hAnsi="Times New Roman"/>
          <w:sz w:val="24"/>
          <w:szCs w:val="24"/>
          <w:lang w:val="en-US"/>
        </w:rPr>
        <w:t>G93A+/+ vs NTG); by one-way ANOVA with Tukey’s post-analysis.</w:t>
      </w:r>
    </w:p>
    <w:p w:rsidR="00DB12D8" w:rsidRPr="00512B49" w:rsidRDefault="00DB12D8" w:rsidP="00512B49">
      <w:pPr>
        <w:spacing w:line="36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9D7983" w:rsidRDefault="00F8369E" w:rsidP="000166A4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sz w:val="24"/>
          <w:szCs w:val="24"/>
          <w:lang w:eastAsia="it-IT"/>
        </w:rPr>
        <w:drawing>
          <wp:inline distT="0" distB="0" distL="0" distR="0">
            <wp:extent cx="6120130" cy="2606068"/>
            <wp:effectExtent l="19050" t="0" r="0" b="0"/>
            <wp:docPr id="2" name="Immagine 2" descr="I:\NeurobiologiaMolecolare\Giovanni_N\TLF\JEM\ROW_FIGURES\EPS.3\MN\Figure.S2-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NeurobiologiaMolecolare\Giovanni_N\TLF\JEM\ROW_FIGURES\EPS.3\MN\Figure.S2-0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06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6A4" w:rsidRDefault="000166A4" w:rsidP="00F8369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0868DA">
        <w:rPr>
          <w:rFonts w:ascii="Times New Roman" w:hAnsi="Times New Roman"/>
          <w:b/>
          <w:sz w:val="24"/>
          <w:szCs w:val="24"/>
          <w:lang w:val="en-US"/>
        </w:rPr>
        <w:t>Supplementary</w:t>
      </w:r>
      <w:r w:rsidRPr="0036196C">
        <w:rPr>
          <w:rFonts w:ascii="Times New Roman" w:hAnsi="Times New Roman"/>
          <w:b/>
          <w:sz w:val="24"/>
          <w:szCs w:val="24"/>
          <w:lang w:val="en-US"/>
        </w:rPr>
        <w:t xml:space="preserve"> Figure </w:t>
      </w:r>
      <w:r w:rsidR="0048246C">
        <w:rPr>
          <w:rFonts w:ascii="Times New Roman" w:hAnsi="Times New Roman"/>
          <w:b/>
          <w:sz w:val="24"/>
          <w:szCs w:val="24"/>
          <w:lang w:val="en-US"/>
        </w:rPr>
        <w:t>3</w:t>
      </w:r>
      <w:r>
        <w:rPr>
          <w:rFonts w:ascii="Times New Roman" w:hAnsi="Times New Roman"/>
          <w:b/>
          <w:sz w:val="24"/>
          <w:szCs w:val="24"/>
          <w:lang w:val="en-US"/>
        </w:rPr>
        <w:t>.</w:t>
      </w:r>
      <w:r w:rsidRPr="0036196C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MHCI depletion lowered the CD68 mRNA levels in the spinal cord of mSOD1 mice </w:t>
      </w:r>
      <w:r>
        <w:rPr>
          <w:rFonts w:ascii="Times New Roman" w:hAnsi="Times New Roman"/>
          <w:bCs/>
          <w:sz w:val="24"/>
          <w:szCs w:val="24"/>
          <w:lang w:val="en-US"/>
        </w:rPr>
        <w:t>(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a</w:t>
      </w:r>
      <w:r>
        <w:rPr>
          <w:rFonts w:ascii="Times New Roman" w:hAnsi="Times New Roman"/>
          <w:b/>
          <w:bCs/>
          <w:sz w:val="24"/>
          <w:szCs w:val="24"/>
          <w:lang w:val="en-US"/>
        </w:rPr>
        <w:t xml:space="preserve">, 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b</w:t>
      </w:r>
      <w:r>
        <w:rPr>
          <w:rFonts w:ascii="Times New Roman" w:hAnsi="Times New Roman"/>
          <w:bCs/>
          <w:sz w:val="24"/>
          <w:szCs w:val="24"/>
          <w:lang w:val="en-US"/>
        </w:rPr>
        <w:t>)</w:t>
      </w:r>
      <w:r w:rsidRPr="00092322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 xml:space="preserve">Real-time PCR for </w:t>
      </w:r>
      <w:r w:rsidRPr="00C417F6">
        <w:rPr>
          <w:rFonts w:ascii="Times New Roman" w:hAnsi="Times New Roman"/>
          <w:i/>
          <w:sz w:val="24"/>
          <w:szCs w:val="24"/>
          <w:lang w:val="en-US"/>
        </w:rPr>
        <w:t>CD68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transcript in the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402C72">
        <w:rPr>
          <w:rFonts w:ascii="Times New Roman" w:hAnsi="Times New Roman"/>
          <w:sz w:val="24"/>
          <w:szCs w:val="24"/>
          <w:lang w:val="en-US"/>
        </w:rPr>
        <w:t xml:space="preserve">(a) </w:t>
      </w:r>
      <w:r>
        <w:rPr>
          <w:rFonts w:ascii="Times New Roman" w:hAnsi="Times New Roman"/>
          <w:sz w:val="24"/>
          <w:szCs w:val="24"/>
          <w:lang w:val="en-US"/>
        </w:rPr>
        <w:t>lumbar and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402C72">
        <w:rPr>
          <w:rFonts w:ascii="Times New Roman" w:hAnsi="Times New Roman"/>
          <w:sz w:val="24"/>
          <w:szCs w:val="24"/>
          <w:lang w:val="en-US"/>
        </w:rPr>
        <w:t xml:space="preserve">(b) </w:t>
      </w:r>
      <w:r>
        <w:rPr>
          <w:rFonts w:ascii="Times New Roman" w:hAnsi="Times New Roman"/>
          <w:sz w:val="24"/>
          <w:szCs w:val="24"/>
          <w:lang w:val="en-US"/>
        </w:rPr>
        <w:t xml:space="preserve">cervical </w:t>
      </w:r>
      <w:r w:rsidRPr="0052527C">
        <w:rPr>
          <w:rFonts w:ascii="Times New Roman" w:hAnsi="Times New Roman"/>
          <w:sz w:val="24"/>
          <w:szCs w:val="24"/>
          <w:lang w:val="en-US"/>
        </w:rPr>
        <w:t>spinal cord</w:t>
      </w:r>
      <w:r>
        <w:rPr>
          <w:rFonts w:ascii="Times New Roman" w:hAnsi="Times New Roman"/>
          <w:sz w:val="24"/>
          <w:szCs w:val="24"/>
          <w:lang w:val="en-US"/>
        </w:rPr>
        <w:t>s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of </w:t>
      </w:r>
      <w:r w:rsidRPr="0052527C">
        <w:rPr>
          <w:rFonts w:ascii="Times New Roman" w:hAnsi="Times New Roman"/>
          <w:bCs/>
          <w:iCs/>
          <w:sz w:val="24"/>
          <w:szCs w:val="24"/>
          <w:lang w:val="en-US"/>
        </w:rPr>
        <w:t xml:space="preserve">G93A+/+, G93A-/- </w:t>
      </w:r>
      <w:r w:rsidRPr="0052527C">
        <w:rPr>
          <w:rFonts w:ascii="Times New Roman" w:hAnsi="Times New Roman"/>
          <w:sz w:val="24"/>
          <w:szCs w:val="24"/>
          <w:lang w:val="en-US"/>
        </w:rPr>
        <w:t>mice compared to NTG</w:t>
      </w:r>
      <w:r>
        <w:rPr>
          <w:rFonts w:ascii="Times New Roman" w:hAnsi="Times New Roman"/>
          <w:sz w:val="24"/>
          <w:szCs w:val="24"/>
          <w:lang w:val="en-US"/>
        </w:rPr>
        <w:t>+/+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littermates </w:t>
      </w:r>
      <w:r>
        <w:rPr>
          <w:rFonts w:ascii="Times New Roman" w:hAnsi="Times New Roman"/>
          <w:sz w:val="24"/>
          <w:szCs w:val="24"/>
          <w:lang w:val="en-US"/>
        </w:rPr>
        <w:t>at 123 and 140d, respectively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. Data are normalized to </w:t>
      </w:r>
      <w:r w:rsidRPr="0052527C">
        <w:rPr>
          <w:rFonts w:ascii="Times New Roman" w:hAnsi="Times New Roman"/>
          <w:sz w:val="24"/>
          <w:szCs w:val="24"/>
        </w:rPr>
        <w:t>β</w:t>
      </w:r>
      <w:r w:rsidRPr="0052527C">
        <w:rPr>
          <w:rFonts w:ascii="Times New Roman" w:hAnsi="Times New Roman"/>
          <w:sz w:val="24"/>
          <w:szCs w:val="24"/>
          <w:lang w:val="en-US"/>
        </w:rPr>
        <w:t>-a</w:t>
      </w:r>
      <w:r>
        <w:rPr>
          <w:rFonts w:ascii="Times New Roman" w:hAnsi="Times New Roman"/>
          <w:sz w:val="24"/>
          <w:szCs w:val="24"/>
          <w:lang w:val="en-US"/>
        </w:rPr>
        <w:t>ctin and expressed as the mean ± SEM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fold change ratio between </w:t>
      </w:r>
      <w:r w:rsidRPr="0052527C">
        <w:rPr>
          <w:rFonts w:ascii="Times New Roman" w:hAnsi="Times New Roman"/>
          <w:bCs/>
          <w:iCs/>
          <w:sz w:val="24"/>
          <w:szCs w:val="24"/>
          <w:lang w:val="en-US"/>
        </w:rPr>
        <w:t>G93A+/+,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2527C">
        <w:rPr>
          <w:rFonts w:ascii="Times New Roman" w:hAnsi="Times New Roman"/>
          <w:bCs/>
          <w:iCs/>
          <w:sz w:val="24"/>
          <w:szCs w:val="24"/>
          <w:lang w:val="en-US"/>
        </w:rPr>
        <w:t xml:space="preserve">G93A-/- mice </w:t>
      </w:r>
      <w:r w:rsidRPr="0052527C">
        <w:rPr>
          <w:rFonts w:ascii="Times New Roman" w:hAnsi="Times New Roman"/>
          <w:sz w:val="24"/>
          <w:szCs w:val="24"/>
          <w:lang w:val="en-US"/>
        </w:rPr>
        <w:t>and control</w:t>
      </w:r>
      <w:r>
        <w:rPr>
          <w:rFonts w:ascii="Times New Roman" w:hAnsi="Times New Roman"/>
          <w:sz w:val="24"/>
          <w:szCs w:val="24"/>
          <w:lang w:val="en-US"/>
        </w:rPr>
        <w:t xml:space="preserve"> mice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from four independent experiments for each genotype. </w:t>
      </w:r>
      <w:r w:rsidRPr="0052527C">
        <w:rPr>
          <w:rFonts w:ascii="Times New Roman" w:hAnsi="Times New Roman"/>
          <w:i/>
          <w:sz w:val="24"/>
          <w:szCs w:val="24"/>
          <w:vertAlign w:val="superscript"/>
          <w:lang w:val="en-US"/>
        </w:rPr>
        <w:t>*</w:t>
      </w:r>
      <w:r w:rsidRPr="003B4779">
        <w:rPr>
          <w:rFonts w:ascii="Times New Roman" w:hAnsi="Times New Roman"/>
          <w:sz w:val="24"/>
          <w:szCs w:val="24"/>
          <w:lang w:val="en-US"/>
        </w:rPr>
        <w:t>P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 xml:space="preserve"> &lt; 0.0</w:t>
      </w:r>
      <w:r>
        <w:rPr>
          <w:rFonts w:ascii="Times New Roman" w:hAnsi="Times New Roman"/>
          <w:i/>
          <w:sz w:val="24"/>
          <w:szCs w:val="24"/>
          <w:lang w:val="en-US"/>
        </w:rPr>
        <w:t xml:space="preserve">5; </w:t>
      </w:r>
      <w:r w:rsidRPr="0052527C">
        <w:rPr>
          <w:rFonts w:ascii="Times New Roman" w:hAnsi="Times New Roman"/>
          <w:i/>
          <w:sz w:val="24"/>
          <w:szCs w:val="24"/>
          <w:vertAlign w:val="superscript"/>
          <w:lang w:val="en-US"/>
        </w:rPr>
        <w:t>*</w:t>
      </w:r>
      <w:r>
        <w:rPr>
          <w:rFonts w:ascii="Times New Roman" w:hAnsi="Times New Roman"/>
          <w:i/>
          <w:sz w:val="24"/>
          <w:szCs w:val="24"/>
          <w:vertAlign w:val="superscript"/>
          <w:lang w:val="en-US"/>
        </w:rPr>
        <w:t>*</w:t>
      </w:r>
      <w:r w:rsidRPr="003B4779">
        <w:rPr>
          <w:rFonts w:ascii="Times New Roman" w:hAnsi="Times New Roman"/>
          <w:sz w:val="24"/>
          <w:szCs w:val="24"/>
          <w:lang w:val="en-US"/>
        </w:rPr>
        <w:t>P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 xml:space="preserve"> &lt; 0.0</w:t>
      </w:r>
      <w:r>
        <w:rPr>
          <w:rFonts w:ascii="Times New Roman" w:hAnsi="Times New Roman"/>
          <w:i/>
          <w:sz w:val="24"/>
          <w:szCs w:val="24"/>
          <w:lang w:val="en-US"/>
        </w:rPr>
        <w:t>1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 (G93A</w:t>
      </w:r>
      <w:r>
        <w:rPr>
          <w:rFonts w:ascii="Times New Roman" w:hAnsi="Times New Roman"/>
          <w:sz w:val="24"/>
          <w:szCs w:val="24"/>
          <w:lang w:val="en-US"/>
        </w:rPr>
        <w:t>-</w:t>
      </w:r>
      <w:r w:rsidRPr="0052527C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-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vs G93A</w:t>
      </w:r>
      <w:r>
        <w:rPr>
          <w:rFonts w:ascii="Times New Roman" w:hAnsi="Times New Roman"/>
          <w:sz w:val="24"/>
          <w:szCs w:val="24"/>
          <w:lang w:val="en-US"/>
        </w:rPr>
        <w:t>+</w:t>
      </w:r>
      <w:r w:rsidRPr="0052527C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+</w:t>
      </w:r>
      <w:r w:rsidRPr="0052527C">
        <w:rPr>
          <w:rFonts w:ascii="Times New Roman" w:hAnsi="Times New Roman"/>
          <w:sz w:val="24"/>
          <w:szCs w:val="24"/>
          <w:lang w:val="en-US"/>
        </w:rPr>
        <w:t>)</w:t>
      </w:r>
      <w:r>
        <w:rPr>
          <w:rFonts w:ascii="Times New Roman" w:hAnsi="Times New Roman"/>
          <w:sz w:val="24"/>
          <w:szCs w:val="24"/>
          <w:lang w:val="en-US"/>
        </w:rPr>
        <w:t>;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2527C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</w:t>
      </w:r>
      <w:r w:rsidRPr="003B4779">
        <w:rPr>
          <w:rFonts w:ascii="Times New Roman" w:hAnsi="Times New Roman"/>
          <w:sz w:val="24"/>
          <w:szCs w:val="24"/>
          <w:lang w:val="en-US"/>
        </w:rPr>
        <w:t>P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 xml:space="preserve"> &lt; 0.0</w:t>
      </w:r>
      <w:r>
        <w:rPr>
          <w:rFonts w:ascii="Times New Roman" w:hAnsi="Times New Roman"/>
          <w:i/>
          <w:sz w:val="24"/>
          <w:szCs w:val="24"/>
          <w:lang w:val="en-US"/>
        </w:rPr>
        <w:t>5;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 w:rsidRPr="0052527C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°°°</w:t>
      </w:r>
      <w:r w:rsidRPr="003B4779">
        <w:rPr>
          <w:rFonts w:ascii="Times New Roman" w:hAnsi="Times New Roman"/>
          <w:sz w:val="24"/>
          <w:szCs w:val="24"/>
          <w:lang w:val="en-US"/>
        </w:rPr>
        <w:t>P</w:t>
      </w:r>
      <w:r>
        <w:rPr>
          <w:rFonts w:ascii="Times New Roman" w:hAnsi="Times New Roman"/>
          <w:i/>
          <w:sz w:val="24"/>
          <w:szCs w:val="24"/>
          <w:lang w:val="en-US"/>
        </w:rPr>
        <w:t xml:space="preserve"> &lt; 0.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>0</w:t>
      </w:r>
      <w:r>
        <w:rPr>
          <w:rFonts w:ascii="Times New Roman" w:hAnsi="Times New Roman"/>
          <w:i/>
          <w:sz w:val="24"/>
          <w:szCs w:val="24"/>
          <w:lang w:val="en-US"/>
        </w:rPr>
        <w:t>0</w:t>
      </w:r>
      <w:r w:rsidRPr="0052527C">
        <w:rPr>
          <w:rFonts w:ascii="Times New Roman" w:hAnsi="Times New Roman"/>
          <w:i/>
          <w:sz w:val="24"/>
          <w:szCs w:val="24"/>
          <w:lang w:val="en-US"/>
        </w:rPr>
        <w:t>1</w:t>
      </w:r>
      <w:r w:rsidRPr="0052527C">
        <w:rPr>
          <w:rFonts w:ascii="Times New Roman" w:hAnsi="Times New Roman"/>
          <w:sz w:val="24"/>
          <w:szCs w:val="24"/>
          <w:lang w:val="en-US"/>
        </w:rPr>
        <w:t xml:space="preserve"> (</w:t>
      </w:r>
      <w:r w:rsidRPr="0052527C">
        <w:rPr>
          <w:rFonts w:ascii="Times New Roman" w:hAnsi="Times New Roman"/>
          <w:bCs/>
          <w:sz w:val="24"/>
          <w:szCs w:val="24"/>
          <w:lang w:val="en-US"/>
        </w:rPr>
        <w:t>G93A-/-</w:t>
      </w:r>
      <w:r>
        <w:rPr>
          <w:rFonts w:ascii="Times New Roman" w:hAnsi="Times New Roman"/>
          <w:sz w:val="24"/>
          <w:szCs w:val="24"/>
          <w:lang w:val="en-US"/>
        </w:rPr>
        <w:t xml:space="preserve">; </w:t>
      </w:r>
      <w:r w:rsidRPr="0052527C">
        <w:rPr>
          <w:rFonts w:ascii="Times New Roman" w:hAnsi="Times New Roman"/>
          <w:sz w:val="24"/>
          <w:szCs w:val="24"/>
          <w:lang w:val="en-US"/>
        </w:rPr>
        <w:t>G93A+/+ vs NTG); by one-way ANOVA with Tukey’s post-analysis.</w:t>
      </w:r>
    </w:p>
    <w:p w:rsidR="0048246C" w:rsidRDefault="0048246C" w:rsidP="00F8369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512B49" w:rsidRDefault="00512B49" w:rsidP="006A52B2">
      <w:pPr>
        <w:spacing w:after="0" w:line="360" w:lineRule="auto"/>
        <w:jc w:val="both"/>
        <w:rPr>
          <w:rFonts w:ascii="Times New Roman" w:hAnsi="Times New Roman"/>
          <w:b/>
          <w:color w:val="FF0000"/>
          <w:sz w:val="24"/>
          <w:szCs w:val="24"/>
          <w:lang w:val="en-US"/>
        </w:rPr>
      </w:pPr>
    </w:p>
    <w:p w:rsidR="00512B49" w:rsidRDefault="00187DE3" w:rsidP="006A52B2">
      <w:pPr>
        <w:spacing w:after="0" w:line="360" w:lineRule="auto"/>
        <w:jc w:val="both"/>
        <w:rPr>
          <w:rFonts w:ascii="Times New Roman" w:hAnsi="Times New Roman"/>
          <w:b/>
          <w:color w:val="FF0000"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6115685" cy="4168140"/>
            <wp:effectExtent l="19050" t="0" r="0" b="0"/>
            <wp:docPr id="3" name="Immagine 1" descr="I:\NeurobiologiaMolecolare\Giovanni_N\TLF\Molecular_Neurodegeneration\PEER-REVIEW\EPS_NEW_FIGURES\ASTROCYTES-01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NeurobiologiaMolecolare\Giovanni_N\TLF\Molecular_Neurodegeneration\PEER-REVIEW\EPS_NEW_FIGURES\ASTROCYTES-01-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16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B49" w:rsidRDefault="00512B49" w:rsidP="006A52B2">
      <w:pPr>
        <w:spacing w:after="0" w:line="360" w:lineRule="auto"/>
        <w:jc w:val="both"/>
        <w:rPr>
          <w:rFonts w:ascii="Times New Roman" w:hAnsi="Times New Roman"/>
          <w:b/>
          <w:color w:val="FF0000"/>
          <w:sz w:val="24"/>
          <w:szCs w:val="24"/>
          <w:lang w:val="en-US"/>
        </w:rPr>
      </w:pPr>
    </w:p>
    <w:p w:rsidR="006A52B2" w:rsidRPr="00D52272" w:rsidRDefault="001D0012" w:rsidP="006A52B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D52272">
        <w:rPr>
          <w:rFonts w:ascii="Times New Roman" w:hAnsi="Times New Roman"/>
          <w:b/>
          <w:sz w:val="24"/>
          <w:szCs w:val="24"/>
          <w:lang w:val="en-US"/>
        </w:rPr>
        <w:t xml:space="preserve">Supplementary Figure 4. MHCI depletion did not affect the extent of astrocytosis in the cervical and the lumbar spinal cord of G93A+/+ mice. </w:t>
      </w:r>
      <w:r w:rsidR="00402C72" w:rsidRPr="00D52272">
        <w:rPr>
          <w:rFonts w:ascii="Times New Roman" w:hAnsi="Times New Roman"/>
          <w:b/>
          <w:sz w:val="24"/>
          <w:szCs w:val="24"/>
          <w:lang w:val="en-US"/>
        </w:rPr>
        <w:t>(a</w:t>
      </w:r>
      <w:r w:rsidR="006A52B2" w:rsidRPr="00D52272">
        <w:rPr>
          <w:rFonts w:ascii="Times New Roman" w:hAnsi="Times New Roman"/>
          <w:b/>
          <w:sz w:val="24"/>
          <w:szCs w:val="24"/>
          <w:lang w:val="en-US"/>
        </w:rPr>
        <w:t>)</w:t>
      </w:r>
      <w:r w:rsidR="006A52B2" w:rsidRPr="00D52272">
        <w:rPr>
          <w:rFonts w:ascii="Times New Roman" w:hAnsi="Times New Roman"/>
          <w:bCs/>
          <w:sz w:val="24"/>
          <w:szCs w:val="24"/>
          <w:lang w:val="en-US"/>
        </w:rPr>
        <w:t xml:space="preserve"> DAB </w:t>
      </w:r>
      <w:proofErr w:type="spellStart"/>
      <w:r w:rsidR="006A52B2" w:rsidRPr="00D52272">
        <w:rPr>
          <w:rFonts w:ascii="Times New Roman" w:hAnsi="Times New Roman"/>
          <w:bCs/>
          <w:sz w:val="24"/>
          <w:szCs w:val="24"/>
          <w:lang w:val="en-US"/>
        </w:rPr>
        <w:t>immunostaining</w:t>
      </w:r>
      <w:proofErr w:type="spellEnd"/>
      <w:r w:rsidR="006A52B2" w:rsidRPr="00D52272">
        <w:rPr>
          <w:rFonts w:ascii="Times New Roman" w:hAnsi="Times New Roman"/>
          <w:bCs/>
          <w:sz w:val="24"/>
          <w:szCs w:val="24"/>
          <w:lang w:val="en-US"/>
        </w:rPr>
        <w:t xml:space="preserve"> for GFAP in the lumbar and cervical spinal cord of NTG; G93A+/+ and G93A-/- mice at 123 and 140 d. The images are representative of at least four sections from four independent experiments from each genotype. Bar, 50 μm; Inset Bar: 50 μm.</w:t>
      </w:r>
      <w:r w:rsidR="006A52B2" w:rsidRPr="00D5227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402C72" w:rsidRPr="00D52272">
        <w:rPr>
          <w:rFonts w:ascii="Times New Roman" w:hAnsi="Times New Roman"/>
          <w:sz w:val="24"/>
          <w:szCs w:val="24"/>
          <w:lang w:val="en-US"/>
        </w:rPr>
        <w:t>(</w:t>
      </w:r>
      <w:r w:rsidR="00402C72" w:rsidRPr="00D52272">
        <w:rPr>
          <w:rFonts w:ascii="Times New Roman" w:hAnsi="Times New Roman"/>
          <w:b/>
          <w:sz w:val="24"/>
          <w:szCs w:val="24"/>
          <w:lang w:val="en-US"/>
        </w:rPr>
        <w:t>b</w:t>
      </w:r>
      <w:r w:rsidR="00402C72" w:rsidRPr="00D52272">
        <w:rPr>
          <w:rFonts w:ascii="Times New Roman" w:hAnsi="Times New Roman"/>
          <w:sz w:val="24"/>
          <w:szCs w:val="24"/>
          <w:lang w:val="en-US"/>
        </w:rPr>
        <w:t>)</w:t>
      </w:r>
      <w:r w:rsidR="00402C72" w:rsidRPr="00D52272">
        <w:rPr>
          <w:rFonts w:ascii="Times New Roman" w:hAnsi="Times New Roman"/>
          <w:bCs/>
          <w:sz w:val="24"/>
          <w:szCs w:val="24"/>
          <w:lang w:val="en-US"/>
        </w:rPr>
        <w:t xml:space="preserve"> Quantification of GFAP </w:t>
      </w:r>
      <w:proofErr w:type="spellStart"/>
      <w:r w:rsidR="00402C72" w:rsidRPr="00D52272">
        <w:rPr>
          <w:rFonts w:ascii="Times New Roman" w:hAnsi="Times New Roman"/>
          <w:bCs/>
          <w:sz w:val="24"/>
          <w:szCs w:val="24"/>
          <w:lang w:val="en-US"/>
        </w:rPr>
        <w:t>immunostaining</w:t>
      </w:r>
      <w:proofErr w:type="spellEnd"/>
      <w:r w:rsidR="00402C72" w:rsidRPr="00D52272">
        <w:rPr>
          <w:rFonts w:ascii="Times New Roman" w:hAnsi="Times New Roman"/>
          <w:bCs/>
          <w:sz w:val="24"/>
          <w:szCs w:val="24"/>
          <w:lang w:val="en-US"/>
        </w:rPr>
        <w:t xml:space="preserve">  in the lumbar and cervical spinal cord</w:t>
      </w:r>
      <w:r w:rsidR="00364098" w:rsidRPr="00D52272">
        <w:rPr>
          <w:rFonts w:ascii="Times New Roman" w:hAnsi="Times New Roman"/>
          <w:bCs/>
          <w:sz w:val="24"/>
          <w:szCs w:val="24"/>
          <w:lang w:val="en-US"/>
        </w:rPr>
        <w:t xml:space="preserve"> of NTG; G93A+/+ and G93A-/- mice at 123 and 140 d</w:t>
      </w:r>
      <w:r w:rsidR="00402C72" w:rsidRPr="00D52272">
        <w:rPr>
          <w:rFonts w:ascii="Times New Roman" w:hAnsi="Times New Roman"/>
          <w:bCs/>
          <w:sz w:val="24"/>
          <w:szCs w:val="24"/>
          <w:lang w:val="en-US"/>
        </w:rPr>
        <w:t>.</w:t>
      </w:r>
      <w:r w:rsidR="00364098" w:rsidRPr="00D5227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402C72" w:rsidRPr="00D52272">
        <w:rPr>
          <w:rFonts w:ascii="Times New Roman" w:hAnsi="Times New Roman"/>
          <w:sz w:val="24"/>
          <w:szCs w:val="24"/>
          <w:lang w:val="en-US"/>
        </w:rPr>
        <w:t>(</w:t>
      </w:r>
      <w:r w:rsidR="00402C72" w:rsidRPr="00D52272">
        <w:rPr>
          <w:rFonts w:ascii="Times New Roman" w:hAnsi="Times New Roman"/>
          <w:b/>
          <w:sz w:val="24"/>
          <w:szCs w:val="24"/>
          <w:lang w:val="en-US"/>
        </w:rPr>
        <w:t>c</w:t>
      </w:r>
      <w:r w:rsidR="00402C72" w:rsidRPr="00D52272">
        <w:rPr>
          <w:rFonts w:ascii="Times New Roman" w:hAnsi="Times New Roman"/>
          <w:sz w:val="24"/>
          <w:szCs w:val="24"/>
          <w:lang w:val="en-US"/>
        </w:rPr>
        <w:t xml:space="preserve">) </w:t>
      </w:r>
      <w:r w:rsidR="006A52B2" w:rsidRPr="00D52272">
        <w:rPr>
          <w:rFonts w:ascii="Times New Roman" w:hAnsi="Times New Roman"/>
          <w:bCs/>
          <w:sz w:val="24"/>
          <w:szCs w:val="24"/>
          <w:lang w:val="en-US"/>
        </w:rPr>
        <w:t>Representative immunoblot images</w:t>
      </w:r>
      <w:r w:rsidR="006A52B2" w:rsidRPr="00D52272">
        <w:rPr>
          <w:rFonts w:ascii="Times New Roman" w:hAnsi="Times New Roman"/>
          <w:sz w:val="24"/>
          <w:szCs w:val="24"/>
          <w:lang w:val="en-US"/>
        </w:rPr>
        <w:t xml:space="preserve"> of GFAP in the lumbar and cervical spinal cord  extracts from NTG+/+, G93A+/+ and G93A-/- mice at 123 d and 140 d. </w:t>
      </w:r>
      <w:r w:rsidR="00402C72" w:rsidRPr="00D52272">
        <w:rPr>
          <w:rFonts w:ascii="Times New Roman" w:hAnsi="Times New Roman"/>
          <w:sz w:val="24"/>
          <w:szCs w:val="24"/>
          <w:lang w:val="en-US"/>
        </w:rPr>
        <w:t>(</w:t>
      </w:r>
      <w:r w:rsidR="00402C72" w:rsidRPr="00D52272">
        <w:rPr>
          <w:rFonts w:ascii="Times New Roman" w:hAnsi="Times New Roman"/>
          <w:b/>
          <w:sz w:val="24"/>
          <w:szCs w:val="24"/>
          <w:lang w:val="en-US"/>
        </w:rPr>
        <w:t>d</w:t>
      </w:r>
      <w:r w:rsidR="00402C72" w:rsidRPr="00D52272">
        <w:rPr>
          <w:rFonts w:ascii="Times New Roman" w:hAnsi="Times New Roman"/>
          <w:sz w:val="24"/>
          <w:szCs w:val="24"/>
          <w:lang w:val="en-US"/>
        </w:rPr>
        <w:t xml:space="preserve">) </w:t>
      </w:r>
      <w:r w:rsidR="006A52B2" w:rsidRPr="00D52272">
        <w:rPr>
          <w:rFonts w:ascii="Times New Roman" w:hAnsi="Times New Roman"/>
          <w:sz w:val="24"/>
          <w:szCs w:val="24"/>
          <w:lang w:val="en-US"/>
        </w:rPr>
        <w:t xml:space="preserve">Densitometric analysis indicated no difference between G93A+/+ and G93A-/- mice in the extent of activation of GFAP in cervical an lumbar spinal cord at both the time points considered. Data are reported as mean ± SEM from four independent experiments for each genotype. </w:t>
      </w:r>
      <w:r w:rsidR="006A52B2" w:rsidRPr="00D5227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</w:t>
      </w:r>
      <w:r w:rsidR="006A52B2" w:rsidRPr="00D52272">
        <w:rPr>
          <w:rFonts w:ascii="Times New Roman" w:hAnsi="Times New Roman"/>
          <w:sz w:val="24"/>
          <w:szCs w:val="24"/>
          <w:lang w:val="en-US"/>
        </w:rPr>
        <w:t>P</w:t>
      </w:r>
      <w:r w:rsidR="006A52B2" w:rsidRPr="00D52272">
        <w:rPr>
          <w:rFonts w:ascii="Times New Roman" w:hAnsi="Times New Roman"/>
          <w:i/>
          <w:sz w:val="24"/>
          <w:szCs w:val="24"/>
          <w:lang w:val="en-US"/>
        </w:rPr>
        <w:t xml:space="preserve"> &lt;</w:t>
      </w:r>
      <w:r w:rsidR="006A52B2" w:rsidRPr="00D52272">
        <w:rPr>
          <w:rFonts w:ascii="Times New Roman" w:hAnsi="Times New Roman"/>
          <w:sz w:val="24"/>
          <w:szCs w:val="24"/>
          <w:lang w:val="en-US"/>
        </w:rPr>
        <w:t xml:space="preserve"> 0.05; </w:t>
      </w:r>
      <w:r w:rsidR="006A52B2" w:rsidRPr="00D52272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 w:rsidR="006A52B2" w:rsidRPr="00D5227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°°</w:t>
      </w:r>
      <w:r w:rsidR="006A52B2" w:rsidRPr="00D52272">
        <w:rPr>
          <w:rFonts w:ascii="Times New Roman" w:hAnsi="Times New Roman"/>
          <w:sz w:val="24"/>
          <w:szCs w:val="24"/>
          <w:lang w:val="en-US"/>
        </w:rPr>
        <w:t>P</w:t>
      </w:r>
      <w:r w:rsidR="006A52B2" w:rsidRPr="00D52272">
        <w:rPr>
          <w:rFonts w:ascii="Times New Roman" w:hAnsi="Times New Roman"/>
          <w:i/>
          <w:sz w:val="24"/>
          <w:szCs w:val="24"/>
          <w:lang w:val="en-US"/>
        </w:rPr>
        <w:t xml:space="preserve"> &lt; 0.01; </w:t>
      </w:r>
      <w:r w:rsidR="006A52B2" w:rsidRPr="00D5227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°°°</w:t>
      </w:r>
      <w:r w:rsidR="006A52B2" w:rsidRPr="00D52272">
        <w:rPr>
          <w:rFonts w:ascii="Times New Roman" w:hAnsi="Times New Roman"/>
          <w:sz w:val="24"/>
          <w:szCs w:val="24"/>
          <w:lang w:val="en-US"/>
        </w:rPr>
        <w:t>P</w:t>
      </w:r>
      <w:r w:rsidR="006A52B2" w:rsidRPr="00D52272">
        <w:rPr>
          <w:rFonts w:ascii="Times New Roman" w:hAnsi="Times New Roman"/>
          <w:i/>
          <w:sz w:val="24"/>
          <w:szCs w:val="24"/>
          <w:lang w:val="en-US"/>
        </w:rPr>
        <w:t xml:space="preserve"> &lt; 0.001; </w:t>
      </w:r>
      <w:r w:rsidR="006A52B2" w:rsidRPr="00D5227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°°°°</w:t>
      </w:r>
      <w:r w:rsidR="006A52B2" w:rsidRPr="00D52272">
        <w:rPr>
          <w:rFonts w:ascii="Times New Roman" w:hAnsi="Times New Roman"/>
          <w:sz w:val="24"/>
          <w:szCs w:val="24"/>
          <w:lang w:val="en-US"/>
        </w:rPr>
        <w:t>P</w:t>
      </w:r>
      <w:r w:rsidR="006A52B2" w:rsidRPr="00D52272">
        <w:rPr>
          <w:rFonts w:ascii="Times New Roman" w:hAnsi="Times New Roman"/>
          <w:i/>
          <w:sz w:val="24"/>
          <w:szCs w:val="24"/>
          <w:lang w:val="en-US"/>
        </w:rPr>
        <w:t xml:space="preserve"> &lt; 0.0001</w:t>
      </w:r>
      <w:r w:rsidR="006A52B2" w:rsidRPr="00D52272">
        <w:rPr>
          <w:rFonts w:ascii="Times New Roman" w:hAnsi="Times New Roman"/>
          <w:sz w:val="24"/>
          <w:szCs w:val="24"/>
          <w:lang w:val="en-US"/>
        </w:rPr>
        <w:t xml:space="preserve"> (</w:t>
      </w:r>
      <w:r w:rsidR="006A52B2" w:rsidRPr="00D52272">
        <w:rPr>
          <w:rFonts w:ascii="Times New Roman" w:hAnsi="Times New Roman"/>
          <w:bCs/>
          <w:sz w:val="24"/>
          <w:szCs w:val="24"/>
          <w:lang w:val="en-US"/>
        </w:rPr>
        <w:t>G93A-/-</w:t>
      </w:r>
      <w:r w:rsidR="006A52B2" w:rsidRPr="00D52272">
        <w:rPr>
          <w:rFonts w:ascii="Times New Roman" w:hAnsi="Times New Roman"/>
          <w:sz w:val="24"/>
          <w:szCs w:val="24"/>
          <w:lang w:val="en-US"/>
        </w:rPr>
        <w:t xml:space="preserve">; G93A+/+ vs NTG) by one-way ANOVA with Tukey’s post-analysis. </w:t>
      </w:r>
    </w:p>
    <w:p w:rsidR="0048246C" w:rsidRDefault="0048246C" w:rsidP="00F8369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48246C" w:rsidRDefault="0048246C" w:rsidP="00F8369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48246C" w:rsidRDefault="0048246C" w:rsidP="00F8369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48246C" w:rsidRDefault="0048246C" w:rsidP="00F8369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B531C0" w:rsidRDefault="006438E2" w:rsidP="0048246C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sz w:val="24"/>
          <w:szCs w:val="24"/>
          <w:lang w:eastAsia="it-IT"/>
        </w:rPr>
        <w:lastRenderedPageBreak/>
        <w:drawing>
          <wp:inline distT="0" distB="0" distL="0" distR="0">
            <wp:extent cx="5855701" cy="2968831"/>
            <wp:effectExtent l="19050" t="0" r="0" b="0"/>
            <wp:docPr id="13" name="Immagine 6" descr="C:\Users\gnardo\Desktop\Molecular_Neurodegeneration\PEER-REVIEW\TIFF\Fig.S2-01-01-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nardo\Desktop\Molecular_Neurodegeneration\PEER-REVIEW\TIFF\Fig.S2-01-01-01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194" cy="2972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C72" w:rsidRPr="00D52272" w:rsidRDefault="0048246C" w:rsidP="0048246C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52272">
        <w:rPr>
          <w:rFonts w:ascii="Times New Roman" w:hAnsi="Times New Roman"/>
          <w:b/>
          <w:sz w:val="24"/>
          <w:szCs w:val="24"/>
          <w:lang w:val="en-US"/>
        </w:rPr>
        <w:t xml:space="preserve">Supplementary Figure </w:t>
      </w:r>
      <w:r w:rsidR="001D0012" w:rsidRPr="00D52272">
        <w:rPr>
          <w:rFonts w:ascii="Times New Roman" w:hAnsi="Times New Roman"/>
          <w:b/>
          <w:sz w:val="24"/>
          <w:szCs w:val="24"/>
          <w:lang w:val="en-US"/>
        </w:rPr>
        <w:t>5</w:t>
      </w:r>
      <w:r w:rsidRPr="00D52272">
        <w:rPr>
          <w:rFonts w:ascii="Times New Roman" w:hAnsi="Times New Roman"/>
          <w:b/>
          <w:sz w:val="24"/>
          <w:szCs w:val="24"/>
          <w:lang w:val="en-US"/>
        </w:rPr>
        <w:t>. MHCI expression is lower in the cervical than in the lumbar spinal cord of G93A+/+ mice</w:t>
      </w:r>
      <w:r w:rsidR="001D0012" w:rsidRPr="00D52272">
        <w:rPr>
          <w:rFonts w:ascii="Times New Roman" w:hAnsi="Times New Roman"/>
          <w:b/>
          <w:sz w:val="24"/>
          <w:szCs w:val="24"/>
          <w:lang w:val="en-US"/>
        </w:rPr>
        <w:t>.</w:t>
      </w:r>
      <w:r w:rsidRPr="00D52272">
        <w:rPr>
          <w:rFonts w:ascii="Times New Roman" w:hAnsi="Times New Roman"/>
          <w:b/>
          <w:bCs/>
          <w:sz w:val="24"/>
          <w:szCs w:val="24"/>
          <w:lang w:val="en-US"/>
        </w:rPr>
        <w:t xml:space="preserve"> (</w:t>
      </w:r>
      <w:r w:rsidRPr="00D52272">
        <w:rPr>
          <w:rFonts w:ascii="Times New Roman" w:hAnsi="Times New Roman"/>
          <w:b/>
          <w:sz w:val="24"/>
          <w:szCs w:val="24"/>
          <w:lang w:val="en-US"/>
        </w:rPr>
        <w:t>a</w:t>
      </w:r>
      <w:r w:rsidRPr="00D52272">
        <w:rPr>
          <w:rFonts w:ascii="Times New Roman" w:hAnsi="Times New Roman"/>
          <w:b/>
          <w:bCs/>
          <w:sz w:val="24"/>
          <w:szCs w:val="24"/>
          <w:lang w:val="en-US"/>
        </w:rPr>
        <w:t>)</w:t>
      </w:r>
      <w:r w:rsidRPr="00D52272">
        <w:rPr>
          <w:rFonts w:ascii="Times New Roman" w:hAnsi="Times New Roman"/>
          <w:bCs/>
          <w:sz w:val="24"/>
          <w:szCs w:val="24"/>
          <w:lang w:val="en-US"/>
        </w:rPr>
        <w:t xml:space="preserve"> 10X and</w:t>
      </w:r>
      <w:r w:rsidR="003F09AA" w:rsidRPr="00D52272">
        <w:rPr>
          <w:rFonts w:ascii="Times New Roman" w:hAnsi="Times New Roman"/>
          <w:bCs/>
          <w:sz w:val="24"/>
          <w:szCs w:val="24"/>
          <w:lang w:val="en-US"/>
        </w:rPr>
        <w:t xml:space="preserve"> (</w:t>
      </w:r>
      <w:r w:rsidR="003F09AA" w:rsidRPr="00D52272">
        <w:rPr>
          <w:rFonts w:ascii="Times New Roman" w:hAnsi="Times New Roman"/>
          <w:b/>
          <w:bCs/>
          <w:sz w:val="24"/>
          <w:szCs w:val="24"/>
          <w:lang w:val="en-US"/>
        </w:rPr>
        <w:t>b</w:t>
      </w:r>
      <w:r w:rsidR="003F09AA" w:rsidRPr="00D52272">
        <w:rPr>
          <w:rFonts w:ascii="Times New Roman" w:hAnsi="Times New Roman"/>
          <w:bCs/>
          <w:sz w:val="24"/>
          <w:szCs w:val="24"/>
          <w:lang w:val="en-US"/>
        </w:rPr>
        <w:t>)</w:t>
      </w:r>
      <w:r w:rsidRPr="00D52272">
        <w:rPr>
          <w:rFonts w:ascii="Times New Roman" w:hAnsi="Times New Roman"/>
          <w:bCs/>
          <w:sz w:val="24"/>
          <w:szCs w:val="24"/>
          <w:lang w:val="en-US"/>
        </w:rPr>
        <w:t xml:space="preserve"> 20X immunofluorescence staining for MHCI (red) in the cervical and lumbar spinal cord of G93A+/+ mice at 140 d</w:t>
      </w:r>
      <w:r w:rsidR="003F09AA" w:rsidRPr="00D52272">
        <w:rPr>
          <w:rFonts w:ascii="Times New Roman" w:hAnsi="Times New Roman"/>
          <w:bCs/>
          <w:sz w:val="24"/>
          <w:szCs w:val="24"/>
          <w:lang w:val="en-US"/>
        </w:rPr>
        <w:t xml:space="preserve"> (VH: ventral horn; DH: dorsal horn)</w:t>
      </w:r>
      <w:r w:rsidRPr="00D52272">
        <w:rPr>
          <w:rFonts w:ascii="Times New Roman" w:hAnsi="Times New Roman"/>
          <w:bCs/>
          <w:sz w:val="24"/>
          <w:szCs w:val="24"/>
          <w:lang w:val="en-US"/>
        </w:rPr>
        <w:t xml:space="preserve">. </w:t>
      </w:r>
      <w:r w:rsidR="00402C72" w:rsidRPr="00D52272">
        <w:rPr>
          <w:rFonts w:ascii="Times New Roman" w:hAnsi="Times New Roman"/>
          <w:bCs/>
          <w:sz w:val="24"/>
          <w:szCs w:val="24"/>
          <w:lang w:val="en-US"/>
        </w:rPr>
        <w:t>(</w:t>
      </w:r>
      <w:r w:rsidR="00402C72" w:rsidRPr="00D52272">
        <w:rPr>
          <w:rFonts w:ascii="Times New Roman" w:hAnsi="Times New Roman"/>
          <w:b/>
          <w:bCs/>
          <w:sz w:val="24"/>
          <w:szCs w:val="24"/>
          <w:lang w:val="en-US"/>
        </w:rPr>
        <w:t>c</w:t>
      </w:r>
      <w:r w:rsidR="00402C72" w:rsidRPr="00D52272">
        <w:rPr>
          <w:rFonts w:ascii="Times New Roman" w:hAnsi="Times New Roman"/>
          <w:bCs/>
          <w:sz w:val="24"/>
          <w:szCs w:val="24"/>
          <w:lang w:val="en-US"/>
        </w:rPr>
        <w:t>)</w:t>
      </w:r>
    </w:p>
    <w:p w:rsidR="00364098" w:rsidRPr="00D52272" w:rsidRDefault="00402C72" w:rsidP="00402C7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D52272">
        <w:rPr>
          <w:rFonts w:ascii="Times New Roman" w:hAnsi="Times New Roman"/>
          <w:bCs/>
          <w:sz w:val="24"/>
          <w:szCs w:val="24"/>
          <w:lang w:val="en-US"/>
        </w:rPr>
        <w:t>Quantification of MHCI</w:t>
      </w:r>
      <w:r w:rsidR="00364098" w:rsidRPr="00D52272">
        <w:rPr>
          <w:rFonts w:ascii="Times New Roman" w:hAnsi="Times New Roman"/>
          <w:bCs/>
          <w:sz w:val="24"/>
          <w:szCs w:val="24"/>
          <w:lang w:val="en-US"/>
        </w:rPr>
        <w:t xml:space="preserve"> immunostaining </w:t>
      </w:r>
      <w:r w:rsidRPr="00D52272">
        <w:rPr>
          <w:rFonts w:ascii="Times New Roman" w:hAnsi="Times New Roman"/>
          <w:bCs/>
          <w:sz w:val="24"/>
          <w:szCs w:val="24"/>
          <w:lang w:val="en-US"/>
        </w:rPr>
        <w:t xml:space="preserve"> in the cervical and lumbar spinal cord of G93A+/+ mice at 140 d. </w:t>
      </w:r>
      <w:r w:rsidR="0048246C" w:rsidRPr="00D52272">
        <w:rPr>
          <w:rFonts w:ascii="Times New Roman" w:hAnsi="Times New Roman"/>
          <w:bCs/>
          <w:sz w:val="24"/>
          <w:szCs w:val="24"/>
          <w:lang w:val="en-US"/>
        </w:rPr>
        <w:t>The images are representative of at least four sections from t</w:t>
      </w:r>
      <w:r w:rsidR="001D0012" w:rsidRPr="00D52272">
        <w:rPr>
          <w:rFonts w:ascii="Times New Roman" w:hAnsi="Times New Roman"/>
          <w:bCs/>
          <w:sz w:val="24"/>
          <w:szCs w:val="24"/>
          <w:lang w:val="en-US"/>
        </w:rPr>
        <w:t>hree</w:t>
      </w:r>
      <w:r w:rsidR="0048246C" w:rsidRPr="00D52272">
        <w:rPr>
          <w:rFonts w:ascii="Times New Roman" w:hAnsi="Times New Roman"/>
          <w:bCs/>
          <w:sz w:val="24"/>
          <w:szCs w:val="24"/>
          <w:lang w:val="en-US"/>
        </w:rPr>
        <w:t xml:space="preserve"> inde</w:t>
      </w:r>
      <w:r w:rsidR="003F09AA" w:rsidRPr="00D52272">
        <w:rPr>
          <w:rFonts w:ascii="Times New Roman" w:hAnsi="Times New Roman"/>
          <w:bCs/>
          <w:sz w:val="24"/>
          <w:szCs w:val="24"/>
          <w:lang w:val="en-US"/>
        </w:rPr>
        <w:t>pendent experiments. Bar, 50 μm.</w:t>
      </w:r>
      <w:r w:rsidR="0048246C" w:rsidRPr="00D5227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48246C" w:rsidRPr="00D52272">
        <w:rPr>
          <w:rFonts w:ascii="Times New Roman" w:hAnsi="Times New Roman"/>
          <w:sz w:val="24"/>
          <w:szCs w:val="24"/>
          <w:lang w:val="en-US"/>
        </w:rPr>
        <w:t xml:space="preserve">Data </w:t>
      </w:r>
      <w:r w:rsidR="0048246C" w:rsidRPr="00D52272">
        <w:rPr>
          <w:rFonts w:ascii="Times New Roman" w:hAnsi="Times New Roman"/>
          <w:noProof/>
          <w:sz w:val="24"/>
          <w:szCs w:val="24"/>
          <w:lang w:val="en-US"/>
        </w:rPr>
        <w:t>are expressed</w:t>
      </w:r>
      <w:r w:rsidR="0048246C" w:rsidRPr="00D52272">
        <w:rPr>
          <w:rFonts w:ascii="Times New Roman" w:hAnsi="Times New Roman"/>
          <w:sz w:val="24"/>
          <w:szCs w:val="24"/>
          <w:lang w:val="en-US"/>
        </w:rPr>
        <w:t xml:space="preserve"> as </w:t>
      </w:r>
      <w:r w:rsidR="001D0012" w:rsidRPr="00D52272">
        <w:rPr>
          <w:rFonts w:ascii="Times New Roman" w:hAnsi="Times New Roman"/>
          <w:sz w:val="24"/>
          <w:szCs w:val="24"/>
          <w:lang w:val="en-US"/>
        </w:rPr>
        <w:t>percentage of NTG (</w:t>
      </w:r>
      <w:r w:rsidR="0048246C" w:rsidRPr="00D52272">
        <w:rPr>
          <w:rFonts w:ascii="Times New Roman" w:hAnsi="Times New Roman"/>
          <w:sz w:val="24"/>
          <w:szCs w:val="24"/>
          <w:lang w:val="en-US"/>
        </w:rPr>
        <w:t>mean ± SEM</w:t>
      </w:r>
      <w:r w:rsidR="001D0012" w:rsidRPr="00D52272">
        <w:rPr>
          <w:rFonts w:ascii="Times New Roman" w:hAnsi="Times New Roman"/>
          <w:sz w:val="24"/>
          <w:szCs w:val="24"/>
          <w:lang w:val="en-US"/>
        </w:rPr>
        <w:t>)</w:t>
      </w:r>
      <w:r w:rsidR="0048246C" w:rsidRPr="00D52272">
        <w:rPr>
          <w:rFonts w:ascii="Times New Roman" w:hAnsi="Times New Roman"/>
          <w:sz w:val="24"/>
          <w:szCs w:val="24"/>
          <w:lang w:val="en-US"/>
        </w:rPr>
        <w:t>.</w:t>
      </w:r>
      <w:r w:rsidR="001D0012" w:rsidRPr="00D52272">
        <w:rPr>
          <w:rFonts w:ascii="Times New Roman" w:hAnsi="Times New Roman"/>
          <w:i/>
          <w:sz w:val="24"/>
          <w:szCs w:val="24"/>
          <w:vertAlign w:val="superscript"/>
          <w:lang w:val="en-US"/>
        </w:rPr>
        <w:t xml:space="preserve"> **</w:t>
      </w:r>
      <w:r w:rsidR="001D0012" w:rsidRPr="00D52272">
        <w:rPr>
          <w:rFonts w:ascii="Times New Roman" w:hAnsi="Times New Roman"/>
          <w:sz w:val="24"/>
          <w:szCs w:val="24"/>
          <w:lang w:val="en-US"/>
        </w:rPr>
        <w:t>P</w:t>
      </w:r>
      <w:r w:rsidR="003F09AA" w:rsidRPr="00D52272">
        <w:rPr>
          <w:rFonts w:ascii="Times New Roman" w:hAnsi="Times New Roman"/>
          <w:i/>
          <w:sz w:val="24"/>
          <w:szCs w:val="24"/>
          <w:lang w:val="en-US"/>
        </w:rPr>
        <w:t xml:space="preserve"> &lt; 0.0</w:t>
      </w:r>
      <w:r w:rsidR="001D0012" w:rsidRPr="00D52272">
        <w:rPr>
          <w:rFonts w:ascii="Times New Roman" w:hAnsi="Times New Roman"/>
          <w:i/>
          <w:sz w:val="24"/>
          <w:szCs w:val="24"/>
          <w:lang w:val="en-US"/>
        </w:rPr>
        <w:t>1</w:t>
      </w:r>
      <w:r w:rsidR="001D0012" w:rsidRPr="00D52272">
        <w:rPr>
          <w:rFonts w:ascii="Times New Roman" w:hAnsi="Times New Roman"/>
          <w:sz w:val="24"/>
          <w:szCs w:val="24"/>
          <w:lang w:val="en-US"/>
        </w:rPr>
        <w:t xml:space="preserve"> by t-test.</w:t>
      </w:r>
    </w:p>
    <w:p w:rsidR="00364098" w:rsidRPr="00D52272" w:rsidRDefault="00364098" w:rsidP="00402C7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0166A4" w:rsidRPr="00364098" w:rsidRDefault="00F8369E" w:rsidP="00364098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  <w:lang w:eastAsia="it-IT"/>
        </w:rPr>
        <w:drawing>
          <wp:inline distT="0" distB="0" distL="0" distR="0">
            <wp:extent cx="6115685" cy="1816735"/>
            <wp:effectExtent l="19050" t="0" r="0" b="0"/>
            <wp:docPr id="5" name="Immagine 4" descr="I:\NeurobiologiaMolecolare\Giovanni_N\TLF\JEM\ROW_FIGURES\EPS.3\MN\Figure.S3-01-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NeurobiologiaMolecolare\Giovanni_N\TLF\JEM\ROW_FIGURES\EPS.3\MN\Figure.S3-01-01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1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66A4" w:rsidRPr="0087247A">
        <w:rPr>
          <w:rFonts w:ascii="Times New Roman" w:hAnsi="Times New Roman"/>
          <w:b/>
          <w:color w:val="000000"/>
          <w:sz w:val="24"/>
          <w:szCs w:val="24"/>
          <w:lang w:val="en-US"/>
        </w:rPr>
        <w:t xml:space="preserve">Supplementary Figure </w:t>
      </w:r>
      <w:r w:rsidR="001D0012">
        <w:rPr>
          <w:rFonts w:ascii="Times New Roman" w:hAnsi="Times New Roman"/>
          <w:b/>
          <w:color w:val="000000"/>
          <w:sz w:val="24"/>
          <w:szCs w:val="24"/>
          <w:lang w:val="en-US"/>
        </w:rPr>
        <w:t>6</w:t>
      </w:r>
      <w:r w:rsidR="000166A4">
        <w:rPr>
          <w:rFonts w:ascii="Times New Roman" w:hAnsi="Times New Roman"/>
          <w:b/>
          <w:color w:val="000000"/>
          <w:sz w:val="24"/>
          <w:szCs w:val="24"/>
          <w:lang w:val="en-US"/>
        </w:rPr>
        <w:t xml:space="preserve">. </w:t>
      </w:r>
      <w:r w:rsidR="000166A4">
        <w:rPr>
          <w:rFonts w:ascii="Times New Roman" w:hAnsi="Times New Roman"/>
          <w:b/>
          <w:sz w:val="24"/>
          <w:szCs w:val="24"/>
          <w:lang w:val="en-US"/>
        </w:rPr>
        <w:t>MHCI depletion accelerates denervation of hindlimb muscles</w:t>
      </w:r>
      <w:r w:rsidR="000166A4" w:rsidRPr="0017178B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b/>
          <w:bCs/>
          <w:sz w:val="24"/>
          <w:szCs w:val="24"/>
          <w:lang w:val="en-US"/>
        </w:rPr>
        <w:t>in m</w:t>
      </w:r>
      <w:r w:rsidR="000166A4" w:rsidRPr="005E4B90">
        <w:rPr>
          <w:rFonts w:ascii="Times New Roman" w:hAnsi="Times New Roman"/>
          <w:b/>
          <w:bCs/>
          <w:sz w:val="24"/>
          <w:szCs w:val="24"/>
          <w:lang w:val="en-US"/>
        </w:rPr>
        <w:t>SOD1mice</w:t>
      </w:r>
      <w:r w:rsidR="000166A4">
        <w:rPr>
          <w:rFonts w:ascii="Times New Roman" w:hAnsi="Times New Roman"/>
          <w:b/>
          <w:sz w:val="24"/>
          <w:szCs w:val="24"/>
          <w:lang w:val="en-US"/>
        </w:rPr>
        <w:t xml:space="preserve">.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(</w:t>
      </w:r>
      <w:r w:rsidR="009D7983">
        <w:rPr>
          <w:rFonts w:ascii="Times New Roman" w:hAnsi="Times New Roman"/>
          <w:b/>
          <w:sz w:val="24"/>
          <w:szCs w:val="24"/>
          <w:lang w:val="en-US"/>
        </w:rPr>
        <w:t>a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) </w:t>
      </w:r>
      <w:r w:rsidR="000166A4" w:rsidRPr="005A2CA2">
        <w:rPr>
          <w:rFonts w:ascii="Times New Roman" w:hAnsi="Times New Roman"/>
          <w:bCs/>
          <w:sz w:val="24"/>
          <w:szCs w:val="24"/>
          <w:lang w:val="en-US"/>
        </w:rPr>
        <w:t>Representative immunoblot images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of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AchR-α7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and NCAM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in the tibialis anterior muscles extracts from </w:t>
      </w:r>
      <w:r w:rsidR="000166A4">
        <w:rPr>
          <w:rFonts w:ascii="Times New Roman" w:hAnsi="Times New Roman"/>
          <w:sz w:val="24"/>
          <w:szCs w:val="24"/>
          <w:lang w:val="en-US"/>
        </w:rPr>
        <w:t>NTG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+/+, </w:t>
      </w:r>
      <w:r w:rsidR="000166A4">
        <w:rPr>
          <w:rFonts w:ascii="Times New Roman" w:hAnsi="Times New Roman"/>
          <w:sz w:val="24"/>
          <w:szCs w:val="24"/>
          <w:lang w:val="en-US"/>
        </w:rPr>
        <w:t>NTG-/-; G93A+/+ and G93A-/- mice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. </w:t>
      </w:r>
      <w:r w:rsidR="000166A4">
        <w:rPr>
          <w:rFonts w:ascii="Times New Roman" w:hAnsi="Times New Roman"/>
          <w:sz w:val="24"/>
          <w:szCs w:val="24"/>
          <w:lang w:val="en-US"/>
        </w:rPr>
        <w:t>(</w:t>
      </w:r>
      <w:r w:rsidR="009D7983">
        <w:rPr>
          <w:rFonts w:ascii="Times New Roman" w:hAnsi="Times New Roman"/>
          <w:b/>
          <w:sz w:val="24"/>
          <w:szCs w:val="24"/>
          <w:lang w:val="en-US"/>
        </w:rPr>
        <w:t>b</w:t>
      </w:r>
      <w:r w:rsidR="00364098">
        <w:rPr>
          <w:rFonts w:ascii="Times New Roman" w:hAnsi="Times New Roman"/>
          <w:b/>
          <w:sz w:val="24"/>
          <w:szCs w:val="24"/>
          <w:lang w:val="en-US"/>
        </w:rPr>
        <w:t xml:space="preserve">, </w:t>
      </w:r>
      <w:r w:rsidR="009D7983">
        <w:rPr>
          <w:rFonts w:ascii="Times New Roman" w:hAnsi="Times New Roman"/>
          <w:b/>
          <w:sz w:val="24"/>
          <w:szCs w:val="24"/>
          <w:lang w:val="en-US"/>
        </w:rPr>
        <w:t>c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)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Densitometric analysis </w:t>
      </w:r>
      <w:r w:rsidR="000166A4">
        <w:rPr>
          <w:rFonts w:ascii="Times New Roman" w:hAnsi="Times New Roman"/>
          <w:sz w:val="24"/>
          <w:szCs w:val="24"/>
          <w:lang w:val="en-US"/>
        </w:rPr>
        <w:t>indicated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sz w:val="24"/>
          <w:szCs w:val="24"/>
          <w:lang w:val="en-US"/>
        </w:rPr>
        <w:t>markedly higher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levels of </w:t>
      </w:r>
      <w:r w:rsidR="000166A4">
        <w:rPr>
          <w:rFonts w:ascii="Times New Roman" w:hAnsi="Times New Roman"/>
          <w:sz w:val="24"/>
          <w:szCs w:val="24"/>
          <w:lang w:val="en-US"/>
        </w:rPr>
        <w:t>(</w:t>
      </w:r>
      <w:r w:rsidR="009D7983">
        <w:rPr>
          <w:rFonts w:ascii="Times New Roman" w:hAnsi="Times New Roman"/>
          <w:sz w:val="24"/>
          <w:szCs w:val="24"/>
          <w:lang w:val="en-US"/>
        </w:rPr>
        <w:t>b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)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AChR-α7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and </w:t>
      </w:r>
      <w:r w:rsidR="00364098">
        <w:rPr>
          <w:rFonts w:ascii="Times New Roman" w:hAnsi="Times New Roman"/>
          <w:sz w:val="24"/>
          <w:szCs w:val="24"/>
          <w:lang w:val="en-US"/>
        </w:rPr>
        <w:t xml:space="preserve">(c) </w:t>
      </w:r>
      <w:r w:rsidR="000166A4">
        <w:rPr>
          <w:rFonts w:ascii="Times New Roman" w:hAnsi="Times New Roman"/>
          <w:sz w:val="24"/>
          <w:szCs w:val="24"/>
          <w:lang w:val="en-US"/>
        </w:rPr>
        <w:t>NCAM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in the muscle</w:t>
      </w:r>
      <w:r w:rsidR="000166A4">
        <w:rPr>
          <w:rFonts w:ascii="Times New Roman" w:hAnsi="Times New Roman"/>
          <w:sz w:val="24"/>
          <w:szCs w:val="24"/>
          <w:lang w:val="en-US"/>
        </w:rPr>
        <w:t>s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of G93A-/- </w:t>
      </w:r>
      <w:r w:rsidR="000166A4">
        <w:rPr>
          <w:rFonts w:ascii="Times New Roman" w:hAnsi="Times New Roman"/>
          <w:sz w:val="24"/>
          <w:szCs w:val="24"/>
          <w:lang w:val="en-US"/>
        </w:rPr>
        <w:t>mice than in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G93A+/+ mice. D</w:t>
      </w:r>
      <w:r w:rsidR="000166A4">
        <w:rPr>
          <w:rFonts w:ascii="Times New Roman" w:hAnsi="Times New Roman"/>
          <w:sz w:val="24"/>
          <w:szCs w:val="24"/>
          <w:lang w:val="en-US"/>
        </w:rPr>
        <w:t>ata are reported as mean ± SEM from four independent experiments for each genotype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. </w:t>
      </w:r>
      <w:r w:rsidR="000166A4" w:rsidRPr="005A2CA2">
        <w:rPr>
          <w:rFonts w:ascii="Times New Roman" w:hAnsi="Times New Roman"/>
          <w:sz w:val="24"/>
          <w:szCs w:val="24"/>
          <w:vertAlign w:val="superscript"/>
          <w:lang w:val="en-US"/>
        </w:rPr>
        <w:t>**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0.01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; </w:t>
      </w:r>
      <w:r w:rsidR="000166A4">
        <w:rPr>
          <w:rFonts w:ascii="Times New Roman" w:hAnsi="Times New Roman"/>
          <w:sz w:val="24"/>
          <w:szCs w:val="24"/>
          <w:vertAlign w:val="superscript"/>
          <w:lang w:val="en-US"/>
        </w:rPr>
        <w:t>****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0.0</w:t>
      </w:r>
      <w:r w:rsidR="000166A4">
        <w:rPr>
          <w:rFonts w:ascii="Times New Roman" w:hAnsi="Times New Roman"/>
          <w:sz w:val="24"/>
          <w:szCs w:val="24"/>
          <w:lang w:val="en-US"/>
        </w:rPr>
        <w:t>0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01</w:t>
      </w:r>
      <w:r w:rsidR="000166A4" w:rsidRPr="005A2CA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 w:rsidRPr="005A2CA2">
        <w:rPr>
          <w:rFonts w:ascii="Times New Roman" w:hAnsi="Times New Roman"/>
          <w:bCs/>
          <w:sz w:val="24"/>
          <w:szCs w:val="24"/>
          <w:lang w:val="en-US"/>
        </w:rPr>
        <w:t>(G93A+/+ vs G93A-/-)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; </w:t>
      </w:r>
      <w:r w:rsidR="000166A4" w:rsidRPr="005A2CA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°°</w:t>
      </w:r>
      <w:r w:rsidR="000166A4" w:rsidRPr="008A6B92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0.01</w:t>
      </w:r>
      <w:r w:rsidR="000166A4">
        <w:rPr>
          <w:rFonts w:ascii="Times New Roman" w:hAnsi="Times New Roman"/>
          <w:sz w:val="24"/>
          <w:szCs w:val="24"/>
          <w:lang w:val="en-US"/>
        </w:rPr>
        <w:t>;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 w:rsidRPr="005A2CA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°°°°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0.0001 (G93A-/-</w:t>
      </w:r>
      <w:r w:rsidR="000166A4">
        <w:rPr>
          <w:rFonts w:ascii="Times New Roman" w:hAnsi="Times New Roman"/>
          <w:sz w:val="24"/>
          <w:szCs w:val="24"/>
          <w:lang w:val="en-US"/>
        </w:rPr>
        <w:t>, G93A+/+ vs NTG+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/</w:t>
      </w:r>
      <w:r w:rsidR="000166A4">
        <w:rPr>
          <w:rFonts w:ascii="Times New Roman" w:hAnsi="Times New Roman"/>
          <w:sz w:val="24"/>
          <w:szCs w:val="24"/>
          <w:lang w:val="en-US"/>
        </w:rPr>
        <w:t>+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); </w:t>
      </w:r>
      <w:r w:rsidR="000166A4" w:rsidRPr="005A2CA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##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0.01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; </w:t>
      </w:r>
      <w:r w:rsidR="000166A4" w:rsidRPr="005A2CA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###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0.001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; </w:t>
      </w:r>
      <w:r w:rsidR="000166A4" w:rsidRPr="008A6B92">
        <w:rPr>
          <w:rFonts w:ascii="Times New Roman" w:hAnsi="Times New Roman"/>
          <w:sz w:val="24"/>
          <w:szCs w:val="24"/>
          <w:vertAlign w:val="superscript"/>
          <w:lang w:val="en-US"/>
        </w:rPr>
        <w:t>#</w:t>
      </w:r>
      <w:r w:rsidR="000166A4" w:rsidRPr="005A2CA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###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0.0</w:t>
      </w:r>
      <w:r w:rsidR="000166A4">
        <w:rPr>
          <w:rFonts w:ascii="Times New Roman" w:hAnsi="Times New Roman"/>
          <w:sz w:val="24"/>
          <w:szCs w:val="24"/>
          <w:lang w:val="en-US"/>
        </w:rPr>
        <w:t>0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01</w:t>
      </w:r>
      <w:r w:rsidR="000166A4" w:rsidRPr="005A2CA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(G93A-/-</w:t>
      </w:r>
      <w:r w:rsidR="000166A4">
        <w:rPr>
          <w:rFonts w:ascii="Times New Roman" w:hAnsi="Times New Roman"/>
          <w:sz w:val="24"/>
          <w:szCs w:val="24"/>
          <w:lang w:val="en-US"/>
        </w:rPr>
        <w:t>; G93A+/+ vs NTG-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/</w:t>
      </w:r>
      <w:r w:rsidR="000166A4">
        <w:rPr>
          <w:rFonts w:ascii="Times New Roman" w:hAnsi="Times New Roman"/>
          <w:sz w:val="24"/>
          <w:szCs w:val="24"/>
          <w:lang w:val="en-US"/>
        </w:rPr>
        <w:t>-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)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by</w:t>
      </w:r>
      <w:r w:rsidR="000166A4" w:rsidRPr="005A2CA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bCs/>
          <w:sz w:val="24"/>
          <w:szCs w:val="24"/>
          <w:lang w:val="en-US"/>
        </w:rPr>
        <w:t>one way ANOVA with Tukey’s</w:t>
      </w:r>
      <w:r w:rsidR="000166A4" w:rsidRPr="005A2CA2">
        <w:rPr>
          <w:rFonts w:ascii="Times New Roman" w:hAnsi="Times New Roman"/>
          <w:bCs/>
          <w:sz w:val="24"/>
          <w:szCs w:val="24"/>
          <w:lang w:val="en-US"/>
        </w:rPr>
        <w:t xml:space="preserve"> post-analysis</w:t>
      </w:r>
      <w:r w:rsidR="000166A4">
        <w:rPr>
          <w:rFonts w:ascii="Times New Roman" w:hAnsi="Times New Roman"/>
          <w:bCs/>
          <w:sz w:val="24"/>
          <w:szCs w:val="24"/>
          <w:lang w:val="en-US"/>
        </w:rPr>
        <w:t xml:space="preserve">. </w:t>
      </w:r>
    </w:p>
    <w:p w:rsidR="000166A4" w:rsidRPr="00F8369E" w:rsidRDefault="00F8369E" w:rsidP="00364098">
      <w:pPr>
        <w:spacing w:line="360" w:lineRule="auto"/>
        <w:jc w:val="both"/>
        <w:rPr>
          <w:rFonts w:ascii="Times New Roman" w:hAnsi="Times New Roman"/>
          <w:b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  <w:lang w:eastAsia="it-IT"/>
        </w:rPr>
        <w:lastRenderedPageBreak/>
        <w:drawing>
          <wp:inline distT="0" distB="0" distL="0" distR="0">
            <wp:extent cx="6115685" cy="4797425"/>
            <wp:effectExtent l="19050" t="0" r="0" b="0"/>
            <wp:docPr id="6" name="Immagine 5" descr="I:\NeurobiologiaMolecolare\Giovanni_N\TLF\JEM\ROW_FIGURES\EPS.3\MN\Figure.S4-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NeurobiologiaMolecolare\Giovanni_N\TLF\JEM\ROW_FIGURES\EPS.3\MN\Figure.S4-01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79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66A4" w:rsidRPr="0087247A">
        <w:rPr>
          <w:rFonts w:ascii="Times New Roman" w:hAnsi="Times New Roman"/>
          <w:b/>
          <w:color w:val="000000"/>
          <w:sz w:val="24"/>
          <w:szCs w:val="24"/>
          <w:lang w:val="en-US"/>
        </w:rPr>
        <w:t xml:space="preserve">Supplementary Figure </w:t>
      </w:r>
      <w:r w:rsidR="00512B49">
        <w:rPr>
          <w:rFonts w:ascii="Times New Roman" w:hAnsi="Times New Roman"/>
          <w:b/>
          <w:color w:val="000000"/>
          <w:sz w:val="24"/>
          <w:szCs w:val="24"/>
          <w:lang w:val="en-US"/>
        </w:rPr>
        <w:t>7</w:t>
      </w:r>
      <w:r w:rsidR="000166A4">
        <w:rPr>
          <w:rFonts w:ascii="Times New Roman" w:hAnsi="Times New Roman"/>
          <w:b/>
          <w:color w:val="000000"/>
          <w:sz w:val="24"/>
          <w:szCs w:val="24"/>
          <w:lang w:val="en-US"/>
        </w:rPr>
        <w:t xml:space="preserve">. </w:t>
      </w:r>
      <w:r w:rsidR="000166A4">
        <w:rPr>
          <w:rFonts w:ascii="Times New Roman" w:hAnsi="Times New Roman"/>
          <w:b/>
          <w:sz w:val="24"/>
          <w:szCs w:val="24"/>
          <w:lang w:val="en-US"/>
        </w:rPr>
        <w:t xml:space="preserve">MHCI depletion inhibits the proliferation of the terminal Schwann cells and the size of AChR clusters </w:t>
      </w:r>
      <w:r w:rsidR="000166A4">
        <w:rPr>
          <w:rFonts w:ascii="Times New Roman" w:hAnsi="Times New Roman"/>
          <w:b/>
          <w:bCs/>
          <w:sz w:val="24"/>
          <w:szCs w:val="24"/>
          <w:lang w:val="en-US"/>
        </w:rPr>
        <w:t xml:space="preserve">in </w:t>
      </w:r>
      <w:r w:rsidR="000166A4" w:rsidRPr="005E4B90">
        <w:rPr>
          <w:rFonts w:ascii="Times New Roman" w:hAnsi="Times New Roman"/>
          <w:b/>
          <w:bCs/>
          <w:sz w:val="24"/>
          <w:szCs w:val="24"/>
          <w:lang w:val="en-US"/>
        </w:rPr>
        <w:t>SOD1 mutant mice</w:t>
      </w:r>
      <w:r w:rsidR="000166A4">
        <w:rPr>
          <w:rFonts w:ascii="Times New Roman" w:hAnsi="Times New Roman"/>
          <w:b/>
          <w:sz w:val="24"/>
          <w:szCs w:val="24"/>
          <w:lang w:val="en-US"/>
        </w:rPr>
        <w:t xml:space="preserve">.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(</w:t>
      </w:r>
      <w:r w:rsidR="009D7983">
        <w:rPr>
          <w:rFonts w:ascii="Times New Roman" w:hAnsi="Times New Roman"/>
          <w:b/>
          <w:sz w:val="24"/>
          <w:szCs w:val="24"/>
          <w:lang w:val="en-US"/>
        </w:rPr>
        <w:t>a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) </w:t>
      </w:r>
      <w:r w:rsidR="000166A4" w:rsidRPr="005A2CA2">
        <w:rPr>
          <w:rFonts w:ascii="Times New Roman" w:hAnsi="Times New Roman"/>
          <w:bCs/>
          <w:sz w:val="24"/>
          <w:szCs w:val="24"/>
          <w:lang w:val="en-US"/>
        </w:rPr>
        <w:t>Representative immunoblot images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of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S100β in the </w:t>
      </w:r>
      <w:r w:rsidR="000166A4" w:rsidRPr="00775326">
        <w:rPr>
          <w:rFonts w:ascii="Times New Roman" w:hAnsi="Times New Roman"/>
          <w:noProof/>
          <w:sz w:val="24"/>
          <w:szCs w:val="24"/>
          <w:lang w:val="en-US"/>
        </w:rPr>
        <w:t>tibialis anterior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muscles extracts from </w:t>
      </w:r>
      <w:r w:rsidR="000166A4">
        <w:rPr>
          <w:rFonts w:ascii="Times New Roman" w:hAnsi="Times New Roman"/>
          <w:sz w:val="24"/>
          <w:szCs w:val="24"/>
          <w:lang w:val="en-US"/>
        </w:rPr>
        <w:t>NTG+/+;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sz w:val="24"/>
          <w:szCs w:val="24"/>
          <w:lang w:val="en-US"/>
        </w:rPr>
        <w:t>NTG-/-; G93A+/+ and G93A-/- mice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.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(</w:t>
      </w:r>
      <w:r w:rsidR="009D7983">
        <w:rPr>
          <w:rFonts w:ascii="Times New Roman" w:hAnsi="Times New Roman"/>
          <w:b/>
          <w:sz w:val="24"/>
          <w:szCs w:val="24"/>
          <w:lang w:val="en-US"/>
        </w:rPr>
        <w:t>b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)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Densitometric analysis </w:t>
      </w:r>
      <w:r w:rsidR="000166A4">
        <w:rPr>
          <w:rFonts w:ascii="Times New Roman" w:hAnsi="Times New Roman"/>
          <w:sz w:val="24"/>
          <w:szCs w:val="24"/>
          <w:lang w:val="en-US"/>
        </w:rPr>
        <w:t>indicated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sz w:val="24"/>
          <w:szCs w:val="24"/>
          <w:lang w:val="en-US"/>
        </w:rPr>
        <w:t>markedly higher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levels of </w:t>
      </w:r>
      <w:r w:rsidR="000166A4">
        <w:rPr>
          <w:rFonts w:ascii="Times New Roman" w:hAnsi="Times New Roman"/>
          <w:sz w:val="24"/>
          <w:szCs w:val="24"/>
          <w:lang w:val="en-US"/>
        </w:rPr>
        <w:t>S100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β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in the muscle</w:t>
      </w:r>
      <w:r w:rsidR="000166A4">
        <w:rPr>
          <w:rFonts w:ascii="Times New Roman" w:hAnsi="Times New Roman"/>
          <w:sz w:val="24"/>
          <w:szCs w:val="24"/>
          <w:lang w:val="en-US"/>
        </w:rPr>
        <w:t>s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of G93A-/- </w:t>
      </w:r>
      <w:r w:rsidR="000166A4">
        <w:rPr>
          <w:rFonts w:ascii="Times New Roman" w:hAnsi="Times New Roman"/>
          <w:sz w:val="24"/>
          <w:szCs w:val="24"/>
          <w:lang w:val="en-US"/>
        </w:rPr>
        <w:t>than in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G93A+/+ mice. </w:t>
      </w:r>
      <w:r w:rsidR="000166A4">
        <w:rPr>
          <w:rFonts w:ascii="Times New Roman" w:hAnsi="Times New Roman"/>
          <w:sz w:val="24"/>
          <w:szCs w:val="24"/>
          <w:lang w:val="en-US"/>
        </w:rPr>
        <w:t>(</w:t>
      </w:r>
      <w:r w:rsidR="009D7983">
        <w:rPr>
          <w:rFonts w:ascii="Times New Roman" w:hAnsi="Times New Roman"/>
          <w:b/>
          <w:sz w:val="24"/>
          <w:szCs w:val="24"/>
          <w:lang w:val="en-US"/>
        </w:rPr>
        <w:t>c</w:t>
      </w:r>
      <w:r w:rsidR="000166A4">
        <w:rPr>
          <w:rFonts w:ascii="Times New Roman" w:hAnsi="Times New Roman"/>
          <w:sz w:val="24"/>
          <w:szCs w:val="24"/>
          <w:lang w:val="en-US"/>
        </w:rPr>
        <w:t>) Representative images of a single endplate in the TA of</w:t>
      </w:r>
      <w:r w:rsidR="000166A4" w:rsidRPr="00DD33CB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NTG+/+; G93A+/+ and G93A-/- mice. </w:t>
      </w:r>
      <w:r w:rsidR="000166A4" w:rsidRPr="00B335A0">
        <w:rPr>
          <w:rFonts w:ascii="Times New Roman" w:hAnsi="Times New Roman"/>
          <w:sz w:val="24"/>
          <w:szCs w:val="24"/>
          <w:lang w:val="en-US"/>
        </w:rPr>
        <w:t>Bar, 5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 w:rsidRPr="00B335A0">
        <w:rPr>
          <w:rFonts w:ascii="Times New Roman" w:hAnsi="Times New Roman"/>
          <w:sz w:val="24"/>
          <w:szCs w:val="24"/>
          <w:lang w:val="en-US"/>
        </w:rPr>
        <w:t>μm.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(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d</w:t>
      </w:r>
      <w:r w:rsidR="000166A4">
        <w:rPr>
          <w:rFonts w:ascii="Times New Roman" w:hAnsi="Times New Roman"/>
          <w:bCs/>
          <w:sz w:val="24"/>
          <w:szCs w:val="24"/>
          <w:lang w:val="en-US"/>
        </w:rPr>
        <w:t>) E</w:t>
      </w:r>
      <w:r w:rsidR="000166A4" w:rsidRPr="00E6338B">
        <w:rPr>
          <w:rFonts w:ascii="Times New Roman" w:hAnsi="Times New Roman"/>
          <w:bCs/>
          <w:sz w:val="24"/>
          <w:szCs w:val="24"/>
          <w:lang w:val="en-US"/>
        </w:rPr>
        <w:t>ndplate are</w:t>
      </w:r>
      <w:r w:rsidR="000166A4">
        <w:rPr>
          <w:rFonts w:ascii="Times New Roman" w:hAnsi="Times New Roman"/>
          <w:bCs/>
          <w:sz w:val="24"/>
          <w:szCs w:val="24"/>
          <w:lang w:val="en-US"/>
        </w:rPr>
        <w:t xml:space="preserve">a in the TA of </w:t>
      </w:r>
      <w:r w:rsidR="000166A4">
        <w:rPr>
          <w:rFonts w:ascii="Times New Roman" w:hAnsi="Times New Roman"/>
          <w:sz w:val="24"/>
          <w:szCs w:val="24"/>
          <w:lang w:val="en-US"/>
        </w:rPr>
        <w:t>NTG+/+; G93A+/+ and G93A-/- mice</w:t>
      </w:r>
      <w:r w:rsidR="000166A4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(~ </w:t>
      </w:r>
      <w:r w:rsidR="000166A4">
        <w:rPr>
          <w:rFonts w:ascii="Times New Roman" w:hAnsi="Times New Roman"/>
          <w:sz w:val="24"/>
          <w:szCs w:val="24"/>
          <w:lang w:val="en-US"/>
        </w:rPr>
        <w:t>50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bungarotoxin positive end plates </w:t>
      </w:r>
      <w:r w:rsidR="000166A4" w:rsidRPr="00775326">
        <w:rPr>
          <w:rFonts w:ascii="Times New Roman" w:hAnsi="Times New Roman"/>
          <w:noProof/>
          <w:sz w:val="24"/>
          <w:szCs w:val="24"/>
          <w:lang w:val="en-US"/>
        </w:rPr>
        <w:t>were randomly chosen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for each mice).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D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ata </w:t>
      </w:r>
      <w:r w:rsidR="000166A4" w:rsidRPr="00775326">
        <w:rPr>
          <w:rFonts w:ascii="Times New Roman" w:hAnsi="Times New Roman"/>
          <w:noProof/>
          <w:sz w:val="24"/>
          <w:szCs w:val="24"/>
          <w:lang w:val="en-US"/>
        </w:rPr>
        <w:t>are reported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as mean ± SEM from five independent experiments for each genotype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.</w:t>
      </w:r>
      <w:r w:rsidR="000166A4" w:rsidRPr="00CD3F4B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</w:t>
      </w:r>
      <w:r w:rsidR="000166A4" w:rsidRPr="005A2CA2">
        <w:rPr>
          <w:rFonts w:ascii="Times New Roman" w:hAnsi="Times New Roman"/>
          <w:sz w:val="24"/>
          <w:szCs w:val="24"/>
          <w:vertAlign w:val="superscript"/>
          <w:lang w:val="en-US"/>
        </w:rPr>
        <w:t>*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0.0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5;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 w:rsidRPr="005A2CA2">
        <w:rPr>
          <w:rFonts w:ascii="Times New Roman" w:hAnsi="Times New Roman"/>
          <w:sz w:val="24"/>
          <w:szCs w:val="24"/>
          <w:vertAlign w:val="superscript"/>
          <w:lang w:val="en-US"/>
        </w:rPr>
        <w:t>**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0.0</w:t>
      </w:r>
      <w:r w:rsidR="000166A4">
        <w:rPr>
          <w:rFonts w:ascii="Times New Roman" w:hAnsi="Times New Roman"/>
          <w:sz w:val="24"/>
          <w:szCs w:val="24"/>
          <w:lang w:val="en-US"/>
        </w:rPr>
        <w:t>0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1 </w:t>
      </w:r>
      <w:r w:rsidR="000166A4" w:rsidRPr="005A2CA2">
        <w:rPr>
          <w:rFonts w:ascii="Times New Roman" w:hAnsi="Times New Roman"/>
          <w:bCs/>
          <w:sz w:val="24"/>
          <w:szCs w:val="24"/>
          <w:lang w:val="en-US"/>
        </w:rPr>
        <w:t>(G93A+/+ vs G93A-/-)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; </w:t>
      </w:r>
      <w:r w:rsidR="000166A4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</w:t>
      </w:r>
      <w:r w:rsidR="000166A4" w:rsidRPr="005A2CA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°°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>
        <w:rPr>
          <w:rFonts w:ascii="Times New Roman" w:hAnsi="Times New Roman"/>
          <w:sz w:val="24"/>
          <w:szCs w:val="24"/>
          <w:lang w:val="en-US"/>
        </w:rPr>
        <w:t>0.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001</w:t>
      </w:r>
      <w:r w:rsidR="000166A4">
        <w:rPr>
          <w:rFonts w:ascii="Times New Roman" w:hAnsi="Times New Roman"/>
          <w:sz w:val="24"/>
          <w:szCs w:val="24"/>
          <w:lang w:val="en-US"/>
        </w:rPr>
        <w:t>;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 w:rsidRPr="005A2CA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°°°°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0.0001 (G93A-/-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 xml:space="preserve">vs </w:t>
      </w:r>
      <w:r w:rsidR="000166A4">
        <w:rPr>
          <w:rFonts w:ascii="Times New Roman" w:hAnsi="Times New Roman"/>
          <w:sz w:val="24"/>
          <w:szCs w:val="24"/>
          <w:lang w:val="en-US"/>
        </w:rPr>
        <w:t>NTG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+/+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); </w:t>
      </w:r>
      <w:r w:rsidR="000166A4" w:rsidRPr="005A2CA2">
        <w:rPr>
          <w:rFonts w:ascii="Times New Roman" w:hAnsi="Times New Roman"/>
          <w:i/>
          <w:sz w:val="24"/>
          <w:szCs w:val="24"/>
          <w:vertAlign w:val="superscript"/>
          <w:lang w:val="en-US"/>
        </w:rPr>
        <w:t>###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A2CA2">
        <w:rPr>
          <w:rFonts w:ascii="Times New Roman" w:hAnsi="Times New Roman"/>
          <w:i/>
          <w:sz w:val="24"/>
          <w:szCs w:val="24"/>
          <w:lang w:val="en-US"/>
        </w:rPr>
        <w:t xml:space="preserve"> &lt;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0.001</w:t>
      </w:r>
      <w:r w:rsidR="000166A4">
        <w:rPr>
          <w:rFonts w:ascii="Times New Roman" w:hAnsi="Times New Roman"/>
          <w:sz w:val="24"/>
          <w:szCs w:val="24"/>
          <w:lang w:val="en-US"/>
        </w:rPr>
        <w:t>;</w:t>
      </w:r>
      <w:r w:rsidR="000166A4" w:rsidRPr="005A2CA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(G93A-/-</w:t>
      </w:r>
      <w:r w:rsidR="000166A4" w:rsidRPr="00673898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sz w:val="24"/>
          <w:szCs w:val="24"/>
          <w:lang w:val="en-US"/>
        </w:rPr>
        <w:t>vs NTG</w:t>
      </w:r>
      <w:r w:rsidR="000166A4" w:rsidRPr="005A2CA2">
        <w:rPr>
          <w:rFonts w:ascii="Times New Roman" w:hAnsi="Times New Roman"/>
          <w:sz w:val="24"/>
          <w:szCs w:val="24"/>
          <w:lang w:val="en-US"/>
        </w:rPr>
        <w:t>-/-)</w:t>
      </w:r>
      <w:r w:rsidR="000166A4" w:rsidRPr="00E51519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by one-way ANOVA with Tukey’s post analysis. </w:t>
      </w:r>
    </w:p>
    <w:p w:rsidR="000166A4" w:rsidRDefault="000166A4" w:rsidP="000166A4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F8369E" w:rsidRDefault="00F8369E" w:rsidP="000166A4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F8369E" w:rsidRPr="0017178B" w:rsidRDefault="00E31AC1" w:rsidP="000166A4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sz w:val="24"/>
          <w:szCs w:val="24"/>
          <w:lang w:eastAsia="it-IT"/>
        </w:rPr>
        <w:lastRenderedPageBreak/>
        <w:drawing>
          <wp:inline distT="0" distB="0" distL="0" distR="0">
            <wp:extent cx="6120130" cy="8390552"/>
            <wp:effectExtent l="19050" t="0" r="0" b="0"/>
            <wp:docPr id="20" name="Immagine 12" descr="C:\Users\gnardo\Desktop\Immagi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nardo\Desktop\Immagine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390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69E" w:rsidRDefault="00F8369E" w:rsidP="00F8369E">
      <w:pPr>
        <w:spacing w:after="0" w:line="360" w:lineRule="auto"/>
        <w:jc w:val="both"/>
        <w:rPr>
          <w:rFonts w:ascii="Times New Roman" w:hAnsi="Times New Roman"/>
          <w:b/>
          <w:color w:val="000000"/>
          <w:sz w:val="24"/>
          <w:szCs w:val="24"/>
          <w:lang w:val="en-US"/>
        </w:rPr>
      </w:pPr>
    </w:p>
    <w:p w:rsidR="00F8369E" w:rsidRDefault="000166A4" w:rsidP="00F8369E">
      <w:pPr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87247A">
        <w:rPr>
          <w:rFonts w:ascii="Times New Roman" w:hAnsi="Times New Roman"/>
          <w:b/>
          <w:color w:val="000000"/>
          <w:sz w:val="24"/>
          <w:szCs w:val="24"/>
          <w:lang w:val="en-US"/>
        </w:rPr>
        <w:lastRenderedPageBreak/>
        <w:t xml:space="preserve">Supplementary Figure </w:t>
      </w:r>
      <w:r w:rsidR="00512B49">
        <w:rPr>
          <w:rFonts w:ascii="Times New Roman" w:hAnsi="Times New Roman"/>
          <w:b/>
          <w:color w:val="000000"/>
          <w:sz w:val="24"/>
          <w:szCs w:val="24"/>
          <w:lang w:val="en-US"/>
        </w:rPr>
        <w:t>8</w:t>
      </w:r>
      <w:r>
        <w:rPr>
          <w:rFonts w:ascii="Times New Roman" w:hAnsi="Times New Roman"/>
          <w:b/>
          <w:color w:val="000000"/>
          <w:sz w:val="24"/>
          <w:szCs w:val="24"/>
          <w:lang w:val="en-US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7178B">
        <w:rPr>
          <w:rFonts w:ascii="Times New Roman" w:hAnsi="Times New Roman"/>
          <w:b/>
          <w:sz w:val="24"/>
          <w:szCs w:val="24"/>
          <w:lang w:val="en-US"/>
        </w:rPr>
        <w:t>MHCI depletion accelerates the atrophy of hindlimbs muscles in</w:t>
      </w:r>
      <w:r w:rsidRPr="0017178B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r w:rsidRPr="005E4B90">
        <w:rPr>
          <w:rFonts w:ascii="Times New Roman" w:hAnsi="Times New Roman"/>
          <w:b/>
          <w:bCs/>
          <w:sz w:val="24"/>
          <w:szCs w:val="24"/>
          <w:lang w:val="en-US"/>
        </w:rPr>
        <w:t>SOD1 mutant mice</w:t>
      </w:r>
      <w:r>
        <w:rPr>
          <w:rFonts w:ascii="Times New Roman" w:hAnsi="Times New Roman"/>
          <w:sz w:val="24"/>
          <w:szCs w:val="24"/>
          <w:lang w:val="en-US"/>
        </w:rPr>
        <w:t>. (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a</w:t>
      </w:r>
      <w:r w:rsidRPr="000070FA">
        <w:rPr>
          <w:rFonts w:ascii="Times New Roman" w:hAnsi="Times New Roman"/>
          <w:bCs/>
          <w:sz w:val="24"/>
          <w:szCs w:val="24"/>
          <w:lang w:val="en-US"/>
        </w:rPr>
        <w:t xml:space="preserve">) Representative images of a transverse section of tibialis anterior muscle, stained with </w:t>
      </w:r>
      <w:r w:rsidRPr="000070FA">
        <w:rPr>
          <w:rFonts w:ascii="Times New Roman" w:hAnsi="Times New Roman"/>
          <w:bCs/>
          <w:i/>
          <w:sz w:val="24"/>
          <w:szCs w:val="24"/>
          <w:lang w:val="en-US"/>
        </w:rPr>
        <w:t>H&amp;E</w:t>
      </w:r>
      <w:r w:rsidRPr="000070FA">
        <w:rPr>
          <w:rFonts w:ascii="Times New Roman" w:hAnsi="Times New Roman"/>
          <w:bCs/>
          <w:sz w:val="24"/>
          <w:szCs w:val="24"/>
          <w:lang w:val="en-US"/>
        </w:rPr>
        <w:t>, showing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(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b</w:t>
      </w:r>
      <w:r>
        <w:rPr>
          <w:rFonts w:ascii="Times New Roman" w:hAnsi="Times New Roman"/>
          <w:bCs/>
          <w:sz w:val="24"/>
          <w:szCs w:val="24"/>
          <w:lang w:val="en-US"/>
        </w:rPr>
        <w:t>)</w:t>
      </w:r>
      <w:r w:rsidRPr="000070FA">
        <w:rPr>
          <w:rFonts w:ascii="Times New Roman" w:hAnsi="Times New Roman"/>
          <w:bCs/>
          <w:sz w:val="24"/>
          <w:szCs w:val="24"/>
          <w:lang w:val="en-US"/>
        </w:rPr>
        <w:t xml:space="preserve"> a 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070FA">
        <w:rPr>
          <w:rFonts w:ascii="Times New Roman" w:hAnsi="Times New Roman"/>
          <w:bCs/>
          <w:sz w:val="24"/>
          <w:szCs w:val="24"/>
          <w:lang w:val="en-US"/>
        </w:rPr>
        <w:t xml:space="preserve">reduction of 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the mean </w:t>
      </w:r>
      <w:r w:rsidRPr="000070FA">
        <w:rPr>
          <w:rFonts w:ascii="Times New Roman" w:hAnsi="Times New Roman"/>
          <w:bCs/>
          <w:sz w:val="24"/>
          <w:szCs w:val="24"/>
          <w:lang w:val="en-US"/>
        </w:rPr>
        <w:t>muscle fiber cross-sectional area (CSA) in G93A-/- mice; Bar, 50 μm.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(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c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>) Frequency distribution of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muscle fibers 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cross-sectional area </w:t>
      </w:r>
      <w:r>
        <w:rPr>
          <w:rFonts w:ascii="Times New Roman" w:hAnsi="Times New Roman"/>
          <w:bCs/>
          <w:sz w:val="24"/>
          <w:szCs w:val="24"/>
          <w:lang w:val="en-US"/>
        </w:rPr>
        <w:t>of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tibialis anterior of G93A-/- </w:t>
      </w:r>
      <w:r>
        <w:rPr>
          <w:rFonts w:ascii="Times New Roman" w:hAnsi="Times New Roman"/>
          <w:bCs/>
          <w:sz w:val="24"/>
          <w:szCs w:val="24"/>
          <w:lang w:val="en-US"/>
        </w:rPr>
        <w:t>and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G93A+/+ mice </w:t>
      </w:r>
      <w:r>
        <w:rPr>
          <w:rFonts w:ascii="Times New Roman" w:hAnsi="Times New Roman"/>
          <w:bCs/>
          <w:sz w:val="24"/>
          <w:szCs w:val="24"/>
          <w:lang w:val="en-US"/>
        </w:rPr>
        <w:t>compared to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NTG littermates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at 140 d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. Data </w:t>
      </w:r>
      <w:r w:rsidRPr="00EA6F59">
        <w:rPr>
          <w:rFonts w:ascii="Times New Roman" w:hAnsi="Times New Roman"/>
          <w:bCs/>
          <w:noProof/>
          <w:sz w:val="24"/>
          <w:szCs w:val="24"/>
          <w:lang w:val="en-US"/>
        </w:rPr>
        <w:t>are presented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as the percentage of the total number of muscle fibers counted </w:t>
      </w:r>
      <w:r>
        <w:rPr>
          <w:rFonts w:ascii="Times New Roman" w:hAnsi="Times New Roman"/>
          <w:bCs/>
          <w:sz w:val="24"/>
          <w:szCs w:val="24"/>
          <w:lang w:val="en-US"/>
        </w:rPr>
        <w:t>from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three independent experiments for NTG and G93A+/+ mice and four independent experiments for G93A-/- mice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>. (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d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) Representative image of a transverse section of the </w:t>
      </w:r>
      <w:r w:rsidRPr="00EA6F59">
        <w:rPr>
          <w:rFonts w:ascii="Times New Roman" w:hAnsi="Times New Roman"/>
          <w:bCs/>
          <w:noProof/>
          <w:sz w:val="24"/>
          <w:szCs w:val="24"/>
          <w:lang w:val="en-US"/>
        </w:rPr>
        <w:t>tibialis anterior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muscles, stained with NADH, showing a greater reduction of Type II fibers (</w:t>
      </w:r>
      <w:r w:rsidRPr="001E77CE">
        <w:rPr>
          <w:rFonts w:ascii="Times New Roman" w:hAnsi="Times New Roman"/>
          <w:bCs/>
          <w:i/>
          <w:sz w:val="24"/>
          <w:szCs w:val="24"/>
          <w:lang w:val="en-US"/>
        </w:rPr>
        <w:t>white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>) in G93A-/- mice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. </w:t>
      </w:r>
      <w:r w:rsidRPr="009F3462">
        <w:rPr>
          <w:rFonts w:ascii="Times New Roman" w:hAnsi="Times New Roman"/>
          <w:bCs/>
          <w:sz w:val="24"/>
          <w:szCs w:val="24"/>
          <w:lang w:val="en-US"/>
        </w:rPr>
        <w:t>Bar,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50 μm. (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e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f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) Density and percentage of type </w:t>
      </w:r>
      <w:proofErr w:type="spellStart"/>
      <w:r w:rsidRPr="001E77CE">
        <w:rPr>
          <w:rFonts w:ascii="Times New Roman" w:hAnsi="Times New Roman"/>
          <w:bCs/>
          <w:sz w:val="24"/>
          <w:szCs w:val="24"/>
          <w:lang w:val="en-US"/>
        </w:rPr>
        <w:t>IIb</w:t>
      </w:r>
      <w:proofErr w:type="spellEnd"/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fibers in the </w:t>
      </w:r>
      <w:r w:rsidRPr="00EA6F59">
        <w:rPr>
          <w:rFonts w:ascii="Times New Roman" w:hAnsi="Times New Roman"/>
          <w:bCs/>
          <w:noProof/>
          <w:sz w:val="24"/>
          <w:szCs w:val="24"/>
          <w:lang w:val="en-US"/>
        </w:rPr>
        <w:t>tibialis</w:t>
      </w:r>
      <w:r w:rsidRPr="00EA6F59">
        <w:rPr>
          <w:rFonts w:ascii="Times New Roman" w:hAnsi="Times New Roman"/>
          <w:bCs/>
          <w:noProof/>
          <w:sz w:val="24"/>
          <w:szCs w:val="24"/>
          <w:vertAlign w:val="superscript"/>
          <w:lang w:val="en-US"/>
        </w:rPr>
        <w:t xml:space="preserve"> </w:t>
      </w:r>
      <w:r w:rsidRPr="00EA6F59">
        <w:rPr>
          <w:rFonts w:ascii="Times New Roman" w:hAnsi="Times New Roman"/>
          <w:bCs/>
          <w:noProof/>
          <w:sz w:val="24"/>
          <w:szCs w:val="24"/>
          <w:lang w:val="en-US"/>
        </w:rPr>
        <w:t>anterior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muscles of G93A-/- </w:t>
      </w:r>
      <w:r>
        <w:rPr>
          <w:rFonts w:ascii="Times New Roman" w:hAnsi="Times New Roman"/>
          <w:bCs/>
          <w:sz w:val="24"/>
          <w:szCs w:val="24"/>
          <w:lang w:val="en-US"/>
        </w:rPr>
        <w:t>and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G93A+/+ mice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compared to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NTG littermates. Percentage of fibers </w:t>
      </w:r>
      <w:r w:rsidRPr="00EA6F59">
        <w:rPr>
          <w:rFonts w:ascii="Times New Roman" w:hAnsi="Times New Roman"/>
          <w:bCs/>
          <w:noProof/>
          <w:sz w:val="24"/>
          <w:szCs w:val="24"/>
          <w:lang w:val="en-US"/>
        </w:rPr>
        <w:t>was calculated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relative to NTG mice. </w:t>
      </w:r>
      <w:r>
        <w:rPr>
          <w:rFonts w:ascii="Times New Roman" w:hAnsi="Times New Roman"/>
          <w:bCs/>
          <w:sz w:val="24"/>
          <w:szCs w:val="24"/>
          <w:lang w:val="en-US"/>
        </w:rPr>
        <w:t>D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>a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ta </w:t>
      </w:r>
      <w:r w:rsidRPr="00EA6F59">
        <w:rPr>
          <w:rFonts w:ascii="Times New Roman" w:hAnsi="Times New Roman"/>
          <w:bCs/>
          <w:noProof/>
          <w:sz w:val="24"/>
          <w:szCs w:val="24"/>
          <w:lang w:val="en-US"/>
        </w:rPr>
        <w:t>are presented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as mean ± SEM from four independent experiments for NTG and G93A+/+ mice and five independent experiments for G93A-/- mice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(E)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: </w:t>
      </w:r>
      <w:r w:rsidRPr="001E77CE">
        <w:rPr>
          <w:rFonts w:ascii="Times New Roman" w:hAnsi="Times New Roman"/>
          <w:bCs/>
          <w:i/>
          <w:sz w:val="24"/>
          <w:szCs w:val="24"/>
          <w:vertAlign w:val="superscript"/>
          <w:lang w:val="en-US"/>
        </w:rPr>
        <w:t>*</w:t>
      </w:r>
      <w:r w:rsidRPr="00AA796C">
        <w:rPr>
          <w:rFonts w:ascii="Times New Roman" w:hAnsi="Times New Roman"/>
          <w:bCs/>
          <w:sz w:val="24"/>
          <w:szCs w:val="24"/>
          <w:lang w:val="en-US"/>
        </w:rPr>
        <w:t>P</w:t>
      </w: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&lt;</w:t>
      </w:r>
      <w:r w:rsidRPr="001E77CE">
        <w:rPr>
          <w:rFonts w:ascii="Times New Roman" w:hAnsi="Times New Roman"/>
          <w:bCs/>
          <w:i/>
          <w:sz w:val="24"/>
          <w:szCs w:val="24"/>
          <w:lang w:val="en-US"/>
        </w:rPr>
        <w:t xml:space="preserve"> </w:t>
      </w:r>
      <w:r w:rsidRPr="00901CF0">
        <w:rPr>
          <w:rFonts w:ascii="Times New Roman" w:hAnsi="Times New Roman"/>
          <w:bCs/>
          <w:sz w:val="24"/>
          <w:szCs w:val="24"/>
          <w:lang w:val="en-US"/>
        </w:rPr>
        <w:t>0.05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; </w:t>
      </w:r>
      <w:r w:rsidRPr="001E77CE">
        <w:rPr>
          <w:rFonts w:ascii="Times New Roman" w:hAnsi="Times New Roman"/>
          <w:bCs/>
          <w:i/>
          <w:sz w:val="24"/>
          <w:szCs w:val="24"/>
          <w:vertAlign w:val="superscript"/>
          <w:lang w:val="en-US"/>
        </w:rPr>
        <w:t>**</w:t>
      </w:r>
      <w:r>
        <w:rPr>
          <w:rFonts w:ascii="Times New Roman" w:hAnsi="Times New Roman"/>
          <w:bCs/>
          <w:i/>
          <w:sz w:val="24"/>
          <w:szCs w:val="24"/>
          <w:lang w:val="en-US"/>
        </w:rPr>
        <w:t>P &lt;</w:t>
      </w:r>
      <w:r w:rsidRPr="001E77CE">
        <w:rPr>
          <w:rFonts w:ascii="Times New Roman" w:hAnsi="Times New Roman"/>
          <w:bCs/>
          <w:i/>
          <w:sz w:val="24"/>
          <w:szCs w:val="24"/>
          <w:lang w:val="en-US"/>
        </w:rPr>
        <w:t xml:space="preserve"> </w:t>
      </w:r>
      <w:r w:rsidRPr="00901CF0">
        <w:rPr>
          <w:rFonts w:ascii="Times New Roman" w:hAnsi="Times New Roman"/>
          <w:bCs/>
          <w:sz w:val="24"/>
          <w:szCs w:val="24"/>
          <w:lang w:val="en-US"/>
        </w:rPr>
        <w:t>0.01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>; (G93A+/+ vs G93A-/-);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E77CE">
        <w:rPr>
          <w:rFonts w:ascii="Times New Roman" w:hAnsi="Times New Roman"/>
          <w:bCs/>
          <w:i/>
          <w:sz w:val="24"/>
          <w:szCs w:val="24"/>
          <w:vertAlign w:val="superscript"/>
          <w:lang w:val="en-US"/>
        </w:rPr>
        <w:t>°°°°</w:t>
      </w:r>
      <w:r w:rsidRPr="00AA796C">
        <w:rPr>
          <w:rFonts w:ascii="Times New Roman" w:hAnsi="Times New Roman"/>
          <w:bCs/>
          <w:sz w:val="24"/>
          <w:szCs w:val="24"/>
          <w:lang w:val="en-US"/>
        </w:rPr>
        <w:t>P</w:t>
      </w: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&lt; </w:t>
      </w:r>
      <w:r w:rsidRPr="00901CF0">
        <w:rPr>
          <w:rFonts w:ascii="Times New Roman" w:hAnsi="Times New Roman"/>
          <w:bCs/>
          <w:sz w:val="24"/>
          <w:szCs w:val="24"/>
          <w:lang w:val="en-US"/>
        </w:rPr>
        <w:t>0.0001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(G93A-/-</w:t>
      </w:r>
      <w:r>
        <w:rPr>
          <w:rFonts w:ascii="Times New Roman" w:hAnsi="Times New Roman"/>
          <w:bCs/>
          <w:sz w:val="24"/>
          <w:szCs w:val="24"/>
          <w:lang w:val="en-US"/>
        </w:rPr>
        <w:t>; G93A+/+ vs NTG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); by 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one-way 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ANOVA with Tukey’s post-analysis. </w:t>
      </w:r>
      <w:r>
        <w:rPr>
          <w:rFonts w:ascii="Times New Roman" w:hAnsi="Times New Roman"/>
          <w:bCs/>
          <w:sz w:val="24"/>
          <w:szCs w:val="24"/>
          <w:lang w:val="en-US"/>
        </w:rPr>
        <w:t>(F)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E77CE">
        <w:rPr>
          <w:rFonts w:ascii="Times New Roman" w:hAnsi="Times New Roman"/>
          <w:bCs/>
          <w:i/>
          <w:sz w:val="24"/>
          <w:szCs w:val="24"/>
          <w:vertAlign w:val="superscript"/>
          <w:lang w:val="en-US"/>
        </w:rPr>
        <w:t>*</w:t>
      </w:r>
      <w:r w:rsidRPr="00E6338B">
        <w:rPr>
          <w:rFonts w:ascii="Times New Roman" w:hAnsi="Times New Roman"/>
          <w:bCs/>
          <w:sz w:val="24"/>
          <w:szCs w:val="24"/>
          <w:lang w:val="en-US"/>
        </w:rPr>
        <w:t>P</w:t>
      </w: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&lt;</w:t>
      </w:r>
      <w:r w:rsidRPr="001E77CE">
        <w:rPr>
          <w:rFonts w:ascii="Times New Roman" w:hAnsi="Times New Roman"/>
          <w:bCs/>
          <w:i/>
          <w:sz w:val="24"/>
          <w:szCs w:val="24"/>
          <w:lang w:val="en-US"/>
        </w:rPr>
        <w:t xml:space="preserve"> 0.05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; </w:t>
      </w:r>
      <w:r w:rsidRPr="001E77CE">
        <w:rPr>
          <w:rFonts w:ascii="Times New Roman" w:hAnsi="Times New Roman"/>
          <w:bCs/>
          <w:i/>
          <w:sz w:val="24"/>
          <w:szCs w:val="24"/>
          <w:vertAlign w:val="superscript"/>
          <w:lang w:val="en-US"/>
        </w:rPr>
        <w:t>**</w:t>
      </w:r>
      <w:r w:rsidRPr="00E6338B">
        <w:rPr>
          <w:rFonts w:ascii="Times New Roman" w:hAnsi="Times New Roman"/>
          <w:bCs/>
          <w:sz w:val="24"/>
          <w:szCs w:val="24"/>
          <w:lang w:val="en-US"/>
        </w:rPr>
        <w:t>P</w:t>
      </w: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&lt;</w:t>
      </w:r>
      <w:r w:rsidRPr="001E77CE">
        <w:rPr>
          <w:rFonts w:ascii="Times New Roman" w:hAnsi="Times New Roman"/>
          <w:bCs/>
          <w:i/>
          <w:sz w:val="24"/>
          <w:szCs w:val="24"/>
          <w:lang w:val="en-US"/>
        </w:rPr>
        <w:t xml:space="preserve"> 0.0</w:t>
      </w:r>
      <w:r>
        <w:rPr>
          <w:rFonts w:ascii="Times New Roman" w:hAnsi="Times New Roman"/>
          <w:bCs/>
          <w:i/>
          <w:sz w:val="24"/>
          <w:szCs w:val="24"/>
          <w:lang w:val="en-US"/>
        </w:rPr>
        <w:t>1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 xml:space="preserve"> by </w:t>
      </w:r>
      <w:r>
        <w:rPr>
          <w:rFonts w:ascii="Times New Roman" w:hAnsi="Times New Roman"/>
          <w:bCs/>
          <w:sz w:val="24"/>
          <w:szCs w:val="24"/>
          <w:lang w:val="en-US"/>
        </w:rPr>
        <w:t>unpaired t-</w:t>
      </w:r>
      <w:r w:rsidRPr="001E77CE">
        <w:rPr>
          <w:rFonts w:ascii="Times New Roman" w:hAnsi="Times New Roman"/>
          <w:bCs/>
          <w:sz w:val="24"/>
          <w:szCs w:val="24"/>
          <w:lang w:val="en-US"/>
        </w:rPr>
        <w:t>test</w:t>
      </w:r>
      <w:r>
        <w:rPr>
          <w:rFonts w:ascii="Times New Roman" w:hAnsi="Times New Roman"/>
          <w:b/>
          <w:bCs/>
          <w:sz w:val="24"/>
          <w:szCs w:val="24"/>
          <w:lang w:val="en-US"/>
        </w:rPr>
        <w:t>.</w:t>
      </w:r>
    </w:p>
    <w:p w:rsidR="00FC43D2" w:rsidRPr="00F8369E" w:rsidRDefault="00FC43D2" w:rsidP="00F8369E">
      <w:pPr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val="en-US"/>
        </w:rPr>
      </w:pPr>
    </w:p>
    <w:p w:rsidR="00F8369E" w:rsidRDefault="00F8369E" w:rsidP="000166A4">
      <w:pPr>
        <w:spacing w:after="0" w:line="480" w:lineRule="auto"/>
        <w:jc w:val="both"/>
        <w:rPr>
          <w:rFonts w:ascii="Times New Roman" w:hAnsi="Times New Roman"/>
          <w:b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  <w:lang w:eastAsia="it-IT"/>
        </w:rPr>
        <w:drawing>
          <wp:inline distT="0" distB="0" distL="0" distR="0">
            <wp:extent cx="6115685" cy="2137410"/>
            <wp:effectExtent l="19050" t="0" r="0" b="0"/>
            <wp:docPr id="8" name="Immagine 7" descr="I:\NeurobiologiaMolecolare\Giovanni_N\TLF\JEM\ROW_FIGURES\EPS.3\MN\Figure.S6-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NeurobiologiaMolecolare\Giovanni_N\TLF\JEM\ROW_FIGURES\EPS.3\MN\Figure.S6-01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213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69E" w:rsidRPr="00FC43D2" w:rsidRDefault="000166A4" w:rsidP="00FC43D2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87247A">
        <w:rPr>
          <w:rFonts w:ascii="Times New Roman" w:hAnsi="Times New Roman"/>
          <w:b/>
          <w:color w:val="000000"/>
          <w:sz w:val="24"/>
          <w:szCs w:val="24"/>
          <w:lang w:val="en-US"/>
        </w:rPr>
        <w:t xml:space="preserve">Supplementary Figure </w:t>
      </w:r>
      <w:r w:rsidR="00512B49">
        <w:rPr>
          <w:rFonts w:ascii="Times New Roman" w:hAnsi="Times New Roman"/>
          <w:b/>
          <w:color w:val="000000"/>
          <w:sz w:val="24"/>
          <w:szCs w:val="24"/>
          <w:lang w:val="en-US"/>
        </w:rPr>
        <w:t>9</w:t>
      </w:r>
      <w:r>
        <w:rPr>
          <w:rFonts w:ascii="Times New Roman" w:hAnsi="Times New Roman"/>
          <w:b/>
          <w:color w:val="000000"/>
          <w:sz w:val="24"/>
          <w:szCs w:val="24"/>
          <w:lang w:val="en-US"/>
        </w:rPr>
        <w:t xml:space="preserve">. </w:t>
      </w:r>
      <w:r>
        <w:rPr>
          <w:rFonts w:ascii="Times New Roman" w:hAnsi="Times New Roman"/>
          <w:b/>
          <w:sz w:val="24"/>
          <w:szCs w:val="24"/>
          <w:lang w:val="en-US"/>
        </w:rPr>
        <w:t>MHCI depletion</w:t>
      </w:r>
      <w:r>
        <w:rPr>
          <w:rFonts w:ascii="Times New Roman" w:hAnsi="Times New Roman"/>
          <w:b/>
          <w:bCs/>
          <w:sz w:val="24"/>
          <w:szCs w:val="24"/>
          <w:lang w:val="en-US"/>
        </w:rPr>
        <w:t xml:space="preserve"> preserves the diaphragm innervation</w:t>
      </w:r>
      <w:r w:rsidRPr="0017178B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en-US"/>
        </w:rPr>
        <w:t xml:space="preserve">in </w:t>
      </w:r>
      <w:r w:rsidRPr="005E4B90">
        <w:rPr>
          <w:rFonts w:ascii="Times New Roman" w:hAnsi="Times New Roman"/>
          <w:b/>
          <w:bCs/>
          <w:sz w:val="24"/>
          <w:szCs w:val="24"/>
          <w:lang w:val="en-US"/>
        </w:rPr>
        <w:t>SOD1 mutant mice</w:t>
      </w:r>
      <w:r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(</w:t>
      </w:r>
      <w:r w:rsidR="009D7983">
        <w:rPr>
          <w:rFonts w:ascii="Times New Roman" w:hAnsi="Times New Roman"/>
          <w:b/>
          <w:color w:val="000000"/>
          <w:sz w:val="24"/>
          <w:szCs w:val="24"/>
          <w:lang w:val="en-US"/>
        </w:rPr>
        <w:t>a</w:t>
      </w:r>
      <w:r w:rsidRPr="0087247A">
        <w:rPr>
          <w:rFonts w:ascii="Times New Roman" w:hAnsi="Times New Roman"/>
          <w:b/>
          <w:color w:val="000000"/>
          <w:sz w:val="24"/>
          <w:szCs w:val="24"/>
          <w:lang w:val="en-US"/>
        </w:rPr>
        <w:t xml:space="preserve">, </w:t>
      </w:r>
      <w:r w:rsidR="009D7983">
        <w:rPr>
          <w:rFonts w:ascii="Times New Roman" w:hAnsi="Times New Roman"/>
          <w:b/>
          <w:color w:val="000000"/>
          <w:sz w:val="24"/>
          <w:szCs w:val="24"/>
          <w:lang w:val="en-US"/>
        </w:rPr>
        <w:t>b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) Representative surpass views and 3D rendering of (</w:t>
      </w:r>
      <w:r w:rsidR="009D7983">
        <w:rPr>
          <w:rFonts w:ascii="Times New Roman" w:hAnsi="Times New Roman"/>
          <w:color w:val="000000"/>
          <w:sz w:val="24"/>
          <w:szCs w:val="24"/>
          <w:lang w:val="en-US"/>
        </w:rPr>
        <w:t>a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) innervated and (</w:t>
      </w:r>
      <w:r w:rsidR="009D7983">
        <w:rPr>
          <w:rFonts w:ascii="Times New Roman" w:hAnsi="Times New Roman"/>
          <w:color w:val="000000"/>
          <w:sz w:val="24"/>
          <w:szCs w:val="24"/>
          <w:lang w:val="en-US"/>
        </w:rPr>
        <w:t>b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) </w:t>
      </w:r>
      <w:proofErr w:type="spellStart"/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denervated</w:t>
      </w:r>
      <w:proofErr w:type="spellEnd"/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 endplates in the diaphragm of a G93A+/+ mouse. For each image, the channel (gray) generated from the </w:t>
      </w:r>
      <w:r w:rsidRPr="00420970">
        <w:rPr>
          <w:rFonts w:ascii="Times New Roman" w:hAnsi="Times New Roman"/>
          <w:color w:val="000000"/>
          <w:sz w:val="24"/>
          <w:szCs w:val="24"/>
          <w:lang w:val="en-US"/>
        </w:rPr>
        <w:t>juxtaposition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 between </w:t>
      </w:r>
      <w:proofErr w:type="spellStart"/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synaptophysin</w:t>
      </w:r>
      <w:proofErr w:type="spellEnd"/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 (SYP, green) and BTX (red) was converted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to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proofErr w:type="spellStart"/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isosurface</w:t>
      </w:r>
      <w:proofErr w:type="spellEnd"/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 volume and related to the </w:t>
      </w:r>
      <w:proofErr w:type="spellStart"/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isosurface</w:t>
      </w:r>
      <w:proofErr w:type="spellEnd"/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 volume (in </w:t>
      </w:r>
      <w:proofErr w:type="spellStart"/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voxel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s</w:t>
      </w:r>
      <w:proofErr w:type="spellEnd"/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) of the BTX channel. Bar, </w:t>
      </w:r>
      <w:r w:rsidRPr="00EA6F59">
        <w:rPr>
          <w:rFonts w:ascii="Times New Roman" w:hAnsi="Times New Roman"/>
          <w:noProof/>
          <w:color w:val="000000"/>
          <w:sz w:val="24"/>
          <w:szCs w:val="24"/>
          <w:lang w:val="en-US"/>
        </w:rPr>
        <w:t>5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 μm (</w:t>
      </w:r>
      <w:r w:rsidR="009D7983">
        <w:rPr>
          <w:rFonts w:ascii="Times New Roman" w:hAnsi="Times New Roman"/>
          <w:b/>
          <w:color w:val="000000"/>
          <w:sz w:val="24"/>
          <w:szCs w:val="24"/>
          <w:lang w:val="en-US"/>
        </w:rPr>
        <w:t>c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) </w:t>
      </w:r>
      <w:r w:rsidRPr="0087247A">
        <w:rPr>
          <w:rFonts w:ascii="Times New Roman" w:hAnsi="Times New Roman"/>
          <w:bCs/>
          <w:color w:val="000000"/>
          <w:sz w:val="24"/>
          <w:szCs w:val="24"/>
          <w:lang w:val="en-US"/>
        </w:rPr>
        <w:t xml:space="preserve">Quantification of SYP/BTX colocalization / BTX </w:t>
      </w:r>
      <w:proofErr w:type="spellStart"/>
      <w:r w:rsidRPr="0087247A">
        <w:rPr>
          <w:rFonts w:ascii="Times New Roman" w:hAnsi="Times New Roman"/>
          <w:bCs/>
          <w:color w:val="000000"/>
          <w:sz w:val="24"/>
          <w:szCs w:val="24"/>
          <w:lang w:val="en-US"/>
        </w:rPr>
        <w:t>voxels</w:t>
      </w:r>
      <w:proofErr w:type="spellEnd"/>
      <w:r w:rsidRPr="0087247A">
        <w:rPr>
          <w:rFonts w:ascii="Times New Roman" w:hAnsi="Times New Roman"/>
          <w:bCs/>
          <w:color w:val="000000"/>
          <w:sz w:val="24"/>
          <w:szCs w:val="24"/>
          <w:lang w:val="en-US"/>
        </w:rPr>
        <w:t xml:space="preserve"> ratio in 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the diaphragm</w:t>
      </w:r>
      <w:r w:rsidRPr="0087247A">
        <w:rPr>
          <w:rFonts w:ascii="Times New Roman" w:hAnsi="Times New Roman"/>
          <w:bCs/>
          <w:color w:val="000000"/>
          <w:sz w:val="24"/>
          <w:szCs w:val="24"/>
          <w:lang w:val="en-US"/>
        </w:rPr>
        <w:t xml:space="preserve"> of NTG, </w:t>
      </w:r>
      <w:r w:rsidRPr="0087247A">
        <w:rPr>
          <w:rFonts w:ascii="Times New Roman" w:hAnsi="Times New Roman"/>
          <w:bCs/>
          <w:iCs/>
          <w:color w:val="000000"/>
          <w:sz w:val="24"/>
          <w:szCs w:val="24"/>
          <w:lang w:val="en-US"/>
        </w:rPr>
        <w:t xml:space="preserve">G93A+/+ and G93A-/- 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mice at 140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d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. Data </w:t>
      </w:r>
      <w:r w:rsidRPr="00EA6F59">
        <w:rPr>
          <w:rFonts w:ascii="Times New Roman" w:hAnsi="Times New Roman"/>
          <w:noProof/>
          <w:color w:val="000000"/>
          <w:sz w:val="24"/>
          <w:szCs w:val="24"/>
          <w:lang w:val="en-US"/>
        </w:rPr>
        <w:t>are expressed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 as mean ± SEM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of 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four independent experiments (at least </w:t>
      </w:r>
      <w:r w:rsidRPr="0087247A">
        <w:rPr>
          <w:rFonts w:ascii="Times New Roman" w:hAnsi="Times New Roman"/>
          <w:bCs/>
          <w:color w:val="000000"/>
          <w:sz w:val="24"/>
          <w:szCs w:val="24"/>
          <w:lang w:val="en-US"/>
        </w:rPr>
        <w:t>four serial sections for each animal)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 xml:space="preserve"> for each genotype.</w:t>
      </w:r>
      <w:r w:rsidRPr="0087247A">
        <w:rPr>
          <w:rFonts w:ascii="Times New Roman" w:hAnsi="Times New Roman"/>
          <w:i/>
          <w:color w:val="000000"/>
          <w:sz w:val="24"/>
          <w:szCs w:val="24"/>
          <w:vertAlign w:val="superscript"/>
          <w:lang w:val="en-US"/>
        </w:rPr>
        <w:t xml:space="preserve"> *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P</w:t>
      </w:r>
      <w:r w:rsidRPr="0087247A">
        <w:rPr>
          <w:rFonts w:ascii="Times New Roman" w:hAnsi="Times New Roman"/>
          <w:i/>
          <w:color w:val="000000"/>
          <w:sz w:val="24"/>
          <w:szCs w:val="24"/>
          <w:lang w:val="en-US"/>
        </w:rPr>
        <w:t xml:space="preserve"> &lt; 0.05</w:t>
      </w:r>
      <w:r w:rsidRPr="0087247A">
        <w:rPr>
          <w:rFonts w:ascii="Times New Roman" w:hAnsi="Times New Roman"/>
          <w:bCs/>
          <w:color w:val="000000"/>
          <w:sz w:val="24"/>
          <w:szCs w:val="24"/>
          <w:lang w:val="en-US"/>
        </w:rPr>
        <w:t xml:space="preserve"> (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G93A-/- vs G93A+/+)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;</w:t>
      </w:r>
      <w:r w:rsidRPr="0087247A">
        <w:rPr>
          <w:rFonts w:ascii="Times New Roman" w:hAnsi="Times New Roman"/>
          <w:i/>
          <w:color w:val="000000"/>
          <w:sz w:val="24"/>
          <w:szCs w:val="24"/>
          <w:vertAlign w:val="superscript"/>
          <w:lang w:val="en-US"/>
        </w:rPr>
        <w:t xml:space="preserve"> °°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P</w:t>
      </w:r>
      <w:r w:rsidRPr="0087247A">
        <w:rPr>
          <w:rFonts w:ascii="Times New Roman" w:hAnsi="Times New Roman"/>
          <w:i/>
          <w:color w:val="000000"/>
          <w:sz w:val="24"/>
          <w:szCs w:val="24"/>
          <w:lang w:val="en-US"/>
        </w:rPr>
        <w:t xml:space="preserve"> &lt; 0.01;</w:t>
      </w:r>
      <w:r w:rsidRPr="0087247A">
        <w:rPr>
          <w:rFonts w:ascii="Times New Roman" w:hAnsi="Times New Roman"/>
          <w:bCs/>
          <w:color w:val="000000"/>
          <w:sz w:val="24"/>
          <w:szCs w:val="24"/>
          <w:lang w:val="en-US"/>
        </w:rPr>
        <w:t xml:space="preserve"> (</w:t>
      </w:r>
      <w:r w:rsidRPr="0087247A">
        <w:rPr>
          <w:rFonts w:ascii="Times New Roman" w:hAnsi="Times New Roman"/>
          <w:color w:val="000000"/>
          <w:sz w:val="24"/>
          <w:szCs w:val="24"/>
          <w:lang w:val="en-US"/>
        </w:rPr>
        <w:t>G93A+/+ vs NTG)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.</w:t>
      </w:r>
    </w:p>
    <w:p w:rsidR="00B531C0" w:rsidRPr="00B531C0" w:rsidRDefault="00F8369E" w:rsidP="00512B49">
      <w:pPr>
        <w:spacing w:line="36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sz w:val="24"/>
          <w:szCs w:val="24"/>
          <w:lang w:eastAsia="it-IT"/>
        </w:rPr>
        <w:lastRenderedPageBreak/>
        <w:drawing>
          <wp:inline distT="0" distB="0" distL="0" distR="0">
            <wp:extent cx="6115685" cy="2529205"/>
            <wp:effectExtent l="19050" t="0" r="0" b="0"/>
            <wp:docPr id="9" name="Immagine 8" descr="I:\NeurobiologiaMolecolare\Giovanni_N\TLF\JEM\ROW_FIGURES\EPS.3\MN\Figure.S7-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NeurobiologiaMolecolare\Giovanni_N\TLF\JEM\ROW_FIGURES\EPS.3\MN\Figure.S7-01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252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66A4" w:rsidRPr="001F3010">
        <w:rPr>
          <w:rFonts w:ascii="Times New Roman" w:hAnsi="Times New Roman"/>
          <w:b/>
          <w:sz w:val="24"/>
          <w:szCs w:val="24"/>
          <w:lang w:val="en-US"/>
        </w:rPr>
        <w:t xml:space="preserve">Supplementary Figure </w:t>
      </w:r>
      <w:r w:rsidR="00512B49">
        <w:rPr>
          <w:rFonts w:ascii="Times New Roman" w:hAnsi="Times New Roman"/>
          <w:b/>
          <w:sz w:val="24"/>
          <w:szCs w:val="24"/>
          <w:lang w:val="en-US"/>
        </w:rPr>
        <w:t>10</w:t>
      </w:r>
      <w:r w:rsidR="000166A4">
        <w:rPr>
          <w:rFonts w:ascii="Times New Roman" w:hAnsi="Times New Roman"/>
          <w:b/>
          <w:sz w:val="24"/>
          <w:szCs w:val="24"/>
          <w:lang w:val="en-US"/>
        </w:rPr>
        <w:t xml:space="preserve">. </w:t>
      </w:r>
      <w:r w:rsidR="000166A4" w:rsidRPr="001F3010">
        <w:rPr>
          <w:rFonts w:ascii="Times New Roman" w:hAnsi="Times New Roman"/>
          <w:b/>
          <w:bCs/>
          <w:sz w:val="24"/>
          <w:szCs w:val="24"/>
          <w:lang w:val="en-US"/>
        </w:rPr>
        <w:t xml:space="preserve">GFAP and phospho-ERK expression </w:t>
      </w:r>
      <w:r w:rsidR="000166A4" w:rsidRPr="00EA6F59">
        <w:rPr>
          <w:rFonts w:ascii="Times New Roman" w:hAnsi="Times New Roman"/>
          <w:b/>
          <w:bCs/>
          <w:noProof/>
          <w:sz w:val="24"/>
          <w:szCs w:val="24"/>
          <w:lang w:val="en-US"/>
        </w:rPr>
        <w:t>are reduced</w:t>
      </w:r>
      <w:r w:rsidR="000166A4" w:rsidRPr="001F3010">
        <w:rPr>
          <w:rFonts w:ascii="Times New Roman" w:hAnsi="Times New Roman"/>
          <w:b/>
          <w:bCs/>
          <w:sz w:val="24"/>
          <w:szCs w:val="24"/>
          <w:lang w:val="en-US"/>
        </w:rPr>
        <w:t xml:space="preserve"> in the sciatic nerve of </w:t>
      </w:r>
      <w:r w:rsidR="000166A4">
        <w:rPr>
          <w:rFonts w:ascii="Times New Roman" w:hAnsi="Times New Roman"/>
          <w:b/>
          <w:bCs/>
          <w:sz w:val="24"/>
          <w:szCs w:val="24"/>
          <w:lang w:val="en-US"/>
        </w:rPr>
        <w:t>NTG</w:t>
      </w:r>
      <w:r w:rsidR="000166A4" w:rsidRPr="001F3010">
        <w:rPr>
          <w:rFonts w:ascii="Times New Roman" w:hAnsi="Times New Roman"/>
          <w:b/>
          <w:bCs/>
          <w:sz w:val="24"/>
          <w:szCs w:val="24"/>
          <w:lang w:val="en-US"/>
        </w:rPr>
        <w:t>-/- mice.</w:t>
      </w:r>
      <w:r w:rsidR="000166A4" w:rsidRPr="001F3010">
        <w:rPr>
          <w:rFonts w:ascii="Times New Roman" w:hAnsi="Times New Roman"/>
          <w:bCs/>
          <w:sz w:val="24"/>
          <w:szCs w:val="24"/>
          <w:lang w:val="en-US"/>
        </w:rPr>
        <w:t xml:space="preserve"> (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a</w:t>
      </w:r>
      <w:r w:rsidR="000166A4">
        <w:rPr>
          <w:rFonts w:ascii="Times New Roman" w:hAnsi="Times New Roman"/>
          <w:bCs/>
          <w:sz w:val="24"/>
          <w:szCs w:val="24"/>
          <w:lang w:val="en-US"/>
        </w:rPr>
        <w:t>-</w:t>
      </w:r>
      <w:r w:rsidR="009D7983">
        <w:rPr>
          <w:rFonts w:ascii="Times New Roman" w:hAnsi="Times New Roman"/>
          <w:b/>
          <w:bCs/>
          <w:sz w:val="24"/>
          <w:szCs w:val="24"/>
          <w:lang w:val="en-US"/>
        </w:rPr>
        <w:t>c</w:t>
      </w:r>
      <w:r w:rsidR="000166A4" w:rsidRPr="001F3010">
        <w:rPr>
          <w:rFonts w:ascii="Times New Roman" w:hAnsi="Times New Roman"/>
          <w:bCs/>
          <w:sz w:val="24"/>
          <w:szCs w:val="24"/>
          <w:lang w:val="en-US"/>
        </w:rPr>
        <w:t>) Representative immunoblot images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 w:rsidRPr="001F3010">
        <w:rPr>
          <w:rFonts w:ascii="Times New Roman" w:hAnsi="Times New Roman"/>
          <w:bCs/>
          <w:sz w:val="24"/>
          <w:szCs w:val="24"/>
          <w:lang w:val="en-US"/>
        </w:rPr>
        <w:t xml:space="preserve">of 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>phospho-ERK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(P-ERK)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 and GFAP in the sciatic nerve extracts from </w:t>
      </w:r>
      <w:r w:rsidR="000166A4">
        <w:rPr>
          <w:rFonts w:ascii="Times New Roman" w:hAnsi="Times New Roman"/>
          <w:sz w:val="24"/>
          <w:szCs w:val="24"/>
          <w:lang w:val="en-US"/>
        </w:rPr>
        <w:t>NTG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>+/+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and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sz w:val="24"/>
          <w:szCs w:val="24"/>
          <w:lang w:val="en-US"/>
        </w:rPr>
        <w:t>NTG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-/- 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mice 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at 123 </w:t>
      </w:r>
      <w:r w:rsidR="000166A4">
        <w:rPr>
          <w:rFonts w:ascii="Times New Roman" w:hAnsi="Times New Roman"/>
          <w:sz w:val="24"/>
          <w:szCs w:val="24"/>
          <w:lang w:val="en-US"/>
        </w:rPr>
        <w:t>d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. Densitometric analysis </w:t>
      </w:r>
      <w:r w:rsidR="000166A4">
        <w:rPr>
          <w:rFonts w:ascii="Times New Roman" w:hAnsi="Times New Roman"/>
          <w:sz w:val="24"/>
          <w:szCs w:val="24"/>
          <w:lang w:val="en-US"/>
        </w:rPr>
        <w:t>indicated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 a </w:t>
      </w:r>
      <w:r w:rsidR="000166A4">
        <w:rPr>
          <w:rFonts w:ascii="Times New Roman" w:hAnsi="Times New Roman"/>
          <w:sz w:val="24"/>
          <w:szCs w:val="24"/>
          <w:lang w:val="en-US"/>
        </w:rPr>
        <w:t>marked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sz w:val="24"/>
          <w:szCs w:val="24"/>
          <w:lang w:val="en-US"/>
        </w:rPr>
        <w:t>lower levels of</w:t>
      </w:r>
      <w:r w:rsidR="00B531C0">
        <w:rPr>
          <w:rFonts w:ascii="Times New Roman" w:hAnsi="Times New Roman"/>
          <w:sz w:val="24"/>
          <w:szCs w:val="24"/>
          <w:lang w:val="en-US"/>
        </w:rPr>
        <w:t xml:space="preserve">  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GFAP and </w:t>
      </w:r>
      <w:r w:rsidR="000166A4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-ERK in age-matched </w:t>
      </w:r>
      <w:r w:rsidR="000166A4">
        <w:rPr>
          <w:rFonts w:ascii="Times New Roman" w:hAnsi="Times New Roman"/>
          <w:sz w:val="24"/>
          <w:szCs w:val="24"/>
          <w:lang w:val="en-US"/>
        </w:rPr>
        <w:t>NTG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>-/- mice.</w:t>
      </w:r>
      <w:r w:rsidR="000166A4" w:rsidRPr="00ED6BD6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 w:rsidRPr="005E4B90">
        <w:rPr>
          <w:rFonts w:ascii="Times New Roman" w:hAnsi="Times New Roman"/>
          <w:sz w:val="24"/>
          <w:szCs w:val="24"/>
          <w:lang w:val="en-US"/>
        </w:rPr>
        <w:t xml:space="preserve">Relative levels of </w:t>
      </w:r>
      <w:r w:rsidR="000166A4">
        <w:rPr>
          <w:rFonts w:ascii="Times New Roman" w:hAnsi="Times New Roman"/>
          <w:sz w:val="24"/>
          <w:szCs w:val="24"/>
          <w:lang w:val="en-US"/>
        </w:rPr>
        <w:t>P</w:t>
      </w:r>
      <w:r w:rsidR="000166A4" w:rsidRPr="005E4B90">
        <w:rPr>
          <w:rFonts w:ascii="Times New Roman" w:hAnsi="Times New Roman"/>
          <w:sz w:val="24"/>
          <w:szCs w:val="24"/>
          <w:lang w:val="en-US"/>
        </w:rPr>
        <w:t xml:space="preserve">-ERK </w:t>
      </w:r>
      <w:r w:rsidR="000166A4" w:rsidRPr="00EA6F59">
        <w:rPr>
          <w:rFonts w:ascii="Times New Roman" w:hAnsi="Times New Roman"/>
          <w:noProof/>
          <w:sz w:val="24"/>
          <w:szCs w:val="24"/>
          <w:lang w:val="en-US"/>
        </w:rPr>
        <w:t>were normalized</w:t>
      </w:r>
      <w:r w:rsidR="000166A4" w:rsidRPr="005E4B90">
        <w:rPr>
          <w:rFonts w:ascii="Times New Roman" w:hAnsi="Times New Roman"/>
          <w:sz w:val="24"/>
          <w:szCs w:val="24"/>
          <w:lang w:val="en-US"/>
        </w:rPr>
        <w:t xml:space="preserve"> to levels of total ERK (not shown).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 Data </w:t>
      </w:r>
      <w:r w:rsidR="000166A4" w:rsidRPr="00775326">
        <w:rPr>
          <w:rFonts w:ascii="Times New Roman" w:hAnsi="Times New Roman"/>
          <w:noProof/>
          <w:sz w:val="24"/>
          <w:szCs w:val="24"/>
          <w:lang w:val="en-US"/>
        </w:rPr>
        <w:t>are reported</w:t>
      </w:r>
      <w:r w:rsidR="000166A4">
        <w:rPr>
          <w:rFonts w:ascii="Times New Roman" w:hAnsi="Times New Roman"/>
          <w:sz w:val="24"/>
          <w:szCs w:val="24"/>
          <w:lang w:val="en-US"/>
        </w:rPr>
        <w:t xml:space="preserve"> as mean ± SEM</w:t>
      </w:r>
      <w:r w:rsidR="000166A4" w:rsidRPr="00D25B8C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66A4">
        <w:rPr>
          <w:rFonts w:ascii="Times New Roman" w:hAnsi="Times New Roman"/>
          <w:sz w:val="24"/>
          <w:szCs w:val="24"/>
          <w:lang w:val="en-US"/>
        </w:rPr>
        <w:t>of four independent experiments for each genotype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. </w:t>
      </w:r>
      <w:r w:rsidR="000166A4" w:rsidRPr="00284667">
        <w:rPr>
          <w:rFonts w:ascii="Times New Roman" w:hAnsi="Times New Roman"/>
          <w:sz w:val="24"/>
          <w:szCs w:val="24"/>
          <w:vertAlign w:val="superscript"/>
          <w:lang w:val="en-US"/>
        </w:rPr>
        <w:t>**</w:t>
      </w:r>
      <w:r w:rsidR="000166A4" w:rsidRPr="00284667">
        <w:rPr>
          <w:rFonts w:ascii="Times New Roman" w:hAnsi="Times New Roman"/>
          <w:sz w:val="24"/>
          <w:szCs w:val="24"/>
          <w:lang w:val="en-US"/>
        </w:rPr>
        <w:t>P &lt;</w:t>
      </w:r>
      <w:r w:rsidR="000166A4" w:rsidRPr="001F3010">
        <w:rPr>
          <w:rFonts w:ascii="Times New Roman" w:hAnsi="Times New Roman"/>
          <w:i/>
          <w:sz w:val="24"/>
          <w:szCs w:val="24"/>
          <w:lang w:val="en-US"/>
        </w:rPr>
        <w:t xml:space="preserve"> 0.0</w:t>
      </w:r>
      <w:r w:rsidR="000166A4">
        <w:rPr>
          <w:rFonts w:ascii="Times New Roman" w:hAnsi="Times New Roman"/>
          <w:i/>
          <w:sz w:val="24"/>
          <w:szCs w:val="24"/>
          <w:lang w:val="en-US"/>
        </w:rPr>
        <w:t>1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 xml:space="preserve"> by </w:t>
      </w:r>
      <w:r w:rsidR="000166A4">
        <w:rPr>
          <w:rFonts w:ascii="Times New Roman" w:hAnsi="Times New Roman"/>
          <w:sz w:val="24"/>
          <w:szCs w:val="24"/>
          <w:lang w:val="en-US"/>
        </w:rPr>
        <w:t>unpaired t-</w:t>
      </w:r>
      <w:r w:rsidR="000166A4" w:rsidRPr="001F3010">
        <w:rPr>
          <w:rFonts w:ascii="Times New Roman" w:hAnsi="Times New Roman"/>
          <w:sz w:val="24"/>
          <w:szCs w:val="24"/>
          <w:lang w:val="en-US"/>
        </w:rPr>
        <w:t>test</w:t>
      </w:r>
      <w:r w:rsidR="000166A4">
        <w:rPr>
          <w:rFonts w:ascii="Times New Roman" w:hAnsi="Times New Roman"/>
          <w:sz w:val="24"/>
          <w:szCs w:val="24"/>
          <w:lang w:val="en-US"/>
        </w:rPr>
        <w:t>.</w:t>
      </w:r>
    </w:p>
    <w:p w:rsidR="00264BDC" w:rsidRPr="00D52272" w:rsidRDefault="00512B49" w:rsidP="001648DB">
      <w:pPr>
        <w:spacing w:line="36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5220697" cy="2655503"/>
            <wp:effectExtent l="19050" t="0" r="0" b="0"/>
            <wp:docPr id="17" name="Immagine 9" descr="C:\Users\gnardo\Desktop\Molecular_Neurodegeneration\PEER-REVIEW\TIFF\Figure.S11-01-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nardo\Desktop\Molecular_Neurodegeneration\PEER-REVIEW\TIFF\Figure.S11-01-01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2531" b="5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697" cy="2655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648DB" w:rsidRPr="00D52272">
        <w:rPr>
          <w:rFonts w:ascii="Times New Roman" w:hAnsi="Times New Roman"/>
          <w:b/>
          <w:sz w:val="24"/>
          <w:szCs w:val="24"/>
          <w:lang w:val="en-US"/>
        </w:rPr>
        <w:t>Supplementary Figure 11.</w:t>
      </w:r>
      <w:r w:rsidR="00944EC8" w:rsidRPr="00D52272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1648DB" w:rsidRPr="00D52272">
        <w:rPr>
          <w:rFonts w:ascii="Times New Roman" w:hAnsi="Times New Roman"/>
          <w:b/>
          <w:sz w:val="24"/>
          <w:szCs w:val="24"/>
          <w:lang w:val="en-US"/>
        </w:rPr>
        <w:t xml:space="preserve"> Myelin basic protein isoforms are markedly dwonregulated in the sciatic nerve of G93A-/- mice at 140 d. </w:t>
      </w:r>
      <w:r w:rsidR="001648DB" w:rsidRPr="00D52272">
        <w:rPr>
          <w:rFonts w:ascii="Times New Roman" w:hAnsi="Times New Roman"/>
          <w:sz w:val="24"/>
          <w:szCs w:val="24"/>
          <w:lang w:val="en-US"/>
        </w:rPr>
        <w:t>(</w:t>
      </w:r>
      <w:r w:rsidR="001648DB" w:rsidRPr="00D52272">
        <w:rPr>
          <w:rFonts w:ascii="Times New Roman" w:hAnsi="Times New Roman"/>
          <w:b/>
          <w:sz w:val="24"/>
          <w:szCs w:val="24"/>
          <w:lang w:val="en-US"/>
        </w:rPr>
        <w:t xml:space="preserve">a) </w:t>
      </w:r>
      <w:r w:rsidR="001648DB" w:rsidRPr="00D52272">
        <w:rPr>
          <w:rFonts w:ascii="Times New Roman" w:hAnsi="Times New Roman"/>
          <w:bCs/>
          <w:sz w:val="24"/>
          <w:szCs w:val="24"/>
          <w:lang w:val="en-US"/>
        </w:rPr>
        <w:t>Representative immunoblot images</w:t>
      </w:r>
      <w:r w:rsidR="001648DB" w:rsidRPr="00D5227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1648DB" w:rsidRPr="00D52272">
        <w:rPr>
          <w:rFonts w:ascii="Times New Roman" w:hAnsi="Times New Roman"/>
          <w:bCs/>
          <w:sz w:val="24"/>
          <w:szCs w:val="24"/>
          <w:lang w:val="en-US"/>
        </w:rPr>
        <w:t xml:space="preserve">of the four isoforms of </w:t>
      </w:r>
      <w:r w:rsidR="001648DB" w:rsidRPr="00D52272">
        <w:rPr>
          <w:rFonts w:ascii="Times New Roman" w:hAnsi="Times New Roman"/>
          <w:sz w:val="24"/>
          <w:szCs w:val="24"/>
          <w:lang w:val="en-US"/>
        </w:rPr>
        <w:t>MBP (21kD; 18.5kD; 17.2 kD and 14 kD) in sciatic nerve extracts from Ntg+/+, G93A+/+ and G93A-/- mice at 140 d. (</w:t>
      </w:r>
      <w:r w:rsidR="001648DB" w:rsidRPr="00D52272">
        <w:rPr>
          <w:rFonts w:ascii="Times New Roman" w:hAnsi="Times New Roman"/>
          <w:b/>
          <w:sz w:val="24"/>
          <w:szCs w:val="24"/>
          <w:lang w:val="en-US"/>
        </w:rPr>
        <w:t>b</w:t>
      </w:r>
      <w:r w:rsidR="001648DB" w:rsidRPr="00D52272">
        <w:rPr>
          <w:rFonts w:ascii="Times New Roman" w:hAnsi="Times New Roman"/>
          <w:sz w:val="24"/>
          <w:szCs w:val="24"/>
          <w:lang w:val="en-US"/>
        </w:rPr>
        <w:t xml:space="preserve">) Densitometric analysis revealed a remarkable reduction of MBP isoforms in G93A-/- in respect to G93A+/+. Data are reported as mean ± SEM from five and four independent experiments for NTG and G93A+/+, G93A-/-, respectively. </w:t>
      </w:r>
      <w:r w:rsidR="001648DB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°°</w:t>
      </w:r>
      <w:r w:rsidR="001648DB" w:rsidRPr="00D52272">
        <w:rPr>
          <w:rFonts w:ascii="Times New Roman" w:hAnsi="Times New Roman"/>
          <w:sz w:val="24"/>
          <w:szCs w:val="24"/>
          <w:lang w:val="en-US"/>
        </w:rPr>
        <w:t xml:space="preserve">P &lt; 0.001; </w:t>
      </w:r>
      <w:r w:rsidR="001648DB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°°°</w:t>
      </w:r>
      <w:r w:rsidR="001648DB" w:rsidRPr="00D52272">
        <w:rPr>
          <w:rFonts w:ascii="Times New Roman" w:hAnsi="Times New Roman"/>
          <w:sz w:val="24"/>
          <w:szCs w:val="24"/>
          <w:lang w:val="en-US"/>
        </w:rPr>
        <w:t xml:space="preserve">P &lt; 0.001; </w:t>
      </w:r>
      <w:r w:rsidR="001648DB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°°°°</w:t>
      </w:r>
      <w:r w:rsidR="001648DB" w:rsidRPr="00D52272">
        <w:rPr>
          <w:rFonts w:ascii="Times New Roman" w:hAnsi="Times New Roman"/>
          <w:sz w:val="24"/>
          <w:szCs w:val="24"/>
          <w:lang w:val="en-US"/>
        </w:rPr>
        <w:t>P &lt; 0.0001</w:t>
      </w:r>
      <w:r w:rsidR="001648DB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</w:t>
      </w:r>
      <w:r w:rsidR="001648DB" w:rsidRPr="00D52272">
        <w:rPr>
          <w:rFonts w:ascii="Times New Roman" w:hAnsi="Times New Roman"/>
          <w:sz w:val="24"/>
          <w:szCs w:val="24"/>
          <w:lang w:val="en-US"/>
        </w:rPr>
        <w:t>(G93A+/+; G93A-/- vs NTG);</w:t>
      </w:r>
      <w:r w:rsidR="001648DB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*</w:t>
      </w:r>
      <w:r w:rsidR="001648DB" w:rsidRPr="00D52272">
        <w:rPr>
          <w:rFonts w:ascii="Times New Roman" w:hAnsi="Times New Roman"/>
          <w:sz w:val="24"/>
          <w:szCs w:val="24"/>
          <w:lang w:val="en-US"/>
        </w:rPr>
        <w:t xml:space="preserve">P &lt; 0.05; </w:t>
      </w:r>
      <w:r w:rsidR="001648DB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**</w:t>
      </w:r>
      <w:r w:rsidR="001648DB" w:rsidRPr="00D52272">
        <w:rPr>
          <w:rFonts w:ascii="Times New Roman" w:hAnsi="Times New Roman"/>
          <w:sz w:val="24"/>
          <w:szCs w:val="24"/>
          <w:lang w:val="en-US"/>
        </w:rPr>
        <w:t>P &lt; 0.01</w:t>
      </w:r>
      <w:r w:rsidR="001648DB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</w:t>
      </w:r>
      <w:r w:rsidR="001648DB" w:rsidRPr="00D52272">
        <w:rPr>
          <w:rFonts w:ascii="Times New Roman" w:hAnsi="Times New Roman"/>
          <w:bCs/>
          <w:sz w:val="24"/>
          <w:szCs w:val="24"/>
          <w:lang w:val="en-US"/>
        </w:rPr>
        <w:t>by one-way ANOVA with Tukey’s post analysis.</w:t>
      </w:r>
    </w:p>
    <w:p w:rsidR="00944EC8" w:rsidRDefault="00944EC8" w:rsidP="00DE2CD3">
      <w:pPr>
        <w:spacing w:line="360" w:lineRule="auto"/>
        <w:rPr>
          <w:rFonts w:ascii="Times New Roman" w:hAnsi="Times New Roman"/>
          <w:b/>
          <w:color w:val="FF0000"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5998117" cy="3667125"/>
            <wp:effectExtent l="19050" t="0" r="2633" b="0"/>
            <wp:docPr id="1" name="Immagine 1" descr="C:\Users\gnardo\Desktop\Immagine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nardo\Desktop\Immagine1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559" cy="3674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FD7" w:rsidRPr="00D52272" w:rsidRDefault="00264BDC" w:rsidP="00944EC8">
      <w:pPr>
        <w:spacing w:line="36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  <w:r w:rsidRPr="00D52272">
        <w:rPr>
          <w:rFonts w:ascii="Times New Roman" w:hAnsi="Times New Roman"/>
          <w:b/>
          <w:sz w:val="24"/>
          <w:szCs w:val="24"/>
          <w:lang w:val="en-US"/>
        </w:rPr>
        <w:t>Supplementary Figure 1</w:t>
      </w:r>
      <w:r w:rsidR="00DE2CD3" w:rsidRPr="00D52272">
        <w:rPr>
          <w:rFonts w:ascii="Times New Roman" w:hAnsi="Times New Roman"/>
          <w:b/>
          <w:sz w:val="24"/>
          <w:szCs w:val="24"/>
          <w:lang w:val="en-US"/>
        </w:rPr>
        <w:t>2</w:t>
      </w:r>
      <w:r w:rsidRPr="00D52272">
        <w:rPr>
          <w:rFonts w:ascii="Times New Roman" w:hAnsi="Times New Roman"/>
          <w:b/>
          <w:sz w:val="24"/>
          <w:szCs w:val="24"/>
          <w:lang w:val="en-US"/>
        </w:rPr>
        <w:t>. Regional and temporal differences defines the disease progression of mSOD1 mice.</w:t>
      </w:r>
      <w:r w:rsidRPr="00D52272">
        <w:rPr>
          <w:sz w:val="24"/>
          <w:szCs w:val="24"/>
          <w:lang w:val="en-US"/>
        </w:rPr>
        <w:t xml:space="preserve"> </w:t>
      </w:r>
      <w:r w:rsidRPr="00D52272">
        <w:rPr>
          <w:rFonts w:ascii="Times New Roman" w:hAnsi="Times New Roman"/>
          <w:sz w:val="24"/>
          <w:szCs w:val="24"/>
          <w:lang w:val="en-US"/>
        </w:rPr>
        <w:t>(</w:t>
      </w:r>
      <w:r w:rsidRPr="00D52272">
        <w:rPr>
          <w:rFonts w:ascii="Times New Roman" w:hAnsi="Times New Roman"/>
          <w:b/>
          <w:sz w:val="24"/>
          <w:szCs w:val="24"/>
          <w:lang w:val="en-US"/>
        </w:rPr>
        <w:t>a</w:t>
      </w:r>
      <w:r w:rsidRPr="00D52272">
        <w:rPr>
          <w:rFonts w:ascii="Times New Roman" w:hAnsi="Times New Roman"/>
          <w:sz w:val="24"/>
          <w:szCs w:val="24"/>
          <w:lang w:val="en-US"/>
        </w:rPr>
        <w:t>)</w:t>
      </w:r>
      <w:r w:rsidRPr="00D52272">
        <w:rPr>
          <w:sz w:val="24"/>
          <w:szCs w:val="24"/>
          <w:lang w:val="en-US"/>
        </w:rPr>
        <w:t xml:space="preserve"> </w:t>
      </w:r>
      <w:r w:rsidRPr="00D52272">
        <w:rPr>
          <w:rFonts w:ascii="Times New Roman" w:hAnsi="Times New Roman"/>
          <w:sz w:val="24"/>
          <w:szCs w:val="24"/>
          <w:lang w:val="en-US"/>
        </w:rPr>
        <w:t>Confocal micrographs of longitudinal sections of the sciatic nerve and radial nerves of G93A+/+ mice at the endstage (ES) showing the level of expression of MHCI in the sciatic nerves and in radial nerves.</w:t>
      </w:r>
      <w:r w:rsidRPr="00D52272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 w:rsidRPr="00D52272">
        <w:rPr>
          <w:rFonts w:ascii="Times New Roman" w:hAnsi="Times New Roman"/>
          <w:sz w:val="24"/>
          <w:szCs w:val="24"/>
          <w:lang w:val="en-US"/>
        </w:rPr>
        <w:t>Bar, 100 μm. (</w:t>
      </w:r>
      <w:r w:rsidRPr="00D52272">
        <w:rPr>
          <w:rFonts w:ascii="Times New Roman" w:hAnsi="Times New Roman"/>
          <w:b/>
          <w:sz w:val="24"/>
          <w:szCs w:val="24"/>
          <w:lang w:val="en-US"/>
        </w:rPr>
        <w:t>b</w:t>
      </w:r>
      <w:r w:rsidRPr="00D52272">
        <w:rPr>
          <w:rFonts w:ascii="Times New Roman" w:hAnsi="Times New Roman"/>
          <w:sz w:val="24"/>
          <w:szCs w:val="24"/>
          <w:lang w:val="en-US"/>
        </w:rPr>
        <w:t xml:space="preserve">) </w:t>
      </w:r>
      <w:r w:rsidRPr="00D52272">
        <w:rPr>
          <w:rFonts w:ascii="Times New Roman" w:hAnsi="Times New Roman"/>
          <w:bCs/>
          <w:sz w:val="24"/>
          <w:szCs w:val="24"/>
          <w:lang w:val="en-US"/>
        </w:rPr>
        <w:t>Quantification of MHCI immunoreactivity</w:t>
      </w:r>
      <w:r w:rsidR="00BB6FD7" w:rsidRPr="00D52272">
        <w:rPr>
          <w:rFonts w:ascii="Times New Roman" w:hAnsi="Times New Roman"/>
          <w:bCs/>
          <w:sz w:val="24"/>
          <w:szCs w:val="24"/>
          <w:lang w:val="en-US"/>
        </w:rPr>
        <w:t xml:space="preserve"> (mean gray value)</w:t>
      </w:r>
      <w:r w:rsidRPr="00D52272">
        <w:rPr>
          <w:rFonts w:ascii="Times New Roman" w:hAnsi="Times New Roman"/>
          <w:bCs/>
          <w:sz w:val="24"/>
          <w:szCs w:val="24"/>
          <w:lang w:val="en-US"/>
        </w:rPr>
        <w:t xml:space="preserve"> in sciatic and radial nerves of </w:t>
      </w:r>
      <w:r w:rsidRPr="00D52272">
        <w:rPr>
          <w:rFonts w:ascii="Times New Roman" w:hAnsi="Times New Roman"/>
          <w:bCs/>
          <w:iCs/>
          <w:sz w:val="24"/>
          <w:szCs w:val="24"/>
          <w:lang w:val="en-US"/>
        </w:rPr>
        <w:t xml:space="preserve">G93A+/+ </w:t>
      </w:r>
      <w:r w:rsidRPr="00D52272">
        <w:rPr>
          <w:rFonts w:ascii="Times New Roman" w:hAnsi="Times New Roman"/>
          <w:sz w:val="24"/>
          <w:szCs w:val="24"/>
          <w:lang w:val="en-US"/>
        </w:rPr>
        <w:t xml:space="preserve">mice compared to NTG littermates at 140 d and ES. The analysis was done on radial and sciatic nerves of the same animals. Data are expressed as the percentage of relative NTG (mean ± SEM) from three independent experiments (at least </w:t>
      </w:r>
      <w:r w:rsidRPr="00D52272">
        <w:rPr>
          <w:rFonts w:ascii="Times New Roman" w:hAnsi="Times New Roman"/>
          <w:bCs/>
          <w:sz w:val="24"/>
          <w:szCs w:val="24"/>
          <w:lang w:val="en-US"/>
        </w:rPr>
        <w:t>four serial sections for each animal)</w:t>
      </w:r>
      <w:r w:rsidRPr="00D52272">
        <w:rPr>
          <w:rFonts w:ascii="Times New Roman" w:hAnsi="Times New Roman"/>
          <w:sz w:val="24"/>
          <w:szCs w:val="24"/>
          <w:lang w:val="en-US"/>
        </w:rPr>
        <w:t xml:space="preserve"> for each genotype.</w:t>
      </w:r>
      <w:r w:rsidR="00BB6FD7" w:rsidRPr="00D5227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BB6FD7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°°°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P &lt; 0.001; </w:t>
      </w:r>
      <w:r w:rsidR="00BB6FD7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°°°°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>P &lt; 0.0001</w:t>
      </w:r>
      <w:r w:rsidR="00BB6FD7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>(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>140 d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; 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 xml:space="preserve">ES vs 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>NTG);</w:t>
      </w:r>
      <w:r w:rsidR="00BB6FD7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*</w:t>
      </w:r>
      <w:r w:rsidR="00944EC8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**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>P &lt; 0.0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>01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; </w:t>
      </w:r>
      <w:r w:rsidR="00BB6FD7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*</w:t>
      </w:r>
      <w:r w:rsidR="00944EC8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*</w:t>
      </w:r>
      <w:r w:rsidR="00BB6FD7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*</w:t>
      </w:r>
      <w:r w:rsidR="00944EC8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*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>P &lt; 0.0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>001 (ES vs 140 d)</w:t>
      </w:r>
      <w:r w:rsidR="00BB6FD7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</w:t>
      </w:r>
      <w:r w:rsidR="00BB6FD7" w:rsidRPr="00D52272">
        <w:rPr>
          <w:rFonts w:ascii="Times New Roman" w:hAnsi="Times New Roman"/>
          <w:bCs/>
          <w:sz w:val="24"/>
          <w:szCs w:val="24"/>
          <w:lang w:val="en-US"/>
        </w:rPr>
        <w:t>by one-way ANOVA with Tukey’s post analysis. (</w:t>
      </w:r>
      <w:r w:rsidR="00BB6FD7" w:rsidRPr="00D52272">
        <w:rPr>
          <w:rFonts w:ascii="Times New Roman" w:hAnsi="Times New Roman"/>
          <w:b/>
          <w:bCs/>
          <w:sz w:val="24"/>
          <w:szCs w:val="24"/>
          <w:lang w:val="en-US"/>
        </w:rPr>
        <w:t>c, d</w:t>
      </w:r>
      <w:r w:rsidR="00BB6FD7" w:rsidRPr="00D52272">
        <w:rPr>
          <w:rFonts w:ascii="Times New Roman" w:hAnsi="Times New Roman"/>
          <w:bCs/>
          <w:sz w:val="24"/>
          <w:szCs w:val="24"/>
          <w:lang w:val="en-US"/>
        </w:rPr>
        <w:t xml:space="preserve">) 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Densitometric analysis of </w:t>
      </w:r>
      <w:r w:rsidR="00BB6FD7" w:rsidRPr="00D52272">
        <w:rPr>
          <w:rFonts w:ascii="Times New Roman" w:hAnsi="Times New Roman"/>
          <w:bCs/>
          <w:sz w:val="24"/>
          <w:szCs w:val="24"/>
          <w:lang w:val="en-US"/>
        </w:rPr>
        <w:t>immunoblots of (c) GFAP and (d) p75</w:t>
      </w:r>
      <w:r w:rsidR="00BB6FD7" w:rsidRPr="00D52272">
        <w:rPr>
          <w:rFonts w:ascii="Times New Roman" w:hAnsi="Times New Roman"/>
          <w:bCs/>
          <w:sz w:val="24"/>
          <w:szCs w:val="24"/>
          <w:vertAlign w:val="superscript"/>
          <w:lang w:val="en-US"/>
        </w:rPr>
        <w:t>NTR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 in sciatic and radial nerve extracts from NTG and G93A+/+ mice at 140 d and ES. 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>Immunoreactivity was normalized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 xml:space="preserve">the total amount of protein detected by red Ponceau (not showed). 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The analysis revealed an earlier activation 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>of both GFAP and</w:t>
      </w:r>
      <w:r w:rsidR="00944EC8" w:rsidRPr="00D52272">
        <w:rPr>
          <w:rFonts w:ascii="Times New Roman" w:hAnsi="Times New Roman"/>
          <w:bCs/>
          <w:sz w:val="24"/>
          <w:szCs w:val="24"/>
          <w:lang w:val="en-US"/>
        </w:rPr>
        <w:t xml:space="preserve"> p75</w:t>
      </w:r>
      <w:r w:rsidR="00944EC8" w:rsidRPr="00D52272">
        <w:rPr>
          <w:rFonts w:ascii="Times New Roman" w:hAnsi="Times New Roman"/>
          <w:bCs/>
          <w:sz w:val="24"/>
          <w:szCs w:val="24"/>
          <w:vertAlign w:val="superscript"/>
          <w:lang w:val="en-US"/>
        </w:rPr>
        <w:t>NTR</w:t>
      </w:r>
      <w:r w:rsidR="00944EC8" w:rsidRPr="00D5227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BB6FD7" w:rsidRPr="00D52272">
        <w:rPr>
          <w:rFonts w:ascii="Times New Roman" w:hAnsi="Times New Roman"/>
          <w:bCs/>
          <w:sz w:val="24"/>
          <w:szCs w:val="24"/>
          <w:lang w:val="en-US"/>
        </w:rPr>
        <w:t xml:space="preserve">in the sciatic nerves than </w:t>
      </w:r>
      <w:r w:rsidR="00944EC8" w:rsidRPr="00D52272">
        <w:rPr>
          <w:rFonts w:ascii="Times New Roman" w:hAnsi="Times New Roman"/>
          <w:bCs/>
          <w:sz w:val="24"/>
          <w:szCs w:val="24"/>
          <w:lang w:val="en-US"/>
        </w:rPr>
        <w:t xml:space="preserve">in </w:t>
      </w:r>
      <w:r w:rsidR="00BB6FD7" w:rsidRPr="00D52272">
        <w:rPr>
          <w:rFonts w:ascii="Times New Roman" w:hAnsi="Times New Roman"/>
          <w:bCs/>
          <w:sz w:val="24"/>
          <w:szCs w:val="24"/>
          <w:lang w:val="en-US"/>
        </w:rPr>
        <w:t>the radial nerve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BB6FD7" w:rsidRPr="00D52272">
        <w:rPr>
          <w:rFonts w:ascii="Times New Roman" w:hAnsi="Times New Roman"/>
          <w:bCs/>
          <w:sz w:val="24"/>
          <w:szCs w:val="24"/>
          <w:lang w:val="en-US"/>
        </w:rPr>
        <w:t>of G93A+/+ mice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. Data are 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 xml:space="preserve">reported as the percentage of relative NTG (mean ± SEM) 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from 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>three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 independent experiments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 xml:space="preserve"> for NTG and G93A+/+ mice</w:t>
      </w:r>
      <w:r w:rsidR="00BB6FD7" w:rsidRPr="00D52272">
        <w:rPr>
          <w:rFonts w:ascii="Times New Roman" w:hAnsi="Times New Roman"/>
          <w:sz w:val="24"/>
          <w:szCs w:val="24"/>
          <w:lang w:val="en-US"/>
        </w:rPr>
        <w:t xml:space="preserve">. </w:t>
      </w:r>
      <w:r w:rsidR="00944EC8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°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 xml:space="preserve">P &lt; 0.05; </w:t>
      </w:r>
      <w:r w:rsidR="00944EC8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°°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 xml:space="preserve">P &lt; 0.01; </w:t>
      </w:r>
      <w:r w:rsidR="00944EC8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°°°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 xml:space="preserve">P &lt; 0.001; </w:t>
      </w:r>
      <w:r w:rsidR="00944EC8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°°°°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>P &lt; 0.0001</w:t>
      </w:r>
      <w:r w:rsidR="00944EC8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>(140 d; ES vs NTG);</w:t>
      </w:r>
      <w:r w:rsidR="00944EC8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*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 xml:space="preserve">P &lt; 0.05; </w:t>
      </w:r>
      <w:r w:rsidR="00944EC8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**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 xml:space="preserve">P &lt; 0.01; </w:t>
      </w:r>
      <w:r w:rsidR="00944EC8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>****</w:t>
      </w:r>
      <w:r w:rsidR="00944EC8" w:rsidRPr="00D52272">
        <w:rPr>
          <w:rFonts w:ascii="Times New Roman" w:hAnsi="Times New Roman"/>
          <w:sz w:val="24"/>
          <w:szCs w:val="24"/>
          <w:lang w:val="en-US"/>
        </w:rPr>
        <w:t>P &lt; 0.0001 (ES vs 140 d)</w:t>
      </w:r>
      <w:r w:rsidR="00BB6FD7" w:rsidRPr="00D52272">
        <w:rPr>
          <w:rFonts w:ascii="Times New Roman" w:hAnsi="Times New Roman"/>
          <w:sz w:val="24"/>
          <w:szCs w:val="24"/>
          <w:vertAlign w:val="superscript"/>
          <w:lang w:val="en-US"/>
        </w:rPr>
        <w:t xml:space="preserve"> </w:t>
      </w:r>
      <w:r w:rsidR="00BB6FD7" w:rsidRPr="00D52272">
        <w:rPr>
          <w:rFonts w:ascii="Times New Roman" w:hAnsi="Times New Roman"/>
          <w:bCs/>
          <w:sz w:val="24"/>
          <w:szCs w:val="24"/>
          <w:lang w:val="en-US"/>
        </w:rPr>
        <w:t>by one-way ANOVA with Tukey’s post analysis.</w:t>
      </w:r>
    </w:p>
    <w:p w:rsidR="00455644" w:rsidRPr="00D52272" w:rsidRDefault="00455644" w:rsidP="001648DB">
      <w:pPr>
        <w:spacing w:line="360" w:lineRule="auto"/>
        <w:jc w:val="both"/>
        <w:rPr>
          <w:lang w:val="en-US"/>
        </w:rPr>
      </w:pPr>
    </w:p>
    <w:sectPr w:rsidR="00455644" w:rsidRPr="00D52272" w:rsidSect="00455644">
      <w:footerReference w:type="default" r:id="rId18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5A9A" w:rsidRDefault="001D5A9A" w:rsidP="00AC5FD0">
      <w:pPr>
        <w:spacing w:after="0" w:line="240" w:lineRule="auto"/>
      </w:pPr>
      <w:r>
        <w:separator/>
      </w:r>
    </w:p>
  </w:endnote>
  <w:endnote w:type="continuationSeparator" w:id="0">
    <w:p w:rsidR="001D5A9A" w:rsidRDefault="001D5A9A" w:rsidP="00AC5F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tisSansSerifStd-Light">
    <w:altName w:val="MS Gothic"/>
    <w:panose1 w:val="00000000000000000000"/>
    <w:charset w:val="80"/>
    <w:family w:val="swiss"/>
    <w:notTrueType/>
    <w:pitch w:val="default"/>
    <w:sig w:usb0="00000000" w:usb1="08070000" w:usb2="00000010" w:usb3="00000000" w:csb0="0002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51DD" w:rsidRDefault="00686BF9">
    <w:pPr>
      <w:pStyle w:val="Pidipagina"/>
      <w:jc w:val="right"/>
    </w:pPr>
    <w:fldSimple w:instr=" PAGE   \* MERGEFORMAT ">
      <w:r w:rsidR="00DB12D8">
        <w:rPr>
          <w:noProof/>
        </w:rPr>
        <w:t>2</w:t>
      </w:r>
    </w:fldSimple>
  </w:p>
  <w:p w:rsidR="00EE51DD" w:rsidRDefault="00EE51DD">
    <w:pPr>
      <w:pStyle w:val="Pidipa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5A9A" w:rsidRDefault="001D5A9A" w:rsidP="00AC5FD0">
      <w:pPr>
        <w:spacing w:after="0" w:line="240" w:lineRule="auto"/>
      </w:pPr>
      <w:r>
        <w:separator/>
      </w:r>
    </w:p>
  </w:footnote>
  <w:footnote w:type="continuationSeparator" w:id="0">
    <w:p w:rsidR="001D5A9A" w:rsidRDefault="001D5A9A" w:rsidP="00AC5FD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166A4"/>
    <w:rsid w:val="000166A4"/>
    <w:rsid w:val="00025EEC"/>
    <w:rsid w:val="000C050C"/>
    <w:rsid w:val="001648DB"/>
    <w:rsid w:val="00180B50"/>
    <w:rsid w:val="00187DE3"/>
    <w:rsid w:val="001B19B8"/>
    <w:rsid w:val="001C4EAE"/>
    <w:rsid w:val="001D0012"/>
    <w:rsid w:val="001D5A9A"/>
    <w:rsid w:val="00226641"/>
    <w:rsid w:val="00264BDC"/>
    <w:rsid w:val="00337FAE"/>
    <w:rsid w:val="00364098"/>
    <w:rsid w:val="003F09AA"/>
    <w:rsid w:val="003F1255"/>
    <w:rsid w:val="003F6ED8"/>
    <w:rsid w:val="00402C72"/>
    <w:rsid w:val="00455644"/>
    <w:rsid w:val="0048246C"/>
    <w:rsid w:val="004E6163"/>
    <w:rsid w:val="00512B49"/>
    <w:rsid w:val="00533297"/>
    <w:rsid w:val="0054276F"/>
    <w:rsid w:val="00542F6C"/>
    <w:rsid w:val="0060179D"/>
    <w:rsid w:val="006438E2"/>
    <w:rsid w:val="00686BF9"/>
    <w:rsid w:val="006A52B2"/>
    <w:rsid w:val="00790642"/>
    <w:rsid w:val="007C37C9"/>
    <w:rsid w:val="007F77A3"/>
    <w:rsid w:val="00944EC8"/>
    <w:rsid w:val="009C7E9C"/>
    <w:rsid w:val="009D7983"/>
    <w:rsid w:val="009E37B4"/>
    <w:rsid w:val="00AB33FE"/>
    <w:rsid w:val="00AC5FD0"/>
    <w:rsid w:val="00B442B8"/>
    <w:rsid w:val="00B531C0"/>
    <w:rsid w:val="00BB6FD7"/>
    <w:rsid w:val="00C833AD"/>
    <w:rsid w:val="00CB6CD7"/>
    <w:rsid w:val="00CE774B"/>
    <w:rsid w:val="00D52272"/>
    <w:rsid w:val="00D83445"/>
    <w:rsid w:val="00DB12D8"/>
    <w:rsid w:val="00DE2CD3"/>
    <w:rsid w:val="00DE335C"/>
    <w:rsid w:val="00DF3A3D"/>
    <w:rsid w:val="00E26960"/>
    <w:rsid w:val="00E31AC1"/>
    <w:rsid w:val="00E61E63"/>
    <w:rsid w:val="00EE51DD"/>
    <w:rsid w:val="00F01078"/>
    <w:rsid w:val="00F8369E"/>
    <w:rsid w:val="00FC43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AutoShape 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0166A4"/>
    <w:rPr>
      <w:rFonts w:ascii="Calibri" w:eastAsia="Calibri" w:hAnsi="Calibri" w:cs="Times New Roma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idipagina">
    <w:name w:val="footer"/>
    <w:basedOn w:val="Normale"/>
    <w:link w:val="PidipaginaCarattere"/>
    <w:uiPriority w:val="99"/>
    <w:unhideWhenUsed/>
    <w:rsid w:val="000166A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166A4"/>
    <w:rPr>
      <w:rFonts w:ascii="Calibri" w:eastAsia="Calibri" w:hAnsi="Calibri" w:cs="Times New Roman"/>
    </w:rPr>
  </w:style>
  <w:style w:type="paragraph" w:customStyle="1" w:styleId="details1">
    <w:name w:val="details1"/>
    <w:basedOn w:val="Normale"/>
    <w:rsid w:val="000166A4"/>
    <w:pPr>
      <w:spacing w:after="0" w:line="240" w:lineRule="auto"/>
    </w:pPr>
    <w:rPr>
      <w:rFonts w:ascii="Times New Roman" w:eastAsia="Times New Roman" w:hAnsi="Times New Roman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D79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9D798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10</Pages>
  <Words>1699</Words>
  <Characters>9690</Characters>
  <Application>Microsoft Office Word</Application>
  <DocSecurity>0</DocSecurity>
  <Lines>80</Lines>
  <Paragraphs>22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11367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GNardo</dc:creator>
  <cp:lastModifiedBy>GNardo</cp:lastModifiedBy>
  <cp:revision>5</cp:revision>
  <cp:lastPrinted>2018-07-10T07:19:00Z</cp:lastPrinted>
  <dcterms:created xsi:type="dcterms:W3CDTF">2018-07-10T07:04:00Z</dcterms:created>
  <dcterms:modified xsi:type="dcterms:W3CDTF">2018-07-10T17:24:00Z</dcterms:modified>
</cp:coreProperties>
</file>