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Calibri" w:cs="Calibri" w:eastAsia="Calibri" w:hAnsi="Calibri"/>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114300</wp:posOffset>
            </wp:positionV>
            <wp:extent cx="5943600" cy="1879600"/>
            <wp:effectExtent b="0" l="0" r="0" t="0"/>
            <wp:wrapSquare wrapText="bothSides" distB="114300" distT="114300" distL="114300" distR="114300"/>
            <wp:docPr id="3" name="image5.png"/>
            <a:graphic>
              <a:graphicData uri="http://schemas.openxmlformats.org/drawingml/2006/picture">
                <pic:pic>
                  <pic:nvPicPr>
                    <pic:cNvPr id="0" name="image5.png"/>
                    <pic:cNvPicPr preferRelativeResize="0"/>
                  </pic:nvPicPr>
                  <pic:blipFill>
                    <a:blip r:embed="rId6"/>
                    <a:srcRect b="0" l="0" r="0" t="0"/>
                    <a:stretch>
                      <a:fillRect/>
                    </a:stretch>
                  </pic:blipFill>
                  <pic:spPr>
                    <a:xfrm>
                      <a:off x="0" y="0"/>
                      <a:ext cx="5943600" cy="187960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1990725</wp:posOffset>
            </wp:positionV>
            <wp:extent cx="5943600" cy="406400"/>
            <wp:effectExtent b="0" l="0" r="0" t="0"/>
            <wp:wrapSquare wrapText="bothSides" distB="114300" distT="114300" distL="114300" distR="114300"/>
            <wp:docPr id="1"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5943600" cy="406400"/>
                    </a:xfrm>
                    <a:prstGeom prst="rect"/>
                    <a:ln/>
                  </pic:spPr>
                </pic:pic>
              </a:graphicData>
            </a:graphic>
          </wp:anchor>
        </w:drawing>
      </w:r>
    </w:p>
    <w:p w:rsidR="00000000" w:rsidDel="00000000" w:rsidP="00000000" w:rsidRDefault="00000000" w:rsidRPr="00000000" w14:paraId="00000002">
      <w:pPr>
        <w:spacing w:line="276" w:lineRule="auto"/>
        <w:rPr>
          <w:rFonts w:ascii="Calibri" w:cs="Calibri" w:eastAsia="Calibri" w:hAnsi="Calibri"/>
          <w:b w:val="1"/>
        </w:rPr>
      </w:pPr>
      <w:r w:rsidDel="00000000" w:rsidR="00000000" w:rsidRPr="00000000">
        <w:rPr>
          <w:rFonts w:ascii="Calibri" w:cs="Calibri" w:eastAsia="Calibri" w:hAnsi="Calibri"/>
          <w:b w:val="1"/>
          <w:rtl w:val="0"/>
        </w:rPr>
        <w:t xml:space="preserve">Estructura del Curso:</w:t>
      </w:r>
      <w:r w:rsidDel="00000000" w:rsidR="00000000" w:rsidRPr="00000000">
        <w:rPr>
          <w:rtl w:val="0"/>
        </w:rPr>
      </w:r>
    </w:p>
    <w:p w:rsidR="00000000" w:rsidDel="00000000" w:rsidP="00000000" w:rsidRDefault="00000000" w:rsidRPr="00000000" w14:paraId="00000003">
      <w:pPr>
        <w:spacing w:line="276" w:lineRule="auto"/>
        <w:rPr>
          <w:rFonts w:ascii="Calibri" w:cs="Calibri" w:eastAsia="Calibri" w:hAnsi="Calibri"/>
        </w:rPr>
      </w:pPr>
      <w:r w:rsidDel="00000000" w:rsidR="00000000" w:rsidRPr="00000000">
        <w:rPr>
          <w:rFonts w:ascii="Calibri" w:cs="Calibri" w:eastAsia="Calibri" w:hAnsi="Calibri"/>
          <w:rtl w:val="0"/>
        </w:rPr>
        <w:t xml:space="preserve">AmeriGEO, una comunidad de 24 agencias de observación de la Tierra en las Américas, ofrece formación avanzada en la reducción del riesgo de desastres. El curso de la Semana AmeriGEO 2024, en un formato híbrido en Quito, Ecuador, integra diversas perspectivas y tecnologías para fortalecer la resiliencia regional. Se centra en el análisis de riesgos multivariado utilizando datos satelitales, abordando desastres naturales y la planificación de la resiliencia utilizando inteligencia terrestre.</w:t>
      </w:r>
      <w:r w:rsidDel="00000000" w:rsidR="00000000" w:rsidRPr="00000000">
        <w:rPr>
          <w:rtl w:val="0"/>
        </w:rPr>
      </w:r>
    </w:p>
    <w:p w:rsidR="00000000" w:rsidDel="00000000" w:rsidP="00000000" w:rsidRDefault="00000000" w:rsidRPr="00000000" w14:paraId="00000004">
      <w:pPr>
        <w:spacing w:line="276" w:lineRule="auto"/>
        <w:rPr>
          <w:rFonts w:ascii="Calibri" w:cs="Calibri" w:eastAsia="Calibri" w:hAnsi="Calibri"/>
        </w:rPr>
      </w:pPr>
      <w:r w:rsidDel="00000000" w:rsidR="00000000" w:rsidRPr="00000000">
        <w:rPr>
          <w:rtl w:val="0"/>
        </w:rPr>
      </w:r>
    </w:p>
    <w:p w:rsidR="00000000" w:rsidDel="00000000" w:rsidP="00000000" w:rsidRDefault="00000000" w:rsidRPr="00000000" w14:paraId="00000005">
      <w:pPr>
        <w:shd w:fill="ffffff" w:val="clear"/>
        <w:spacing w:line="276" w:lineRule="auto"/>
        <w:rPr>
          <w:rFonts w:ascii="Calibri" w:cs="Calibri" w:eastAsia="Calibri" w:hAnsi="Calibri"/>
        </w:rPr>
      </w:pPr>
      <w:hyperlink r:id="rId8">
        <w:r w:rsidDel="00000000" w:rsidR="00000000" w:rsidRPr="00000000">
          <w:rPr>
            <w:rFonts w:ascii="Calibri" w:cs="Calibri" w:eastAsia="Calibri" w:hAnsi="Calibri"/>
            <w:color w:val="1155cc"/>
            <w:u w:val="single"/>
            <w:rtl w:val="0"/>
          </w:rPr>
          <w:t xml:space="preserve">Agenda Completa del Curso Corto</w:t>
        </w:r>
      </w:hyperlink>
      <w:r w:rsidDel="00000000" w:rsidR="00000000" w:rsidRPr="00000000">
        <w:rPr>
          <w:rtl w:val="0"/>
        </w:rPr>
      </w:r>
    </w:p>
    <w:p w:rsidR="00000000" w:rsidDel="00000000" w:rsidP="00000000" w:rsidRDefault="00000000" w:rsidRPr="00000000" w14:paraId="00000006">
      <w:pPr>
        <w:spacing w:line="276" w:lineRule="auto"/>
        <w:rPr>
          <w:rFonts w:ascii="Calibri" w:cs="Calibri" w:eastAsia="Calibri" w:hAnsi="Calibri"/>
        </w:rPr>
      </w:pPr>
      <w:r w:rsidDel="00000000" w:rsidR="00000000" w:rsidRPr="00000000">
        <w:rPr>
          <w:rFonts w:ascii="Calibri" w:cs="Calibri" w:eastAsia="Calibri" w:hAnsi="Calibri"/>
          <w:rtl w:val="0"/>
        </w:rPr>
        <w:t xml:space="preserve">Curso de 24 horas Modalidad: Virtual y Presencial.          </w:t>
      </w:r>
    </w:p>
    <w:p w:rsidR="00000000" w:rsidDel="00000000" w:rsidP="00000000" w:rsidRDefault="00000000" w:rsidRPr="00000000" w14:paraId="00000007">
      <w:pPr>
        <w:spacing w:line="276" w:lineRule="auto"/>
        <w:rPr>
          <w:rFonts w:ascii="Calibri" w:cs="Calibri" w:eastAsia="Calibri" w:hAnsi="Calibri"/>
        </w:rPr>
      </w:pPr>
      <w:r w:rsidDel="00000000" w:rsidR="00000000" w:rsidRPr="00000000">
        <w:rPr>
          <w:rFonts w:ascii="Calibri" w:cs="Calibri" w:eastAsia="Calibri" w:hAnsi="Calibri"/>
          <w:rtl w:val="0"/>
        </w:rPr>
        <w:t xml:space="preserve">Fechas de Sesiones Virtuales: 27 de junio, 18 de julio, 1 de agosto, 14 de agosto (12 horas)</w:t>
      </w:r>
    </w:p>
    <w:p w:rsidR="00000000" w:rsidDel="00000000" w:rsidP="00000000" w:rsidRDefault="00000000" w:rsidRPr="00000000" w14:paraId="00000008">
      <w:pPr>
        <w:spacing w:line="276" w:lineRule="auto"/>
        <w:rPr>
          <w:rFonts w:ascii="Calibri" w:cs="Calibri" w:eastAsia="Calibri" w:hAnsi="Calibri"/>
        </w:rPr>
      </w:pPr>
      <w:r w:rsidDel="00000000" w:rsidR="00000000" w:rsidRPr="00000000">
        <w:rPr>
          <w:rFonts w:ascii="Calibri" w:cs="Calibri" w:eastAsia="Calibri" w:hAnsi="Calibri"/>
          <w:rtl w:val="0"/>
        </w:rPr>
        <w:t xml:space="preserve">Sesiones Presenciales: 29 y 30 de agosto (12 horas)</w:t>
      </w:r>
    </w:p>
    <w:p w:rsidR="00000000" w:rsidDel="00000000" w:rsidP="00000000" w:rsidRDefault="00000000" w:rsidRPr="00000000" w14:paraId="00000009">
      <w:pPr>
        <w:spacing w:line="276" w:lineRule="auto"/>
        <w:rPr>
          <w:rFonts w:ascii="Calibri" w:cs="Calibri" w:eastAsia="Calibri" w:hAnsi="Calibri"/>
        </w:rPr>
      </w:pPr>
      <w:r w:rsidDel="00000000" w:rsidR="00000000" w:rsidRPr="00000000">
        <w:rPr>
          <w:rFonts w:ascii="Calibri" w:cs="Calibri" w:eastAsia="Calibri" w:hAnsi="Calibri"/>
          <w:rtl w:val="0"/>
        </w:rPr>
        <w:t xml:space="preserve">Excursión: Volcán Cotopaxi, 31 de agosto (8 horas)</w:t>
      </w:r>
    </w:p>
    <w:p w:rsidR="00000000" w:rsidDel="00000000" w:rsidP="00000000" w:rsidRDefault="00000000" w:rsidRPr="00000000" w14:paraId="0000000A">
      <w:pPr>
        <w:shd w:fill="ffffff" w:val="clear"/>
        <w:spacing w:line="276" w:lineRule="auto"/>
        <w:rPr>
          <w:rFonts w:ascii="Calibri" w:cs="Calibri" w:eastAsia="Calibri" w:hAnsi="Calibri"/>
        </w:rPr>
      </w:pPr>
      <w:r w:rsidDel="00000000" w:rsidR="00000000" w:rsidRPr="00000000">
        <w:rPr>
          <w:rFonts w:ascii="Calibri" w:cs="Calibri" w:eastAsia="Calibri" w:hAnsi="Calibri"/>
          <w:rtl w:val="0"/>
        </w:rPr>
        <w:t xml:space="preserve">Sala presencial: Máximo 50 personas + participantes virtuales</w:t>
      </w:r>
    </w:p>
    <w:p w:rsidR="00000000" w:rsidDel="00000000" w:rsidP="00000000" w:rsidRDefault="00000000" w:rsidRPr="00000000" w14:paraId="0000000B">
      <w:pPr>
        <w:shd w:fill="ffffff" w:val="clear"/>
        <w:spacing w:line="276" w:lineRule="auto"/>
        <w:rPr>
          <w:rFonts w:ascii="Calibri" w:cs="Calibri" w:eastAsia="Calibri" w:hAnsi="Calibri"/>
        </w:rPr>
      </w:pPr>
      <w:r w:rsidDel="00000000" w:rsidR="00000000" w:rsidRPr="00000000">
        <w:rPr>
          <w:rtl w:val="0"/>
        </w:rPr>
      </w:r>
    </w:p>
    <w:p w:rsidR="00000000" w:rsidDel="00000000" w:rsidP="00000000" w:rsidRDefault="00000000" w:rsidRPr="00000000" w14:paraId="0000000C">
      <w:pPr>
        <w:pBdr>
          <w:top w:color="e3e3e3" w:space="0" w:sz="0" w:val="none"/>
          <w:left w:color="e3e3e3" w:space="0" w:sz="0" w:val="none"/>
          <w:bottom w:color="e3e3e3" w:space="0" w:sz="0" w:val="none"/>
          <w:right w:color="e3e3e3" w:space="0" w:sz="0" w:val="none"/>
          <w:between w:color="e3e3e3" w:space="0" w:sz="0" w:val="none"/>
        </w:pBdr>
        <w:shd w:fill="ffffff" w:val="clear"/>
        <w:spacing w:before="200" w:line="240" w:lineRule="auto"/>
        <w:rPr>
          <w:rFonts w:ascii="Calibri" w:cs="Calibri" w:eastAsia="Calibri" w:hAnsi="Calibri"/>
          <w:b w:val="1"/>
          <w:color w:val="0d0d0d"/>
        </w:rPr>
      </w:pPr>
      <w:r w:rsidDel="00000000" w:rsidR="00000000" w:rsidRPr="00000000">
        <w:rPr>
          <w:rFonts w:ascii="Calibri" w:cs="Calibri" w:eastAsia="Calibri" w:hAnsi="Calibri"/>
          <w:b w:val="1"/>
          <w:color w:val="0d0d0d"/>
          <w:rtl w:val="0"/>
        </w:rPr>
        <w:t xml:space="preserve">Áreas Temáticas:</w:t>
      </w:r>
    </w:p>
    <w:p w:rsidR="00000000" w:rsidDel="00000000" w:rsidP="00000000" w:rsidRDefault="00000000" w:rsidRPr="00000000" w14:paraId="0000000D">
      <w:pPr>
        <w:numPr>
          <w:ilvl w:val="0"/>
          <w:numId w:val="1"/>
        </w:numPr>
        <w:pBdr>
          <w:top w:color="e3e3e3" w:space="0" w:sz="0" w:val="none"/>
          <w:left w:color="e3e3e3" w:space="0" w:sz="0" w:val="none"/>
          <w:bottom w:color="e3e3e3" w:space="0" w:sz="0" w:val="none"/>
          <w:right w:color="e3e3e3" w:space="0" w:sz="0" w:val="none"/>
          <w:between w:color="e3e3e3" w:space="0" w:sz="0" w:val="none"/>
        </w:pBdr>
        <w:shd w:fill="ffffff" w:val="clear"/>
        <w:spacing w:before="200" w:line="240" w:lineRule="auto"/>
        <w:ind w:left="720" w:hanging="360"/>
        <w:rPr>
          <w:rFonts w:ascii="Calibri" w:cs="Calibri" w:eastAsia="Calibri" w:hAnsi="Calibri"/>
          <w:sz w:val="22"/>
          <w:szCs w:val="22"/>
        </w:rPr>
      </w:pPr>
      <w:r w:rsidDel="00000000" w:rsidR="00000000" w:rsidRPr="00000000">
        <w:rPr>
          <w:rFonts w:ascii="Calibri" w:cs="Calibri" w:eastAsia="Calibri" w:hAnsi="Calibri"/>
          <w:color w:val="0d0d0d"/>
          <w:rtl w:val="0"/>
        </w:rPr>
        <w:t xml:space="preserve">Riesgo y resiliencia (Junio 25) </w:t>
      </w:r>
    </w:p>
    <w:p w:rsidR="00000000" w:rsidDel="00000000" w:rsidP="00000000" w:rsidRDefault="00000000" w:rsidRPr="00000000" w14:paraId="0000000E">
      <w:pPr>
        <w:numPr>
          <w:ilvl w:val="0"/>
          <w:numId w:val="1"/>
        </w:numPr>
        <w:pBdr>
          <w:top w:color="e3e3e3" w:space="0" w:sz="0" w:val="none"/>
          <w:left w:color="e3e3e3" w:space="0" w:sz="0" w:val="none"/>
          <w:bottom w:color="e3e3e3" w:space="0" w:sz="0" w:val="none"/>
          <w:right w:color="e3e3e3" w:space="0" w:sz="0" w:val="none"/>
          <w:between w:color="e3e3e3" w:space="0" w:sz="0" w:val="none"/>
        </w:pBdr>
        <w:shd w:fill="ffffff" w:val="clear"/>
        <w:spacing w:before="200" w:line="240" w:lineRule="auto"/>
        <w:ind w:left="720" w:hanging="360"/>
        <w:rPr>
          <w:rFonts w:ascii="Calibri" w:cs="Calibri" w:eastAsia="Calibri" w:hAnsi="Calibri"/>
          <w:sz w:val="22"/>
          <w:szCs w:val="22"/>
        </w:rPr>
      </w:pPr>
      <w:r w:rsidDel="00000000" w:rsidR="00000000" w:rsidRPr="00000000">
        <w:rPr>
          <w:rFonts w:ascii="Calibri" w:cs="Calibri" w:eastAsia="Calibri" w:hAnsi="Calibri"/>
          <w:color w:val="0d0d0d"/>
          <w:rtl w:val="0"/>
        </w:rPr>
        <w:t xml:space="preserve">Incendios (Julio 18) </w:t>
      </w:r>
    </w:p>
    <w:p w:rsidR="00000000" w:rsidDel="00000000" w:rsidP="00000000" w:rsidRDefault="00000000" w:rsidRPr="00000000" w14:paraId="0000000F">
      <w:pPr>
        <w:numPr>
          <w:ilvl w:val="0"/>
          <w:numId w:val="1"/>
        </w:numPr>
        <w:pBdr>
          <w:top w:color="e3e3e3" w:space="0" w:sz="0" w:val="none"/>
          <w:left w:color="e3e3e3" w:space="0" w:sz="0" w:val="none"/>
          <w:bottom w:color="e3e3e3" w:space="0" w:sz="0" w:val="none"/>
          <w:right w:color="e3e3e3" w:space="0" w:sz="0" w:val="none"/>
          <w:between w:color="e3e3e3" w:space="0" w:sz="0" w:val="none"/>
        </w:pBdr>
        <w:shd w:fill="ffffff" w:val="clear"/>
        <w:spacing w:before="200" w:line="240" w:lineRule="auto"/>
        <w:ind w:left="720" w:hanging="360"/>
        <w:rPr>
          <w:rFonts w:ascii="Calibri" w:cs="Calibri" w:eastAsia="Calibri" w:hAnsi="Calibri"/>
          <w:b w:val="1"/>
          <w:sz w:val="22"/>
          <w:szCs w:val="22"/>
        </w:rPr>
      </w:pPr>
      <w:r w:rsidDel="00000000" w:rsidR="00000000" w:rsidRPr="00000000">
        <w:rPr>
          <w:rFonts w:ascii="Calibri" w:cs="Calibri" w:eastAsia="Calibri" w:hAnsi="Calibri"/>
          <w:b w:val="1"/>
          <w:color w:val="0d0d0d"/>
          <w:rtl w:val="0"/>
        </w:rPr>
        <w:t xml:space="preserve">Inundaciones (Agosto 1)</w:t>
      </w:r>
    </w:p>
    <w:p w:rsidR="00000000" w:rsidDel="00000000" w:rsidP="00000000" w:rsidRDefault="00000000" w:rsidRPr="00000000" w14:paraId="00000010">
      <w:pPr>
        <w:numPr>
          <w:ilvl w:val="0"/>
          <w:numId w:val="1"/>
        </w:numPr>
        <w:pBdr>
          <w:top w:color="e3e3e3" w:space="0" w:sz="0" w:val="none"/>
          <w:left w:color="e3e3e3" w:space="0" w:sz="0" w:val="none"/>
          <w:bottom w:color="e3e3e3" w:space="0" w:sz="0" w:val="none"/>
          <w:right w:color="e3e3e3" w:space="0" w:sz="0" w:val="none"/>
          <w:between w:color="e3e3e3" w:space="0" w:sz="0" w:val="none"/>
        </w:pBdr>
        <w:shd w:fill="ffffff" w:val="clear"/>
        <w:spacing w:before="200" w:line="240" w:lineRule="auto"/>
        <w:ind w:left="720" w:hanging="360"/>
        <w:rPr>
          <w:rFonts w:ascii="Calibri" w:cs="Calibri" w:eastAsia="Calibri" w:hAnsi="Calibri"/>
          <w:sz w:val="22"/>
          <w:szCs w:val="22"/>
        </w:rPr>
      </w:pPr>
      <w:r w:rsidDel="00000000" w:rsidR="00000000" w:rsidRPr="00000000">
        <w:rPr>
          <w:rFonts w:ascii="Calibri" w:cs="Calibri" w:eastAsia="Calibri" w:hAnsi="Calibri"/>
          <w:color w:val="0d0d0d"/>
          <w:rtl w:val="0"/>
        </w:rPr>
        <w:t xml:space="preserve">Deslizamientos, Volcanes &amp; terremotos (Agosto 14) </w:t>
      </w:r>
    </w:p>
    <w:p w:rsidR="00000000" w:rsidDel="00000000" w:rsidP="00000000" w:rsidRDefault="00000000" w:rsidRPr="00000000" w14:paraId="00000011">
      <w:pPr>
        <w:numPr>
          <w:ilvl w:val="0"/>
          <w:numId w:val="1"/>
        </w:numPr>
        <w:pBdr>
          <w:top w:color="e3e3e3" w:space="0" w:sz="0" w:val="none"/>
          <w:left w:color="e3e3e3" w:space="0" w:sz="0" w:val="none"/>
          <w:bottom w:color="e3e3e3" w:space="0" w:sz="0" w:val="none"/>
          <w:right w:color="e3e3e3" w:space="0" w:sz="0" w:val="none"/>
          <w:between w:color="e3e3e3" w:space="0" w:sz="0" w:val="none"/>
        </w:pBdr>
        <w:shd w:fill="ffffff" w:val="clear"/>
        <w:spacing w:before="200" w:line="240" w:lineRule="auto"/>
        <w:ind w:left="720" w:hanging="360"/>
        <w:rPr>
          <w:rFonts w:ascii="Calibri" w:cs="Calibri" w:eastAsia="Calibri" w:hAnsi="Calibri"/>
          <w:sz w:val="22"/>
          <w:szCs w:val="22"/>
        </w:rPr>
      </w:pPr>
      <w:r w:rsidDel="00000000" w:rsidR="00000000" w:rsidRPr="00000000">
        <w:rPr>
          <w:rFonts w:ascii="Calibri" w:cs="Calibri" w:eastAsia="Calibri" w:hAnsi="Calibri"/>
          <w:color w:val="0d0d0d"/>
          <w:rtl w:val="0"/>
        </w:rPr>
        <w:t xml:space="preserve">Análisis multivariable de riesgo para la resiliencia ( Hibridas - Agosto 2</w:t>
      </w:r>
      <w:r w:rsidDel="00000000" w:rsidR="00000000" w:rsidRPr="00000000">
        <w:rPr>
          <w:rFonts w:ascii="Calibri" w:cs="Calibri" w:eastAsia="Calibri" w:hAnsi="Calibri"/>
          <w:rtl w:val="0"/>
        </w:rPr>
        <w:t xml:space="preserve">9 y 30)</w:t>
      </w:r>
    </w:p>
    <w:p w:rsidR="00000000" w:rsidDel="00000000" w:rsidP="00000000" w:rsidRDefault="00000000" w:rsidRPr="00000000" w14:paraId="00000012">
      <w:pPr>
        <w:shd w:fill="ffffff" w:val="clear"/>
        <w:spacing w:line="276" w:lineRule="auto"/>
        <w:rPr>
          <w:rFonts w:ascii="Calibri" w:cs="Calibri" w:eastAsia="Calibri" w:hAnsi="Calibri"/>
        </w:rPr>
      </w:pPr>
      <w:r w:rsidDel="00000000" w:rsidR="00000000" w:rsidRPr="00000000">
        <w:rPr>
          <w:rtl w:val="0"/>
        </w:rPr>
      </w:r>
    </w:p>
    <w:p w:rsidR="00000000" w:rsidDel="00000000" w:rsidP="00000000" w:rsidRDefault="00000000" w:rsidRPr="00000000" w14:paraId="00000013">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Agenda </w:t>
      </w:r>
    </w:p>
    <w:p w:rsidR="00000000" w:rsidDel="00000000" w:rsidP="00000000" w:rsidRDefault="00000000" w:rsidRPr="00000000" w14:paraId="00000014">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Agosto 1:  Inundaciones</w:t>
      </w:r>
    </w:p>
    <w:p w:rsidR="00000000" w:rsidDel="00000000" w:rsidP="00000000" w:rsidRDefault="00000000" w:rsidRPr="00000000" w14:paraId="00000015">
      <w:pPr>
        <w:widowControl w:val="0"/>
        <w:pBdr>
          <w:top w:color="e3e3e3" w:space="0" w:sz="0" w:val="none"/>
          <w:left w:color="e3e3e3" w:space="0" w:sz="0" w:val="none"/>
          <w:bottom w:color="e3e3e3" w:space="0" w:sz="0" w:val="none"/>
          <w:right w:color="e3e3e3" w:space="0" w:sz="0" w:val="none"/>
          <w:between w:color="e3e3e3" w:space="0" w:sz="0" w:val="none"/>
        </w:pBdr>
        <w:shd w:fill="ffffff" w:val="clear"/>
        <w:spacing w:after="220" w:before="220" w:line="240" w:lineRule="auto"/>
        <w:rPr>
          <w:rFonts w:ascii="Calibri" w:cs="Calibri" w:eastAsia="Calibri" w:hAnsi="Calibri"/>
          <w:color w:val="242424"/>
          <w:highlight w:val="white"/>
        </w:rPr>
      </w:pPr>
      <w:r w:rsidDel="00000000" w:rsidR="00000000" w:rsidRPr="00000000">
        <w:rPr>
          <w:rFonts w:ascii="Calibri" w:cs="Calibri" w:eastAsia="Calibri" w:hAnsi="Calibri"/>
          <w:color w:val="242424"/>
          <w:highlight w:val="white"/>
          <w:rtl w:val="0"/>
        </w:rPr>
        <w:t xml:space="preserve">Join Zoom Meeting</w:t>
      </w:r>
    </w:p>
    <w:p w:rsidR="00000000" w:rsidDel="00000000" w:rsidP="00000000" w:rsidRDefault="00000000" w:rsidRPr="00000000" w14:paraId="00000016">
      <w:pPr>
        <w:widowControl w:val="0"/>
        <w:pBdr>
          <w:top w:color="e3e3e3" w:space="0" w:sz="0" w:val="none"/>
          <w:left w:color="e3e3e3" w:space="0" w:sz="0" w:val="none"/>
          <w:bottom w:color="e3e3e3" w:space="0" w:sz="0" w:val="none"/>
          <w:right w:color="e3e3e3" w:space="0" w:sz="0" w:val="none"/>
          <w:between w:color="e3e3e3" w:space="0" w:sz="0" w:val="none"/>
        </w:pBdr>
        <w:shd w:fill="ffffff" w:val="clear"/>
        <w:spacing w:line="240" w:lineRule="auto"/>
        <w:rPr>
          <w:rFonts w:ascii="Calibri" w:cs="Calibri" w:eastAsia="Calibri" w:hAnsi="Calibri"/>
          <w:color w:val="1155cc"/>
          <w:highlight w:val="white"/>
          <w:u w:val="single"/>
        </w:rPr>
      </w:pPr>
      <w:hyperlink r:id="rId9">
        <w:r w:rsidDel="00000000" w:rsidR="00000000" w:rsidRPr="00000000">
          <w:rPr>
            <w:rFonts w:ascii="Calibri" w:cs="Calibri" w:eastAsia="Calibri" w:hAnsi="Calibri"/>
            <w:color w:val="1155cc"/>
            <w:highlight w:val="white"/>
            <w:u w:val="single"/>
            <w:rtl w:val="0"/>
          </w:rPr>
          <w:t xml:space="preserve">https://columbiauniversity.zoom.us/j/93951851676?pwd=GpkuAqIFCamyFgaVeFfZxX2MIa0lcx.1</w:t>
        </w:r>
      </w:hyperlink>
      <w:r w:rsidDel="00000000" w:rsidR="00000000" w:rsidRPr="00000000">
        <w:rPr>
          <w:rtl w:val="0"/>
        </w:rPr>
      </w:r>
    </w:p>
    <w:p w:rsidR="00000000" w:rsidDel="00000000" w:rsidP="00000000" w:rsidRDefault="00000000" w:rsidRPr="00000000" w14:paraId="00000017">
      <w:pPr>
        <w:widowControl w:val="0"/>
        <w:pBdr>
          <w:top w:color="e3e3e3" w:space="0" w:sz="0" w:val="none"/>
          <w:left w:color="e3e3e3" w:space="0" w:sz="0" w:val="none"/>
          <w:bottom w:color="e3e3e3" w:space="0" w:sz="0" w:val="none"/>
          <w:right w:color="e3e3e3" w:space="0" w:sz="0" w:val="none"/>
          <w:between w:color="e3e3e3" w:space="0" w:sz="0" w:val="none"/>
        </w:pBdr>
        <w:shd w:fill="ffffff" w:val="clea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18">
      <w:pPr>
        <w:widowControl w:val="0"/>
        <w:pBdr>
          <w:top w:color="e3e3e3" w:space="0" w:sz="0" w:val="none"/>
          <w:left w:color="e3e3e3" w:space="0" w:sz="0" w:val="none"/>
          <w:bottom w:color="e3e3e3" w:space="0" w:sz="0" w:val="none"/>
          <w:right w:color="e3e3e3" w:space="0" w:sz="0" w:val="none"/>
          <w:between w:color="e3e3e3" w:space="0" w:sz="0" w:val="none"/>
        </w:pBdr>
        <w:shd w:fill="ffffff" w:val="clear"/>
        <w:spacing w:line="240" w:lineRule="auto"/>
        <w:rPr>
          <w:rFonts w:ascii="Calibri" w:cs="Calibri" w:eastAsia="Calibri" w:hAnsi="Calibri"/>
          <w:color w:val="242424"/>
          <w:highlight w:val="white"/>
        </w:rPr>
      </w:pPr>
      <w:r w:rsidDel="00000000" w:rsidR="00000000" w:rsidRPr="00000000">
        <w:rPr>
          <w:rFonts w:ascii="Calibri" w:cs="Calibri" w:eastAsia="Calibri" w:hAnsi="Calibri"/>
          <w:color w:val="242424"/>
          <w:highlight w:val="white"/>
          <w:rtl w:val="0"/>
        </w:rPr>
        <w:t xml:space="preserve">Meeting ID: 939 5185 1676</w:t>
      </w:r>
    </w:p>
    <w:p w:rsidR="00000000" w:rsidDel="00000000" w:rsidP="00000000" w:rsidRDefault="00000000" w:rsidRPr="00000000" w14:paraId="00000019">
      <w:pPr>
        <w:widowControl w:val="0"/>
        <w:pBdr>
          <w:top w:color="e3e3e3" w:space="0" w:sz="0" w:val="none"/>
          <w:left w:color="e3e3e3" w:space="0" w:sz="0" w:val="none"/>
          <w:bottom w:color="e3e3e3" w:space="0" w:sz="0" w:val="none"/>
          <w:right w:color="e3e3e3" w:space="0" w:sz="0" w:val="none"/>
          <w:between w:color="e3e3e3" w:space="0" w:sz="0" w:val="none"/>
        </w:pBdr>
        <w:shd w:fill="ffffff" w:val="clear"/>
        <w:spacing w:after="220" w:before="220" w:line="240" w:lineRule="auto"/>
        <w:rPr>
          <w:rFonts w:ascii="Calibri" w:cs="Calibri" w:eastAsia="Calibri" w:hAnsi="Calibri"/>
          <w:b w:val="1"/>
        </w:rPr>
      </w:pPr>
      <w:r w:rsidDel="00000000" w:rsidR="00000000" w:rsidRPr="00000000">
        <w:rPr>
          <w:rFonts w:ascii="Calibri" w:cs="Calibri" w:eastAsia="Calibri" w:hAnsi="Calibri"/>
          <w:color w:val="242424"/>
          <w:highlight w:val="white"/>
          <w:rtl w:val="0"/>
        </w:rPr>
        <w:t xml:space="preserve">Passcode: 210888</w:t>
      </w:r>
      <w:r w:rsidDel="00000000" w:rsidR="00000000" w:rsidRPr="00000000">
        <w:rPr>
          <w:rtl w:val="0"/>
        </w:rPr>
      </w:r>
    </w:p>
    <w:p w:rsidR="00000000" w:rsidDel="00000000" w:rsidP="00000000" w:rsidRDefault="00000000" w:rsidRPr="00000000" w14:paraId="0000001A">
      <w:pPr>
        <w:widowControl w:val="0"/>
        <w:pBdr>
          <w:top w:color="e3e3e3" w:space="0" w:sz="0" w:val="none"/>
          <w:left w:color="e3e3e3" w:space="0" w:sz="0" w:val="none"/>
          <w:bottom w:color="e3e3e3" w:space="0" w:sz="0" w:val="none"/>
          <w:right w:color="e3e3e3" w:space="0" w:sz="0" w:val="none"/>
          <w:between w:color="e3e3e3" w:space="0" w:sz="0" w:val="none"/>
        </w:pBdr>
        <w:shd w:fill="ffffff" w:val="clear"/>
        <w:spacing w:after="220" w:before="220" w:line="240" w:lineRule="auto"/>
        <w:rPr>
          <w:rFonts w:ascii="Calibri" w:cs="Calibri" w:eastAsia="Calibri" w:hAnsi="Calibri"/>
          <w:b w:val="1"/>
        </w:rPr>
      </w:pPr>
      <w:r w:rsidDel="00000000" w:rsidR="00000000" w:rsidRPr="00000000">
        <w:rPr>
          <w:rFonts w:ascii="Calibri" w:cs="Calibri" w:eastAsia="Calibri" w:hAnsi="Calibri"/>
          <w:rtl w:val="0"/>
        </w:rPr>
        <w:t xml:space="preserve">Folder con materiales de sesiones anteriores: </w:t>
      </w:r>
      <w:hyperlink r:id="rId10">
        <w:r w:rsidDel="00000000" w:rsidR="00000000" w:rsidRPr="00000000">
          <w:rPr>
            <w:color w:val="0000ee"/>
            <w:u w:val="single"/>
            <w:shd w:fill="auto" w:val="clear"/>
            <w:rtl w:val="0"/>
          </w:rPr>
          <w:t xml:space="preserve">Entrenamineto_AmeriGEO </w:t>
        </w:r>
      </w:hyperlink>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5"/>
        <w:gridCol w:w="1665"/>
        <w:gridCol w:w="2025"/>
        <w:gridCol w:w="3720"/>
        <w:gridCol w:w="1035"/>
        <w:tblGridChange w:id="0">
          <w:tblGrid>
            <w:gridCol w:w="915"/>
            <w:gridCol w:w="1665"/>
            <w:gridCol w:w="2025"/>
            <w:gridCol w:w="3720"/>
            <w:gridCol w:w="1035"/>
          </w:tblGrid>
        </w:tblGridChange>
      </w:tblGrid>
      <w:tr>
        <w:trPr>
          <w:cantSplit w:val="0"/>
          <w:trHeight w:val="440" w:hRule="atLeast"/>
          <w:tblHeader w:val="0"/>
        </w:trPr>
        <w:tc>
          <w:tcPr>
            <w:gridSpan w:val="5"/>
            <w:shd w:fill="fce5cd" w:val="clear"/>
            <w:tcMar>
              <w:top w:w="100.0" w:type="dxa"/>
              <w:left w:w="100.0" w:type="dxa"/>
              <w:bottom w:w="100.0" w:type="dxa"/>
              <w:right w:w="100.0" w:type="dxa"/>
            </w:tcMar>
            <w:vAlign w:val="top"/>
          </w:tcPr>
          <w:p w:rsidR="00000000" w:rsidDel="00000000" w:rsidP="00000000" w:rsidRDefault="00000000" w:rsidRPr="00000000" w14:paraId="0000001B">
            <w:pPr>
              <w:widowControl w:val="0"/>
              <w:spacing w:line="240" w:lineRule="auto"/>
              <w:jc w:val="cente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Temática: Inundaciones-   Agosto 1  - 3 hrs - 10 Am Ecuador (GMT-5)  </w:t>
            </w:r>
          </w:p>
          <w:p w:rsidR="00000000" w:rsidDel="00000000" w:rsidP="00000000" w:rsidRDefault="00000000" w:rsidRPr="00000000" w14:paraId="0000001C">
            <w:pPr>
              <w:widowControl w:val="0"/>
              <w:spacing w:line="240" w:lineRule="auto"/>
              <w:jc w:val="cente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Área de Estudio - Cuenca del Guayas </w:t>
            </w:r>
          </w:p>
        </w:tc>
      </w:tr>
      <w:tr>
        <w:trPr>
          <w:cantSplit w:val="0"/>
          <w:trHeight w:val="440" w:hRule="atLeast"/>
          <w:tblHeader w:val="0"/>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21">
            <w:pPr>
              <w:widowControl w:val="0"/>
              <w:pBdr>
                <w:top w:color="e3e3e3" w:space="0" w:sz="0" w:val="none"/>
                <w:left w:color="e3e3e3" w:space="0" w:sz="0" w:val="none"/>
                <w:bottom w:color="e3e3e3" w:space="0" w:sz="0" w:val="none"/>
                <w:right w:color="e3e3e3" w:space="0" w:sz="0" w:val="none"/>
                <w:between w:color="e3e3e3" w:space="0" w:sz="0" w:val="none"/>
              </w:pBdr>
              <w:shd w:fill="ffffff" w:val="clear"/>
              <w:spacing w:after="300" w:line="240" w:lineRule="auto"/>
              <w:rPr>
                <w:rFonts w:ascii="Calibri" w:cs="Calibri" w:eastAsia="Calibri" w:hAnsi="Calibri"/>
                <w:color w:val="0d0d0d"/>
                <w:sz w:val="18"/>
                <w:szCs w:val="18"/>
              </w:rPr>
            </w:pPr>
            <w:r w:rsidDel="00000000" w:rsidR="00000000" w:rsidRPr="00000000">
              <w:rPr>
                <w:rFonts w:ascii="Calibri" w:cs="Calibri" w:eastAsia="Calibri" w:hAnsi="Calibri"/>
                <w:b w:val="1"/>
                <w:color w:val="242424"/>
                <w:sz w:val="18"/>
                <w:szCs w:val="18"/>
                <w:highlight w:val="white"/>
                <w:rtl w:val="0"/>
              </w:rPr>
              <w:t xml:space="preserve">Descripcion: </w:t>
            </w:r>
            <w:r w:rsidDel="00000000" w:rsidR="00000000" w:rsidRPr="00000000">
              <w:rPr>
                <w:rFonts w:ascii="Calibri" w:cs="Calibri" w:eastAsia="Calibri" w:hAnsi="Calibri"/>
                <w:color w:val="242424"/>
                <w:sz w:val="18"/>
                <w:szCs w:val="18"/>
                <w:highlight w:val="white"/>
                <w:rtl w:val="0"/>
              </w:rPr>
              <w:t xml:space="preserve">La sesión comenzará con una guía de inundaciones repentinas de la OMM. Es</w:t>
            </w:r>
            <w:r w:rsidDel="00000000" w:rsidR="00000000" w:rsidRPr="00000000">
              <w:rPr>
                <w:rFonts w:ascii="Calibri" w:cs="Calibri" w:eastAsia="Calibri" w:hAnsi="Calibri"/>
                <w:color w:val="242424"/>
                <w:sz w:val="18"/>
                <w:szCs w:val="18"/>
                <w:highlight w:val="white"/>
                <w:rtl w:val="0"/>
              </w:rPr>
              <w:t xml:space="preserve">ta sesión de formación interactiva profundiza en conceptos de evaluación de vulnerabilidad espacial. Esta sesión aprovechará el entorno del portátil JupyterHub para proporcionar una demostración interactiva utilizando métodos y herramientas estadísticas para evaluar riesgos y vulnerabilidades asociados con desastres naturales y factores socioeconómicos. Los participantes obtendrán experiencia práctica en la selección y análisis de una variedad de vulnerabilidades y aprenderán a aplicar estos conocimientos a escenarios del mundo real.</w:t>
            </w:r>
            <w:r w:rsidDel="00000000" w:rsidR="00000000" w:rsidRPr="00000000">
              <w:rPr>
                <w:rtl w:val="0"/>
              </w:rPr>
            </w:r>
          </w:p>
          <w:p w:rsidR="00000000" w:rsidDel="00000000" w:rsidP="00000000" w:rsidRDefault="00000000" w:rsidRPr="00000000" w14:paraId="00000022">
            <w:pPr>
              <w:widowControl w:val="0"/>
              <w:pBdr>
                <w:top w:color="e3e3e3" w:space="0" w:sz="0" w:val="none"/>
                <w:left w:color="e3e3e3" w:space="0" w:sz="0" w:val="none"/>
                <w:bottom w:color="e3e3e3" w:space="0" w:sz="0" w:val="none"/>
                <w:right w:color="e3e3e3" w:space="0" w:sz="0" w:val="none"/>
                <w:between w:color="e3e3e3" w:space="0" w:sz="0" w:val="none"/>
              </w:pBdr>
              <w:shd w:fill="ffffff" w:val="clear"/>
              <w:spacing w:after="300" w:line="240" w:lineRule="auto"/>
              <w:rPr>
                <w:rFonts w:ascii="Calibri" w:cs="Calibri" w:eastAsia="Calibri" w:hAnsi="Calibri"/>
                <w:color w:val="242424"/>
                <w:sz w:val="18"/>
                <w:szCs w:val="18"/>
                <w:highlight w:val="white"/>
              </w:rPr>
            </w:pPr>
            <w:r w:rsidDel="00000000" w:rsidR="00000000" w:rsidRPr="00000000">
              <w:rPr>
                <w:rFonts w:ascii="Calibri" w:cs="Calibri" w:eastAsia="Calibri" w:hAnsi="Calibri"/>
                <w:color w:val="242424"/>
                <w:sz w:val="18"/>
                <w:szCs w:val="18"/>
                <w:highlight w:val="white"/>
                <w:rtl w:val="0"/>
              </w:rPr>
              <w:t xml:space="preserve">A lo largo de la formación, los asistentes explorarán cómo desarrollar medidas de vulnerabilidad personalizadas para diversas áreas administrativas, mejorando sus capacidades de toma de decisiones. Al final de la sesión, los estudiantes estarán equipados con las habilidades para crear mapas de vulnerabilidad detallados, lo que les permitirá tomar decisiones informadas para mitigar los riesgos y mejorar la resiliencia en sus comunidades.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Hora</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Entrenador</w:t>
            </w:r>
          </w:p>
        </w:tc>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Organización</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Tema</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spacing w:line="240" w:lineRule="auto"/>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Duración </w:t>
            </w:r>
          </w:p>
        </w:tc>
      </w:tr>
      <w:tr>
        <w:trPr>
          <w:cantSplit w:val="0"/>
          <w:trHeight w:val="400"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10:00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Nancy D. Searby </w:t>
            </w:r>
          </w:p>
          <w:p w:rsidR="00000000" w:rsidDel="00000000" w:rsidP="00000000" w:rsidRDefault="00000000" w:rsidRPr="00000000" w14:paraId="0000002E">
            <w:pPr>
              <w:widowControl w:val="0"/>
              <w:spacing w:line="24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F">
            <w:pPr>
              <w:widowControl w:val="0"/>
              <w:spacing w:line="24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0">
            <w:pPr>
              <w:widowControl w:val="0"/>
              <w:spacing w:line="24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1">
            <w:pPr>
              <w:widowControl w:val="0"/>
              <w:spacing w:line="24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2">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Ing. Catalina Erazo</w:t>
            </w:r>
          </w:p>
          <w:p w:rsidR="00000000" w:rsidDel="00000000" w:rsidP="00000000" w:rsidRDefault="00000000" w:rsidRPr="00000000" w14:paraId="00000033">
            <w:pPr>
              <w:widowControl w:val="0"/>
              <w:spacing w:line="24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4">
            <w:pPr>
              <w:widowControl w:val="0"/>
              <w:spacing w:line="24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5">
            <w:pPr>
              <w:widowControl w:val="0"/>
              <w:spacing w:line="24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6">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Moderador: Ricardo Quiroga</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NASA - Program Manger Capacity Building - Earth Science </w:t>
            </w:r>
          </w:p>
          <w:p w:rsidR="00000000" w:rsidDel="00000000" w:rsidP="00000000" w:rsidRDefault="00000000" w:rsidRPr="00000000" w14:paraId="00000038">
            <w:pPr>
              <w:widowControl w:val="0"/>
              <w:spacing w:line="24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9">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Jefe de Produccion Geografica - Instituto Geografico Militar </w:t>
            </w:r>
          </w:p>
          <w:p w:rsidR="00000000" w:rsidDel="00000000" w:rsidP="00000000" w:rsidRDefault="00000000" w:rsidRPr="00000000" w14:paraId="0000003A">
            <w:pPr>
              <w:widowControl w:val="0"/>
              <w:spacing w:line="24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B">
            <w:pPr>
              <w:widowControl w:val="0"/>
              <w:spacing w:line="24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C">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NASA - Disaster Program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Comentarios Iniciales y palabras de bienvenida</w:t>
            </w:r>
          </w:p>
          <w:p w:rsidR="00000000" w:rsidDel="00000000" w:rsidP="00000000" w:rsidRDefault="00000000" w:rsidRPr="00000000" w14:paraId="0000003E">
            <w:pPr>
              <w:widowControl w:val="0"/>
              <w:spacing w:line="24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F">
            <w:pPr>
              <w:widowControl w:val="0"/>
              <w:spacing w:line="240" w:lineRule="auto"/>
              <w:rPr>
                <w:rFonts w:ascii="Calibri" w:cs="Calibri" w:eastAsia="Calibri" w:hAnsi="Calibri"/>
                <w:sz w:val="20"/>
                <w:szCs w:val="20"/>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10  min</w:t>
            </w:r>
          </w:p>
        </w:tc>
      </w:tr>
      <w:tr>
        <w:trPr>
          <w:cantSplit w:val="0"/>
          <w:trHeight w:val="400"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rPr>
                <w:rFonts w:ascii="Calibri" w:cs="Calibri" w:eastAsia="Calibri" w:hAnsi="Calibri"/>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Foto</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pStyle w:val="Heading1"/>
              <w:keepNext w:val="0"/>
              <w:keepLines w:val="0"/>
              <w:widowControl w:val="0"/>
              <w:spacing w:after="0" w:before="0" w:line="240" w:lineRule="auto"/>
              <w:rPr>
                <w:rFonts w:ascii="Calibri" w:cs="Calibri" w:eastAsia="Calibri" w:hAnsi="Calibri"/>
                <w:sz w:val="20"/>
                <w:szCs w:val="20"/>
              </w:rPr>
            </w:pPr>
            <w:bookmarkStart w:colFirst="0" w:colLast="0" w:name="_qfggf8t5z7yt" w:id="0"/>
            <w:bookmarkEnd w:id="0"/>
            <w:hyperlink r:id="rId11">
              <w:r w:rsidDel="00000000" w:rsidR="00000000" w:rsidRPr="00000000">
                <w:rPr>
                  <w:color w:val="0000ee"/>
                  <w:u w:val="single"/>
                  <w:shd w:fill="auto" w:val="clear"/>
                  <w:rtl w:val="0"/>
                </w:rPr>
                <w:t xml:space="preserve">Martha Villagomez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pBdr>
                <w:top w:color="auto" w:space="0" w:sz="0" w:val="none"/>
                <w:bottom w:color="auto" w:space="0" w:sz="0" w:val="none"/>
                <w:right w:color="auto" w:space="0" w:sz="0" w:val="none"/>
                <w:between w:color="auto" w:space="0" w:sz="0" w:val="none"/>
              </w:pBdr>
              <w:rPr>
                <w:rFonts w:ascii="Calibri" w:cs="Calibri" w:eastAsia="Calibri" w:hAnsi="Calibri"/>
                <w:sz w:val="20"/>
                <w:szCs w:val="2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rPr>
                <w:rFonts w:ascii="Calibri" w:cs="Calibri" w:eastAsia="Calibri" w:hAnsi="Calibri"/>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10:10 </w:t>
            </w:r>
          </w:p>
        </w:tc>
        <w:tc>
          <w:tcPr>
            <w:shd w:fill="auto" w:val="clear"/>
            <w:tcMar>
              <w:top w:w="100.0" w:type="dxa"/>
              <w:left w:w="100.0" w:type="dxa"/>
              <w:bottom w:w="100.0" w:type="dxa"/>
              <w:right w:w="100.0" w:type="dxa"/>
            </w:tcMar>
          </w:tcPr>
          <w:p w:rsidR="00000000" w:rsidDel="00000000" w:rsidP="00000000" w:rsidRDefault="00000000" w:rsidRPr="00000000" w14:paraId="00000047">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Federico Gomez Delgado</w:t>
            </w:r>
          </w:p>
          <w:p w:rsidR="00000000" w:rsidDel="00000000" w:rsidP="00000000" w:rsidRDefault="00000000" w:rsidRPr="00000000" w14:paraId="00000048">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Email: </w:t>
            </w:r>
            <w:hyperlink r:id="rId12">
              <w:r w:rsidDel="00000000" w:rsidR="00000000" w:rsidRPr="00000000">
                <w:rPr>
                  <w:color w:val="0000ee"/>
                  <w:u w:val="single"/>
                  <w:shd w:fill="auto" w:val="clear"/>
                  <w:rtl w:val="0"/>
                </w:rPr>
                <w:t xml:space="preserve">fgomez@wmo.int</w:t>
              </w:r>
            </w:hyperlink>
            <w:r w:rsidDel="00000000" w:rsidR="00000000" w:rsidRPr="00000000">
              <w:rPr>
                <w:rFonts w:ascii="Calibri" w:cs="Calibri" w:eastAsia="Calibri" w:hAnsi="Calibri"/>
                <w:sz w:val="20"/>
                <w:szCs w:val="20"/>
                <w:rtl w:val="0"/>
              </w:rPr>
              <w:t xml:space="preserve">  </w:t>
            </w:r>
          </w:p>
        </w:tc>
        <w:tc>
          <w:tcPr>
            <w:shd w:fill="auto" w:val="clear"/>
            <w:tcMar>
              <w:top w:w="100.0" w:type="dxa"/>
              <w:left w:w="100.0" w:type="dxa"/>
              <w:bottom w:w="100.0" w:type="dxa"/>
              <w:right w:w="100.0" w:type="dxa"/>
            </w:tcMar>
          </w:tcPr>
          <w:p w:rsidR="00000000" w:rsidDel="00000000" w:rsidP="00000000" w:rsidRDefault="00000000" w:rsidRPr="00000000" w14:paraId="00000049">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WMO</w:t>
            </w:r>
          </w:p>
        </w:tc>
        <w:tc>
          <w:tcPr>
            <w:shd w:fill="auto" w:val="clear"/>
            <w:tcMar>
              <w:top w:w="100.0" w:type="dxa"/>
              <w:left w:w="100.0" w:type="dxa"/>
              <w:bottom w:w="100.0" w:type="dxa"/>
              <w:right w:w="100.0" w:type="dxa"/>
            </w:tcMar>
          </w:tcPr>
          <w:p w:rsidR="00000000" w:rsidDel="00000000" w:rsidP="00000000" w:rsidRDefault="00000000" w:rsidRPr="00000000" w14:paraId="0000004A">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Actualización de la Guía de Inundaciones Repentinas</w:t>
            </w:r>
          </w:p>
        </w:tc>
        <w:tc>
          <w:tcPr>
            <w:shd w:fill="auto" w:val="clear"/>
            <w:tcMar>
              <w:top w:w="100.0" w:type="dxa"/>
              <w:left w:w="100.0" w:type="dxa"/>
              <w:bottom w:w="100.0" w:type="dxa"/>
              <w:right w:w="100.0" w:type="dxa"/>
            </w:tcMar>
          </w:tcPr>
          <w:p w:rsidR="00000000" w:rsidDel="00000000" w:rsidP="00000000" w:rsidRDefault="00000000" w:rsidRPr="00000000" w14:paraId="0000004B">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60 min</w:t>
            </w:r>
          </w:p>
        </w:tc>
      </w:tr>
      <w:tr>
        <w:trPr>
          <w:cantSplit w:val="0"/>
          <w:trHeight w:val="1132.265624999999"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C">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11:10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Kytt MacManus </w:t>
            </w:r>
          </w:p>
          <w:p w:rsidR="00000000" w:rsidDel="00000000" w:rsidP="00000000" w:rsidRDefault="00000000" w:rsidRPr="00000000" w14:paraId="0000004E">
            <w:pPr>
              <w:widowControl w:val="0"/>
              <w:spacing w:line="24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4F">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Juan Fernando Martinez</w:t>
            </w:r>
          </w:p>
          <w:p w:rsidR="00000000" w:rsidDel="00000000" w:rsidP="00000000" w:rsidRDefault="00000000" w:rsidRPr="00000000" w14:paraId="00000050">
            <w:pPr>
              <w:widowControl w:val="0"/>
              <w:spacing w:line="240" w:lineRule="auto"/>
              <w:rPr>
                <w:rFonts w:ascii="Calibri" w:cs="Calibri" w:eastAsia="Calibri" w:hAnsi="Calibri"/>
                <w:sz w:val="20"/>
                <w:szCs w:val="20"/>
              </w:rPr>
            </w:pPr>
            <w:hyperlink r:id="rId13">
              <w:r w:rsidDel="00000000" w:rsidR="00000000" w:rsidRPr="00000000">
                <w:rPr>
                  <w:color w:val="0000ee"/>
                  <w:u w:val="single"/>
                  <w:shd w:fill="auto" w:val="clear"/>
                  <w:rtl w:val="0"/>
                </w:rPr>
                <w:t xml:space="preserve">jmartine@ciesin.columbia.edu</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pStyle w:val="Heading1"/>
              <w:keepNext w:val="0"/>
              <w:keepLines w:val="0"/>
              <w:widowControl w:val="0"/>
              <w:pBdr>
                <w:top w:color="e5e7eb" w:space="0" w:sz="0" w:val="none"/>
                <w:left w:color="e5e7eb" w:space="0" w:sz="0" w:val="none"/>
                <w:bottom w:color="e5e7eb" w:space="0" w:sz="0" w:val="none"/>
                <w:right w:color="e5e7eb" w:space="0" w:sz="0" w:val="none"/>
                <w:between w:color="e5e7eb" w:space="0" w:sz="0" w:val="none"/>
              </w:pBdr>
              <w:spacing w:before="0" w:line="240" w:lineRule="auto"/>
              <w:rPr>
                <w:rFonts w:ascii="Calibri" w:cs="Calibri" w:eastAsia="Calibri" w:hAnsi="Calibri"/>
                <w:sz w:val="20"/>
                <w:szCs w:val="20"/>
              </w:rPr>
            </w:pPr>
            <w:bookmarkStart w:colFirst="0" w:colLast="0" w:name="_mmh0xvrxohge" w:id="1"/>
            <w:bookmarkEnd w:id="1"/>
            <w:r w:rsidDel="00000000" w:rsidR="00000000" w:rsidRPr="00000000">
              <w:rPr>
                <w:rFonts w:ascii="Calibri" w:cs="Calibri" w:eastAsia="Calibri" w:hAnsi="Calibri"/>
                <w:sz w:val="20"/>
                <w:szCs w:val="20"/>
                <w:rtl w:val="0"/>
              </w:rPr>
              <w:t xml:space="preserve">GEO Human Planet - CIESIN, Columbia University - NASA SEDAC</w:t>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color w:val="242424"/>
                <w:sz w:val="20"/>
                <w:szCs w:val="20"/>
                <w:highlight w:val="white"/>
                <w:rtl w:val="0"/>
              </w:rPr>
              <w:t xml:space="preserve">Mapeo de riesgos y vulnerabilidades de desastres para la toma de decisiones</w:t>
            </w:r>
            <w:r w:rsidDel="00000000" w:rsidR="00000000" w:rsidRPr="00000000">
              <w:rPr>
                <w:rtl w:val="0"/>
              </w:rPr>
            </w:r>
          </w:p>
          <w:p w:rsidR="00000000" w:rsidDel="00000000" w:rsidP="00000000" w:rsidRDefault="00000000" w:rsidRPr="00000000" w14:paraId="00000053">
            <w:pPr>
              <w:widowControl w:val="0"/>
              <w:spacing w:line="240" w:lineRule="auto"/>
              <w:rPr>
                <w:rFonts w:ascii="Calibri" w:cs="Calibri" w:eastAsia="Calibri" w:hAnsi="Calibri"/>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120 min.</w:t>
            </w:r>
          </w:p>
        </w:tc>
      </w:tr>
      <w:tr>
        <w:trPr>
          <w:cantSplit w:val="0"/>
          <w:trHeight w:val="400" w:hRule="atLeast"/>
          <w:tblHeader w:val="0"/>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line="240" w:lineRule="auto"/>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Q&amp;A</w:t>
            </w:r>
          </w:p>
        </w:tc>
      </w:tr>
      <w:tr>
        <w:trPr>
          <w:cantSplit w:val="0"/>
          <w:trHeight w:val="400" w:hRule="atLeast"/>
          <w:tblHeader w:val="0"/>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line="240" w:lineRule="auto"/>
              <w:rPr>
                <w:rFonts w:ascii="Calibri" w:cs="Calibri" w:eastAsia="Calibri" w:hAnsi="Calibri"/>
                <w:b w:val="1"/>
                <w:sz w:val="28"/>
                <w:szCs w:val="28"/>
                <w:highlight w:val="white"/>
              </w:rPr>
            </w:pPr>
            <w:r w:rsidDel="00000000" w:rsidR="00000000" w:rsidRPr="00000000">
              <w:rPr>
                <w:rFonts w:ascii="Calibri" w:cs="Calibri" w:eastAsia="Calibri" w:hAnsi="Calibri"/>
                <w:rtl w:val="0"/>
              </w:rPr>
              <w:t xml:space="preserve">Se abriran portales de </w:t>
            </w:r>
            <w:hyperlink r:id="rId14">
              <w:r w:rsidDel="00000000" w:rsidR="00000000" w:rsidRPr="00000000">
                <w:rPr>
                  <w:rFonts w:ascii="Calibri" w:cs="Calibri" w:eastAsia="Calibri" w:hAnsi="Calibri"/>
                  <w:highlight w:val="white"/>
                  <w:u w:val="single"/>
                  <w:rtl w:val="0"/>
                </w:rPr>
                <w:t xml:space="preserve">2i2c</w:t>
              </w:r>
            </w:hyperlink>
            <w:r w:rsidDel="00000000" w:rsidR="00000000" w:rsidRPr="00000000">
              <w:rPr>
                <w:rFonts w:ascii="Calibri" w:cs="Calibri" w:eastAsia="Calibri" w:hAnsi="Calibri"/>
                <w:highlight w:val="white"/>
                <w:rtl w:val="0"/>
              </w:rPr>
              <w:t xml:space="preserve"> durante el entrenamiento, los repositorios se compartiran en una pagina de GitHub:</w:t>
            </w:r>
            <w:r w:rsidDel="00000000" w:rsidR="00000000" w:rsidRPr="00000000">
              <w:rPr>
                <w:rFonts w:ascii="Calibri" w:cs="Calibri" w:eastAsia="Calibri" w:hAnsi="Calibri"/>
                <w:sz w:val="28"/>
                <w:szCs w:val="28"/>
                <w:highlight w:val="white"/>
                <w:rtl w:val="0"/>
              </w:rPr>
              <w:t xml:space="preserve"> </w:t>
            </w:r>
            <w:r w:rsidDel="00000000" w:rsidR="00000000" w:rsidRPr="00000000">
              <w:rPr>
                <w:rFonts w:ascii="Calibri" w:cs="Calibri" w:eastAsia="Calibri" w:hAnsi="Calibri"/>
                <w:b w:val="1"/>
                <w:sz w:val="28"/>
                <w:szCs w:val="28"/>
                <w:highlight w:val="white"/>
                <w:rtl w:val="0"/>
              </w:rPr>
              <w:t xml:space="preserve">Portal Abierto: https://tinyurl.com/TOPSTSCHOOL</w:t>
            </w:r>
          </w:p>
          <w:p w:rsidR="00000000" w:rsidDel="00000000" w:rsidP="00000000" w:rsidRDefault="00000000" w:rsidRPr="00000000" w14:paraId="0000005B">
            <w:pPr>
              <w:widowControl w:val="0"/>
              <w:spacing w:line="24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Se recomienda que los participantes abran una cuenta libre en </w:t>
            </w:r>
            <w:hyperlink r:id="rId15">
              <w:r w:rsidDel="00000000" w:rsidR="00000000" w:rsidRPr="00000000">
                <w:rPr>
                  <w:rFonts w:ascii="Calibri" w:cs="Calibri" w:eastAsia="Calibri" w:hAnsi="Calibri"/>
                  <w:highlight w:val="white"/>
                  <w:u w:val="single"/>
                  <w:rtl w:val="0"/>
                </w:rPr>
                <w:t xml:space="preserve">NASA Earthdata</w:t>
              </w:r>
            </w:hyperlink>
            <w:r w:rsidDel="00000000" w:rsidR="00000000" w:rsidRPr="00000000">
              <w:rPr>
                <w:rFonts w:ascii="Calibri" w:cs="Calibri" w:eastAsia="Calibri" w:hAnsi="Calibri"/>
                <w:highlight w:val="white"/>
                <w:rtl w:val="0"/>
              </w:rPr>
              <w:t xml:space="preserve"> y  </w:t>
            </w:r>
            <w:hyperlink r:id="rId16">
              <w:r w:rsidDel="00000000" w:rsidR="00000000" w:rsidRPr="00000000">
                <w:rPr>
                  <w:rFonts w:ascii="Calibri" w:cs="Calibri" w:eastAsia="Calibri" w:hAnsi="Calibri"/>
                  <w:highlight w:val="white"/>
                  <w:u w:val="single"/>
                  <w:rtl w:val="0"/>
                </w:rPr>
                <w:t xml:space="preserve">GitHub</w:t>
              </w:r>
            </w:hyperlink>
            <w:r w:rsidDel="00000000" w:rsidR="00000000" w:rsidRPr="00000000">
              <w:rPr>
                <w:rFonts w:ascii="Calibri" w:cs="Calibri" w:eastAsia="Calibri" w:hAnsi="Calibri"/>
                <w:highlight w:val="white"/>
                <w:rtl w:val="0"/>
              </w:rPr>
              <w:t xml:space="preserve"> antes del entrenamiento</w:t>
            </w:r>
          </w:p>
          <w:p w:rsidR="00000000" w:rsidDel="00000000" w:rsidP="00000000" w:rsidRDefault="00000000" w:rsidRPr="00000000" w14:paraId="0000005C">
            <w:pPr>
              <w:widowControl w:val="0"/>
              <w:spacing w:line="240" w:lineRule="auto"/>
              <w:rPr>
                <w:rFonts w:ascii="Calibri" w:cs="Calibri" w:eastAsia="Calibri" w:hAnsi="Calibri"/>
                <w:highlight w:val="white"/>
              </w:rPr>
            </w:pPr>
            <w:hyperlink r:id="rId17">
              <w:r w:rsidDel="00000000" w:rsidR="00000000" w:rsidRPr="00000000">
                <w:rPr>
                  <w:rFonts w:ascii="Calibri" w:cs="Calibri" w:eastAsia="Calibri" w:hAnsi="Calibri"/>
                  <w:highlight w:val="white"/>
                  <w:u w:val="single"/>
                  <w:rtl w:val="0"/>
                </w:rPr>
                <w:t xml:space="preserve">Como abrir una cuenta en NASA Earthdata</w:t>
              </w:r>
            </w:hyperlink>
            <w:r w:rsidDel="00000000" w:rsidR="00000000" w:rsidRPr="00000000">
              <w:rPr>
                <w:rtl w:val="0"/>
              </w:rPr>
            </w:r>
          </w:p>
          <w:p w:rsidR="00000000" w:rsidDel="00000000" w:rsidP="00000000" w:rsidRDefault="00000000" w:rsidRPr="00000000" w14:paraId="0000005D">
            <w:pPr>
              <w:widowControl w:val="0"/>
              <w:spacing w:line="240" w:lineRule="auto"/>
              <w:rPr>
                <w:rFonts w:ascii="Calibri" w:cs="Calibri" w:eastAsia="Calibri" w:hAnsi="Calibri"/>
              </w:rPr>
            </w:pPr>
            <w:hyperlink r:id="rId18">
              <w:r w:rsidDel="00000000" w:rsidR="00000000" w:rsidRPr="00000000">
                <w:rPr>
                  <w:rFonts w:ascii="Calibri" w:cs="Calibri" w:eastAsia="Calibri" w:hAnsi="Calibri"/>
                  <w:highlight w:val="white"/>
                  <w:u w:val="single"/>
                  <w:rtl w:val="0"/>
                </w:rPr>
                <w:t xml:space="preserve">Como abrir una cuenta de GitHub </w:t>
              </w:r>
            </w:hyperlink>
            <w:r w:rsidDel="00000000" w:rsidR="00000000" w:rsidRPr="00000000">
              <w:rPr>
                <w:rFonts w:ascii="Calibri" w:cs="Calibri" w:eastAsia="Calibri" w:hAnsi="Calibri"/>
                <w:highlight w:val="white"/>
                <w:rtl w:val="0"/>
              </w:rPr>
              <w:t xml:space="preserve"> </w:t>
            </w:r>
            <w:r w:rsidDel="00000000" w:rsidR="00000000" w:rsidRPr="00000000">
              <w:rPr>
                <w:rtl w:val="0"/>
              </w:rPr>
            </w:r>
          </w:p>
        </w:tc>
      </w:tr>
    </w:tbl>
    <w:p w:rsidR="00000000" w:rsidDel="00000000" w:rsidP="00000000" w:rsidRDefault="00000000" w:rsidRPr="00000000" w14:paraId="00000062">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063">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Instrucciones:  </w:t>
      </w:r>
      <w:r w:rsidDel="00000000" w:rsidR="00000000" w:rsidRPr="00000000">
        <w:rPr>
          <w:rFonts w:ascii="Calibri" w:cs="Calibri" w:eastAsia="Calibri" w:hAnsi="Calibri"/>
          <w:color w:val="242424"/>
          <w:highlight w:val="white"/>
          <w:rtl w:val="0"/>
        </w:rPr>
        <w:t xml:space="preserve">Mapeo de riesgos y vulnerabilidades de desastres para la toma de decisiones</w:t>
      </w:r>
      <w:r w:rsidDel="00000000" w:rsidR="00000000" w:rsidRPr="00000000">
        <w:rPr>
          <w:rtl w:val="0"/>
        </w:rPr>
      </w:r>
    </w:p>
    <w:p w:rsidR="00000000" w:rsidDel="00000000" w:rsidP="00000000" w:rsidRDefault="00000000" w:rsidRPr="00000000" w14:paraId="00000064">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065">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Enlace para acceder el ejercicio interactivo </w:t>
      </w:r>
    </w:p>
    <w:p w:rsidR="00000000" w:rsidDel="00000000" w:rsidP="00000000" w:rsidRDefault="00000000" w:rsidRPr="00000000" w14:paraId="00000066">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hyperlink r:id="rId19">
        <w:r w:rsidDel="00000000" w:rsidR="00000000" w:rsidRPr="00000000">
          <w:rPr>
            <w:rFonts w:ascii="Calibri" w:cs="Calibri" w:eastAsia="Calibri" w:hAnsi="Calibri"/>
            <w:color w:val="1155cc"/>
            <w:u w:val="single"/>
            <w:rtl w:val="0"/>
          </w:rPr>
          <w:t xml:space="preserve">https://tinyurl.com/TOPSTSCHOOL</w:t>
        </w:r>
      </w:hyperlink>
      <w:r w:rsidDel="00000000" w:rsidR="00000000" w:rsidRPr="00000000">
        <w:rPr>
          <w:rtl w:val="0"/>
        </w:rPr>
      </w:r>
    </w:p>
    <w:p w:rsidR="00000000" w:rsidDel="00000000" w:rsidP="00000000" w:rsidRDefault="00000000" w:rsidRPr="00000000" w14:paraId="00000067">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color w:val="131619"/>
        </w:rPr>
      </w:pPr>
      <w:r w:rsidDel="00000000" w:rsidR="00000000" w:rsidRPr="00000000">
        <w:rPr>
          <w:rFonts w:ascii="Calibri" w:cs="Calibri" w:eastAsia="Calibri" w:hAnsi="Calibri"/>
          <w:rtl w:val="0"/>
        </w:rPr>
        <w:t xml:space="preserve">Si desea mayor tiempo de acceso,pueden enviar un email al instructor </w:t>
      </w:r>
      <w:hyperlink r:id="rId20">
        <w:r w:rsidDel="00000000" w:rsidR="00000000" w:rsidRPr="00000000">
          <w:rPr>
            <w:rFonts w:ascii="Calibri" w:cs="Calibri" w:eastAsia="Calibri" w:hAnsi="Calibri"/>
            <w:color w:val="1155cc"/>
            <w:u w:val="single"/>
            <w:rtl w:val="0"/>
          </w:rPr>
          <w:t xml:space="preserve">jmartine@ciesin.columbia.edu</w:t>
        </w:r>
      </w:hyperlink>
      <w:r w:rsidDel="00000000" w:rsidR="00000000" w:rsidRPr="00000000">
        <w:rPr>
          <w:rFonts w:ascii="Calibri" w:cs="Calibri" w:eastAsia="Calibri" w:hAnsi="Calibri"/>
          <w:rtl w:val="0"/>
        </w:rPr>
        <w:t xml:space="preserve"> para mayor acceso  o </w:t>
      </w:r>
      <w:hyperlink r:id="rId21">
        <w:r w:rsidDel="00000000" w:rsidR="00000000" w:rsidRPr="00000000">
          <w:rPr>
            <w:rFonts w:ascii="Calibri" w:cs="Calibri" w:eastAsia="Calibri" w:hAnsi="Calibri"/>
            <w:color w:val="1155cc"/>
            <w:u w:val="single"/>
            <w:rtl w:val="0"/>
          </w:rPr>
          <w:t xml:space="preserve">topstschool@ciesin.columbia.edu</w:t>
        </w:r>
      </w:hyperlink>
      <w:r w:rsidDel="00000000" w:rsidR="00000000" w:rsidRPr="00000000">
        <w:rPr>
          <w:rFonts w:ascii="Calibri" w:cs="Calibri" w:eastAsia="Calibri" w:hAnsi="Calibri"/>
          <w:color w:val="131619"/>
          <w:rtl w:val="0"/>
        </w:rPr>
        <w:t xml:space="preserve">. </w:t>
      </w:r>
    </w:p>
    <w:p w:rsidR="00000000" w:rsidDel="00000000" w:rsidP="00000000" w:rsidRDefault="00000000" w:rsidRPr="00000000" w14:paraId="00000068">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color w:val="131619"/>
        </w:rPr>
      </w:pPr>
      <w:r w:rsidDel="00000000" w:rsidR="00000000" w:rsidRPr="00000000">
        <w:rPr>
          <w:rtl w:val="0"/>
        </w:rPr>
      </w:r>
    </w:p>
    <w:p w:rsidR="00000000" w:rsidDel="00000000" w:rsidP="00000000" w:rsidRDefault="00000000" w:rsidRPr="00000000" w14:paraId="00000069">
      <w:pPr>
        <w:pBdr>
          <w:top w:color="auto" w:space="0" w:sz="0" w:val="none"/>
          <w:left w:color="auto" w:space="0" w:sz="0" w:val="none"/>
          <w:bottom w:color="auto" w:space="0" w:sz="0" w:val="none"/>
          <w:right w:color="auto" w:space="0" w:sz="0" w:val="none"/>
          <w:between w:color="auto" w:space="0" w:sz="0" w:val="none"/>
        </w:pBdr>
        <w:shd w:fill="ffffff" w:val="clear"/>
        <w:rPr>
          <w:rFonts w:ascii="Roboto" w:cs="Roboto" w:eastAsia="Roboto" w:hAnsi="Roboto"/>
          <w:color w:val="131619"/>
          <w:sz w:val="21"/>
          <w:szCs w:val="21"/>
        </w:rPr>
      </w:pPr>
      <w:r w:rsidDel="00000000" w:rsidR="00000000" w:rsidRPr="00000000">
        <w:rPr>
          <w:rFonts w:ascii="Roboto" w:cs="Roboto" w:eastAsia="Roboto" w:hAnsi="Roboto"/>
          <w:color w:val="131619"/>
          <w:sz w:val="21"/>
          <w:szCs w:val="21"/>
          <w:rtl w:val="0"/>
        </w:rPr>
        <w:t xml:space="preserve">Hay más información sobre el modelo aquí:</w:t>
      </w:r>
      <w:hyperlink r:id="rId22">
        <w:r w:rsidDel="00000000" w:rsidR="00000000" w:rsidRPr="00000000">
          <w:rPr>
            <w:rFonts w:ascii="Roboto" w:cs="Roboto" w:eastAsia="Roboto" w:hAnsi="Roboto"/>
            <w:color w:val="131619"/>
            <w:sz w:val="21"/>
            <w:szCs w:val="21"/>
            <w:rtl w:val="0"/>
          </w:rPr>
          <w:t xml:space="preserve"> </w:t>
        </w:r>
      </w:hyperlink>
      <w:hyperlink r:id="rId23">
        <w:r w:rsidDel="00000000" w:rsidR="00000000" w:rsidRPr="00000000">
          <w:rPr>
            <w:rFonts w:ascii="Roboto" w:cs="Roboto" w:eastAsia="Roboto" w:hAnsi="Roboto"/>
            <w:color w:val="1155cc"/>
            <w:sz w:val="21"/>
            <w:szCs w:val="21"/>
            <w:u w:val="single"/>
            <w:rtl w:val="0"/>
          </w:rPr>
          <w:t xml:space="preserve">https://www.isciences.com/water-security-indicator-model</w:t>
        </w:r>
      </w:hyperlink>
      <w:r w:rsidDel="00000000" w:rsidR="00000000" w:rsidRPr="00000000">
        <w:rPr>
          <w:rFonts w:ascii="Roboto" w:cs="Roboto" w:eastAsia="Roboto" w:hAnsi="Roboto"/>
          <w:color w:val="131619"/>
          <w:sz w:val="21"/>
          <w:szCs w:val="21"/>
          <w:rtl w:val="0"/>
        </w:rPr>
        <w:t xml:space="preserve"> y el conjunto de datos de la NASA está disponible aquí:</w:t>
      </w:r>
      <w:hyperlink r:id="rId24">
        <w:r w:rsidDel="00000000" w:rsidR="00000000" w:rsidRPr="00000000">
          <w:rPr>
            <w:rFonts w:ascii="Roboto" w:cs="Roboto" w:eastAsia="Roboto" w:hAnsi="Roboto"/>
            <w:color w:val="131619"/>
            <w:sz w:val="21"/>
            <w:szCs w:val="21"/>
            <w:rtl w:val="0"/>
          </w:rPr>
          <w:t xml:space="preserve"> </w:t>
        </w:r>
      </w:hyperlink>
      <w:hyperlink r:id="rId25">
        <w:r w:rsidDel="00000000" w:rsidR="00000000" w:rsidRPr="00000000">
          <w:rPr>
            <w:rFonts w:ascii="Roboto" w:cs="Roboto" w:eastAsia="Roboto" w:hAnsi="Roboto"/>
            <w:color w:val="1155cc"/>
            <w:sz w:val="21"/>
            <w:szCs w:val="21"/>
            <w:u w:val="single"/>
            <w:rtl w:val="0"/>
          </w:rPr>
          <w:t xml:space="preserve">https://sedac.ciesin.columbia.edu/data/set</w:t>
        </w:r>
      </w:hyperlink>
      <w:r w:rsidDel="00000000" w:rsidR="00000000" w:rsidRPr="00000000">
        <w:rPr>
          <w:rFonts w:ascii="Roboto" w:cs="Roboto" w:eastAsia="Roboto" w:hAnsi="Roboto"/>
          <w:color w:val="131619"/>
          <w:sz w:val="21"/>
          <w:szCs w:val="21"/>
          <w:rtl w:val="0"/>
        </w:rPr>
        <w:t xml:space="preserve"> /water-wsim-gldas-v1</w:t>
      </w:r>
    </w:p>
    <w:p w:rsidR="00000000" w:rsidDel="00000000" w:rsidP="00000000" w:rsidRDefault="00000000" w:rsidRPr="00000000" w14:paraId="0000006A">
      <w:pPr>
        <w:pBdr>
          <w:top w:color="auto" w:space="0" w:sz="0" w:val="none"/>
          <w:left w:color="auto" w:space="0" w:sz="0" w:val="none"/>
          <w:bottom w:color="auto" w:space="0" w:sz="0" w:val="none"/>
          <w:right w:color="auto" w:space="0" w:sz="0" w:val="none"/>
          <w:between w:color="auto" w:space="0" w:sz="0" w:val="none"/>
        </w:pBdr>
        <w:shd w:fill="ffffff" w:val="clear"/>
        <w:rPr>
          <w:rFonts w:ascii="Roboto" w:cs="Roboto" w:eastAsia="Roboto" w:hAnsi="Roboto"/>
          <w:color w:val="131619"/>
          <w:sz w:val="21"/>
          <w:szCs w:val="21"/>
        </w:rPr>
      </w:pPr>
      <w:r w:rsidDel="00000000" w:rsidR="00000000" w:rsidRPr="00000000">
        <w:rPr>
          <w:rtl w:val="0"/>
        </w:rPr>
      </w:r>
    </w:p>
    <w:p w:rsidR="00000000" w:rsidDel="00000000" w:rsidP="00000000" w:rsidRDefault="00000000" w:rsidRPr="00000000" w14:paraId="0000006B">
      <w:pPr>
        <w:pBdr>
          <w:top w:color="auto" w:space="0" w:sz="0" w:val="none"/>
          <w:left w:color="auto" w:space="0" w:sz="0" w:val="none"/>
          <w:bottom w:color="auto" w:space="0" w:sz="0" w:val="none"/>
          <w:right w:color="auto" w:space="0" w:sz="0" w:val="none"/>
          <w:between w:color="auto" w:space="0" w:sz="0" w:val="none"/>
        </w:pBdr>
        <w:shd w:fill="ffffff" w:val="clear"/>
        <w:rPr>
          <w:rFonts w:ascii="Roboto" w:cs="Roboto" w:eastAsia="Roboto" w:hAnsi="Roboto"/>
          <w:color w:val="131619"/>
          <w:sz w:val="21"/>
          <w:szCs w:val="21"/>
        </w:rPr>
      </w:pPr>
      <w:r w:rsidDel="00000000" w:rsidR="00000000" w:rsidRPr="00000000">
        <w:rPr>
          <w:rFonts w:ascii="Roboto" w:cs="Roboto" w:eastAsia="Roboto" w:hAnsi="Roboto"/>
          <w:color w:val="131619"/>
          <w:sz w:val="21"/>
          <w:szCs w:val="21"/>
          <w:rtl w:val="0"/>
        </w:rPr>
        <w:t xml:space="preserve">Otros links para tener en cuenta: </w:t>
      </w:r>
    </w:p>
    <w:p w:rsidR="00000000" w:rsidDel="00000000" w:rsidP="00000000" w:rsidRDefault="00000000" w:rsidRPr="00000000" w14:paraId="0000006C">
      <w:pPr>
        <w:pBdr>
          <w:top w:color="auto" w:space="0" w:sz="0" w:val="none"/>
          <w:left w:color="auto" w:space="0" w:sz="0" w:val="none"/>
          <w:bottom w:color="auto" w:space="0" w:sz="0" w:val="none"/>
          <w:right w:color="auto" w:space="0" w:sz="0" w:val="none"/>
          <w:between w:color="auto" w:space="0" w:sz="0" w:val="none"/>
        </w:pBdr>
        <w:shd w:fill="ffffff" w:val="clear"/>
        <w:spacing w:after="60" w:line="308.5714285714286" w:lineRule="auto"/>
        <w:ind w:right="60"/>
        <w:rPr>
          <w:rFonts w:ascii="Roboto" w:cs="Roboto" w:eastAsia="Roboto" w:hAnsi="Roboto"/>
          <w:color w:val="1155cc"/>
          <w:sz w:val="21"/>
          <w:szCs w:val="21"/>
          <w:u w:val="single"/>
        </w:rPr>
      </w:pPr>
      <w:hyperlink r:id="rId26">
        <w:r w:rsidDel="00000000" w:rsidR="00000000" w:rsidRPr="00000000">
          <w:rPr>
            <w:rFonts w:ascii="Roboto" w:cs="Roboto" w:eastAsia="Roboto" w:hAnsi="Roboto"/>
            <w:color w:val="1155cc"/>
            <w:sz w:val="21"/>
            <w:szCs w:val="21"/>
            <w:u w:val="single"/>
            <w:rtl w:val="0"/>
          </w:rPr>
          <w:t xml:space="preserve">https://popgrid.org/</w:t>
        </w:r>
      </w:hyperlink>
      <w:r w:rsidDel="00000000" w:rsidR="00000000" w:rsidRPr="00000000">
        <w:rPr>
          <w:rtl w:val="0"/>
        </w:rPr>
      </w:r>
    </w:p>
    <w:p w:rsidR="00000000" w:rsidDel="00000000" w:rsidP="00000000" w:rsidRDefault="00000000" w:rsidRPr="00000000" w14:paraId="0000006D">
      <w:pPr>
        <w:pBdr>
          <w:top w:color="auto" w:space="0" w:sz="0" w:val="none"/>
          <w:left w:color="auto" w:space="0" w:sz="0" w:val="none"/>
          <w:bottom w:color="auto" w:space="0" w:sz="0" w:val="none"/>
          <w:right w:color="auto" w:space="0" w:sz="0" w:val="none"/>
          <w:between w:color="auto" w:space="0" w:sz="0" w:val="none"/>
        </w:pBdr>
        <w:shd w:fill="ffffff" w:val="clear"/>
        <w:spacing w:after="60" w:line="308.5714285714286" w:lineRule="auto"/>
        <w:ind w:right="60"/>
        <w:rPr>
          <w:rFonts w:ascii="Roboto" w:cs="Roboto" w:eastAsia="Roboto" w:hAnsi="Roboto"/>
          <w:color w:val="1155cc"/>
          <w:sz w:val="21"/>
          <w:szCs w:val="21"/>
          <w:u w:val="single"/>
        </w:rPr>
      </w:pPr>
      <w:r w:rsidDel="00000000" w:rsidR="00000000" w:rsidRPr="00000000">
        <w:rPr>
          <w:rtl w:val="0"/>
        </w:rPr>
      </w:r>
    </w:p>
    <w:p w:rsidR="00000000" w:rsidDel="00000000" w:rsidP="00000000" w:rsidRDefault="00000000" w:rsidRPr="00000000" w14:paraId="0000006E">
      <w:pPr>
        <w:pBdr>
          <w:top w:color="auto" w:space="0" w:sz="0" w:val="none"/>
          <w:left w:color="auto" w:space="0" w:sz="0" w:val="none"/>
          <w:bottom w:color="auto" w:space="0" w:sz="0" w:val="none"/>
          <w:right w:color="auto" w:space="0" w:sz="0" w:val="none"/>
          <w:between w:color="auto" w:space="0" w:sz="0" w:val="none"/>
        </w:pBdr>
        <w:shd w:fill="ffffff" w:val="clear"/>
        <w:spacing w:after="60" w:line="308.5714285714286" w:lineRule="auto"/>
        <w:ind w:right="60"/>
        <w:rPr>
          <w:rFonts w:ascii="Roboto" w:cs="Roboto" w:eastAsia="Roboto" w:hAnsi="Roboto"/>
          <w:color w:val="1155cc"/>
          <w:sz w:val="21"/>
          <w:szCs w:val="21"/>
          <w:u w:val="single"/>
        </w:rPr>
      </w:pPr>
      <w:r w:rsidDel="00000000" w:rsidR="00000000" w:rsidRPr="00000000">
        <w:rPr>
          <w:rtl w:val="0"/>
        </w:rPr>
      </w:r>
    </w:p>
    <w:p w:rsidR="00000000" w:rsidDel="00000000" w:rsidP="00000000" w:rsidRDefault="00000000" w:rsidRPr="00000000" w14:paraId="0000006F">
      <w:pPr>
        <w:pBdr>
          <w:top w:color="auto" w:space="0" w:sz="0" w:val="none"/>
          <w:left w:color="auto" w:space="0" w:sz="0" w:val="none"/>
          <w:bottom w:color="auto" w:space="0" w:sz="0" w:val="none"/>
          <w:right w:color="auto" w:space="0" w:sz="0" w:val="none"/>
          <w:between w:color="auto" w:space="0" w:sz="0" w:val="none"/>
        </w:pBdr>
        <w:shd w:fill="ffffff" w:val="clear"/>
        <w:spacing w:after="60" w:line="308.5714285714286" w:lineRule="auto"/>
        <w:ind w:right="60"/>
        <w:rPr>
          <w:rFonts w:ascii="Roboto" w:cs="Roboto" w:eastAsia="Roboto" w:hAnsi="Roboto"/>
          <w:sz w:val="21"/>
          <w:szCs w:val="21"/>
        </w:rPr>
      </w:pPr>
      <w:r w:rsidDel="00000000" w:rsidR="00000000" w:rsidRPr="00000000">
        <w:rPr>
          <w:rFonts w:ascii="Roboto" w:cs="Roboto" w:eastAsia="Roboto" w:hAnsi="Roboto"/>
          <w:sz w:val="21"/>
          <w:szCs w:val="21"/>
          <w:rtl w:val="0"/>
        </w:rPr>
        <w:t xml:space="preserve">Projection de Poblacion</w:t>
      </w:r>
    </w:p>
    <w:p w:rsidR="00000000" w:rsidDel="00000000" w:rsidP="00000000" w:rsidRDefault="00000000" w:rsidRPr="00000000" w14:paraId="00000070">
      <w:pPr>
        <w:pBdr>
          <w:top w:color="auto" w:space="0" w:sz="0" w:val="none"/>
          <w:left w:color="auto" w:space="0" w:sz="0" w:val="none"/>
          <w:bottom w:color="auto" w:space="0" w:sz="0" w:val="none"/>
          <w:right w:color="auto" w:space="0" w:sz="0" w:val="none"/>
          <w:between w:color="auto" w:space="0" w:sz="0" w:val="none"/>
        </w:pBdr>
        <w:shd w:fill="ffffff" w:val="clear"/>
        <w:spacing w:after="60" w:line="308.5714285714286" w:lineRule="auto"/>
        <w:ind w:right="60"/>
        <w:rPr>
          <w:rFonts w:ascii="Roboto" w:cs="Roboto" w:eastAsia="Roboto" w:hAnsi="Roboto"/>
          <w:color w:val="1155cc"/>
          <w:sz w:val="21"/>
          <w:szCs w:val="21"/>
          <w:u w:val="single"/>
        </w:rPr>
      </w:pPr>
      <w:hyperlink r:id="rId27">
        <w:r w:rsidDel="00000000" w:rsidR="00000000" w:rsidRPr="00000000">
          <w:rPr>
            <w:rFonts w:ascii="Roboto" w:cs="Roboto" w:eastAsia="Roboto" w:hAnsi="Roboto"/>
            <w:color w:val="1155cc"/>
            <w:sz w:val="21"/>
            <w:szCs w:val="21"/>
            <w:u w:val="single"/>
            <w:rtl w:val="0"/>
          </w:rPr>
          <w:t xml:space="preserve">https://sedac.ciesin.columbia.edu/data/set/ssp-1-8th-urban-land-extent-projection-base-year-ssp-2000-2100</w:t>
        </w:r>
      </w:hyperlink>
      <w:r w:rsidDel="00000000" w:rsidR="00000000" w:rsidRPr="00000000">
        <w:rPr>
          <w:rtl w:val="0"/>
        </w:rPr>
      </w:r>
    </w:p>
    <w:p w:rsidR="00000000" w:rsidDel="00000000" w:rsidP="00000000" w:rsidRDefault="00000000" w:rsidRPr="00000000" w14:paraId="00000071">
      <w:pPr>
        <w:pBdr>
          <w:top w:color="auto" w:space="0" w:sz="0" w:val="none"/>
          <w:left w:color="auto" w:space="0" w:sz="0" w:val="none"/>
          <w:bottom w:color="auto" w:space="0" w:sz="0" w:val="none"/>
          <w:right w:color="auto" w:space="0" w:sz="0" w:val="none"/>
          <w:between w:color="auto" w:space="0" w:sz="0" w:val="none"/>
        </w:pBdr>
        <w:shd w:fill="ffffff" w:val="clear"/>
        <w:spacing w:after="60" w:line="308.5714285714286" w:lineRule="auto"/>
        <w:ind w:right="60"/>
        <w:rPr>
          <w:rFonts w:ascii="Roboto" w:cs="Roboto" w:eastAsia="Roboto" w:hAnsi="Roboto"/>
          <w:color w:val="1155cc"/>
          <w:sz w:val="21"/>
          <w:szCs w:val="21"/>
          <w:u w:val="single"/>
        </w:rPr>
      </w:pPr>
      <w:hyperlink r:id="rId28">
        <w:r w:rsidDel="00000000" w:rsidR="00000000" w:rsidRPr="00000000">
          <w:rPr>
            <w:rFonts w:ascii="Roboto" w:cs="Roboto" w:eastAsia="Roboto" w:hAnsi="Roboto"/>
            <w:color w:val="1155cc"/>
            <w:sz w:val="21"/>
            <w:szCs w:val="21"/>
            <w:u w:val="single"/>
            <w:rtl w:val="0"/>
          </w:rPr>
          <w:t xml:space="preserve">https://sedac.ciesin.columbia.edu/data/set/popdynamics-1-8th-pop-base-year-projection-ssp-2000-2100-rev01</w:t>
        </w:r>
      </w:hyperlink>
      <w:r w:rsidDel="00000000" w:rsidR="00000000" w:rsidRPr="00000000">
        <w:rPr>
          <w:rtl w:val="0"/>
        </w:rPr>
      </w:r>
    </w:p>
    <w:p w:rsidR="00000000" w:rsidDel="00000000" w:rsidP="00000000" w:rsidRDefault="00000000" w:rsidRPr="00000000" w14:paraId="00000072">
      <w:pPr>
        <w:pBdr>
          <w:top w:color="auto" w:space="0" w:sz="0" w:val="none"/>
          <w:left w:color="auto" w:space="0" w:sz="0" w:val="none"/>
          <w:bottom w:color="auto" w:space="0" w:sz="0" w:val="none"/>
          <w:right w:color="auto" w:space="0" w:sz="0" w:val="none"/>
          <w:between w:color="auto" w:space="0" w:sz="0" w:val="none"/>
        </w:pBdr>
        <w:shd w:fill="ffffff" w:val="clear"/>
        <w:spacing w:after="60" w:line="308.5714285714286" w:lineRule="auto"/>
        <w:ind w:right="60"/>
        <w:rPr>
          <w:rFonts w:ascii="Roboto" w:cs="Roboto" w:eastAsia="Roboto" w:hAnsi="Roboto"/>
          <w:color w:val="1155cc"/>
          <w:sz w:val="21"/>
          <w:szCs w:val="21"/>
          <w:u w:val="single"/>
        </w:rPr>
      </w:pPr>
      <w:r w:rsidDel="00000000" w:rsidR="00000000" w:rsidRPr="00000000">
        <w:rPr>
          <w:rFonts w:ascii="Roboto" w:cs="Roboto" w:eastAsia="Roboto" w:hAnsi="Roboto"/>
          <w:color w:val="1155cc"/>
          <w:sz w:val="21"/>
          <w:szCs w:val="21"/>
          <w:u w:val="single"/>
          <w:rtl w:val="0"/>
        </w:rPr>
        <w:t xml:space="preserve">Encuesta: </w:t>
      </w:r>
    </w:p>
    <w:p w:rsidR="00000000" w:rsidDel="00000000" w:rsidP="00000000" w:rsidRDefault="00000000" w:rsidRPr="00000000" w14:paraId="00000073">
      <w:pPr>
        <w:pBdr>
          <w:top w:color="auto" w:space="0" w:sz="0" w:val="none"/>
          <w:left w:color="auto" w:space="0" w:sz="0" w:val="none"/>
          <w:bottom w:color="auto" w:space="0" w:sz="0" w:val="none"/>
          <w:right w:color="auto" w:space="0" w:sz="0" w:val="none"/>
          <w:between w:color="auto" w:space="0" w:sz="0" w:val="none"/>
        </w:pBdr>
        <w:shd w:fill="ffffff" w:val="clear"/>
        <w:spacing w:after="60" w:line="308.5714285714286" w:lineRule="auto"/>
        <w:ind w:right="60"/>
        <w:rPr>
          <w:rFonts w:ascii="Roboto" w:cs="Roboto" w:eastAsia="Roboto" w:hAnsi="Roboto"/>
          <w:color w:val="1155cc"/>
          <w:sz w:val="21"/>
          <w:szCs w:val="21"/>
          <w:u w:val="single"/>
        </w:rPr>
      </w:pPr>
      <w:hyperlink r:id="rId29">
        <w:r w:rsidDel="00000000" w:rsidR="00000000" w:rsidRPr="00000000">
          <w:rPr>
            <w:rFonts w:ascii="Roboto" w:cs="Roboto" w:eastAsia="Roboto" w:hAnsi="Roboto"/>
            <w:color w:val="1155cc"/>
            <w:sz w:val="21"/>
            <w:szCs w:val="21"/>
            <w:u w:val="single"/>
            <w:rtl w:val="0"/>
          </w:rPr>
          <w:t xml:space="preserve">https://forms.gle/VCWSDA3RzeDwjrWp8</w:t>
        </w:r>
      </w:hyperlink>
      <w:r w:rsidDel="00000000" w:rsidR="00000000" w:rsidRPr="00000000">
        <w:rPr>
          <w:rtl w:val="0"/>
        </w:rPr>
      </w:r>
    </w:p>
    <w:p w:rsidR="00000000" w:rsidDel="00000000" w:rsidP="00000000" w:rsidRDefault="00000000" w:rsidRPr="00000000" w14:paraId="00000074">
      <w:pPr>
        <w:pBdr>
          <w:top w:color="auto" w:space="0" w:sz="0" w:val="none"/>
          <w:left w:color="auto" w:space="0" w:sz="0" w:val="none"/>
          <w:bottom w:color="auto" w:space="0" w:sz="0" w:val="none"/>
          <w:right w:color="auto" w:space="0" w:sz="0" w:val="none"/>
          <w:between w:color="auto" w:space="0" w:sz="0" w:val="none"/>
        </w:pBdr>
        <w:shd w:fill="ffffff" w:val="clear"/>
        <w:spacing w:after="60" w:line="308.5714285714286" w:lineRule="auto"/>
        <w:ind w:right="60"/>
        <w:rPr>
          <w:rFonts w:ascii="Roboto" w:cs="Roboto" w:eastAsia="Roboto" w:hAnsi="Roboto"/>
          <w:color w:val="1155cc"/>
          <w:sz w:val="21"/>
          <w:szCs w:val="21"/>
          <w:u w:val="single"/>
        </w:rPr>
      </w:pPr>
      <w:r w:rsidDel="00000000" w:rsidR="00000000" w:rsidRPr="00000000">
        <w:rPr>
          <w:rtl w:val="0"/>
        </w:rPr>
      </w:r>
    </w:p>
    <w:p w:rsidR="00000000" w:rsidDel="00000000" w:rsidP="00000000" w:rsidRDefault="00000000" w:rsidRPr="00000000" w14:paraId="00000075">
      <w:pPr>
        <w:pBdr>
          <w:top w:color="auto" w:space="0" w:sz="0" w:val="none"/>
          <w:left w:color="auto" w:space="0" w:sz="0" w:val="none"/>
          <w:bottom w:color="auto" w:space="0" w:sz="0" w:val="none"/>
          <w:right w:color="auto" w:space="0" w:sz="0" w:val="none"/>
          <w:between w:color="auto" w:space="0" w:sz="0" w:val="none"/>
        </w:pBdr>
        <w:shd w:fill="ffffff" w:val="clear"/>
        <w:spacing w:line="308.5714285714286" w:lineRule="auto"/>
        <w:rPr>
          <w:rFonts w:ascii="Roboto" w:cs="Roboto" w:eastAsia="Roboto" w:hAnsi="Roboto"/>
          <w:color w:val="131619"/>
          <w:sz w:val="21"/>
          <w:szCs w:val="21"/>
          <w:u w:val="single"/>
        </w:rPr>
      </w:pPr>
      <w:r w:rsidDel="00000000" w:rsidR="00000000" w:rsidRPr="00000000">
        <w:rPr>
          <w:rFonts w:ascii="Roboto" w:cs="Roboto" w:eastAsia="Roboto" w:hAnsi="Roboto"/>
          <w:color w:val="131619"/>
          <w:sz w:val="21"/>
          <w:szCs w:val="21"/>
          <w:u w:val="single"/>
          <w:rtl w:val="0"/>
        </w:rPr>
        <w:t xml:space="preserve">El OpenScience 101 del grupo TOPS si da certificados en Ciencia Abierta</w:t>
      </w:r>
    </w:p>
    <w:p w:rsidR="00000000" w:rsidDel="00000000" w:rsidP="00000000" w:rsidRDefault="00000000" w:rsidRPr="00000000" w14:paraId="00000076">
      <w:pPr>
        <w:pBdr>
          <w:top w:color="auto" w:space="0" w:sz="0" w:val="none"/>
          <w:left w:color="auto" w:space="0" w:sz="0" w:val="none"/>
          <w:bottom w:color="auto" w:space="0" w:sz="0" w:val="none"/>
          <w:right w:color="auto" w:space="0" w:sz="0" w:val="none"/>
          <w:between w:color="auto" w:space="0" w:sz="0" w:val="none"/>
        </w:pBdr>
        <w:shd w:fill="ffffff" w:val="clear"/>
        <w:spacing w:line="308.5714285714286" w:lineRule="auto"/>
        <w:rPr>
          <w:rFonts w:ascii="Roboto" w:cs="Roboto" w:eastAsia="Roboto" w:hAnsi="Roboto"/>
          <w:color w:val="1155cc"/>
          <w:sz w:val="21"/>
          <w:szCs w:val="21"/>
          <w:u w:val="single"/>
        </w:rPr>
      </w:pPr>
      <w:hyperlink r:id="rId30">
        <w:r w:rsidDel="00000000" w:rsidR="00000000" w:rsidRPr="00000000">
          <w:rPr>
            <w:rFonts w:ascii="Roboto" w:cs="Roboto" w:eastAsia="Roboto" w:hAnsi="Roboto"/>
            <w:color w:val="1155cc"/>
            <w:sz w:val="21"/>
            <w:szCs w:val="21"/>
            <w:u w:val="single"/>
            <w:rtl w:val="0"/>
          </w:rPr>
          <w:t xml:space="preserve">https://openscience101.org/</w:t>
        </w:r>
      </w:hyperlink>
      <w:r w:rsidDel="00000000" w:rsidR="00000000" w:rsidRPr="00000000">
        <w:rPr>
          <w:rtl w:val="0"/>
        </w:rPr>
      </w:r>
    </w:p>
    <w:p w:rsidR="00000000" w:rsidDel="00000000" w:rsidP="00000000" w:rsidRDefault="00000000" w:rsidRPr="00000000" w14:paraId="00000077">
      <w:pPr>
        <w:pBdr>
          <w:top w:color="auto" w:space="0" w:sz="0" w:val="none"/>
          <w:left w:color="auto" w:space="0" w:sz="0" w:val="none"/>
          <w:bottom w:color="auto" w:space="0" w:sz="0" w:val="none"/>
          <w:right w:color="auto" w:space="0" w:sz="0" w:val="none"/>
          <w:between w:color="auto" w:space="0" w:sz="0" w:val="none"/>
        </w:pBdr>
        <w:shd w:fill="ffffff" w:val="clear"/>
        <w:spacing w:after="60" w:line="308.5714285714286" w:lineRule="auto"/>
        <w:ind w:right="60"/>
        <w:rPr>
          <w:rFonts w:ascii="Roboto" w:cs="Roboto" w:eastAsia="Roboto" w:hAnsi="Roboto"/>
          <w:color w:val="1155cc"/>
          <w:sz w:val="21"/>
          <w:szCs w:val="21"/>
          <w:u w:val="single"/>
        </w:rPr>
      </w:pPr>
      <w:r w:rsidDel="00000000" w:rsidR="00000000" w:rsidRPr="00000000">
        <w:rPr>
          <w:rtl w:val="0"/>
        </w:rPr>
      </w:r>
    </w:p>
    <w:p w:rsidR="00000000" w:rsidDel="00000000" w:rsidP="00000000" w:rsidRDefault="00000000" w:rsidRPr="00000000" w14:paraId="00000078">
      <w:pPr>
        <w:pBdr>
          <w:top w:color="auto" w:space="0" w:sz="0" w:val="none"/>
          <w:left w:color="auto" w:space="0" w:sz="0" w:val="none"/>
          <w:bottom w:color="auto" w:space="0" w:sz="0" w:val="none"/>
          <w:right w:color="auto" w:space="0" w:sz="0" w:val="none"/>
          <w:between w:color="auto" w:space="0" w:sz="0" w:val="none"/>
        </w:pBdr>
        <w:shd w:fill="ffffff" w:val="clear"/>
        <w:spacing w:after="60" w:line="308.5714285714286" w:lineRule="auto"/>
        <w:ind w:right="60"/>
        <w:rPr>
          <w:rFonts w:ascii="Roboto" w:cs="Roboto" w:eastAsia="Roboto" w:hAnsi="Roboto"/>
          <w:color w:val="1155cc"/>
          <w:sz w:val="21"/>
          <w:szCs w:val="21"/>
          <w:u w:val="single"/>
        </w:rPr>
      </w:pPr>
      <w:r w:rsidDel="00000000" w:rsidR="00000000" w:rsidRPr="00000000">
        <w:rPr>
          <w:rtl w:val="0"/>
        </w:rPr>
      </w:r>
    </w:p>
    <w:p w:rsidR="00000000" w:rsidDel="00000000" w:rsidP="00000000" w:rsidRDefault="00000000" w:rsidRPr="00000000" w14:paraId="00000079">
      <w:pPr>
        <w:pBdr>
          <w:top w:color="auto" w:space="0" w:sz="0" w:val="none"/>
          <w:left w:color="auto" w:space="0" w:sz="0" w:val="none"/>
          <w:bottom w:color="auto" w:space="0" w:sz="0" w:val="none"/>
          <w:right w:color="auto" w:space="0" w:sz="0" w:val="none"/>
          <w:between w:color="auto" w:space="0" w:sz="0" w:val="none"/>
        </w:pBdr>
        <w:shd w:fill="ffffff" w:val="clear"/>
        <w:rPr>
          <w:rFonts w:ascii="Roboto" w:cs="Roboto" w:eastAsia="Roboto" w:hAnsi="Roboto"/>
          <w:color w:val="131619"/>
          <w:sz w:val="21"/>
          <w:szCs w:val="21"/>
        </w:rPr>
      </w:pPr>
      <w:r w:rsidDel="00000000" w:rsidR="00000000" w:rsidRPr="00000000">
        <w:rPr>
          <w:rtl w:val="0"/>
        </w:rPr>
      </w:r>
    </w:p>
    <w:p w:rsidR="00000000" w:rsidDel="00000000" w:rsidP="00000000" w:rsidRDefault="00000000" w:rsidRPr="00000000" w14:paraId="0000007A">
      <w:pPr>
        <w:pBdr>
          <w:top w:color="auto" w:space="0" w:sz="0" w:val="none"/>
          <w:left w:color="auto" w:space="0" w:sz="0" w:val="none"/>
          <w:bottom w:color="auto" w:space="0" w:sz="0" w:val="none"/>
          <w:right w:color="auto" w:space="0" w:sz="0" w:val="none"/>
          <w:between w:color="auto" w:space="0" w:sz="0" w:val="none"/>
        </w:pBdr>
        <w:shd w:fill="ffffff" w:val="clear"/>
        <w:rPr>
          <w:rFonts w:ascii="Roboto" w:cs="Roboto" w:eastAsia="Roboto" w:hAnsi="Roboto"/>
          <w:color w:val="131619"/>
          <w:sz w:val="21"/>
          <w:szCs w:val="21"/>
        </w:rPr>
      </w:pPr>
      <w:r w:rsidDel="00000000" w:rsidR="00000000" w:rsidRPr="00000000">
        <w:rPr>
          <w:rtl w:val="0"/>
        </w:rPr>
      </w:r>
    </w:p>
    <w:p w:rsidR="00000000" w:rsidDel="00000000" w:rsidP="00000000" w:rsidRDefault="00000000" w:rsidRPr="00000000" w14:paraId="0000007B">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7C">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07D">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07E">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07F">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080">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Los Instructores:  </w:t>
      </w:r>
    </w:p>
    <w:p w:rsidR="00000000" w:rsidDel="00000000" w:rsidP="00000000" w:rsidRDefault="00000000" w:rsidRPr="00000000" w14:paraId="00000081">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-85724</wp:posOffset>
            </wp:positionH>
            <wp:positionV relativeFrom="paragraph">
              <wp:posOffset>230299</wp:posOffset>
            </wp:positionV>
            <wp:extent cx="1871663" cy="1652755"/>
            <wp:effectExtent b="0" l="0" r="0" t="0"/>
            <wp:wrapSquare wrapText="bothSides" distB="114300" distT="114300" distL="114300" distR="114300"/>
            <wp:docPr id="4" name="image4.png"/>
            <a:graphic>
              <a:graphicData uri="http://schemas.openxmlformats.org/drawingml/2006/picture">
                <pic:pic>
                  <pic:nvPicPr>
                    <pic:cNvPr id="0" name="image4.png"/>
                    <pic:cNvPicPr preferRelativeResize="0"/>
                  </pic:nvPicPr>
                  <pic:blipFill>
                    <a:blip r:embed="rId31"/>
                    <a:srcRect b="0" l="0" r="0" t="0"/>
                    <a:stretch>
                      <a:fillRect/>
                    </a:stretch>
                  </pic:blipFill>
                  <pic:spPr>
                    <a:xfrm>
                      <a:off x="0" y="0"/>
                      <a:ext cx="1871663" cy="1652755"/>
                    </a:xfrm>
                    <a:prstGeom prst="rect"/>
                    <a:ln/>
                  </pic:spPr>
                </pic:pic>
              </a:graphicData>
            </a:graphic>
          </wp:anchor>
        </w:drawing>
      </w:r>
    </w:p>
    <w:p w:rsidR="00000000" w:rsidDel="00000000" w:rsidP="00000000" w:rsidRDefault="00000000" w:rsidRPr="00000000" w14:paraId="00000082">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083">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084">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085">
      <w:pPr>
        <w:jc w:val="both"/>
        <w:rPr>
          <w:rFonts w:ascii="Calibri" w:cs="Calibri" w:eastAsia="Calibri" w:hAnsi="Calibri"/>
        </w:rPr>
      </w:pPr>
      <w:r w:rsidDel="00000000" w:rsidR="00000000" w:rsidRPr="00000000">
        <w:rPr>
          <w:rFonts w:ascii="Calibri" w:cs="Calibri" w:eastAsia="Calibri" w:hAnsi="Calibri"/>
          <w:b w:val="1"/>
          <w:color w:val="242424"/>
          <w:highlight w:val="white"/>
          <w:rtl w:val="0"/>
        </w:rPr>
        <w:t xml:space="preserve">Federico Gómez Delgado</w:t>
      </w:r>
      <w:r w:rsidDel="00000000" w:rsidR="00000000" w:rsidRPr="00000000">
        <w:rPr>
          <w:rtl w:val="0"/>
        </w:rPr>
      </w:r>
    </w:p>
    <w:p w:rsidR="00000000" w:rsidDel="00000000" w:rsidP="00000000" w:rsidRDefault="00000000" w:rsidRPr="00000000" w14:paraId="00000086">
      <w:pPr>
        <w:jc w:val="both"/>
        <w:rPr>
          <w:rFonts w:ascii="Calibri" w:cs="Calibri" w:eastAsia="Calibri" w:hAnsi="Calibri"/>
          <w:b w:val="1"/>
          <w:color w:val="242424"/>
          <w:highlight w:val="white"/>
        </w:rPr>
      </w:pPr>
      <w:r w:rsidDel="00000000" w:rsidR="00000000" w:rsidRPr="00000000">
        <w:rPr>
          <w:rFonts w:ascii="Calibri" w:cs="Calibri" w:eastAsia="Calibri" w:hAnsi="Calibri"/>
          <w:color w:val="242424"/>
          <w:highlight w:val="white"/>
          <w:rtl w:val="0"/>
        </w:rPr>
        <w:t xml:space="preserve">Federico se graduó en 2002 como ingeniero civil de la Universidad de Costa Rica, donde también obtuvo su maestría en Estadística en 2006. En 2010 completó su doctorado en hidrología en la Escuela Doctoral SIBAGHE de la Universidad de Montpellier, Francia. El Dr. Gómez trabajó durante once años en el Instituto Costarricense de Electricidad (ICE), en los cargos de ingeniero-hidrólogo, coordinador del Departamento de Hidrología y finalmente como director del Centro de Estudios Básicos de Ingeniería. Entre otros cargos de relevancia nacional, el Dr. Gómez se desempeñó como Presidente del Comité Nacional de Hidrología y Meteorología de Costa Rica, Asesor Hidrológico de Costa Rica ante la Organización Meteorológica Mundial (OMM), presidió el Comité Costarricense para el Programa Hidrológico Intergubernamental de la UNESCO y fue miembro del Consejo Nacional de Meteorología. Desde 2013, el Dr. Gómez trabaja como Oficial Profesional en la Oficina de la OMM para Norteamérica, Centroamérica y el Caribe, con sede en San José, Costa Rica.</w:t>
      </w:r>
      <w:r w:rsidDel="00000000" w:rsidR="00000000" w:rsidRPr="00000000">
        <w:rPr>
          <w:rtl w:val="0"/>
        </w:rPr>
      </w:r>
    </w:p>
    <w:p w:rsidR="00000000" w:rsidDel="00000000" w:rsidP="00000000" w:rsidRDefault="00000000" w:rsidRPr="00000000" w14:paraId="00000087">
      <w:pPr>
        <w:jc w:val="both"/>
        <w:rPr>
          <w:rFonts w:ascii="Calibri" w:cs="Calibri" w:eastAsia="Calibri" w:hAnsi="Calibri"/>
          <w:b w:val="1"/>
          <w:color w:val="242424"/>
          <w:highlight w:val="whit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-90487</wp:posOffset>
            </wp:positionH>
            <wp:positionV relativeFrom="paragraph">
              <wp:posOffset>179791</wp:posOffset>
            </wp:positionV>
            <wp:extent cx="1809750" cy="1588712"/>
            <wp:effectExtent b="0" l="0" r="0" t="0"/>
            <wp:wrapSquare wrapText="bothSides" distB="114300" distT="114300" distL="114300" distR="114300"/>
            <wp:docPr id="2" name="image1.png"/>
            <a:graphic>
              <a:graphicData uri="http://schemas.openxmlformats.org/drawingml/2006/picture">
                <pic:pic>
                  <pic:nvPicPr>
                    <pic:cNvPr id="0" name="image1.png"/>
                    <pic:cNvPicPr preferRelativeResize="0"/>
                  </pic:nvPicPr>
                  <pic:blipFill>
                    <a:blip r:embed="rId32"/>
                    <a:srcRect b="0" l="0" r="0" t="0"/>
                    <a:stretch>
                      <a:fillRect/>
                    </a:stretch>
                  </pic:blipFill>
                  <pic:spPr>
                    <a:xfrm>
                      <a:off x="0" y="0"/>
                      <a:ext cx="1809750" cy="1588712"/>
                    </a:xfrm>
                    <a:prstGeom prst="rect"/>
                    <a:ln/>
                  </pic:spPr>
                </pic:pic>
              </a:graphicData>
            </a:graphic>
          </wp:anchor>
        </w:drawing>
      </w:r>
    </w:p>
    <w:p w:rsidR="00000000" w:rsidDel="00000000" w:rsidP="00000000" w:rsidRDefault="00000000" w:rsidRPr="00000000" w14:paraId="00000088">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089">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08A">
      <w:pPr>
        <w:jc w:val="both"/>
        <w:rPr>
          <w:rFonts w:ascii="Calibri" w:cs="Calibri" w:eastAsia="Calibri" w:hAnsi="Calibri"/>
          <w:b w:val="1"/>
          <w:color w:val="242424"/>
          <w:highlight w:val="white"/>
        </w:rPr>
      </w:pPr>
      <w:r w:rsidDel="00000000" w:rsidR="00000000" w:rsidRPr="00000000">
        <w:rPr>
          <w:rFonts w:ascii="Calibri" w:cs="Calibri" w:eastAsia="Calibri" w:hAnsi="Calibri"/>
          <w:b w:val="1"/>
          <w:color w:val="242424"/>
          <w:highlight w:val="white"/>
          <w:rtl w:val="0"/>
        </w:rPr>
        <w:t xml:space="preserve">Kytt MacManus</w:t>
      </w:r>
    </w:p>
    <w:p w:rsidR="00000000" w:rsidDel="00000000" w:rsidP="00000000" w:rsidRDefault="00000000" w:rsidRPr="00000000" w14:paraId="0000008B">
      <w:pPr>
        <w:jc w:val="both"/>
        <w:rPr>
          <w:rFonts w:ascii="Calibri" w:cs="Calibri" w:eastAsia="Calibri" w:hAnsi="Calibri"/>
          <w:color w:val="242424"/>
          <w:highlight w:val="white"/>
        </w:rPr>
      </w:pPr>
      <w:r w:rsidDel="00000000" w:rsidR="00000000" w:rsidRPr="00000000">
        <w:rPr>
          <w:rFonts w:ascii="Calibri" w:cs="Calibri" w:eastAsia="Calibri" w:hAnsi="Calibri"/>
          <w:color w:val="242424"/>
          <w:highlight w:val="white"/>
          <w:rtl w:val="0"/>
        </w:rPr>
        <w:t xml:space="preserve">Kytt MacManus ha sido investigador interdisciplinario durante 17 años como miembro de CIESIN en la Universidad de Columbia. Es Ingeniero Asistente de Sistemas para el Centro de Datos y Aplicaciones Socioeconómicas de la NASA (SEDAC), y lidera un proyecto de desarrollo curricular para el programa de Formación de Transformación a la Ciencia Abierta de la NASA (TOPS-T). Es profesor adjunto en Columbia College, donde enseña Introducción a SIG para el Desarrollo Sostenible, Análisis Espacial para el Desarrollo Sostenible, y Construyendo Justicia Climática: Planificación Co-creativa de Resiliencia Costera. Es piloto licenciado de sUAS Parte 107. MacManus tiene una amplia experiencia en el desarrollo de conjuntos de datos globales y aplicaciones web. Sus intereses de investigación incluyen el desarrollo de aplicaciones web basadas en datos para el soporte de decisiones; la integración de censos de población y vivienda a nivel global para apoyar políticas; y el uso de Python para la Computación Científica. MacManus ha desarrollado varias herramientas interactivas de soporte de decisiones basadas en mapas, como AdaptMap Jamaica Bay, que demuestra cómo la subida del nivel del mar afecta las inundaciones provocadas por tormentas en Jamaica Bay, Nueva York, y el Sistema de Soporte de Decisiones sobre Impactos de Inundaciones del Río Hudson. Ha contribuido a proyectos de investigación relacionados con la estimación de la población, los peligros costeros y los impactos de las inundaciones. Sus contribuciones incluyen el desarrollo de algoritmos para la integración, análisis y distribución de datos. Es un programador hábil en Python, JavaScript y R y tiene experiencia en varias herramientas GIS como ESRI ArcGIS Pro, QGIS, ArcGIS Server y ArcGIS Online. </w:t>
      </w:r>
    </w:p>
    <w:p w:rsidR="00000000" w:rsidDel="00000000" w:rsidP="00000000" w:rsidRDefault="00000000" w:rsidRPr="00000000" w14:paraId="0000008C">
      <w:pPr>
        <w:jc w:val="both"/>
        <w:rPr>
          <w:rFonts w:ascii="Calibri" w:cs="Calibri" w:eastAsia="Calibri" w:hAnsi="Calibri"/>
          <w:color w:val="242424"/>
          <w:highlight w:val="white"/>
        </w:rPr>
      </w:pPr>
      <w:r w:rsidDel="00000000" w:rsidR="00000000" w:rsidRPr="00000000">
        <w:rPr>
          <w:rtl w:val="0"/>
        </w:rPr>
      </w:r>
    </w:p>
    <w:p w:rsidR="00000000" w:rsidDel="00000000" w:rsidP="00000000" w:rsidRDefault="00000000" w:rsidRPr="00000000" w14:paraId="0000008D">
      <w:pPr>
        <w:jc w:val="both"/>
        <w:rPr>
          <w:rFonts w:ascii="Calibri" w:cs="Calibri" w:eastAsia="Calibri" w:hAnsi="Calibri"/>
          <w:color w:val="242424"/>
          <w:highlight w:val="whit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-76199</wp:posOffset>
            </wp:positionH>
            <wp:positionV relativeFrom="paragraph">
              <wp:posOffset>114300</wp:posOffset>
            </wp:positionV>
            <wp:extent cx="1809750" cy="1607893"/>
            <wp:effectExtent b="0" l="0" r="0" t="0"/>
            <wp:wrapSquare wrapText="bothSides" distB="114300" distT="114300" distL="114300" distR="114300"/>
            <wp:docPr id="5" name="image2.png"/>
            <a:graphic>
              <a:graphicData uri="http://schemas.openxmlformats.org/drawingml/2006/picture">
                <pic:pic>
                  <pic:nvPicPr>
                    <pic:cNvPr id="0" name="image2.png"/>
                    <pic:cNvPicPr preferRelativeResize="0"/>
                  </pic:nvPicPr>
                  <pic:blipFill>
                    <a:blip r:embed="rId33"/>
                    <a:srcRect b="0" l="0" r="0" t="0"/>
                    <a:stretch>
                      <a:fillRect/>
                    </a:stretch>
                  </pic:blipFill>
                  <pic:spPr>
                    <a:xfrm>
                      <a:off x="0" y="0"/>
                      <a:ext cx="1809750" cy="1607893"/>
                    </a:xfrm>
                    <a:prstGeom prst="rect"/>
                    <a:ln/>
                  </pic:spPr>
                </pic:pic>
              </a:graphicData>
            </a:graphic>
          </wp:anchor>
        </w:drawing>
      </w:r>
    </w:p>
    <w:p w:rsidR="00000000" w:rsidDel="00000000" w:rsidP="00000000" w:rsidRDefault="00000000" w:rsidRPr="00000000" w14:paraId="0000008E">
      <w:pPr>
        <w:jc w:val="both"/>
        <w:rPr>
          <w:rFonts w:ascii="Calibri" w:cs="Calibri" w:eastAsia="Calibri" w:hAnsi="Calibri"/>
          <w:color w:val="242424"/>
          <w:highlight w:val="white"/>
        </w:rPr>
      </w:pPr>
      <w:r w:rsidDel="00000000" w:rsidR="00000000" w:rsidRPr="00000000">
        <w:rPr>
          <w:rtl w:val="0"/>
        </w:rPr>
      </w:r>
    </w:p>
    <w:p w:rsidR="00000000" w:rsidDel="00000000" w:rsidP="00000000" w:rsidRDefault="00000000" w:rsidRPr="00000000" w14:paraId="0000008F">
      <w:pPr>
        <w:jc w:val="both"/>
        <w:rPr>
          <w:rFonts w:ascii="Calibri" w:cs="Calibri" w:eastAsia="Calibri" w:hAnsi="Calibri"/>
          <w:color w:val="242424"/>
          <w:highlight w:val="white"/>
        </w:rPr>
      </w:pPr>
      <w:r w:rsidDel="00000000" w:rsidR="00000000" w:rsidRPr="00000000">
        <w:rPr>
          <w:rtl w:val="0"/>
        </w:rPr>
      </w:r>
    </w:p>
    <w:p w:rsidR="00000000" w:rsidDel="00000000" w:rsidP="00000000" w:rsidRDefault="00000000" w:rsidRPr="00000000" w14:paraId="00000090">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091">
      <w:pPr>
        <w:jc w:val="both"/>
        <w:rPr>
          <w:rFonts w:ascii="Calibri" w:cs="Calibri" w:eastAsia="Calibri" w:hAnsi="Calibri"/>
        </w:rPr>
      </w:pPr>
      <w:r w:rsidDel="00000000" w:rsidR="00000000" w:rsidRPr="00000000">
        <w:rPr>
          <w:rFonts w:ascii="Calibri" w:cs="Calibri" w:eastAsia="Calibri" w:hAnsi="Calibri"/>
          <w:b w:val="1"/>
          <w:color w:val="242424"/>
          <w:highlight w:val="white"/>
          <w:rtl w:val="0"/>
        </w:rPr>
        <w:t xml:space="preserve">Juan Fernando Martinez</w:t>
      </w:r>
      <w:r w:rsidDel="00000000" w:rsidR="00000000" w:rsidRPr="00000000">
        <w:rPr>
          <w:rtl w:val="0"/>
        </w:rPr>
      </w:r>
    </w:p>
    <w:p w:rsidR="00000000" w:rsidDel="00000000" w:rsidP="00000000" w:rsidRDefault="00000000" w:rsidRPr="00000000" w14:paraId="00000092">
      <w:pPr>
        <w:spacing w:after="240" w:before="240" w:lineRule="auto"/>
        <w:jc w:val="both"/>
        <w:rPr>
          <w:rFonts w:ascii="Calibri" w:cs="Calibri" w:eastAsia="Calibri" w:hAnsi="Calibri"/>
        </w:rPr>
      </w:pPr>
      <w:r w:rsidDel="00000000" w:rsidR="00000000" w:rsidRPr="00000000">
        <w:rPr>
          <w:rFonts w:ascii="Calibri" w:cs="Calibri" w:eastAsia="Calibri" w:hAnsi="Calibri"/>
          <w:rtl w:val="0"/>
        </w:rPr>
        <w:t xml:space="preserve">Juan ha estado en el Centro para la Red Internacional de Información sobre Ciencias de la Tierra (CIESIN) de la Universidad de Columbia durante más de cuatro años, especializándose en análisis de datos, investigación y servicios de TI para apoyar proyectos de desarrollo sostenible y justicia ambiental. Juan ha sido profesor invitado en el Instituto de la Tierra de Columbia, en seminarios de NASA ARSET, co-desarrolló el Índice Global de Privación Relativa (GRDI), y ha publicado en la revista Remote Sensing sobre la relación entre las luces nocturnas y las medidas demográficas. Juan también ayuda a gestionar los servicios de datos públicos y SIG para el Centro de Datos y Aplicaciones Socioeconómicas de la NASA (SEDAC). Actualmente, está cursando una Maestría Ejecutiva en Administración Pública, enfocándose en Políticas Urbanas y Sociales y Estudios de Políticas Globales.</w:t>
      </w:r>
    </w:p>
    <w:p w:rsidR="00000000" w:rsidDel="00000000" w:rsidP="00000000" w:rsidRDefault="00000000" w:rsidRPr="00000000" w14:paraId="00000093">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094">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Proxima sesion: </w:t>
      </w:r>
    </w:p>
    <w:p w:rsidR="00000000" w:rsidDel="00000000" w:rsidP="00000000" w:rsidRDefault="00000000" w:rsidRPr="00000000" w14:paraId="00000095">
      <w:pPr>
        <w:widowControl w:val="0"/>
        <w:spacing w:line="240" w:lineRule="auto"/>
        <w:rPr>
          <w:rFonts w:ascii="Calibri" w:cs="Calibri" w:eastAsia="Calibri" w:hAnsi="Calibri"/>
          <w:b w:val="1"/>
        </w:rPr>
      </w:pPr>
      <w:r w:rsidDel="00000000" w:rsidR="00000000" w:rsidRPr="00000000">
        <w:rPr>
          <w:rFonts w:ascii="Calibri" w:cs="Calibri" w:eastAsia="Calibri" w:hAnsi="Calibri"/>
          <w:b w:val="1"/>
          <w:rtl w:val="0"/>
        </w:rPr>
        <w:t xml:space="preserve">Temática: Deslizamientos, Volcanes y Terremotos  -   Miercoles Agosto 14  - (3 hrs) 10 am, Ecuador. </w:t>
      </w:r>
    </w:p>
    <w:p w:rsidR="00000000" w:rsidDel="00000000" w:rsidP="00000000" w:rsidRDefault="00000000" w:rsidRPr="00000000" w14:paraId="00000096">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97">
      <w:pPr>
        <w:ind w:left="720" w:firstLine="0"/>
        <w:rPr>
          <w:rFonts w:ascii="Calibri" w:cs="Calibri" w:eastAsia="Calibri" w:hAnsi="Calibri"/>
          <w:sz w:val="30"/>
          <w:szCs w:val="30"/>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Roboto" w:cs="Roboto" w:eastAsia="Roboto" w:hAnsi="Roboto"/>
        <w:color w:val="0d0d0d"/>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mailto:jmartine@ciesin.columbia.edu" TargetMode="External"/><Relationship Id="rId22" Type="http://schemas.openxmlformats.org/officeDocument/2006/relationships/hyperlink" Target="https://www.isciences.com/water-security-indicator-model" TargetMode="External"/><Relationship Id="rId21" Type="http://schemas.openxmlformats.org/officeDocument/2006/relationships/hyperlink" Target="mailto:topstschool@ciesin.columbia.edu" TargetMode="External"/><Relationship Id="rId24" Type="http://schemas.openxmlformats.org/officeDocument/2006/relationships/hyperlink" Target="https://sedac.ciesin.columbia.edu/data/set" TargetMode="External"/><Relationship Id="rId23" Type="http://schemas.openxmlformats.org/officeDocument/2006/relationships/hyperlink" Target="https://www.isciences.com/water-security-indicator-model"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cc02.safelinks.protection.outlook.com/?url=https%3A%2F%2Fcolumbiauniversity.zoom.us%2Fj%2F93951851676%3Fpwd%3DGpkuAqIFCamyFgaVeFfZxX2MIa0lcx.1&amp;data=05%7C02%7Cnatalia.a.bermudez%40nasa.gov%7Ce4ea1a5559404403d18808dcaa6531c7%7C7005d45845be48ae8140d43da96dd17b%7C0%7C0%7C638572598828566580%7CUnknown%7CTWFpbGZsb3d8eyJWIjoiMC4wLjAwMDAiLCJQIjoiV2luMzIiLCJBTiI6Ik1haWwiLCJXVCI6Mn0%3D%7C0%7C%7C%7C&amp;sdata=EiiW2SaG4LkJz5wpgDxjfi3awLAK6Chm7jwZcbe8uo0%3D&amp;reserved=0" TargetMode="External"/><Relationship Id="rId26" Type="http://schemas.openxmlformats.org/officeDocument/2006/relationships/hyperlink" Target="https://popgrid.org/" TargetMode="External"/><Relationship Id="rId25" Type="http://schemas.openxmlformats.org/officeDocument/2006/relationships/hyperlink" Target="https://sedac.ciesin.columbia.edu/data/set" TargetMode="External"/><Relationship Id="rId28" Type="http://schemas.openxmlformats.org/officeDocument/2006/relationships/hyperlink" Target="https://sedac.ciesin.columbia.edu/data/set/popdynamics-1-8th-pop-base-year-projection-ssp-2000-2100-rev01" TargetMode="External"/><Relationship Id="rId27" Type="http://schemas.openxmlformats.org/officeDocument/2006/relationships/hyperlink" Target="https://sedac.ciesin.columbia.edu/data/set/ssp-1-8th-urban-land-extent-projection-base-year-ssp-2000-2100" TargetMode="External"/><Relationship Id="rId5" Type="http://schemas.openxmlformats.org/officeDocument/2006/relationships/styles" Target="styles.xml"/><Relationship Id="rId6" Type="http://schemas.openxmlformats.org/officeDocument/2006/relationships/image" Target="media/image5.png"/><Relationship Id="rId29" Type="http://schemas.openxmlformats.org/officeDocument/2006/relationships/hyperlink" Target="https://forms.gle/VCWSDA3RzeDwjrWp8" TargetMode="External"/><Relationship Id="rId7" Type="http://schemas.openxmlformats.org/officeDocument/2006/relationships/image" Target="media/image3.png"/><Relationship Id="rId8" Type="http://schemas.openxmlformats.org/officeDocument/2006/relationships/hyperlink" Target="https://docs.google.com/document/d/1n4qbBZKJE0gczenD5ySfDvxsrCGRCD1n3xzcJWOkTSc/edit" TargetMode="External"/><Relationship Id="rId31" Type="http://schemas.openxmlformats.org/officeDocument/2006/relationships/image" Target="media/image4.png"/><Relationship Id="rId30" Type="http://schemas.openxmlformats.org/officeDocument/2006/relationships/hyperlink" Target="https://openscience101.org/" TargetMode="External"/><Relationship Id="rId11" Type="http://schemas.openxmlformats.org/officeDocument/2006/relationships/hyperlink" Target="mailto:martha.villagomez@geograficomilitar.gob.ec" TargetMode="External"/><Relationship Id="rId33" Type="http://schemas.openxmlformats.org/officeDocument/2006/relationships/image" Target="media/image2.png"/><Relationship Id="rId10" Type="http://schemas.openxmlformats.org/officeDocument/2006/relationships/hyperlink" Target="https://drive.google.com/drive/u/0/folders/1395T0zmyzy8nQexPieURRw1Lbp4mALOF" TargetMode="External"/><Relationship Id="rId32" Type="http://schemas.openxmlformats.org/officeDocument/2006/relationships/image" Target="media/image1.png"/><Relationship Id="rId13" Type="http://schemas.openxmlformats.org/officeDocument/2006/relationships/hyperlink" Target="mailto:jmartine@ciesin.columbia.edu" TargetMode="External"/><Relationship Id="rId12" Type="http://schemas.openxmlformats.org/officeDocument/2006/relationships/hyperlink" Target="mailto:&lt;fgomez@wmo.int&gt;" TargetMode="External"/><Relationship Id="rId15" Type="http://schemas.openxmlformats.org/officeDocument/2006/relationships/hyperlink" Target="https://urs.earthdata.nasa.gov/users/new?client_id=9l9yCHEF4zcZStCzop00yw&amp;redirect_uri=https%3A%2F%2Fsedac.ciesin.columbia.edu%2Furs&amp;response_type=code&amp;state=aHR0cHM6Ly9zZWRhYy5jaWVzaW4uY29sdW1iaWEuZWR1L3VzZXIvbG9naW4%2FcG9zdF9sb2dpbl91cmk9L2RhdGEvc2V0L2xlY3otZGVsdGEtdXJiYW4tcnVyYWwtcG9wdWxhdGlvbi1sYW5kLWFyZWEtZXN0aW1hdGVzLXYxL21hcHM" TargetMode="External"/><Relationship Id="rId14" Type="http://schemas.openxmlformats.org/officeDocument/2006/relationships/hyperlink" Target="https://2i2c.org/" TargetMode="External"/><Relationship Id="rId17" Type="http://schemas.openxmlformats.org/officeDocument/2006/relationships/hyperlink" Target="https://www.youtube.com/watch?v=M9UefgvHPA0" TargetMode="External"/><Relationship Id="rId16" Type="http://schemas.openxmlformats.org/officeDocument/2006/relationships/hyperlink" Target="https://github.com/signup?ref_cta=Sign+up&amp;ref_loc=header+logged+out&amp;ref_page=%2F&amp;source=header-home" TargetMode="External"/><Relationship Id="rId19" Type="http://schemas.openxmlformats.org/officeDocument/2006/relationships/hyperlink" Target="https://tinyurl.com/TOPSTSCHOOL" TargetMode="External"/><Relationship Id="rId18" Type="http://schemas.openxmlformats.org/officeDocument/2006/relationships/hyperlink" Target="https://www.youtube.com/watch?v=rBPBBCpqP5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