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7DCC7" w14:textId="77777777" w:rsidR="00D5024A" w:rsidRPr="00D5024A" w:rsidRDefault="00D5024A" w:rsidP="00D5024A">
      <w:pPr>
        <w:spacing w:after="100" w:afterAutospacing="1" w:line="360" w:lineRule="auto"/>
        <w:jc w:val="center"/>
        <w:outlineLvl w:val="0"/>
        <w:rPr>
          <w:rFonts w:ascii="Times New Roman" w:eastAsia="Times New Roman" w:hAnsi="Times New Roman" w:cs="Times New Roman"/>
          <w:b/>
          <w:bCs/>
          <w:color w:val="000000" w:themeColor="text1"/>
          <w:kern w:val="36"/>
          <w:sz w:val="28"/>
          <w:szCs w:val="28"/>
        </w:rPr>
      </w:pPr>
      <w:bookmarkStart w:id="0" w:name="_GoBack"/>
      <w:bookmarkEnd w:id="0"/>
      <w:r w:rsidRPr="00D5024A">
        <w:rPr>
          <w:rFonts w:ascii="Times New Roman" w:eastAsia="Times New Roman" w:hAnsi="Times New Roman" w:cs="Times New Roman"/>
          <w:b/>
          <w:bCs/>
          <w:color w:val="000000" w:themeColor="text1"/>
          <w:kern w:val="36"/>
          <w:sz w:val="28"/>
          <w:szCs w:val="28"/>
        </w:rPr>
        <w:t>Criminal Medicinal Negligence: A Comparative Analysis of India and International Perspectives</w:t>
      </w:r>
    </w:p>
    <w:p w14:paraId="4AE50473" w14:textId="77777777" w:rsidR="00D5024A" w:rsidRPr="00D5024A" w:rsidRDefault="00D5024A" w:rsidP="00D5024A">
      <w:pPr>
        <w:spacing w:before="240" w:line="240" w:lineRule="auto"/>
        <w:jc w:val="center"/>
        <w:rPr>
          <w:rFonts w:ascii="Times New Roman" w:hAnsi="Times New Roman" w:cs="Times New Roman"/>
          <w:b/>
          <w:bCs/>
          <w:color w:val="000000" w:themeColor="text1"/>
          <w:sz w:val="28"/>
          <w:szCs w:val="28"/>
        </w:rPr>
      </w:pPr>
      <w:proofErr w:type="spellStart"/>
      <w:r w:rsidRPr="00D5024A">
        <w:rPr>
          <w:rFonts w:ascii="Times New Roman" w:hAnsi="Times New Roman" w:cs="Times New Roman"/>
          <w:b/>
          <w:bCs/>
          <w:color w:val="000000" w:themeColor="text1"/>
          <w:sz w:val="28"/>
          <w:szCs w:val="28"/>
        </w:rPr>
        <w:t>Rashmi</w:t>
      </w:r>
      <w:proofErr w:type="spellEnd"/>
      <w:r w:rsidRPr="00D5024A">
        <w:rPr>
          <w:rFonts w:ascii="Times New Roman" w:hAnsi="Times New Roman" w:cs="Times New Roman"/>
          <w:b/>
          <w:bCs/>
          <w:color w:val="000000" w:themeColor="text1"/>
          <w:sz w:val="28"/>
          <w:szCs w:val="28"/>
        </w:rPr>
        <w:t xml:space="preserve"> Sharma </w:t>
      </w:r>
    </w:p>
    <w:p w14:paraId="4EE899E0" w14:textId="77777777" w:rsidR="00D5024A" w:rsidRPr="00D5024A" w:rsidRDefault="00D5024A" w:rsidP="00D5024A">
      <w:pPr>
        <w:spacing w:before="240" w:line="240" w:lineRule="auto"/>
        <w:jc w:val="center"/>
        <w:rPr>
          <w:rFonts w:ascii="Times New Roman" w:hAnsi="Times New Roman" w:cs="Times New Roman"/>
          <w:b/>
          <w:bCs/>
          <w:color w:val="000000" w:themeColor="text1"/>
          <w:sz w:val="28"/>
          <w:szCs w:val="28"/>
        </w:rPr>
      </w:pPr>
      <w:r w:rsidRPr="00D5024A">
        <w:rPr>
          <w:rFonts w:ascii="Times New Roman" w:hAnsi="Times New Roman" w:cs="Times New Roman"/>
          <w:b/>
          <w:bCs/>
          <w:color w:val="000000" w:themeColor="text1"/>
          <w:sz w:val="28"/>
          <w:szCs w:val="28"/>
        </w:rPr>
        <w:t>PhD Scholar, School of Law, DAVV Indore</w:t>
      </w:r>
    </w:p>
    <w:p w14:paraId="4C640802" w14:textId="77777777" w:rsidR="00D5024A" w:rsidRPr="00D5024A" w:rsidRDefault="00D5024A" w:rsidP="00D5024A">
      <w:pPr>
        <w:spacing w:before="240" w:line="240" w:lineRule="auto"/>
        <w:jc w:val="center"/>
        <w:rPr>
          <w:rFonts w:ascii="Times New Roman" w:hAnsi="Times New Roman" w:cs="Times New Roman"/>
          <w:b/>
          <w:bCs/>
          <w:color w:val="000000" w:themeColor="text1"/>
          <w:sz w:val="28"/>
          <w:szCs w:val="28"/>
        </w:rPr>
      </w:pPr>
      <w:r w:rsidRPr="00D5024A">
        <w:rPr>
          <w:rFonts w:ascii="Times New Roman" w:hAnsi="Times New Roman" w:cs="Times New Roman"/>
          <w:b/>
          <w:bCs/>
          <w:color w:val="000000" w:themeColor="text1"/>
          <w:sz w:val="28"/>
          <w:szCs w:val="28"/>
        </w:rPr>
        <w:t xml:space="preserve">DOI: </w:t>
      </w:r>
    </w:p>
    <w:p w14:paraId="7482D081" w14:textId="77777777" w:rsidR="00D5024A" w:rsidRPr="00D5024A" w:rsidRDefault="00D5024A" w:rsidP="00D5024A">
      <w:pPr>
        <w:spacing w:after="100" w:afterAutospacing="1" w:line="360" w:lineRule="auto"/>
        <w:outlineLvl w:val="1"/>
        <w:rPr>
          <w:rFonts w:ascii="Times New Roman" w:eastAsia="Times New Roman" w:hAnsi="Times New Roman" w:cs="Times New Roman"/>
          <w:b/>
          <w:bCs/>
          <w:color w:val="000000" w:themeColor="text1"/>
          <w:sz w:val="24"/>
          <w:szCs w:val="24"/>
        </w:rPr>
      </w:pPr>
    </w:p>
    <w:p w14:paraId="534D961C" w14:textId="34940234" w:rsidR="00D5024A" w:rsidRPr="00D5024A" w:rsidRDefault="00D5024A" w:rsidP="00D5024A">
      <w:pPr>
        <w:spacing w:after="100" w:afterAutospacing="1" w:line="360" w:lineRule="auto"/>
        <w:outlineLvl w:val="1"/>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Abstract</w:t>
      </w:r>
      <w:r w:rsidRPr="00D5024A">
        <w:rPr>
          <w:rFonts w:ascii="Times New Roman" w:eastAsia="Times New Roman" w:hAnsi="Times New Roman" w:cs="Times New Roman"/>
          <w:b/>
          <w:bCs/>
          <w:color w:val="000000" w:themeColor="text1"/>
          <w:sz w:val="24"/>
          <w:szCs w:val="24"/>
        </w:rPr>
        <w:t>:</w:t>
      </w:r>
    </w:p>
    <w:p w14:paraId="62848583" w14:textId="77777777" w:rsidR="00D5024A" w:rsidRPr="00D5024A" w:rsidRDefault="00D5024A" w:rsidP="00D5024A">
      <w:pPr>
        <w:spacing w:after="100" w:afterAutospacing="1" w:line="360" w:lineRule="auto"/>
        <w:jc w:val="both"/>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Criminal medicinal negligence, a grave concern in healthcare systems worldwide, reflects the nexus between medical practice and legal accountability. This paper explores the nature and scope of criminal medicinal negligence, focusing on India's legislative framework while drawing comparisons with international standards. Emphasizing cases, definitions, and consequences, this paper aims to illuminate the challenges and reforms needed to strengthen accountability in healthcare.</w:t>
      </w:r>
    </w:p>
    <w:p w14:paraId="1102EE86" w14:textId="01FD0762" w:rsidR="00D5024A" w:rsidRPr="00D5024A" w:rsidRDefault="00D5024A" w:rsidP="00D5024A">
      <w:pPr>
        <w:pStyle w:val="ListParagraph"/>
        <w:numPr>
          <w:ilvl w:val="0"/>
          <w:numId w:val="40"/>
        </w:numPr>
        <w:spacing w:after="100" w:afterAutospacing="1" w:line="360" w:lineRule="auto"/>
        <w:ind w:left="270" w:hanging="270"/>
        <w:outlineLvl w:val="1"/>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Introduction</w:t>
      </w:r>
      <w:r w:rsidRPr="00D5024A">
        <w:rPr>
          <w:rFonts w:ascii="Times New Roman" w:eastAsia="Times New Roman" w:hAnsi="Times New Roman" w:cs="Times New Roman"/>
          <w:b/>
          <w:bCs/>
          <w:color w:val="000000" w:themeColor="text1"/>
          <w:sz w:val="24"/>
          <w:szCs w:val="24"/>
        </w:rPr>
        <w:t>:</w:t>
      </w:r>
    </w:p>
    <w:p w14:paraId="38854ECA" w14:textId="77777777" w:rsidR="00D5024A" w:rsidRPr="00D5024A" w:rsidRDefault="00D5024A" w:rsidP="00D5024A">
      <w:pPr>
        <w:spacing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Medicinal negligence occurs when a healthcare professional fails to provide the requisite standard of care, resulting in harm to the patient. While negligence typically falls under civil law, certain egregious forms of negligence may amount to criminal conduct. Understanding the legal frameworks governing criminal medicinal negligence is crucial, especially in a country like India, where the intersection of healthcare and law is often fraught with complexity.</w:t>
      </w:r>
    </w:p>
    <w:p w14:paraId="6D2C797E" w14:textId="77777777" w:rsidR="00D5024A" w:rsidRPr="00D5024A" w:rsidRDefault="00D5024A" w:rsidP="00D5024A">
      <w:pPr>
        <w:spacing w:after="100" w:afterAutospacing="1" w:line="360" w:lineRule="auto"/>
        <w:outlineLvl w:val="1"/>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I. Defining Criminal Medicinal Negligence</w:t>
      </w:r>
    </w:p>
    <w:p w14:paraId="5E3DB601"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lastRenderedPageBreak/>
        <w:t>A. General Definition</w:t>
      </w:r>
    </w:p>
    <w:p w14:paraId="007C3F7A" w14:textId="77777777" w:rsidR="00D5024A" w:rsidRPr="00D5024A" w:rsidRDefault="00D5024A" w:rsidP="00D5024A">
      <w:pPr>
        <w:spacing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Criminal negligence entails a substantial departure from the standard of care that a reasonable person would exercise in similar circumstances. It is characterized by the following:</w:t>
      </w:r>
    </w:p>
    <w:p w14:paraId="399BC924" w14:textId="77777777" w:rsidR="00D5024A" w:rsidRPr="00D5024A" w:rsidRDefault="00D5024A" w:rsidP="00D5024A">
      <w:pPr>
        <w:numPr>
          <w:ilvl w:val="0"/>
          <w:numId w:val="34"/>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Duty of Care</w:t>
      </w:r>
      <w:r w:rsidRPr="00D5024A">
        <w:rPr>
          <w:rFonts w:ascii="Times New Roman" w:eastAsia="Times New Roman" w:hAnsi="Times New Roman" w:cs="Times New Roman"/>
          <w:color w:val="000000" w:themeColor="text1"/>
          <w:sz w:val="24"/>
          <w:szCs w:val="24"/>
        </w:rPr>
        <w:t>: The healthcare provider had an obligation to provide care to the patient.</w:t>
      </w:r>
    </w:p>
    <w:p w14:paraId="28804F29" w14:textId="77777777" w:rsidR="00D5024A" w:rsidRPr="00D5024A" w:rsidRDefault="00D5024A" w:rsidP="00D5024A">
      <w:pPr>
        <w:numPr>
          <w:ilvl w:val="0"/>
          <w:numId w:val="34"/>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Breach of Duty</w:t>
      </w:r>
      <w:r w:rsidRPr="00D5024A">
        <w:rPr>
          <w:rFonts w:ascii="Times New Roman" w:eastAsia="Times New Roman" w:hAnsi="Times New Roman" w:cs="Times New Roman"/>
          <w:color w:val="000000" w:themeColor="text1"/>
          <w:sz w:val="24"/>
          <w:szCs w:val="24"/>
        </w:rPr>
        <w:t>: There was a failure to meet the accepted standard of care.</w:t>
      </w:r>
    </w:p>
    <w:p w14:paraId="5D69981B" w14:textId="77777777" w:rsidR="00D5024A" w:rsidRPr="00D5024A" w:rsidRDefault="00D5024A" w:rsidP="00D5024A">
      <w:pPr>
        <w:numPr>
          <w:ilvl w:val="0"/>
          <w:numId w:val="34"/>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Causation</w:t>
      </w:r>
      <w:r w:rsidRPr="00D5024A">
        <w:rPr>
          <w:rFonts w:ascii="Times New Roman" w:eastAsia="Times New Roman" w:hAnsi="Times New Roman" w:cs="Times New Roman"/>
          <w:color w:val="000000" w:themeColor="text1"/>
          <w:sz w:val="24"/>
          <w:szCs w:val="24"/>
        </w:rPr>
        <w:t>: The breach caused harm to the patient.</w:t>
      </w:r>
    </w:p>
    <w:p w14:paraId="36FD3733" w14:textId="77777777" w:rsidR="00D5024A" w:rsidRPr="00D5024A" w:rsidRDefault="00D5024A" w:rsidP="00D5024A">
      <w:pPr>
        <w:numPr>
          <w:ilvl w:val="0"/>
          <w:numId w:val="34"/>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Severity of Negligence</w:t>
      </w:r>
      <w:r w:rsidRPr="00D5024A">
        <w:rPr>
          <w:rFonts w:ascii="Times New Roman" w:eastAsia="Times New Roman" w:hAnsi="Times New Roman" w:cs="Times New Roman"/>
          <w:color w:val="000000" w:themeColor="text1"/>
          <w:sz w:val="24"/>
          <w:szCs w:val="24"/>
        </w:rPr>
        <w:t>: The act was reckless or grossly negligent.</w:t>
      </w:r>
    </w:p>
    <w:p w14:paraId="2B3B6EE1"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B. Distinction from Civil Negligence</w:t>
      </w:r>
    </w:p>
    <w:p w14:paraId="22196EEE" w14:textId="77777777" w:rsidR="00D5024A" w:rsidRPr="00D5024A" w:rsidRDefault="00D5024A" w:rsidP="00D5024A">
      <w:pPr>
        <w:spacing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While civil negligence seeks compensation for harm suffered, criminal negligence might result in punitive measures, including imprisonment. Thus, the threshold for proving criminal negligence is significantly higher.</w:t>
      </w:r>
    </w:p>
    <w:p w14:paraId="44C154FC" w14:textId="77777777" w:rsidR="00D5024A" w:rsidRPr="00D5024A" w:rsidRDefault="00D5024A" w:rsidP="00D5024A">
      <w:pPr>
        <w:spacing w:after="100" w:afterAutospacing="1" w:line="360" w:lineRule="auto"/>
        <w:outlineLvl w:val="1"/>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II. Legal Framework in India</w:t>
      </w:r>
    </w:p>
    <w:p w14:paraId="47E62E0C"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A. Statutory Provisions</w:t>
      </w:r>
    </w:p>
    <w:p w14:paraId="64816EC7" w14:textId="77777777" w:rsidR="00D5024A" w:rsidRPr="00D5024A" w:rsidRDefault="00D5024A" w:rsidP="00D5024A">
      <w:pPr>
        <w:numPr>
          <w:ilvl w:val="0"/>
          <w:numId w:val="35"/>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The Indian Penal Code, 1860 (IPC)</w:t>
      </w:r>
      <w:r w:rsidRPr="00D5024A">
        <w:rPr>
          <w:rFonts w:ascii="Times New Roman" w:eastAsia="Times New Roman" w:hAnsi="Times New Roman" w:cs="Times New Roman"/>
          <w:color w:val="000000" w:themeColor="text1"/>
          <w:sz w:val="24"/>
          <w:szCs w:val="24"/>
        </w:rPr>
        <w:t>: Sections 304A and 338 of the IPC address death or grievous hurt caused by negligence.</w:t>
      </w:r>
    </w:p>
    <w:p w14:paraId="5483C220" w14:textId="77777777" w:rsidR="00D5024A" w:rsidRPr="00D5024A" w:rsidRDefault="00D5024A" w:rsidP="00D5024A">
      <w:pPr>
        <w:numPr>
          <w:ilvl w:val="0"/>
          <w:numId w:val="35"/>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Consumer Protection Act, 2019</w:t>
      </w:r>
      <w:r w:rsidRPr="00D5024A">
        <w:rPr>
          <w:rFonts w:ascii="Times New Roman" w:eastAsia="Times New Roman" w:hAnsi="Times New Roman" w:cs="Times New Roman"/>
          <w:color w:val="000000" w:themeColor="text1"/>
          <w:sz w:val="24"/>
          <w:szCs w:val="24"/>
        </w:rPr>
        <w:t>: This framework allows patients to seek redress against medical practitioners for negligence, though it does not explicitly categorize it as criminal negligence.</w:t>
      </w:r>
    </w:p>
    <w:p w14:paraId="5DBB2CCD"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B. Landmark Cases</w:t>
      </w:r>
    </w:p>
    <w:p w14:paraId="70B292E1" w14:textId="77777777" w:rsidR="00D5024A" w:rsidRPr="00D5024A" w:rsidRDefault="00D5024A" w:rsidP="00D5024A">
      <w:pPr>
        <w:numPr>
          <w:ilvl w:val="0"/>
          <w:numId w:val="36"/>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lastRenderedPageBreak/>
        <w:t>Jacob Mathew v. State of Punjab (2005)</w:t>
      </w:r>
      <w:r w:rsidRPr="00D5024A">
        <w:rPr>
          <w:rFonts w:ascii="Times New Roman" w:eastAsia="Times New Roman" w:hAnsi="Times New Roman" w:cs="Times New Roman"/>
          <w:color w:val="000000" w:themeColor="text1"/>
          <w:sz w:val="24"/>
          <w:szCs w:val="24"/>
        </w:rPr>
        <w:t>: Reinforced the principle that mere negligence does not constitute a crime; there must be gross negligence.</w:t>
      </w:r>
    </w:p>
    <w:p w14:paraId="0DB9BCD9" w14:textId="77777777" w:rsidR="00D5024A" w:rsidRPr="00D5024A" w:rsidRDefault="00D5024A" w:rsidP="00D5024A">
      <w:pPr>
        <w:numPr>
          <w:ilvl w:val="0"/>
          <w:numId w:val="36"/>
        </w:numPr>
        <w:spacing w:before="100" w:beforeAutospacing="1" w:after="100" w:afterAutospacing="1" w:line="360" w:lineRule="auto"/>
        <w:rPr>
          <w:rFonts w:ascii="Times New Roman" w:eastAsia="Times New Roman" w:hAnsi="Times New Roman" w:cs="Times New Roman"/>
          <w:color w:val="000000" w:themeColor="text1"/>
          <w:sz w:val="24"/>
          <w:szCs w:val="24"/>
        </w:rPr>
      </w:pPr>
      <w:proofErr w:type="spellStart"/>
      <w:r w:rsidRPr="00D5024A">
        <w:rPr>
          <w:rFonts w:ascii="Times New Roman" w:eastAsia="Times New Roman" w:hAnsi="Times New Roman" w:cs="Times New Roman"/>
          <w:b/>
          <w:bCs/>
          <w:color w:val="000000" w:themeColor="text1"/>
          <w:sz w:val="24"/>
          <w:szCs w:val="24"/>
        </w:rPr>
        <w:t>Kusum</w:t>
      </w:r>
      <w:proofErr w:type="spellEnd"/>
      <w:r w:rsidRPr="00D5024A">
        <w:rPr>
          <w:rFonts w:ascii="Times New Roman" w:eastAsia="Times New Roman" w:hAnsi="Times New Roman" w:cs="Times New Roman"/>
          <w:b/>
          <w:bCs/>
          <w:color w:val="000000" w:themeColor="text1"/>
          <w:sz w:val="24"/>
          <w:szCs w:val="24"/>
        </w:rPr>
        <w:t xml:space="preserve"> Sharma v. </w:t>
      </w:r>
      <w:proofErr w:type="spellStart"/>
      <w:r w:rsidRPr="00D5024A">
        <w:rPr>
          <w:rFonts w:ascii="Times New Roman" w:eastAsia="Times New Roman" w:hAnsi="Times New Roman" w:cs="Times New Roman"/>
          <w:b/>
          <w:bCs/>
          <w:color w:val="000000" w:themeColor="text1"/>
          <w:sz w:val="24"/>
          <w:szCs w:val="24"/>
        </w:rPr>
        <w:t>Batra</w:t>
      </w:r>
      <w:proofErr w:type="spellEnd"/>
      <w:r w:rsidRPr="00D5024A">
        <w:rPr>
          <w:rFonts w:ascii="Times New Roman" w:eastAsia="Times New Roman" w:hAnsi="Times New Roman" w:cs="Times New Roman"/>
          <w:b/>
          <w:bCs/>
          <w:color w:val="000000" w:themeColor="text1"/>
          <w:sz w:val="24"/>
          <w:szCs w:val="24"/>
        </w:rPr>
        <w:t xml:space="preserve"> Hospital (2010)</w:t>
      </w:r>
      <w:r w:rsidRPr="00D5024A">
        <w:rPr>
          <w:rFonts w:ascii="Times New Roman" w:eastAsia="Times New Roman" w:hAnsi="Times New Roman" w:cs="Times New Roman"/>
          <w:color w:val="000000" w:themeColor="text1"/>
          <w:sz w:val="24"/>
          <w:szCs w:val="24"/>
        </w:rPr>
        <w:t>: Clarified that penal action can be initiated in cases where the negligence is egregious and beyond mere civil liability.</w:t>
      </w:r>
    </w:p>
    <w:p w14:paraId="298E9518" w14:textId="77777777" w:rsidR="00D5024A" w:rsidRPr="00D5024A" w:rsidRDefault="00D5024A" w:rsidP="00D5024A">
      <w:pPr>
        <w:spacing w:after="100" w:afterAutospacing="1" w:line="360" w:lineRule="auto"/>
        <w:outlineLvl w:val="1"/>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III. International Perspectives on Medicinal Negligence</w:t>
      </w:r>
    </w:p>
    <w:p w14:paraId="5DFA7F67"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A. United States</w:t>
      </w:r>
    </w:p>
    <w:p w14:paraId="6DF66968" w14:textId="77777777" w:rsidR="00D5024A" w:rsidRPr="00D5024A" w:rsidRDefault="00D5024A" w:rsidP="00D5024A">
      <w:pPr>
        <w:spacing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In the U.S., medical malpractice lawsuits primarily fall under tort law. However, criminal charges may be pursued in cases of gross negligence or reckless disregard for patient safety, particularly under statutes like the Drug Abuse Control Amendments.</w:t>
      </w:r>
    </w:p>
    <w:p w14:paraId="2136B691"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B. United Kingdom</w:t>
      </w:r>
    </w:p>
    <w:p w14:paraId="4B068ED9" w14:textId="77777777" w:rsidR="00D5024A" w:rsidRPr="00D5024A" w:rsidRDefault="00D5024A" w:rsidP="00D5024A">
      <w:pPr>
        <w:spacing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The UK operates under the principle established in </w:t>
      </w:r>
      <w:proofErr w:type="spellStart"/>
      <w:r w:rsidRPr="00D5024A">
        <w:rPr>
          <w:rFonts w:ascii="Times New Roman" w:eastAsia="Times New Roman" w:hAnsi="Times New Roman" w:cs="Times New Roman"/>
          <w:i/>
          <w:iCs/>
          <w:color w:val="000000" w:themeColor="text1"/>
          <w:sz w:val="24"/>
          <w:szCs w:val="24"/>
        </w:rPr>
        <w:t>Bolam</w:t>
      </w:r>
      <w:proofErr w:type="spellEnd"/>
      <w:r w:rsidRPr="00D5024A">
        <w:rPr>
          <w:rFonts w:ascii="Times New Roman" w:eastAsia="Times New Roman" w:hAnsi="Times New Roman" w:cs="Times New Roman"/>
          <w:i/>
          <w:iCs/>
          <w:color w:val="000000" w:themeColor="text1"/>
          <w:sz w:val="24"/>
          <w:szCs w:val="24"/>
        </w:rPr>
        <w:t xml:space="preserve"> v. </w:t>
      </w:r>
      <w:proofErr w:type="spellStart"/>
      <w:r w:rsidRPr="00D5024A">
        <w:rPr>
          <w:rFonts w:ascii="Times New Roman" w:eastAsia="Times New Roman" w:hAnsi="Times New Roman" w:cs="Times New Roman"/>
          <w:i/>
          <w:iCs/>
          <w:color w:val="000000" w:themeColor="text1"/>
          <w:sz w:val="24"/>
          <w:szCs w:val="24"/>
        </w:rPr>
        <w:t>Friern</w:t>
      </w:r>
      <w:proofErr w:type="spellEnd"/>
      <w:r w:rsidRPr="00D5024A">
        <w:rPr>
          <w:rFonts w:ascii="Times New Roman" w:eastAsia="Times New Roman" w:hAnsi="Times New Roman" w:cs="Times New Roman"/>
          <w:i/>
          <w:iCs/>
          <w:color w:val="000000" w:themeColor="text1"/>
          <w:sz w:val="24"/>
          <w:szCs w:val="24"/>
        </w:rPr>
        <w:t xml:space="preserve"> Hospital Management Committee</w:t>
      </w:r>
      <w:r w:rsidRPr="00D5024A">
        <w:rPr>
          <w:rFonts w:ascii="Times New Roman" w:eastAsia="Times New Roman" w:hAnsi="Times New Roman" w:cs="Times New Roman"/>
          <w:color w:val="000000" w:themeColor="text1"/>
          <w:sz w:val="24"/>
          <w:szCs w:val="24"/>
        </w:rPr>
        <w:t> (1957), which dictates that a practitioner is not negligent if they act in accordance with a practice accepted as proper by a responsible body of medical opinion. However, gross negligence manslaughter is a serious criminal offense.</w:t>
      </w:r>
    </w:p>
    <w:p w14:paraId="55A3012F"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C. Australia</w:t>
      </w:r>
    </w:p>
    <w:p w14:paraId="6971468E" w14:textId="77777777" w:rsidR="00D5024A" w:rsidRPr="00D5024A" w:rsidRDefault="00D5024A" w:rsidP="00D5024A">
      <w:pPr>
        <w:spacing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Australian laws recognize both civil and criminal remedies for medical negligence. The </w:t>
      </w:r>
      <w:r w:rsidRPr="00D5024A">
        <w:rPr>
          <w:rFonts w:ascii="Times New Roman" w:eastAsia="Times New Roman" w:hAnsi="Times New Roman" w:cs="Times New Roman"/>
          <w:i/>
          <w:iCs/>
          <w:color w:val="000000" w:themeColor="text1"/>
          <w:sz w:val="24"/>
          <w:szCs w:val="24"/>
        </w:rPr>
        <w:t>R v. Pullen</w:t>
      </w:r>
      <w:r w:rsidRPr="00D5024A">
        <w:rPr>
          <w:rFonts w:ascii="Times New Roman" w:eastAsia="Times New Roman" w:hAnsi="Times New Roman" w:cs="Times New Roman"/>
          <w:color w:val="000000" w:themeColor="text1"/>
          <w:sz w:val="24"/>
          <w:szCs w:val="24"/>
        </w:rPr>
        <w:t> case establishes that health professionals may be criminally liable where their conduct is deemed grossly negligent.</w:t>
      </w:r>
    </w:p>
    <w:p w14:paraId="39ACB7AA" w14:textId="77777777" w:rsidR="00D5024A" w:rsidRPr="00D5024A" w:rsidRDefault="00D5024A" w:rsidP="00D5024A">
      <w:pPr>
        <w:spacing w:after="100" w:afterAutospacing="1" w:line="360" w:lineRule="auto"/>
        <w:outlineLvl w:val="1"/>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IV. Challenges and Reforms</w:t>
      </w:r>
    </w:p>
    <w:p w14:paraId="320EB4D3"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lastRenderedPageBreak/>
        <w:t>A. Challenges in India</w:t>
      </w:r>
    </w:p>
    <w:p w14:paraId="793BC1BD" w14:textId="77777777" w:rsidR="00D5024A" w:rsidRPr="00D5024A" w:rsidRDefault="00D5024A" w:rsidP="00D5024A">
      <w:pPr>
        <w:numPr>
          <w:ilvl w:val="0"/>
          <w:numId w:val="37"/>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Judicial Backlog</w:t>
      </w:r>
      <w:r w:rsidRPr="00D5024A">
        <w:rPr>
          <w:rFonts w:ascii="Times New Roman" w:eastAsia="Times New Roman" w:hAnsi="Times New Roman" w:cs="Times New Roman"/>
          <w:color w:val="000000" w:themeColor="text1"/>
          <w:sz w:val="24"/>
          <w:szCs w:val="24"/>
        </w:rPr>
        <w:t>: Overburdened courts may delay justice, impacting victims.</w:t>
      </w:r>
    </w:p>
    <w:p w14:paraId="04846D9E" w14:textId="77777777" w:rsidR="00D5024A" w:rsidRPr="00D5024A" w:rsidRDefault="00D5024A" w:rsidP="00D5024A">
      <w:pPr>
        <w:numPr>
          <w:ilvl w:val="0"/>
          <w:numId w:val="37"/>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Awareness and Education</w:t>
      </w:r>
      <w:r w:rsidRPr="00D5024A">
        <w:rPr>
          <w:rFonts w:ascii="Times New Roman" w:eastAsia="Times New Roman" w:hAnsi="Times New Roman" w:cs="Times New Roman"/>
          <w:color w:val="000000" w:themeColor="text1"/>
          <w:sz w:val="24"/>
          <w:szCs w:val="24"/>
        </w:rPr>
        <w:t>: Many patients remain unaware of their rights, and medical professionals often lack training in legal aspects.</w:t>
      </w:r>
    </w:p>
    <w:p w14:paraId="676E06E9" w14:textId="77777777" w:rsidR="00D5024A" w:rsidRPr="00D5024A" w:rsidRDefault="00D5024A" w:rsidP="00D5024A">
      <w:pPr>
        <w:numPr>
          <w:ilvl w:val="0"/>
          <w:numId w:val="37"/>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Fear of Legal Action</w:t>
      </w:r>
      <w:r w:rsidRPr="00D5024A">
        <w:rPr>
          <w:rFonts w:ascii="Times New Roman" w:eastAsia="Times New Roman" w:hAnsi="Times New Roman" w:cs="Times New Roman"/>
          <w:color w:val="000000" w:themeColor="text1"/>
          <w:sz w:val="24"/>
          <w:szCs w:val="24"/>
        </w:rPr>
        <w:t>: This can lead to defensive medicine, impacting the quality of care.</w:t>
      </w:r>
    </w:p>
    <w:p w14:paraId="030C018C" w14:textId="77777777" w:rsidR="00D5024A" w:rsidRPr="00D5024A" w:rsidRDefault="00D5024A" w:rsidP="00D5024A">
      <w:pPr>
        <w:spacing w:after="100" w:afterAutospacing="1" w:line="360" w:lineRule="auto"/>
        <w:outlineLvl w:val="2"/>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B. Recommended Reforms</w:t>
      </w:r>
    </w:p>
    <w:p w14:paraId="7EA416B9" w14:textId="77777777" w:rsidR="00D5024A" w:rsidRPr="00D5024A" w:rsidRDefault="00D5024A" w:rsidP="00D5024A">
      <w:pPr>
        <w:numPr>
          <w:ilvl w:val="0"/>
          <w:numId w:val="38"/>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Strengthening Legal Provisions</w:t>
      </w:r>
      <w:r w:rsidRPr="00D5024A">
        <w:rPr>
          <w:rFonts w:ascii="Times New Roman" w:eastAsia="Times New Roman" w:hAnsi="Times New Roman" w:cs="Times New Roman"/>
          <w:color w:val="000000" w:themeColor="text1"/>
          <w:sz w:val="24"/>
          <w:szCs w:val="24"/>
        </w:rPr>
        <w:t>: Clearer definitions of criminal negligence should be established in legislation.</w:t>
      </w:r>
    </w:p>
    <w:p w14:paraId="7808A041" w14:textId="77777777" w:rsidR="00D5024A" w:rsidRPr="00D5024A" w:rsidRDefault="00D5024A" w:rsidP="00D5024A">
      <w:pPr>
        <w:numPr>
          <w:ilvl w:val="0"/>
          <w:numId w:val="38"/>
        </w:numPr>
        <w:spacing w:before="100" w:beforeAutospacing="1" w:after="100" w:afterAutospacing="1" w:line="360" w:lineRule="auto"/>
        <w:jc w:val="both"/>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Patient Education</w:t>
      </w:r>
      <w:r w:rsidRPr="00D5024A">
        <w:rPr>
          <w:rFonts w:ascii="Times New Roman" w:eastAsia="Times New Roman" w:hAnsi="Times New Roman" w:cs="Times New Roman"/>
          <w:color w:val="000000" w:themeColor="text1"/>
          <w:sz w:val="24"/>
          <w:szCs w:val="24"/>
        </w:rPr>
        <w:t>: Awareness campaigns regarding patient rights can empower individuals.</w:t>
      </w:r>
    </w:p>
    <w:p w14:paraId="7DF8E7DA" w14:textId="77777777" w:rsidR="00D5024A" w:rsidRPr="00D5024A" w:rsidRDefault="00D5024A" w:rsidP="00D5024A">
      <w:pPr>
        <w:numPr>
          <w:ilvl w:val="0"/>
          <w:numId w:val="38"/>
        </w:numPr>
        <w:spacing w:before="100" w:beforeAutospacing="1"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b/>
          <w:bCs/>
          <w:color w:val="000000" w:themeColor="text1"/>
          <w:sz w:val="24"/>
          <w:szCs w:val="24"/>
        </w:rPr>
        <w:t>Training for Medical Professionals</w:t>
      </w:r>
      <w:r w:rsidRPr="00D5024A">
        <w:rPr>
          <w:rFonts w:ascii="Times New Roman" w:eastAsia="Times New Roman" w:hAnsi="Times New Roman" w:cs="Times New Roman"/>
          <w:color w:val="000000" w:themeColor="text1"/>
          <w:sz w:val="24"/>
          <w:szCs w:val="24"/>
        </w:rPr>
        <w:t>: Comprehensive legal education for healthcare providers regarding their responsibilities and risks.</w:t>
      </w:r>
    </w:p>
    <w:p w14:paraId="50E39B58" w14:textId="67A2E6EC" w:rsidR="00D5024A" w:rsidRPr="00D5024A" w:rsidRDefault="00D5024A" w:rsidP="00D5024A">
      <w:pPr>
        <w:pStyle w:val="ListParagraph"/>
        <w:numPr>
          <w:ilvl w:val="0"/>
          <w:numId w:val="40"/>
        </w:numPr>
        <w:spacing w:after="100" w:afterAutospacing="1" w:line="360" w:lineRule="auto"/>
        <w:ind w:left="270" w:hanging="270"/>
        <w:outlineLvl w:val="1"/>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Conclusion</w:t>
      </w:r>
      <w:r w:rsidRPr="00D5024A">
        <w:rPr>
          <w:rFonts w:ascii="Times New Roman" w:eastAsia="Times New Roman" w:hAnsi="Times New Roman" w:cs="Times New Roman"/>
          <w:b/>
          <w:bCs/>
          <w:color w:val="000000" w:themeColor="text1"/>
          <w:sz w:val="24"/>
          <w:szCs w:val="24"/>
        </w:rPr>
        <w:t>:</w:t>
      </w:r>
    </w:p>
    <w:p w14:paraId="46CB5044" w14:textId="77777777" w:rsidR="00D5024A" w:rsidRPr="00D5024A" w:rsidRDefault="00D5024A" w:rsidP="00D5024A">
      <w:pPr>
        <w:spacing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Criminal medicinal negligence poses a significant challenge in the realm of healthcare and law, both in India and internationally. A more robust legal framework, combined with patient education and professional training, can significantly enhance accountability and ensure patients receive the care they deserve. Future research should aim to develop a cohesive understanding that transcends national boundaries, fostering international dialogue on standards of care and legal responsibility in medicine.</w:t>
      </w:r>
    </w:p>
    <w:p w14:paraId="0875EA52" w14:textId="77777777" w:rsidR="00D5024A" w:rsidRPr="00D5024A" w:rsidRDefault="00D5024A" w:rsidP="00D5024A">
      <w:pPr>
        <w:spacing w:after="100" w:afterAutospacing="1"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lastRenderedPageBreak/>
        <w:t>This paper presents an overview of criminal medicinal negligence with a specific focus on India while providing insights into international perspectives, aiming to foster understanding and encourage necessary reforms in the healthcare sector.</w:t>
      </w:r>
    </w:p>
    <w:p w14:paraId="00D31D9E" w14:textId="7CB3A52C" w:rsidR="00D5024A" w:rsidRPr="00D5024A" w:rsidRDefault="00D5024A" w:rsidP="00D5024A">
      <w:pPr>
        <w:pStyle w:val="ListParagraph"/>
        <w:numPr>
          <w:ilvl w:val="0"/>
          <w:numId w:val="40"/>
        </w:numPr>
        <w:spacing w:after="100" w:afterAutospacing="1" w:line="360" w:lineRule="auto"/>
        <w:ind w:left="270" w:hanging="270"/>
        <w:outlineLvl w:val="1"/>
        <w:rPr>
          <w:rFonts w:ascii="Times New Roman" w:eastAsia="Times New Roman" w:hAnsi="Times New Roman" w:cs="Times New Roman"/>
          <w:b/>
          <w:bCs/>
          <w:color w:val="000000" w:themeColor="text1"/>
          <w:sz w:val="24"/>
          <w:szCs w:val="24"/>
        </w:rPr>
      </w:pPr>
      <w:r w:rsidRPr="00D5024A">
        <w:rPr>
          <w:rFonts w:ascii="Times New Roman" w:eastAsia="Times New Roman" w:hAnsi="Times New Roman" w:cs="Times New Roman"/>
          <w:b/>
          <w:bCs/>
          <w:color w:val="000000" w:themeColor="text1"/>
          <w:sz w:val="24"/>
          <w:szCs w:val="24"/>
        </w:rPr>
        <w:t>References</w:t>
      </w:r>
      <w:r w:rsidRPr="00D5024A">
        <w:rPr>
          <w:rFonts w:ascii="Times New Roman" w:eastAsia="Times New Roman" w:hAnsi="Times New Roman" w:cs="Times New Roman"/>
          <w:b/>
          <w:bCs/>
          <w:color w:val="000000" w:themeColor="text1"/>
          <w:sz w:val="24"/>
          <w:szCs w:val="24"/>
        </w:rPr>
        <w:t>:</w:t>
      </w:r>
    </w:p>
    <w:p w14:paraId="3E23F2DE" w14:textId="77777777" w:rsidR="00D5024A" w:rsidRPr="00D5024A" w:rsidRDefault="00D5024A" w:rsidP="00D5024A">
      <w:pPr>
        <w:numPr>
          <w:ilvl w:val="0"/>
          <w:numId w:val="39"/>
        </w:numPr>
        <w:tabs>
          <w:tab w:val="left" w:pos="450"/>
        </w:tabs>
        <w:spacing w:before="100" w:beforeAutospacing="1" w:after="100" w:afterAutospacing="1" w:line="360" w:lineRule="auto"/>
        <w:ind w:hanging="720"/>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Indian Penal Code, 1860.</w:t>
      </w:r>
    </w:p>
    <w:p w14:paraId="0428F888" w14:textId="77777777" w:rsidR="00D5024A" w:rsidRPr="00D5024A" w:rsidRDefault="00D5024A" w:rsidP="00D5024A">
      <w:pPr>
        <w:numPr>
          <w:ilvl w:val="0"/>
          <w:numId w:val="39"/>
        </w:numPr>
        <w:tabs>
          <w:tab w:val="left" w:pos="450"/>
        </w:tabs>
        <w:spacing w:before="100" w:beforeAutospacing="1" w:after="100" w:afterAutospacing="1" w:line="360" w:lineRule="auto"/>
        <w:ind w:hanging="720"/>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Consumer Protection Act, 2019.</w:t>
      </w:r>
    </w:p>
    <w:p w14:paraId="32D33C18" w14:textId="77777777" w:rsidR="00D5024A" w:rsidRPr="00D5024A" w:rsidRDefault="00D5024A" w:rsidP="00D5024A">
      <w:pPr>
        <w:numPr>
          <w:ilvl w:val="0"/>
          <w:numId w:val="39"/>
        </w:numPr>
        <w:tabs>
          <w:tab w:val="left" w:pos="450"/>
        </w:tabs>
        <w:spacing w:before="100" w:beforeAutospacing="1" w:after="100" w:afterAutospacing="1" w:line="360" w:lineRule="auto"/>
        <w:ind w:hanging="720"/>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Jacob Mathew v. State of Punjab, (2005) 6 SCC 1.</w:t>
      </w:r>
    </w:p>
    <w:p w14:paraId="6CB53185" w14:textId="77777777" w:rsidR="00D5024A" w:rsidRPr="00D5024A" w:rsidRDefault="00D5024A" w:rsidP="00D5024A">
      <w:pPr>
        <w:numPr>
          <w:ilvl w:val="0"/>
          <w:numId w:val="39"/>
        </w:numPr>
        <w:tabs>
          <w:tab w:val="left" w:pos="450"/>
        </w:tabs>
        <w:spacing w:before="100" w:beforeAutospacing="1" w:after="100" w:afterAutospacing="1" w:line="360" w:lineRule="auto"/>
        <w:ind w:hanging="720"/>
        <w:rPr>
          <w:rFonts w:ascii="Times New Roman" w:eastAsia="Times New Roman" w:hAnsi="Times New Roman" w:cs="Times New Roman"/>
          <w:color w:val="000000" w:themeColor="text1"/>
          <w:sz w:val="24"/>
          <w:szCs w:val="24"/>
        </w:rPr>
      </w:pPr>
      <w:proofErr w:type="spellStart"/>
      <w:r w:rsidRPr="00D5024A">
        <w:rPr>
          <w:rFonts w:ascii="Times New Roman" w:eastAsia="Times New Roman" w:hAnsi="Times New Roman" w:cs="Times New Roman"/>
          <w:color w:val="000000" w:themeColor="text1"/>
          <w:sz w:val="24"/>
          <w:szCs w:val="24"/>
        </w:rPr>
        <w:t>Kusum</w:t>
      </w:r>
      <w:proofErr w:type="spellEnd"/>
      <w:r w:rsidRPr="00D5024A">
        <w:rPr>
          <w:rFonts w:ascii="Times New Roman" w:eastAsia="Times New Roman" w:hAnsi="Times New Roman" w:cs="Times New Roman"/>
          <w:color w:val="000000" w:themeColor="text1"/>
          <w:sz w:val="24"/>
          <w:szCs w:val="24"/>
        </w:rPr>
        <w:t xml:space="preserve"> Sharma v. </w:t>
      </w:r>
      <w:proofErr w:type="spellStart"/>
      <w:r w:rsidRPr="00D5024A">
        <w:rPr>
          <w:rFonts w:ascii="Times New Roman" w:eastAsia="Times New Roman" w:hAnsi="Times New Roman" w:cs="Times New Roman"/>
          <w:color w:val="000000" w:themeColor="text1"/>
          <w:sz w:val="24"/>
          <w:szCs w:val="24"/>
        </w:rPr>
        <w:t>Batra</w:t>
      </w:r>
      <w:proofErr w:type="spellEnd"/>
      <w:r w:rsidRPr="00D5024A">
        <w:rPr>
          <w:rFonts w:ascii="Times New Roman" w:eastAsia="Times New Roman" w:hAnsi="Times New Roman" w:cs="Times New Roman"/>
          <w:color w:val="000000" w:themeColor="text1"/>
          <w:sz w:val="24"/>
          <w:szCs w:val="24"/>
        </w:rPr>
        <w:t xml:space="preserve"> Hospital, (2010) 3 SCC 480.</w:t>
      </w:r>
    </w:p>
    <w:p w14:paraId="7E399C1F" w14:textId="77777777" w:rsidR="00D5024A" w:rsidRPr="00D5024A" w:rsidRDefault="00D5024A" w:rsidP="00D5024A">
      <w:pPr>
        <w:numPr>
          <w:ilvl w:val="0"/>
          <w:numId w:val="39"/>
        </w:numPr>
        <w:tabs>
          <w:tab w:val="left" w:pos="450"/>
        </w:tabs>
        <w:spacing w:before="100" w:beforeAutospacing="1" w:after="100" w:afterAutospacing="1" w:line="360" w:lineRule="auto"/>
        <w:ind w:hanging="720"/>
        <w:rPr>
          <w:rFonts w:ascii="Times New Roman" w:eastAsia="Times New Roman" w:hAnsi="Times New Roman" w:cs="Times New Roman"/>
          <w:color w:val="000000" w:themeColor="text1"/>
          <w:sz w:val="24"/>
          <w:szCs w:val="24"/>
        </w:rPr>
      </w:pPr>
      <w:proofErr w:type="spellStart"/>
      <w:r w:rsidRPr="00D5024A">
        <w:rPr>
          <w:rFonts w:ascii="Times New Roman" w:eastAsia="Times New Roman" w:hAnsi="Times New Roman" w:cs="Times New Roman"/>
          <w:color w:val="000000" w:themeColor="text1"/>
          <w:sz w:val="24"/>
          <w:szCs w:val="24"/>
        </w:rPr>
        <w:t>Bolam</w:t>
      </w:r>
      <w:proofErr w:type="spellEnd"/>
      <w:r w:rsidRPr="00D5024A">
        <w:rPr>
          <w:rFonts w:ascii="Times New Roman" w:eastAsia="Times New Roman" w:hAnsi="Times New Roman" w:cs="Times New Roman"/>
          <w:color w:val="000000" w:themeColor="text1"/>
          <w:sz w:val="24"/>
          <w:szCs w:val="24"/>
        </w:rPr>
        <w:t xml:space="preserve"> v. </w:t>
      </w:r>
      <w:proofErr w:type="spellStart"/>
      <w:r w:rsidRPr="00D5024A">
        <w:rPr>
          <w:rFonts w:ascii="Times New Roman" w:eastAsia="Times New Roman" w:hAnsi="Times New Roman" w:cs="Times New Roman"/>
          <w:color w:val="000000" w:themeColor="text1"/>
          <w:sz w:val="24"/>
          <w:szCs w:val="24"/>
        </w:rPr>
        <w:t>Friern</w:t>
      </w:r>
      <w:proofErr w:type="spellEnd"/>
      <w:r w:rsidRPr="00D5024A">
        <w:rPr>
          <w:rFonts w:ascii="Times New Roman" w:eastAsia="Times New Roman" w:hAnsi="Times New Roman" w:cs="Times New Roman"/>
          <w:color w:val="000000" w:themeColor="text1"/>
          <w:sz w:val="24"/>
          <w:szCs w:val="24"/>
        </w:rPr>
        <w:t xml:space="preserve"> Hospital Management Committee [1957] 1 WLR 582.</w:t>
      </w:r>
    </w:p>
    <w:p w14:paraId="0327452E" w14:textId="77777777" w:rsidR="00D5024A" w:rsidRPr="00D5024A" w:rsidRDefault="00D5024A" w:rsidP="00D5024A">
      <w:pPr>
        <w:numPr>
          <w:ilvl w:val="0"/>
          <w:numId w:val="39"/>
        </w:numPr>
        <w:tabs>
          <w:tab w:val="left" w:pos="450"/>
        </w:tabs>
        <w:spacing w:before="100" w:beforeAutospacing="1" w:after="100" w:afterAutospacing="1" w:line="360" w:lineRule="auto"/>
        <w:ind w:hanging="720"/>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t>R v. Pullen [2003] NSWCCA 12.</w:t>
      </w:r>
    </w:p>
    <w:p w14:paraId="1495A931" w14:textId="77777777" w:rsidR="00D5024A" w:rsidRPr="00D5024A" w:rsidRDefault="00D5024A" w:rsidP="00D5024A">
      <w:pPr>
        <w:spacing w:after="0" w:line="360" w:lineRule="auto"/>
        <w:rPr>
          <w:rFonts w:ascii="Times New Roman" w:eastAsia="Times New Roman" w:hAnsi="Times New Roman" w:cs="Times New Roman"/>
          <w:color w:val="000000" w:themeColor="text1"/>
          <w:sz w:val="24"/>
          <w:szCs w:val="24"/>
        </w:rPr>
      </w:pPr>
      <w:r w:rsidRPr="00D5024A">
        <w:rPr>
          <w:rFonts w:ascii="Times New Roman" w:eastAsia="Times New Roman" w:hAnsi="Times New Roman" w:cs="Times New Roman"/>
          <w:color w:val="000000" w:themeColor="text1"/>
          <w:sz w:val="24"/>
          <w:szCs w:val="24"/>
        </w:rPr>
        <w:pict w14:anchorId="03C22C3D">
          <v:rect id="_x0000_i1025" style="width:0;height:.75pt" o:hralign="center" o:hrstd="t" o:hrnoshade="t" o:hr="t" fillcolor="#1e293b" stroked="f"/>
        </w:pict>
      </w:r>
    </w:p>
    <w:p w14:paraId="280EEA91" w14:textId="77777777" w:rsidR="00D5024A" w:rsidRPr="00D5024A" w:rsidRDefault="00D5024A" w:rsidP="00D5024A">
      <w:pPr>
        <w:spacing w:line="360" w:lineRule="auto"/>
        <w:rPr>
          <w:rFonts w:ascii="Times New Roman" w:hAnsi="Times New Roman" w:cs="Times New Roman"/>
          <w:color w:val="000000" w:themeColor="text1"/>
          <w:sz w:val="24"/>
          <w:szCs w:val="24"/>
        </w:rPr>
      </w:pPr>
    </w:p>
    <w:p w14:paraId="6A64A9D8" w14:textId="77777777" w:rsidR="00F7025B" w:rsidRPr="00D5024A" w:rsidRDefault="00F7025B" w:rsidP="00D5024A">
      <w:pPr>
        <w:rPr>
          <w:rFonts w:ascii="Times New Roman" w:hAnsi="Times New Roman" w:cs="Times New Roman"/>
          <w:color w:val="000000" w:themeColor="text1"/>
          <w:sz w:val="24"/>
          <w:szCs w:val="24"/>
        </w:rPr>
      </w:pPr>
    </w:p>
    <w:sectPr w:rsidR="00F7025B" w:rsidRPr="00D5024A" w:rsidSect="00D5024A">
      <w:headerReference w:type="default" r:id="rId9"/>
      <w:footerReference w:type="default" r:id="rId10"/>
      <w:pgSz w:w="12240" w:h="15840"/>
      <w:pgMar w:top="1440" w:right="1440" w:bottom="1440" w:left="1440" w:header="720" w:footer="720" w:gutter="0"/>
      <w:pgNumType w:start="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FE3CD" w14:textId="77777777" w:rsidR="00F7025B" w:rsidRDefault="00F7025B">
      <w:pPr>
        <w:spacing w:after="0" w:line="240" w:lineRule="auto"/>
      </w:pPr>
      <w:r>
        <w:separator/>
      </w:r>
    </w:p>
  </w:endnote>
  <w:endnote w:type="continuationSeparator" w:id="0">
    <w:p w14:paraId="61C5772B" w14:textId="77777777" w:rsidR="00F7025B" w:rsidRDefault="00F70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Krishna">
    <w:altName w:val="Krishn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26450" w14:textId="77777777" w:rsidR="00F7025B" w:rsidRDefault="00F7025B">
    <w:pPr>
      <w:widowControl w:val="0"/>
      <w:pBdr>
        <w:top w:val="nil"/>
        <w:left w:val="nil"/>
        <w:bottom w:val="nil"/>
        <w:right w:val="nil"/>
        <w:between w:val="nil"/>
      </w:pBdr>
      <w:spacing w:after="0" w:line="276" w:lineRule="auto"/>
      <w:rPr>
        <w:color w:val="000000"/>
        <w:sz w:val="24"/>
        <w:szCs w:val="24"/>
      </w:rPr>
    </w:pPr>
  </w:p>
  <w:tbl>
    <w:tblPr>
      <w:tblStyle w:val="a1"/>
      <w:tblW w:w="1098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5788"/>
      <w:gridCol w:w="2850"/>
    </w:tblGrid>
    <w:tr w:rsidR="00F7025B" w14:paraId="58A455AD" w14:textId="77777777">
      <w:trPr>
        <w:trHeight w:val="353"/>
      </w:trPr>
      <w:tc>
        <w:tcPr>
          <w:tcW w:w="2342" w:type="dxa"/>
          <w:shd w:val="clear" w:color="auto" w:fill="FFE599"/>
        </w:tcPr>
        <w:p w14:paraId="73FF2AAD" w14:textId="39FFA216" w:rsidR="00F7025B" w:rsidRDefault="00F7025B">
          <w:pPr>
            <w:pStyle w:val="Heading2"/>
            <w:spacing w:before="0" w:after="0"/>
            <w:jc w:val="both"/>
            <w:outlineLvl w:val="1"/>
            <w:rPr>
              <w:rFonts w:ascii="Roboto" w:eastAsia="Roboto" w:hAnsi="Roboto" w:cs="Roboto"/>
            </w:rPr>
          </w:pPr>
          <w:r>
            <w:t xml:space="preserve">   </w:t>
          </w:r>
          <w:r>
            <w:rPr>
              <w:rFonts w:ascii="Arial" w:eastAsia="Arial" w:hAnsi="Arial" w:cs="Arial"/>
              <w:sz w:val="24"/>
              <w:szCs w:val="24"/>
            </w:rPr>
            <w:t>Volume 08</w:t>
          </w:r>
        </w:p>
      </w:tc>
      <w:tc>
        <w:tcPr>
          <w:tcW w:w="5788" w:type="dxa"/>
          <w:shd w:val="clear" w:color="auto" w:fill="FFE599"/>
        </w:tcPr>
        <w:p w14:paraId="1F1528FC" w14:textId="04B8A3F5" w:rsidR="00F7025B" w:rsidRDefault="00F7025B" w:rsidP="004D7EEE">
          <w:pPr>
            <w:pStyle w:val="Heading2"/>
            <w:shd w:val="clear" w:color="auto" w:fill="FFFFFF"/>
            <w:spacing w:before="0" w:after="0"/>
            <w:jc w:val="center"/>
            <w:outlineLvl w:val="1"/>
            <w:rPr>
              <w:rFonts w:ascii="Arial" w:eastAsia="Arial" w:hAnsi="Arial" w:cs="Arial"/>
              <w:sz w:val="24"/>
              <w:szCs w:val="24"/>
            </w:rPr>
          </w:pPr>
          <w:r>
            <w:rPr>
              <w:rFonts w:ascii="Arial" w:eastAsia="Arial" w:hAnsi="Arial" w:cs="Arial"/>
              <w:sz w:val="24"/>
              <w:szCs w:val="24"/>
            </w:rPr>
            <w:t>ISSUE 06, June-2024</w:t>
          </w:r>
        </w:p>
      </w:tc>
      <w:tc>
        <w:tcPr>
          <w:tcW w:w="2850" w:type="dxa"/>
          <w:shd w:val="clear" w:color="auto" w:fill="FFE599"/>
        </w:tcPr>
        <w:p w14:paraId="09D20206" w14:textId="0D8FEF36" w:rsidR="00F7025B" w:rsidRDefault="00F7025B" w:rsidP="006A7E32">
          <w:pPr>
            <w:pStyle w:val="Heading2"/>
            <w:shd w:val="clear" w:color="auto" w:fill="FFFFFF"/>
            <w:outlineLvl w:val="1"/>
            <w:rPr>
              <w:rFonts w:ascii="Arial" w:eastAsia="Arial" w:hAnsi="Arial" w:cs="Arial"/>
              <w:sz w:val="24"/>
              <w:szCs w:val="24"/>
            </w:rPr>
          </w:pPr>
          <w:r>
            <w:rPr>
              <w:rFonts w:ascii="Arial" w:eastAsia="Arial" w:hAnsi="Arial" w:cs="Arial"/>
              <w:sz w:val="24"/>
              <w:szCs w:val="24"/>
            </w:rPr>
            <w:t xml:space="preserve"> Page No.  </w:t>
          </w:r>
          <w:r w:rsidRPr="006A7E32">
            <w:rPr>
              <w:rFonts w:ascii="Arial" w:eastAsia="Arial" w:hAnsi="Arial" w:cs="Arial"/>
              <w:sz w:val="24"/>
              <w:szCs w:val="24"/>
            </w:rPr>
            <w:fldChar w:fldCharType="begin"/>
          </w:r>
          <w:r w:rsidRPr="006A7E32">
            <w:rPr>
              <w:rFonts w:ascii="Arial" w:eastAsia="Arial" w:hAnsi="Arial" w:cs="Arial"/>
              <w:sz w:val="24"/>
              <w:szCs w:val="24"/>
            </w:rPr>
            <w:instrText xml:space="preserve"> PAGE  \* Arabic  \* MERGEFORMAT </w:instrText>
          </w:r>
          <w:r w:rsidRPr="006A7E32">
            <w:rPr>
              <w:rFonts w:ascii="Arial" w:eastAsia="Arial" w:hAnsi="Arial" w:cs="Arial"/>
              <w:sz w:val="24"/>
              <w:szCs w:val="24"/>
            </w:rPr>
            <w:fldChar w:fldCharType="separate"/>
          </w:r>
          <w:r w:rsidR="00D5024A">
            <w:rPr>
              <w:rFonts w:ascii="Arial" w:eastAsia="Arial" w:hAnsi="Arial" w:cs="Arial"/>
              <w:noProof/>
              <w:sz w:val="24"/>
              <w:szCs w:val="24"/>
            </w:rPr>
            <w:t>20</w:t>
          </w:r>
          <w:r w:rsidRPr="006A7E32">
            <w:rPr>
              <w:rFonts w:ascii="Arial" w:eastAsia="Arial" w:hAnsi="Arial" w:cs="Arial"/>
              <w:sz w:val="24"/>
              <w:szCs w:val="24"/>
            </w:rPr>
            <w:fldChar w:fldCharType="end"/>
          </w:r>
          <w:r w:rsidRPr="006A7E32">
            <w:rPr>
              <w:rFonts w:ascii="Arial" w:eastAsia="Arial" w:hAnsi="Arial" w:cs="Arial"/>
              <w:sz w:val="24"/>
              <w:szCs w:val="24"/>
            </w:rPr>
            <w:t xml:space="preserve"> </w:t>
          </w:r>
          <w:r w:rsidRPr="006A7E32">
            <w:rPr>
              <w:rFonts w:ascii="Arial" w:eastAsia="Arial" w:hAnsi="Arial" w:cs="Arial"/>
              <w:color w:val="FFFFFF" w:themeColor="background1"/>
              <w:sz w:val="24"/>
              <w:szCs w:val="24"/>
            </w:rPr>
            <w:t xml:space="preserve">of </w:t>
          </w:r>
          <w:r w:rsidRPr="006A7E32">
            <w:rPr>
              <w:rFonts w:ascii="Arial" w:eastAsia="Arial" w:hAnsi="Arial" w:cs="Arial"/>
              <w:color w:val="FFFFFF" w:themeColor="background1"/>
              <w:sz w:val="24"/>
              <w:szCs w:val="24"/>
            </w:rPr>
            <w:fldChar w:fldCharType="begin"/>
          </w:r>
          <w:r w:rsidRPr="006A7E32">
            <w:rPr>
              <w:rFonts w:ascii="Arial" w:eastAsia="Arial" w:hAnsi="Arial" w:cs="Arial"/>
              <w:color w:val="FFFFFF" w:themeColor="background1"/>
              <w:sz w:val="24"/>
              <w:szCs w:val="24"/>
            </w:rPr>
            <w:instrText xml:space="preserve"> NUMPAGES  \* Arabic  \* MERGEFORMAT </w:instrText>
          </w:r>
          <w:r w:rsidRPr="006A7E32">
            <w:rPr>
              <w:rFonts w:ascii="Arial" w:eastAsia="Arial" w:hAnsi="Arial" w:cs="Arial"/>
              <w:color w:val="FFFFFF" w:themeColor="background1"/>
              <w:sz w:val="24"/>
              <w:szCs w:val="24"/>
            </w:rPr>
            <w:fldChar w:fldCharType="separate"/>
          </w:r>
          <w:r w:rsidR="00D5024A">
            <w:rPr>
              <w:rFonts w:ascii="Arial" w:eastAsia="Arial" w:hAnsi="Arial" w:cs="Arial"/>
              <w:noProof/>
              <w:color w:val="FFFFFF" w:themeColor="background1"/>
              <w:sz w:val="24"/>
              <w:szCs w:val="24"/>
            </w:rPr>
            <w:t>5</w:t>
          </w:r>
          <w:r w:rsidRPr="006A7E32">
            <w:rPr>
              <w:rFonts w:ascii="Arial" w:eastAsia="Arial" w:hAnsi="Arial" w:cs="Arial"/>
              <w:color w:val="FFFFFF" w:themeColor="background1"/>
              <w:sz w:val="24"/>
              <w:szCs w:val="24"/>
            </w:rPr>
            <w:fldChar w:fldCharType="end"/>
          </w:r>
        </w:p>
      </w:tc>
    </w:tr>
  </w:tbl>
  <w:p w14:paraId="3377C236" w14:textId="77777777" w:rsidR="00F7025B" w:rsidRDefault="00F7025B">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AA8D4" w14:textId="77777777" w:rsidR="00F7025B" w:rsidRDefault="00F7025B">
      <w:pPr>
        <w:spacing w:after="0" w:line="240" w:lineRule="auto"/>
      </w:pPr>
      <w:r>
        <w:separator/>
      </w:r>
    </w:p>
  </w:footnote>
  <w:footnote w:type="continuationSeparator" w:id="0">
    <w:p w14:paraId="3B29D00F" w14:textId="77777777" w:rsidR="00F7025B" w:rsidRDefault="00F702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0"/>
      <w:tblW w:w="10802" w:type="dxa"/>
      <w:tblInd w:w="-817" w:type="dxa"/>
      <w:tblBorders>
        <w:top w:val="nil"/>
        <w:left w:val="nil"/>
        <w:bottom w:val="nil"/>
        <w:right w:val="nil"/>
        <w:insideH w:val="nil"/>
        <w:insideV w:val="nil"/>
      </w:tblBorders>
      <w:tblLayout w:type="fixed"/>
      <w:tblLook w:val="0400" w:firstRow="0" w:lastRow="0" w:firstColumn="0" w:lastColumn="0" w:noHBand="0" w:noVBand="1"/>
    </w:tblPr>
    <w:tblGrid>
      <w:gridCol w:w="1892"/>
      <w:gridCol w:w="8910"/>
    </w:tblGrid>
    <w:tr w:rsidR="00F7025B" w14:paraId="624BFDE9" w14:textId="77777777">
      <w:trPr>
        <w:trHeight w:val="1430"/>
      </w:trPr>
      <w:tc>
        <w:tcPr>
          <w:tcW w:w="1892" w:type="dxa"/>
        </w:tcPr>
        <w:p w14:paraId="2C0D8053" w14:textId="77777777" w:rsidR="00F7025B" w:rsidRPr="0022608B" w:rsidRDefault="00F7025B" w:rsidP="0022608B">
          <w:pPr>
            <w:pStyle w:val="Heading2"/>
            <w:jc w:val="center"/>
            <w:outlineLvl w:val="1"/>
            <w:rPr>
              <w:rFonts w:ascii="Roboto" w:eastAsia="Roboto" w:hAnsi="Roboto" w:cs="Roboto"/>
              <w:color w:val="333333"/>
              <w:sz w:val="32"/>
              <w:szCs w:val="32"/>
            </w:rPr>
          </w:pPr>
          <w:r w:rsidRPr="0022608B">
            <w:rPr>
              <w:noProof/>
              <w:sz w:val="32"/>
              <w:szCs w:val="32"/>
              <w:lang w:eastAsia="en-US"/>
            </w:rPr>
            <w:drawing>
              <wp:inline distT="0" distB="0" distL="0" distR="0" wp14:anchorId="581BE9D1" wp14:editId="1FB438D2">
                <wp:extent cx="928048" cy="742705"/>
                <wp:effectExtent l="0" t="0" r="5715" b="635"/>
                <wp:docPr id="1" name="Picture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35555" cy="748713"/>
                        </a:xfrm>
                        <a:prstGeom prst="rect">
                          <a:avLst/>
                        </a:prstGeom>
                        <a:ln/>
                      </pic:spPr>
                    </pic:pic>
                  </a:graphicData>
                </a:graphic>
              </wp:inline>
            </w:drawing>
          </w:r>
        </w:p>
      </w:tc>
      <w:tc>
        <w:tcPr>
          <w:tcW w:w="8910" w:type="dxa"/>
        </w:tcPr>
        <w:p w14:paraId="1D00B863" w14:textId="77777777" w:rsidR="00F7025B" w:rsidRDefault="00D5024A" w:rsidP="0099721B">
          <w:pPr>
            <w:pStyle w:val="Heading2"/>
            <w:shd w:val="clear" w:color="auto" w:fill="FFFFFF"/>
            <w:outlineLvl w:val="1"/>
            <w:rPr>
              <w:color w:val="0000FF"/>
              <w:sz w:val="32"/>
              <w:szCs w:val="32"/>
            </w:rPr>
          </w:pPr>
          <w:hyperlink r:id="rId2">
            <w:r w:rsidR="00F7025B" w:rsidRPr="0022608B">
              <w:rPr>
                <w:color w:val="0000FF"/>
                <w:sz w:val="32"/>
                <w:szCs w:val="32"/>
              </w:rPr>
              <w:t>International Educational Applied Research Journal</w:t>
            </w:r>
          </w:hyperlink>
        </w:p>
        <w:p w14:paraId="62C1C48D" w14:textId="3D26CA55" w:rsidR="00F7025B" w:rsidRPr="0022608B" w:rsidRDefault="00F7025B" w:rsidP="00D608CE">
          <w:pPr>
            <w:pStyle w:val="Heading2"/>
            <w:shd w:val="clear" w:color="auto" w:fill="FFFFFF"/>
            <w:spacing w:after="0" w:afterAutospacing="0"/>
            <w:outlineLvl w:val="1"/>
            <w:rPr>
              <w:color w:val="333333"/>
              <w:sz w:val="32"/>
              <w:szCs w:val="32"/>
            </w:rPr>
          </w:pPr>
          <w:r>
            <w:rPr>
              <w:sz w:val="32"/>
              <w:szCs w:val="32"/>
            </w:rPr>
            <w:t>Peer-Reviewed Journal-</w:t>
          </w:r>
          <w:r w:rsidRPr="00D608CE">
            <w:rPr>
              <w:sz w:val="32"/>
              <w:szCs w:val="32"/>
            </w:rPr>
            <w:t>Equivalent to UGC Approved Journa</w:t>
          </w:r>
          <w:r>
            <w:rPr>
              <w:sz w:val="32"/>
              <w:szCs w:val="32"/>
            </w:rPr>
            <w:t>l</w:t>
          </w:r>
        </w:p>
        <w:p w14:paraId="3FAE6556" w14:textId="77777777" w:rsidR="00F7025B" w:rsidRPr="0022608B" w:rsidRDefault="00F7025B" w:rsidP="00D608CE">
          <w:pPr>
            <w:pStyle w:val="Heading2"/>
            <w:shd w:val="clear" w:color="auto" w:fill="FFFFFF"/>
            <w:spacing w:after="0" w:afterAutospacing="0"/>
            <w:outlineLvl w:val="1"/>
            <w:rPr>
              <w:sz w:val="32"/>
              <w:szCs w:val="32"/>
            </w:rPr>
          </w:pPr>
          <w:r w:rsidRPr="0022608B">
            <w:rPr>
              <w:sz w:val="32"/>
              <w:szCs w:val="32"/>
            </w:rPr>
            <w:t>A Multi-Disciplinary Research Journal</w:t>
          </w:r>
        </w:p>
        <w:p w14:paraId="20727700" w14:textId="0AE81236" w:rsidR="00F7025B" w:rsidRPr="00D608CE" w:rsidRDefault="00F7025B" w:rsidP="00D608CE">
          <w:pPr>
            <w:pStyle w:val="Heading2"/>
            <w:shd w:val="clear" w:color="auto" w:fill="FFFFFF"/>
            <w:spacing w:before="0" w:after="0" w:afterAutospacing="0"/>
            <w:outlineLvl w:val="1"/>
            <w:rPr>
              <w:sz w:val="32"/>
              <w:szCs w:val="32"/>
            </w:rPr>
          </w:pPr>
          <w:r>
            <w:rPr>
              <w:sz w:val="32"/>
              <w:szCs w:val="32"/>
            </w:rPr>
            <w:t>Impact Factor: 5.924</w:t>
          </w:r>
        </w:p>
      </w:tc>
    </w:tr>
  </w:tbl>
  <w:p w14:paraId="1858B55B" w14:textId="03B7FE8E" w:rsidR="00F7025B" w:rsidRDefault="00F7025B">
    <w:pPr>
      <w:pBdr>
        <w:top w:val="nil"/>
        <w:left w:val="nil"/>
        <w:bottom w:val="nil"/>
        <w:right w:val="nil"/>
        <w:between w:val="nil"/>
      </w:pBdr>
      <w:tabs>
        <w:tab w:val="center" w:pos="4680"/>
        <w:tab w:val="right" w:pos="9360"/>
        <w:tab w:val="left" w:pos="2679"/>
      </w:tabs>
      <w:spacing w:after="0" w:line="240" w:lineRule="auto"/>
      <w:rPr>
        <w:color w:val="000000"/>
      </w:rPr>
    </w:pPr>
    <w:r>
      <w:rPr>
        <w:noProof/>
        <w:color w:val="000000"/>
        <w:lang w:eastAsia="en-US"/>
      </w:rPr>
      <mc:AlternateContent>
        <mc:Choice Requires="wps">
          <w:drawing>
            <wp:anchor distT="0" distB="0" distL="114300" distR="114300" simplePos="0" relativeHeight="251659264" behindDoc="0" locked="0" layoutInCell="1" allowOverlap="1" wp14:anchorId="44AD38E5" wp14:editId="6B1E2816">
              <wp:simplePos x="0" y="0"/>
              <wp:positionH relativeFrom="column">
                <wp:posOffset>4039671</wp:posOffset>
              </wp:positionH>
              <wp:positionV relativeFrom="paragraph">
                <wp:posOffset>-1774200</wp:posOffset>
              </wp:positionV>
              <wp:extent cx="2265528" cy="300251"/>
              <wp:effectExtent l="0" t="0" r="20955" b="24130"/>
              <wp:wrapNone/>
              <wp:docPr id="2" name="Rounded Rectangle 2"/>
              <wp:cNvGraphicFramePr/>
              <a:graphic xmlns:a="http://schemas.openxmlformats.org/drawingml/2006/main">
                <a:graphicData uri="http://schemas.microsoft.com/office/word/2010/wordprocessingShape">
                  <wps:wsp>
                    <wps:cNvSpPr/>
                    <wps:spPr>
                      <a:xfrm>
                        <a:off x="0" y="0"/>
                        <a:ext cx="2265528" cy="300251"/>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40AAA59F" w14:textId="5FB7E005" w:rsidR="00F7025B" w:rsidRPr="00D608CE" w:rsidRDefault="00F7025B" w:rsidP="00D608CE">
                          <w:pPr>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w:t>
                          </w:r>
                          <w:r w:rsidRPr="00D608CE">
                            <w:rPr>
                              <w:rFonts w:ascii="Times New Roman" w:hAnsi="Times New Roman" w:cs="Times New Roman"/>
                              <w:b/>
                              <w:color w:val="1F3864" w:themeColor="accent1" w:themeShade="80"/>
                              <w:sz w:val="24"/>
                              <w:szCs w:val="24"/>
                            </w:rPr>
                            <w:t xml:space="preserve">E-ISSN No: 2456-6713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4AD38E5" id="Rounded Rectangle 2" o:spid="_x0000_s1026" style="position:absolute;margin-left:318.1pt;margin-top:-139.7pt;width:178.4pt;height:23.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" fillcolor="white [3201]" strokecolor="white [3212]" strokeweight="1pt">
              <v:stroke joinstyle="miter"/>
              <v:textbox>
                <w:txbxContent>
                  <w:p w14:paraId="40AAA59F" w14:textId="5FB7E005" w:rsidR="00F7025B" w:rsidRPr="00D608CE" w:rsidRDefault="00F7025B" w:rsidP="00D608CE">
                    <w:pPr>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w:t>
                    </w:r>
                    <w:r w:rsidRPr="00D608CE">
                      <w:rPr>
                        <w:rFonts w:ascii="Times New Roman" w:hAnsi="Times New Roman" w:cs="Times New Roman"/>
                        <w:b/>
                        <w:color w:val="1F3864" w:themeColor="accent1" w:themeShade="80"/>
                        <w:sz w:val="24"/>
                        <w:szCs w:val="24"/>
                      </w:rPr>
                      <w:t xml:space="preserve">E-ISSN No: 2456-6713    </w:t>
                    </w:r>
                  </w:p>
                </w:txbxContent>
              </v:textbox>
            </v:roundrect>
          </w:pict>
        </mc:Fallback>
      </mc:AlternateContent>
    </w:r>
    <w:r>
      <w:rPr>
        <w:color w:val="000000"/>
      </w:rPr>
      <w:t xml:space="preserve">                  </w:t>
    </w:r>
    <w:r>
      <w:rPr>
        <w:noProof/>
        <w:lang w:eastAsia="en-US"/>
      </w:rPr>
      <mc:AlternateContent>
        <mc:Choice Requires="wpg">
          <w:drawing>
            <wp:anchor distT="0" distB="0" distL="114300" distR="114300" simplePos="0" relativeHeight="251658240" behindDoc="0" locked="0" layoutInCell="1" hidden="0" allowOverlap="1" wp14:anchorId="294FF7D3" wp14:editId="7BE31F1C">
              <wp:simplePos x="0" y="0"/>
              <wp:positionH relativeFrom="column">
                <wp:posOffset>-914399</wp:posOffset>
              </wp:positionH>
              <wp:positionV relativeFrom="paragraph">
                <wp:posOffset>114300</wp:posOffset>
              </wp:positionV>
              <wp:extent cx="7858125" cy="66675"/>
              <wp:effectExtent l="0" t="0" r="0" b="0"/>
              <wp:wrapNone/>
              <wp:docPr id="12" name="Straight Arrow Connector 12"/>
              <wp:cNvGraphicFramePr/>
              <a:graphic xmlns:a="http://schemas.openxmlformats.org/drawingml/2006/main">
                <a:graphicData uri="http://schemas.microsoft.com/office/word/2010/wordprocessingShape">
                  <wps:wsp>
                    <wps:cNvCnPr/>
                    <wps:spPr>
                      <a:xfrm rot="10800000" flipH="1">
                        <a:off x="1421700" y="3751425"/>
                        <a:ext cx="7848600" cy="5715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-914399</wp:posOffset>
              </wp:positionH>
              <wp:positionV relativeFrom="paragraph">
                <wp:posOffset>114300</wp:posOffset>
              </wp:positionV>
              <wp:extent cx="7858125" cy="66675"/>
              <wp:effectExtent b="0" l="0" r="0" t="0"/>
              <wp:wrapNone/>
              <wp:docPr id="12"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7858125" cy="66675"/>
                      </a:xfrm>
                      <a:prstGeom prst="rect"/>
                      <a:ln/>
                    </pic:spPr>
                  </pic:pic>
                </a:graphicData>
              </a:graphic>
            </wp:anchor>
          </w:drawing>
        </mc:Fallback>
      </mc:AlternateContent>
    </w:r>
  </w:p>
  <w:p w14:paraId="1E321224" w14:textId="77777777" w:rsidR="00F7025B" w:rsidRDefault="00F7025B">
    <w:pPr>
      <w:pBdr>
        <w:top w:val="nil"/>
        <w:left w:val="nil"/>
        <w:bottom w:val="nil"/>
        <w:right w:val="nil"/>
        <w:between w:val="nil"/>
      </w:pBdr>
      <w:tabs>
        <w:tab w:val="center" w:pos="4680"/>
        <w:tab w:val="right" w:pos="9360"/>
        <w:tab w:val="left" w:pos="2679"/>
      </w:tabs>
      <w:spacing w:after="0" w:line="240" w:lineRule="auto"/>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D19AF"/>
    <w:multiLevelType w:val="hybridMultilevel"/>
    <w:tmpl w:val="13A4D8D6"/>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BA6609"/>
    <w:multiLevelType w:val="hybridMultilevel"/>
    <w:tmpl w:val="E1E80526"/>
    <w:lvl w:ilvl="0" w:tplc="D54C7E0E">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F8340F2"/>
    <w:multiLevelType w:val="hybridMultilevel"/>
    <w:tmpl w:val="6608D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7F253E"/>
    <w:multiLevelType w:val="hybridMultilevel"/>
    <w:tmpl w:val="1F72D7A6"/>
    <w:lvl w:ilvl="0" w:tplc="B484DE6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920A48"/>
    <w:multiLevelType w:val="hybridMultilevel"/>
    <w:tmpl w:val="358E0BD6"/>
    <w:lvl w:ilvl="0" w:tplc="772C34F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C848DF"/>
    <w:multiLevelType w:val="hybridMultilevel"/>
    <w:tmpl w:val="94AC1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085C7B"/>
    <w:multiLevelType w:val="multilevel"/>
    <w:tmpl w:val="3D287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D8750E"/>
    <w:multiLevelType w:val="hybridMultilevel"/>
    <w:tmpl w:val="CE7AD274"/>
    <w:lvl w:ilvl="0" w:tplc="4009000F">
      <w:start w:val="1"/>
      <w:numFmt w:val="decimal"/>
      <w:lvlText w:val="%1."/>
      <w:lvlJc w:val="left"/>
      <w:pPr>
        <w:ind w:left="720" w:hanging="360"/>
      </w:pPr>
    </w:lvl>
    <w:lvl w:ilvl="1" w:tplc="1E3C42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2473403"/>
    <w:multiLevelType w:val="hybridMultilevel"/>
    <w:tmpl w:val="1E448D1E"/>
    <w:lvl w:ilvl="0" w:tplc="2B06F2A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3F2671"/>
    <w:multiLevelType w:val="hybridMultilevel"/>
    <w:tmpl w:val="FD043034"/>
    <w:lvl w:ilvl="0" w:tplc="EF7A9CE6">
      <w:start w:val="10"/>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6124CF7"/>
    <w:multiLevelType w:val="hybridMultilevel"/>
    <w:tmpl w:val="E126EF82"/>
    <w:lvl w:ilvl="0" w:tplc="E6CA74E6">
      <w:start w:val="6"/>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66D590A"/>
    <w:multiLevelType w:val="hybridMultilevel"/>
    <w:tmpl w:val="A5BCABE8"/>
    <w:lvl w:ilvl="0" w:tplc="8A9633A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4F417D"/>
    <w:multiLevelType w:val="multilevel"/>
    <w:tmpl w:val="14B81D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0463680"/>
    <w:multiLevelType w:val="hybridMultilevel"/>
    <w:tmpl w:val="199C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674DE8"/>
    <w:multiLevelType w:val="hybridMultilevel"/>
    <w:tmpl w:val="B5842B6A"/>
    <w:lvl w:ilvl="0" w:tplc="F04ACD46">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34F0F36"/>
    <w:multiLevelType w:val="multilevel"/>
    <w:tmpl w:val="6D12E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A411B9"/>
    <w:multiLevelType w:val="multilevel"/>
    <w:tmpl w:val="2D102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7823C5"/>
    <w:multiLevelType w:val="multilevel"/>
    <w:tmpl w:val="FEFA4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CA690F"/>
    <w:multiLevelType w:val="hybridMultilevel"/>
    <w:tmpl w:val="51A47E6A"/>
    <w:lvl w:ilvl="0" w:tplc="3584910C">
      <w:start w:val="1"/>
      <w:numFmt w:val="decimal"/>
      <w:lvlText w:val="%1."/>
      <w:lvlJc w:val="left"/>
      <w:pPr>
        <w:ind w:left="720" w:hanging="360"/>
      </w:pPr>
      <w:rPr>
        <w:rFonts w:hint="default"/>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F65996"/>
    <w:multiLevelType w:val="hybridMultilevel"/>
    <w:tmpl w:val="694882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C157D59"/>
    <w:multiLevelType w:val="hybridMultilevel"/>
    <w:tmpl w:val="CE7AD274"/>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4DA56F6C"/>
    <w:multiLevelType w:val="hybridMultilevel"/>
    <w:tmpl w:val="C730EFBE"/>
    <w:lvl w:ilvl="0" w:tplc="13CE21A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DDB1B4A"/>
    <w:multiLevelType w:val="hybridMultilevel"/>
    <w:tmpl w:val="4C7A3A60"/>
    <w:lvl w:ilvl="0" w:tplc="E8209378">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E765A82"/>
    <w:multiLevelType w:val="hybridMultilevel"/>
    <w:tmpl w:val="03CE310A"/>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4FA37554"/>
    <w:multiLevelType w:val="hybridMultilevel"/>
    <w:tmpl w:val="36DE498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2C46312"/>
    <w:multiLevelType w:val="hybridMultilevel"/>
    <w:tmpl w:val="F5F0A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877C50"/>
    <w:multiLevelType w:val="multilevel"/>
    <w:tmpl w:val="CCF43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106BEE"/>
    <w:multiLevelType w:val="hybridMultilevel"/>
    <w:tmpl w:val="1AEC1364"/>
    <w:lvl w:ilvl="0" w:tplc="4C84C8FA">
      <w:start w:val="1"/>
      <w:numFmt w:val="decimal"/>
      <w:lvlText w:val="%1."/>
      <w:lvlJc w:val="left"/>
      <w:pPr>
        <w:ind w:left="723" w:hanging="360"/>
      </w:pPr>
      <w:rPr>
        <w:rFonts w:hint="default"/>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6914B8F"/>
    <w:multiLevelType w:val="hybridMultilevel"/>
    <w:tmpl w:val="36DE498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5FBA3D78"/>
    <w:multiLevelType w:val="hybridMultilevel"/>
    <w:tmpl w:val="5108147E"/>
    <w:lvl w:ilvl="0" w:tplc="8BE8B49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236D4B"/>
    <w:multiLevelType w:val="hybridMultilevel"/>
    <w:tmpl w:val="561276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1B34BD9"/>
    <w:multiLevelType w:val="multilevel"/>
    <w:tmpl w:val="15AA8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3B316EE"/>
    <w:multiLevelType w:val="multilevel"/>
    <w:tmpl w:val="D34CC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A82791"/>
    <w:multiLevelType w:val="hybridMultilevel"/>
    <w:tmpl w:val="94F058D2"/>
    <w:lvl w:ilvl="0" w:tplc="D90AFA9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69094B7C"/>
    <w:multiLevelType w:val="multilevel"/>
    <w:tmpl w:val="560A4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92918C9"/>
    <w:multiLevelType w:val="multilevel"/>
    <w:tmpl w:val="131468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42D2871"/>
    <w:multiLevelType w:val="multilevel"/>
    <w:tmpl w:val="5B400CD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nsid w:val="74F35369"/>
    <w:multiLevelType w:val="hybridMultilevel"/>
    <w:tmpl w:val="4C920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A3239B"/>
    <w:multiLevelType w:val="hybridMultilevel"/>
    <w:tmpl w:val="3CDAD374"/>
    <w:lvl w:ilvl="0" w:tplc="633A1A4C">
      <w:start w:val="1"/>
      <w:numFmt w:val="decimal"/>
      <w:lvlText w:val="%1."/>
      <w:lvlJc w:val="left"/>
      <w:pPr>
        <w:ind w:left="723" w:hanging="360"/>
      </w:pPr>
      <w:rPr>
        <w:rFonts w:hint="default"/>
      </w:rPr>
    </w:lvl>
    <w:lvl w:ilvl="1" w:tplc="40090019" w:tentative="1">
      <w:start w:val="1"/>
      <w:numFmt w:val="lowerLetter"/>
      <w:lvlText w:val="%2."/>
      <w:lvlJc w:val="left"/>
      <w:pPr>
        <w:ind w:left="1443" w:hanging="360"/>
      </w:pPr>
    </w:lvl>
    <w:lvl w:ilvl="2" w:tplc="4009001B" w:tentative="1">
      <w:start w:val="1"/>
      <w:numFmt w:val="lowerRoman"/>
      <w:lvlText w:val="%3."/>
      <w:lvlJc w:val="right"/>
      <w:pPr>
        <w:ind w:left="2163" w:hanging="180"/>
      </w:pPr>
    </w:lvl>
    <w:lvl w:ilvl="3" w:tplc="4009000F" w:tentative="1">
      <w:start w:val="1"/>
      <w:numFmt w:val="decimal"/>
      <w:lvlText w:val="%4."/>
      <w:lvlJc w:val="left"/>
      <w:pPr>
        <w:ind w:left="2883" w:hanging="360"/>
      </w:pPr>
    </w:lvl>
    <w:lvl w:ilvl="4" w:tplc="40090019" w:tentative="1">
      <w:start w:val="1"/>
      <w:numFmt w:val="lowerLetter"/>
      <w:lvlText w:val="%5."/>
      <w:lvlJc w:val="left"/>
      <w:pPr>
        <w:ind w:left="3603" w:hanging="360"/>
      </w:pPr>
    </w:lvl>
    <w:lvl w:ilvl="5" w:tplc="4009001B" w:tentative="1">
      <w:start w:val="1"/>
      <w:numFmt w:val="lowerRoman"/>
      <w:lvlText w:val="%6."/>
      <w:lvlJc w:val="right"/>
      <w:pPr>
        <w:ind w:left="4323" w:hanging="180"/>
      </w:pPr>
    </w:lvl>
    <w:lvl w:ilvl="6" w:tplc="4009000F" w:tentative="1">
      <w:start w:val="1"/>
      <w:numFmt w:val="decimal"/>
      <w:lvlText w:val="%7."/>
      <w:lvlJc w:val="left"/>
      <w:pPr>
        <w:ind w:left="5043" w:hanging="360"/>
      </w:pPr>
    </w:lvl>
    <w:lvl w:ilvl="7" w:tplc="40090019" w:tentative="1">
      <w:start w:val="1"/>
      <w:numFmt w:val="lowerLetter"/>
      <w:lvlText w:val="%8."/>
      <w:lvlJc w:val="left"/>
      <w:pPr>
        <w:ind w:left="5763" w:hanging="360"/>
      </w:pPr>
    </w:lvl>
    <w:lvl w:ilvl="8" w:tplc="4009001B" w:tentative="1">
      <w:start w:val="1"/>
      <w:numFmt w:val="lowerRoman"/>
      <w:lvlText w:val="%9."/>
      <w:lvlJc w:val="right"/>
      <w:pPr>
        <w:ind w:left="6483" w:hanging="180"/>
      </w:pPr>
    </w:lvl>
  </w:abstractNum>
  <w:abstractNum w:abstractNumId="39">
    <w:nsid w:val="7D504704"/>
    <w:multiLevelType w:val="hybridMultilevel"/>
    <w:tmpl w:val="8562AAC6"/>
    <w:lvl w:ilvl="0" w:tplc="07A8F8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2"/>
  </w:num>
  <w:num w:numId="3">
    <w:abstractNumId w:val="14"/>
  </w:num>
  <w:num w:numId="4">
    <w:abstractNumId w:val="38"/>
  </w:num>
  <w:num w:numId="5">
    <w:abstractNumId w:val="27"/>
  </w:num>
  <w:num w:numId="6">
    <w:abstractNumId w:val="1"/>
  </w:num>
  <w:num w:numId="7">
    <w:abstractNumId w:val="19"/>
  </w:num>
  <w:num w:numId="8">
    <w:abstractNumId w:val="4"/>
  </w:num>
  <w:num w:numId="9">
    <w:abstractNumId w:val="33"/>
  </w:num>
  <w:num w:numId="10">
    <w:abstractNumId w:val="21"/>
  </w:num>
  <w:num w:numId="11">
    <w:abstractNumId w:val="30"/>
  </w:num>
  <w:num w:numId="12">
    <w:abstractNumId w:val="28"/>
  </w:num>
  <w:num w:numId="13">
    <w:abstractNumId w:val="18"/>
  </w:num>
  <w:num w:numId="14">
    <w:abstractNumId w:val="7"/>
  </w:num>
  <w:num w:numId="15">
    <w:abstractNumId w:val="23"/>
  </w:num>
  <w:num w:numId="16">
    <w:abstractNumId w:val="20"/>
  </w:num>
  <w:num w:numId="17">
    <w:abstractNumId w:val="0"/>
  </w:num>
  <w:num w:numId="18">
    <w:abstractNumId w:val="24"/>
  </w:num>
  <w:num w:numId="19">
    <w:abstractNumId w:val="10"/>
  </w:num>
  <w:num w:numId="20">
    <w:abstractNumId w:val="9"/>
  </w:num>
  <w:num w:numId="21">
    <w:abstractNumId w:val="22"/>
  </w:num>
  <w:num w:numId="22">
    <w:abstractNumId w:val="29"/>
  </w:num>
  <w:num w:numId="23">
    <w:abstractNumId w:val="11"/>
  </w:num>
  <w:num w:numId="24">
    <w:abstractNumId w:val="39"/>
  </w:num>
  <w:num w:numId="25">
    <w:abstractNumId w:val="8"/>
  </w:num>
  <w:num w:numId="26">
    <w:abstractNumId w:val="6"/>
  </w:num>
  <w:num w:numId="27">
    <w:abstractNumId w:val="17"/>
  </w:num>
  <w:num w:numId="28">
    <w:abstractNumId w:val="13"/>
  </w:num>
  <w:num w:numId="29">
    <w:abstractNumId w:val="5"/>
  </w:num>
  <w:num w:numId="30">
    <w:abstractNumId w:val="2"/>
  </w:num>
  <w:num w:numId="31">
    <w:abstractNumId w:val="37"/>
  </w:num>
  <w:num w:numId="32">
    <w:abstractNumId w:val="3"/>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32"/>
  </w:num>
  <w:num w:numId="37">
    <w:abstractNumId w:val="34"/>
  </w:num>
  <w:num w:numId="38">
    <w:abstractNumId w:val="15"/>
  </w:num>
  <w:num w:numId="39">
    <w:abstractNumId w:val="31"/>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hideSpellingErrors/>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CF"/>
    <w:rsid w:val="000409E4"/>
    <w:rsid w:val="000748D5"/>
    <w:rsid w:val="0008624A"/>
    <w:rsid w:val="000A7951"/>
    <w:rsid w:val="000C090A"/>
    <w:rsid w:val="000F57DC"/>
    <w:rsid w:val="001277E6"/>
    <w:rsid w:val="00130FCE"/>
    <w:rsid w:val="00142EAE"/>
    <w:rsid w:val="00161ECE"/>
    <w:rsid w:val="00166132"/>
    <w:rsid w:val="001665FA"/>
    <w:rsid w:val="00172022"/>
    <w:rsid w:val="001725C3"/>
    <w:rsid w:val="001846B5"/>
    <w:rsid w:val="00195FAF"/>
    <w:rsid w:val="001D163A"/>
    <w:rsid w:val="001E68D7"/>
    <w:rsid w:val="00200A84"/>
    <w:rsid w:val="0021448A"/>
    <w:rsid w:val="00221718"/>
    <w:rsid w:val="0022608B"/>
    <w:rsid w:val="00264B0E"/>
    <w:rsid w:val="00265047"/>
    <w:rsid w:val="002674B8"/>
    <w:rsid w:val="002C7EA2"/>
    <w:rsid w:val="002D21FB"/>
    <w:rsid w:val="002F6D22"/>
    <w:rsid w:val="00351A33"/>
    <w:rsid w:val="00383BA4"/>
    <w:rsid w:val="003F400F"/>
    <w:rsid w:val="00424279"/>
    <w:rsid w:val="00442227"/>
    <w:rsid w:val="00450D0A"/>
    <w:rsid w:val="00462B1B"/>
    <w:rsid w:val="0047757E"/>
    <w:rsid w:val="00490611"/>
    <w:rsid w:val="00491187"/>
    <w:rsid w:val="004A3278"/>
    <w:rsid w:val="004A3D52"/>
    <w:rsid w:val="004B105F"/>
    <w:rsid w:val="004C027B"/>
    <w:rsid w:val="004D7EEE"/>
    <w:rsid w:val="004F16C4"/>
    <w:rsid w:val="0050244C"/>
    <w:rsid w:val="00503608"/>
    <w:rsid w:val="0051098F"/>
    <w:rsid w:val="005150A9"/>
    <w:rsid w:val="00543852"/>
    <w:rsid w:val="00544C61"/>
    <w:rsid w:val="005564AF"/>
    <w:rsid w:val="0056450B"/>
    <w:rsid w:val="00577A9D"/>
    <w:rsid w:val="00586EBF"/>
    <w:rsid w:val="005B4B29"/>
    <w:rsid w:val="005C3A73"/>
    <w:rsid w:val="005C6472"/>
    <w:rsid w:val="005D28B4"/>
    <w:rsid w:val="005D425A"/>
    <w:rsid w:val="005E7764"/>
    <w:rsid w:val="00605720"/>
    <w:rsid w:val="0064121D"/>
    <w:rsid w:val="00661521"/>
    <w:rsid w:val="00696134"/>
    <w:rsid w:val="006A33E2"/>
    <w:rsid w:val="006A6476"/>
    <w:rsid w:val="006A7E32"/>
    <w:rsid w:val="006B460D"/>
    <w:rsid w:val="006E7924"/>
    <w:rsid w:val="007108FC"/>
    <w:rsid w:val="00711527"/>
    <w:rsid w:val="00724C84"/>
    <w:rsid w:val="00763E73"/>
    <w:rsid w:val="00771774"/>
    <w:rsid w:val="007812AF"/>
    <w:rsid w:val="00782489"/>
    <w:rsid w:val="007A6C39"/>
    <w:rsid w:val="007C0ECF"/>
    <w:rsid w:val="007C6D60"/>
    <w:rsid w:val="007C7526"/>
    <w:rsid w:val="007D5E68"/>
    <w:rsid w:val="00826F5E"/>
    <w:rsid w:val="0082740E"/>
    <w:rsid w:val="00834650"/>
    <w:rsid w:val="00837D62"/>
    <w:rsid w:val="0085639D"/>
    <w:rsid w:val="008A7E40"/>
    <w:rsid w:val="008C58EA"/>
    <w:rsid w:val="008E72E0"/>
    <w:rsid w:val="008F0538"/>
    <w:rsid w:val="008F100C"/>
    <w:rsid w:val="00907C1F"/>
    <w:rsid w:val="00912494"/>
    <w:rsid w:val="00956386"/>
    <w:rsid w:val="00967C66"/>
    <w:rsid w:val="009750A6"/>
    <w:rsid w:val="0099721B"/>
    <w:rsid w:val="009B7EC0"/>
    <w:rsid w:val="009C776D"/>
    <w:rsid w:val="009D4BB4"/>
    <w:rsid w:val="009E2360"/>
    <w:rsid w:val="009F60DD"/>
    <w:rsid w:val="00A31540"/>
    <w:rsid w:val="00A5289B"/>
    <w:rsid w:val="00A6389C"/>
    <w:rsid w:val="00A83ACB"/>
    <w:rsid w:val="00A97B33"/>
    <w:rsid w:val="00B40931"/>
    <w:rsid w:val="00B505CE"/>
    <w:rsid w:val="00B81FDD"/>
    <w:rsid w:val="00BC1B84"/>
    <w:rsid w:val="00BD270F"/>
    <w:rsid w:val="00BE1032"/>
    <w:rsid w:val="00BE46FB"/>
    <w:rsid w:val="00C266A6"/>
    <w:rsid w:val="00C378C8"/>
    <w:rsid w:val="00C6747F"/>
    <w:rsid w:val="00C74B36"/>
    <w:rsid w:val="00CE3B72"/>
    <w:rsid w:val="00CF7C20"/>
    <w:rsid w:val="00D1676C"/>
    <w:rsid w:val="00D441BD"/>
    <w:rsid w:val="00D46458"/>
    <w:rsid w:val="00D5024A"/>
    <w:rsid w:val="00D51EC3"/>
    <w:rsid w:val="00D57C38"/>
    <w:rsid w:val="00D608CE"/>
    <w:rsid w:val="00D64E69"/>
    <w:rsid w:val="00DA0167"/>
    <w:rsid w:val="00DA6548"/>
    <w:rsid w:val="00DC0F3E"/>
    <w:rsid w:val="00DC1052"/>
    <w:rsid w:val="00DC3607"/>
    <w:rsid w:val="00DC6BE5"/>
    <w:rsid w:val="00DF3CC4"/>
    <w:rsid w:val="00DF4B56"/>
    <w:rsid w:val="00E2165A"/>
    <w:rsid w:val="00E27419"/>
    <w:rsid w:val="00ED565D"/>
    <w:rsid w:val="00EF0C64"/>
    <w:rsid w:val="00EF2695"/>
    <w:rsid w:val="00EF4D31"/>
    <w:rsid w:val="00F02FDE"/>
    <w:rsid w:val="00F05BA4"/>
    <w:rsid w:val="00F06381"/>
    <w:rsid w:val="00F46B64"/>
    <w:rsid w:val="00F562B7"/>
    <w:rsid w:val="00F56382"/>
    <w:rsid w:val="00F7025B"/>
    <w:rsid w:val="00F85F64"/>
    <w:rsid w:val="00F93846"/>
    <w:rsid w:val="00FA72E3"/>
    <w:rsid w:val="00FB3711"/>
    <w:rsid w:val="00FD0996"/>
    <w:rsid w:val="00FE6744"/>
    <w:rsid w:val="00FF0336"/>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C957467"/>
  <w15:docId w15:val="{6930AEC6-9A52-4DFF-8F6A-3263837E5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link w:val="Heading2Char"/>
    <w:uiPriority w:val="9"/>
    <w:unhideWhenUsed/>
    <w:qFormat/>
    <w:rsid w:val="005F582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pPr>
    <w:rPr>
      <w:b/>
      <w:sz w:val="72"/>
      <w:szCs w:val="72"/>
    </w:rPr>
  </w:style>
  <w:style w:type="paragraph" w:styleId="Header">
    <w:name w:val="header"/>
    <w:basedOn w:val="Normal"/>
    <w:link w:val="HeaderChar"/>
    <w:uiPriority w:val="99"/>
    <w:unhideWhenUsed/>
    <w:rsid w:val="005F58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829"/>
  </w:style>
  <w:style w:type="paragraph" w:styleId="Footer">
    <w:name w:val="footer"/>
    <w:basedOn w:val="Normal"/>
    <w:link w:val="FooterChar"/>
    <w:uiPriority w:val="99"/>
    <w:unhideWhenUsed/>
    <w:rsid w:val="005F58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829"/>
  </w:style>
  <w:style w:type="character" w:customStyle="1" w:styleId="Heading2Char">
    <w:name w:val="Heading 2 Char"/>
    <w:basedOn w:val="DefaultParagraphFont"/>
    <w:link w:val="Heading2"/>
    <w:uiPriority w:val="9"/>
    <w:rsid w:val="005F5829"/>
    <w:rPr>
      <w:rFonts w:ascii="Times New Roman" w:eastAsia="Times New Roman" w:hAnsi="Times New Roman" w:cs="Times New Roman"/>
      <w:b/>
      <w:bCs/>
      <w:kern w:val="0"/>
      <w:sz w:val="36"/>
      <w:szCs w:val="36"/>
    </w:rPr>
  </w:style>
  <w:style w:type="character" w:styleId="Hyperlink">
    <w:name w:val="Hyperlink"/>
    <w:basedOn w:val="DefaultParagraphFont"/>
    <w:uiPriority w:val="99"/>
    <w:unhideWhenUsed/>
    <w:rsid w:val="005F5829"/>
    <w:rPr>
      <w:color w:val="0000FF"/>
      <w:u w:val="single"/>
    </w:rPr>
  </w:style>
  <w:style w:type="table" w:styleId="TableGrid">
    <w:name w:val="Table Grid"/>
    <w:basedOn w:val="TableNormal"/>
    <w:uiPriority w:val="39"/>
    <w:rsid w:val="005F5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199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customStyle="1" w:styleId="Normal1">
    <w:name w:val="Normal1"/>
    <w:rsid w:val="00F06381"/>
    <w:pPr>
      <w:spacing w:after="0" w:line="276" w:lineRule="auto"/>
    </w:pPr>
    <w:rPr>
      <w:rFonts w:ascii="Arial" w:eastAsia="Arial" w:hAnsi="Arial" w:cs="Arial"/>
      <w:lang w:val="en-IN" w:eastAsia="en-US" w:bidi="hi-IN"/>
    </w:rPr>
  </w:style>
  <w:style w:type="character" w:styleId="Emphasis">
    <w:name w:val="Emphasis"/>
    <w:uiPriority w:val="20"/>
    <w:qFormat/>
    <w:rsid w:val="000F57DC"/>
    <w:rPr>
      <w:i/>
      <w:iCs/>
      <w:color w:val="000000"/>
    </w:rPr>
  </w:style>
  <w:style w:type="character" w:customStyle="1" w:styleId="UnresolvedMention">
    <w:name w:val="Unresolved Mention"/>
    <w:basedOn w:val="DefaultParagraphFont"/>
    <w:uiPriority w:val="99"/>
    <w:semiHidden/>
    <w:unhideWhenUsed/>
    <w:rsid w:val="007108FC"/>
    <w:rPr>
      <w:color w:val="605E5C"/>
      <w:shd w:val="clear" w:color="auto" w:fill="E1DFDD"/>
    </w:rPr>
  </w:style>
  <w:style w:type="paragraph" w:styleId="HTMLPreformatted">
    <w:name w:val="HTML Preformatted"/>
    <w:basedOn w:val="Normal"/>
    <w:link w:val="HTMLPreformattedChar"/>
    <w:uiPriority w:val="99"/>
    <w:unhideWhenUsed/>
    <w:rsid w:val="00BD270F"/>
    <w:pPr>
      <w:spacing w:after="0" w:line="240" w:lineRule="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rsid w:val="00BD270F"/>
    <w:rPr>
      <w:rFonts w:ascii="Consolas" w:eastAsiaTheme="minorHAnsi" w:hAnsi="Consolas" w:cstheme="minorBidi"/>
      <w:sz w:val="20"/>
      <w:szCs w:val="20"/>
      <w:lang w:eastAsia="en-US"/>
    </w:rPr>
  </w:style>
  <w:style w:type="paragraph" w:styleId="NoSpacing">
    <w:name w:val="No Spacing"/>
    <w:qFormat/>
    <w:rsid w:val="008C58EA"/>
    <w:pPr>
      <w:spacing w:after="0" w:line="240" w:lineRule="auto"/>
    </w:pPr>
    <w:rPr>
      <w:rFonts w:asciiTheme="minorHAnsi" w:eastAsiaTheme="minorHAnsi" w:hAnsiTheme="minorHAnsi" w:cstheme="minorBidi"/>
      <w:sz w:val="21"/>
      <w:szCs w:val="21"/>
      <w:lang w:eastAsia="en-US"/>
    </w:rPr>
  </w:style>
  <w:style w:type="paragraph" w:styleId="BodyText">
    <w:name w:val="Body Text"/>
    <w:basedOn w:val="Normal"/>
    <w:link w:val="BodyTextChar"/>
    <w:rsid w:val="00195FAF"/>
    <w:pPr>
      <w:spacing w:after="100" w:line="456" w:lineRule="auto"/>
      <w:jc w:val="both"/>
    </w:pPr>
    <w:rPr>
      <w:rFonts w:ascii="Times New Roman" w:eastAsia="Times New Roman" w:hAnsi="Times New Roman" w:cs="Times New Roman"/>
      <w:sz w:val="28"/>
      <w:szCs w:val="20"/>
      <w:lang w:eastAsia="en-US"/>
    </w:rPr>
  </w:style>
  <w:style w:type="character" w:customStyle="1" w:styleId="BodyTextChar">
    <w:name w:val="Body Text Char"/>
    <w:basedOn w:val="DefaultParagraphFont"/>
    <w:link w:val="BodyText"/>
    <w:rsid w:val="00195FAF"/>
    <w:rPr>
      <w:rFonts w:ascii="Times New Roman" w:eastAsia="Times New Roman" w:hAnsi="Times New Roman" w:cs="Times New Roman"/>
      <w:sz w:val="28"/>
      <w:szCs w:val="20"/>
      <w:lang w:eastAsia="en-US"/>
    </w:rPr>
  </w:style>
  <w:style w:type="character" w:customStyle="1" w:styleId="mw-headline">
    <w:name w:val="mw-headline"/>
    <w:basedOn w:val="DefaultParagraphFont"/>
    <w:rsid w:val="00ED565D"/>
  </w:style>
  <w:style w:type="character" w:customStyle="1" w:styleId="reference-text">
    <w:name w:val="reference-text"/>
    <w:basedOn w:val="DefaultParagraphFont"/>
    <w:rsid w:val="005150A9"/>
  </w:style>
  <w:style w:type="character" w:customStyle="1" w:styleId="mw-cite-backlink">
    <w:name w:val="mw-cite-backlink"/>
    <w:basedOn w:val="DefaultParagraphFont"/>
    <w:rsid w:val="005150A9"/>
  </w:style>
  <w:style w:type="paragraph" w:customStyle="1" w:styleId="Default">
    <w:name w:val="Default"/>
    <w:rsid w:val="00DF4B56"/>
    <w:pPr>
      <w:autoSpaceDE w:val="0"/>
      <w:autoSpaceDN w:val="0"/>
      <w:adjustRightInd w:val="0"/>
      <w:spacing w:after="0" w:line="240" w:lineRule="auto"/>
    </w:pPr>
    <w:rPr>
      <w:rFonts w:ascii="Krishna" w:hAnsi="Krishna" w:cs="Krishna"/>
      <w:color w:val="000000"/>
      <w:sz w:val="24"/>
      <w:szCs w:val="24"/>
    </w:rPr>
  </w:style>
  <w:style w:type="paragraph" w:styleId="BalloonText">
    <w:name w:val="Balloon Text"/>
    <w:basedOn w:val="Normal"/>
    <w:link w:val="BalloonTextChar"/>
    <w:uiPriority w:val="99"/>
    <w:semiHidden/>
    <w:unhideWhenUsed/>
    <w:rsid w:val="00A97B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7B33"/>
    <w:rPr>
      <w:rFonts w:ascii="Segoe UI" w:hAnsi="Segoe UI" w:cs="Segoe UI"/>
      <w:sz w:val="18"/>
      <w:szCs w:val="18"/>
    </w:rPr>
  </w:style>
  <w:style w:type="paragraph" w:styleId="PlainText">
    <w:name w:val="Plain Text"/>
    <w:basedOn w:val="Normal"/>
    <w:link w:val="PlainTextChar"/>
    <w:rsid w:val="004F16C4"/>
    <w:pPr>
      <w:spacing w:after="0" w:line="240" w:lineRule="auto"/>
    </w:pPr>
    <w:rPr>
      <w:rFonts w:ascii="Courier New" w:eastAsia="Times New Roman" w:hAnsi="Courier New" w:cs="Times New Roman"/>
      <w:sz w:val="20"/>
      <w:szCs w:val="20"/>
      <w:lang w:eastAsia="en-US"/>
    </w:rPr>
  </w:style>
  <w:style w:type="character" w:customStyle="1" w:styleId="PlainTextChar">
    <w:name w:val="Plain Text Char"/>
    <w:basedOn w:val="DefaultParagraphFont"/>
    <w:link w:val="PlainText"/>
    <w:rsid w:val="004F16C4"/>
    <w:rPr>
      <w:rFonts w:ascii="Courier New" w:eastAsia="Times New Roman" w:hAnsi="Courier New" w:cs="Times New Roman"/>
      <w:sz w:val="20"/>
      <w:szCs w:val="20"/>
      <w:lang w:eastAsia="en-US"/>
    </w:rPr>
  </w:style>
  <w:style w:type="character" w:customStyle="1" w:styleId="ref-title">
    <w:name w:val="ref-title"/>
    <w:basedOn w:val="DefaultParagraphFont"/>
    <w:rsid w:val="00D51EC3"/>
  </w:style>
  <w:style w:type="character" w:customStyle="1" w:styleId="ref-journal">
    <w:name w:val="ref-journal"/>
    <w:basedOn w:val="DefaultParagraphFont"/>
    <w:rsid w:val="00D51EC3"/>
  </w:style>
  <w:style w:type="character" w:customStyle="1" w:styleId="ref-vol">
    <w:name w:val="ref-vol"/>
    <w:basedOn w:val="DefaultParagraphFont"/>
    <w:rsid w:val="00D51EC3"/>
  </w:style>
  <w:style w:type="character" w:customStyle="1" w:styleId="ref-iss">
    <w:name w:val="ref-iss"/>
    <w:basedOn w:val="DefaultParagraphFont"/>
    <w:rsid w:val="00D51EC3"/>
  </w:style>
  <w:style w:type="character" w:customStyle="1" w:styleId="nowrap">
    <w:name w:val="nowrap"/>
    <w:basedOn w:val="DefaultParagraphFont"/>
    <w:rsid w:val="00D51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29069">
      <w:bodyDiv w:val="1"/>
      <w:marLeft w:val="0"/>
      <w:marRight w:val="0"/>
      <w:marTop w:val="0"/>
      <w:marBottom w:val="0"/>
      <w:divBdr>
        <w:top w:val="none" w:sz="0" w:space="0" w:color="auto"/>
        <w:left w:val="none" w:sz="0" w:space="0" w:color="auto"/>
        <w:bottom w:val="none" w:sz="0" w:space="0" w:color="auto"/>
        <w:right w:val="none" w:sz="0" w:space="0" w:color="auto"/>
      </w:divBdr>
    </w:div>
    <w:div w:id="244339399">
      <w:bodyDiv w:val="1"/>
      <w:marLeft w:val="0"/>
      <w:marRight w:val="0"/>
      <w:marTop w:val="0"/>
      <w:marBottom w:val="0"/>
      <w:divBdr>
        <w:top w:val="none" w:sz="0" w:space="0" w:color="auto"/>
        <w:left w:val="none" w:sz="0" w:space="0" w:color="auto"/>
        <w:bottom w:val="none" w:sz="0" w:space="0" w:color="auto"/>
        <w:right w:val="none" w:sz="0" w:space="0" w:color="auto"/>
      </w:divBdr>
    </w:div>
    <w:div w:id="295720308">
      <w:bodyDiv w:val="1"/>
      <w:marLeft w:val="0"/>
      <w:marRight w:val="0"/>
      <w:marTop w:val="0"/>
      <w:marBottom w:val="0"/>
      <w:divBdr>
        <w:top w:val="none" w:sz="0" w:space="0" w:color="auto"/>
        <w:left w:val="none" w:sz="0" w:space="0" w:color="auto"/>
        <w:bottom w:val="none" w:sz="0" w:space="0" w:color="auto"/>
        <w:right w:val="none" w:sz="0" w:space="0" w:color="auto"/>
      </w:divBdr>
    </w:div>
    <w:div w:id="341863051">
      <w:bodyDiv w:val="1"/>
      <w:marLeft w:val="0"/>
      <w:marRight w:val="0"/>
      <w:marTop w:val="0"/>
      <w:marBottom w:val="0"/>
      <w:divBdr>
        <w:top w:val="none" w:sz="0" w:space="0" w:color="auto"/>
        <w:left w:val="none" w:sz="0" w:space="0" w:color="auto"/>
        <w:bottom w:val="none" w:sz="0" w:space="0" w:color="auto"/>
        <w:right w:val="none" w:sz="0" w:space="0" w:color="auto"/>
      </w:divBdr>
    </w:div>
    <w:div w:id="380834728">
      <w:bodyDiv w:val="1"/>
      <w:marLeft w:val="0"/>
      <w:marRight w:val="0"/>
      <w:marTop w:val="0"/>
      <w:marBottom w:val="0"/>
      <w:divBdr>
        <w:top w:val="none" w:sz="0" w:space="0" w:color="auto"/>
        <w:left w:val="none" w:sz="0" w:space="0" w:color="auto"/>
        <w:bottom w:val="none" w:sz="0" w:space="0" w:color="auto"/>
        <w:right w:val="none" w:sz="0" w:space="0" w:color="auto"/>
      </w:divBdr>
    </w:div>
    <w:div w:id="594360105">
      <w:bodyDiv w:val="1"/>
      <w:marLeft w:val="0"/>
      <w:marRight w:val="0"/>
      <w:marTop w:val="0"/>
      <w:marBottom w:val="0"/>
      <w:divBdr>
        <w:top w:val="none" w:sz="0" w:space="0" w:color="auto"/>
        <w:left w:val="none" w:sz="0" w:space="0" w:color="auto"/>
        <w:bottom w:val="none" w:sz="0" w:space="0" w:color="auto"/>
        <w:right w:val="none" w:sz="0" w:space="0" w:color="auto"/>
      </w:divBdr>
    </w:div>
    <w:div w:id="599148703">
      <w:bodyDiv w:val="1"/>
      <w:marLeft w:val="0"/>
      <w:marRight w:val="0"/>
      <w:marTop w:val="0"/>
      <w:marBottom w:val="0"/>
      <w:divBdr>
        <w:top w:val="none" w:sz="0" w:space="0" w:color="auto"/>
        <w:left w:val="none" w:sz="0" w:space="0" w:color="auto"/>
        <w:bottom w:val="none" w:sz="0" w:space="0" w:color="auto"/>
        <w:right w:val="none" w:sz="0" w:space="0" w:color="auto"/>
      </w:divBdr>
    </w:div>
    <w:div w:id="654262743">
      <w:bodyDiv w:val="1"/>
      <w:marLeft w:val="0"/>
      <w:marRight w:val="0"/>
      <w:marTop w:val="0"/>
      <w:marBottom w:val="0"/>
      <w:divBdr>
        <w:top w:val="none" w:sz="0" w:space="0" w:color="auto"/>
        <w:left w:val="none" w:sz="0" w:space="0" w:color="auto"/>
        <w:bottom w:val="none" w:sz="0" w:space="0" w:color="auto"/>
        <w:right w:val="none" w:sz="0" w:space="0" w:color="auto"/>
      </w:divBdr>
    </w:div>
    <w:div w:id="685130635">
      <w:bodyDiv w:val="1"/>
      <w:marLeft w:val="0"/>
      <w:marRight w:val="0"/>
      <w:marTop w:val="0"/>
      <w:marBottom w:val="0"/>
      <w:divBdr>
        <w:top w:val="none" w:sz="0" w:space="0" w:color="auto"/>
        <w:left w:val="none" w:sz="0" w:space="0" w:color="auto"/>
        <w:bottom w:val="none" w:sz="0" w:space="0" w:color="auto"/>
        <w:right w:val="none" w:sz="0" w:space="0" w:color="auto"/>
      </w:divBdr>
    </w:div>
    <w:div w:id="758327456">
      <w:bodyDiv w:val="1"/>
      <w:marLeft w:val="0"/>
      <w:marRight w:val="0"/>
      <w:marTop w:val="0"/>
      <w:marBottom w:val="0"/>
      <w:divBdr>
        <w:top w:val="none" w:sz="0" w:space="0" w:color="auto"/>
        <w:left w:val="none" w:sz="0" w:space="0" w:color="auto"/>
        <w:bottom w:val="none" w:sz="0" w:space="0" w:color="auto"/>
        <w:right w:val="none" w:sz="0" w:space="0" w:color="auto"/>
      </w:divBdr>
    </w:div>
    <w:div w:id="843013034">
      <w:bodyDiv w:val="1"/>
      <w:marLeft w:val="0"/>
      <w:marRight w:val="0"/>
      <w:marTop w:val="0"/>
      <w:marBottom w:val="0"/>
      <w:divBdr>
        <w:top w:val="none" w:sz="0" w:space="0" w:color="auto"/>
        <w:left w:val="none" w:sz="0" w:space="0" w:color="auto"/>
        <w:bottom w:val="none" w:sz="0" w:space="0" w:color="auto"/>
        <w:right w:val="none" w:sz="0" w:space="0" w:color="auto"/>
      </w:divBdr>
    </w:div>
    <w:div w:id="923873999">
      <w:bodyDiv w:val="1"/>
      <w:marLeft w:val="0"/>
      <w:marRight w:val="0"/>
      <w:marTop w:val="0"/>
      <w:marBottom w:val="0"/>
      <w:divBdr>
        <w:top w:val="none" w:sz="0" w:space="0" w:color="auto"/>
        <w:left w:val="none" w:sz="0" w:space="0" w:color="auto"/>
        <w:bottom w:val="none" w:sz="0" w:space="0" w:color="auto"/>
        <w:right w:val="none" w:sz="0" w:space="0" w:color="auto"/>
      </w:divBdr>
    </w:div>
    <w:div w:id="1008796630">
      <w:bodyDiv w:val="1"/>
      <w:marLeft w:val="0"/>
      <w:marRight w:val="0"/>
      <w:marTop w:val="0"/>
      <w:marBottom w:val="0"/>
      <w:divBdr>
        <w:top w:val="none" w:sz="0" w:space="0" w:color="auto"/>
        <w:left w:val="none" w:sz="0" w:space="0" w:color="auto"/>
        <w:bottom w:val="none" w:sz="0" w:space="0" w:color="auto"/>
        <w:right w:val="none" w:sz="0" w:space="0" w:color="auto"/>
      </w:divBdr>
    </w:div>
    <w:div w:id="1082027918">
      <w:bodyDiv w:val="1"/>
      <w:marLeft w:val="0"/>
      <w:marRight w:val="0"/>
      <w:marTop w:val="0"/>
      <w:marBottom w:val="0"/>
      <w:divBdr>
        <w:top w:val="none" w:sz="0" w:space="0" w:color="auto"/>
        <w:left w:val="none" w:sz="0" w:space="0" w:color="auto"/>
        <w:bottom w:val="none" w:sz="0" w:space="0" w:color="auto"/>
        <w:right w:val="none" w:sz="0" w:space="0" w:color="auto"/>
      </w:divBdr>
    </w:div>
    <w:div w:id="1169365939">
      <w:bodyDiv w:val="1"/>
      <w:marLeft w:val="0"/>
      <w:marRight w:val="0"/>
      <w:marTop w:val="0"/>
      <w:marBottom w:val="0"/>
      <w:divBdr>
        <w:top w:val="none" w:sz="0" w:space="0" w:color="auto"/>
        <w:left w:val="none" w:sz="0" w:space="0" w:color="auto"/>
        <w:bottom w:val="none" w:sz="0" w:space="0" w:color="auto"/>
        <w:right w:val="none" w:sz="0" w:space="0" w:color="auto"/>
      </w:divBdr>
    </w:div>
    <w:div w:id="1178613338">
      <w:bodyDiv w:val="1"/>
      <w:marLeft w:val="0"/>
      <w:marRight w:val="0"/>
      <w:marTop w:val="0"/>
      <w:marBottom w:val="0"/>
      <w:divBdr>
        <w:top w:val="none" w:sz="0" w:space="0" w:color="auto"/>
        <w:left w:val="none" w:sz="0" w:space="0" w:color="auto"/>
        <w:bottom w:val="none" w:sz="0" w:space="0" w:color="auto"/>
        <w:right w:val="none" w:sz="0" w:space="0" w:color="auto"/>
      </w:divBdr>
    </w:div>
    <w:div w:id="1198546813">
      <w:bodyDiv w:val="1"/>
      <w:marLeft w:val="0"/>
      <w:marRight w:val="0"/>
      <w:marTop w:val="0"/>
      <w:marBottom w:val="0"/>
      <w:divBdr>
        <w:top w:val="none" w:sz="0" w:space="0" w:color="auto"/>
        <w:left w:val="none" w:sz="0" w:space="0" w:color="auto"/>
        <w:bottom w:val="none" w:sz="0" w:space="0" w:color="auto"/>
        <w:right w:val="none" w:sz="0" w:space="0" w:color="auto"/>
      </w:divBdr>
    </w:div>
    <w:div w:id="1215700274">
      <w:bodyDiv w:val="1"/>
      <w:marLeft w:val="0"/>
      <w:marRight w:val="0"/>
      <w:marTop w:val="0"/>
      <w:marBottom w:val="0"/>
      <w:divBdr>
        <w:top w:val="none" w:sz="0" w:space="0" w:color="auto"/>
        <w:left w:val="none" w:sz="0" w:space="0" w:color="auto"/>
        <w:bottom w:val="none" w:sz="0" w:space="0" w:color="auto"/>
        <w:right w:val="none" w:sz="0" w:space="0" w:color="auto"/>
      </w:divBdr>
    </w:div>
    <w:div w:id="1287732696">
      <w:bodyDiv w:val="1"/>
      <w:marLeft w:val="0"/>
      <w:marRight w:val="0"/>
      <w:marTop w:val="0"/>
      <w:marBottom w:val="0"/>
      <w:divBdr>
        <w:top w:val="none" w:sz="0" w:space="0" w:color="auto"/>
        <w:left w:val="none" w:sz="0" w:space="0" w:color="auto"/>
        <w:bottom w:val="none" w:sz="0" w:space="0" w:color="auto"/>
        <w:right w:val="none" w:sz="0" w:space="0" w:color="auto"/>
      </w:divBdr>
    </w:div>
    <w:div w:id="1318877746">
      <w:bodyDiv w:val="1"/>
      <w:marLeft w:val="0"/>
      <w:marRight w:val="0"/>
      <w:marTop w:val="0"/>
      <w:marBottom w:val="0"/>
      <w:divBdr>
        <w:top w:val="none" w:sz="0" w:space="0" w:color="auto"/>
        <w:left w:val="none" w:sz="0" w:space="0" w:color="auto"/>
        <w:bottom w:val="none" w:sz="0" w:space="0" w:color="auto"/>
        <w:right w:val="none" w:sz="0" w:space="0" w:color="auto"/>
      </w:divBdr>
    </w:div>
    <w:div w:id="1432360946">
      <w:bodyDiv w:val="1"/>
      <w:marLeft w:val="0"/>
      <w:marRight w:val="0"/>
      <w:marTop w:val="0"/>
      <w:marBottom w:val="0"/>
      <w:divBdr>
        <w:top w:val="none" w:sz="0" w:space="0" w:color="auto"/>
        <w:left w:val="none" w:sz="0" w:space="0" w:color="auto"/>
        <w:bottom w:val="none" w:sz="0" w:space="0" w:color="auto"/>
        <w:right w:val="none" w:sz="0" w:space="0" w:color="auto"/>
      </w:divBdr>
    </w:div>
    <w:div w:id="1531531569">
      <w:bodyDiv w:val="1"/>
      <w:marLeft w:val="0"/>
      <w:marRight w:val="0"/>
      <w:marTop w:val="0"/>
      <w:marBottom w:val="0"/>
      <w:divBdr>
        <w:top w:val="none" w:sz="0" w:space="0" w:color="auto"/>
        <w:left w:val="none" w:sz="0" w:space="0" w:color="auto"/>
        <w:bottom w:val="none" w:sz="0" w:space="0" w:color="auto"/>
        <w:right w:val="none" w:sz="0" w:space="0" w:color="auto"/>
      </w:divBdr>
    </w:div>
    <w:div w:id="1682001680">
      <w:bodyDiv w:val="1"/>
      <w:marLeft w:val="0"/>
      <w:marRight w:val="0"/>
      <w:marTop w:val="0"/>
      <w:marBottom w:val="0"/>
      <w:divBdr>
        <w:top w:val="none" w:sz="0" w:space="0" w:color="auto"/>
        <w:left w:val="none" w:sz="0" w:space="0" w:color="auto"/>
        <w:bottom w:val="none" w:sz="0" w:space="0" w:color="auto"/>
        <w:right w:val="none" w:sz="0" w:space="0" w:color="auto"/>
      </w:divBdr>
    </w:div>
    <w:div w:id="1729568066">
      <w:bodyDiv w:val="1"/>
      <w:marLeft w:val="0"/>
      <w:marRight w:val="0"/>
      <w:marTop w:val="0"/>
      <w:marBottom w:val="0"/>
      <w:divBdr>
        <w:top w:val="none" w:sz="0" w:space="0" w:color="auto"/>
        <w:left w:val="none" w:sz="0" w:space="0" w:color="auto"/>
        <w:bottom w:val="none" w:sz="0" w:space="0" w:color="auto"/>
        <w:right w:val="none" w:sz="0" w:space="0" w:color="auto"/>
      </w:divBdr>
    </w:div>
    <w:div w:id="1747920962">
      <w:bodyDiv w:val="1"/>
      <w:marLeft w:val="0"/>
      <w:marRight w:val="0"/>
      <w:marTop w:val="0"/>
      <w:marBottom w:val="0"/>
      <w:divBdr>
        <w:top w:val="none" w:sz="0" w:space="0" w:color="auto"/>
        <w:left w:val="none" w:sz="0" w:space="0" w:color="auto"/>
        <w:bottom w:val="none" w:sz="0" w:space="0" w:color="auto"/>
        <w:right w:val="none" w:sz="0" w:space="0" w:color="auto"/>
      </w:divBdr>
    </w:div>
    <w:div w:id="1810782541">
      <w:bodyDiv w:val="1"/>
      <w:marLeft w:val="0"/>
      <w:marRight w:val="0"/>
      <w:marTop w:val="0"/>
      <w:marBottom w:val="0"/>
      <w:divBdr>
        <w:top w:val="none" w:sz="0" w:space="0" w:color="auto"/>
        <w:left w:val="none" w:sz="0" w:space="0" w:color="auto"/>
        <w:bottom w:val="none" w:sz="0" w:space="0" w:color="auto"/>
        <w:right w:val="none" w:sz="0" w:space="0" w:color="auto"/>
      </w:divBdr>
    </w:div>
    <w:div w:id="1880556489">
      <w:bodyDiv w:val="1"/>
      <w:marLeft w:val="0"/>
      <w:marRight w:val="0"/>
      <w:marTop w:val="0"/>
      <w:marBottom w:val="0"/>
      <w:divBdr>
        <w:top w:val="none" w:sz="0" w:space="0" w:color="auto"/>
        <w:left w:val="none" w:sz="0" w:space="0" w:color="auto"/>
        <w:bottom w:val="none" w:sz="0" w:space="0" w:color="auto"/>
        <w:right w:val="none" w:sz="0" w:space="0" w:color="auto"/>
      </w:divBdr>
    </w:div>
    <w:div w:id="1938171629">
      <w:bodyDiv w:val="1"/>
      <w:marLeft w:val="0"/>
      <w:marRight w:val="0"/>
      <w:marTop w:val="0"/>
      <w:marBottom w:val="0"/>
      <w:divBdr>
        <w:top w:val="none" w:sz="0" w:space="0" w:color="auto"/>
        <w:left w:val="none" w:sz="0" w:space="0" w:color="auto"/>
        <w:bottom w:val="none" w:sz="0" w:space="0" w:color="auto"/>
        <w:right w:val="none" w:sz="0" w:space="0" w:color="auto"/>
      </w:divBdr>
    </w:div>
    <w:div w:id="1949120348">
      <w:bodyDiv w:val="1"/>
      <w:marLeft w:val="0"/>
      <w:marRight w:val="0"/>
      <w:marTop w:val="0"/>
      <w:marBottom w:val="0"/>
      <w:divBdr>
        <w:top w:val="none" w:sz="0" w:space="0" w:color="auto"/>
        <w:left w:val="none" w:sz="0" w:space="0" w:color="auto"/>
        <w:bottom w:val="none" w:sz="0" w:space="0" w:color="auto"/>
        <w:right w:val="none" w:sz="0" w:space="0" w:color="auto"/>
      </w:divBdr>
    </w:div>
    <w:div w:id="1996446994">
      <w:bodyDiv w:val="1"/>
      <w:marLeft w:val="0"/>
      <w:marRight w:val="0"/>
      <w:marTop w:val="0"/>
      <w:marBottom w:val="0"/>
      <w:divBdr>
        <w:top w:val="none" w:sz="0" w:space="0" w:color="auto"/>
        <w:left w:val="none" w:sz="0" w:space="0" w:color="auto"/>
        <w:bottom w:val="none" w:sz="0" w:space="0" w:color="auto"/>
        <w:right w:val="none" w:sz="0" w:space="0" w:color="auto"/>
      </w:divBdr>
    </w:div>
    <w:div w:id="2043941706">
      <w:bodyDiv w:val="1"/>
      <w:marLeft w:val="0"/>
      <w:marRight w:val="0"/>
      <w:marTop w:val="0"/>
      <w:marBottom w:val="0"/>
      <w:divBdr>
        <w:top w:val="none" w:sz="0" w:space="0" w:color="auto"/>
        <w:left w:val="none" w:sz="0" w:space="0" w:color="auto"/>
        <w:bottom w:val="none" w:sz="0" w:space="0" w:color="auto"/>
        <w:right w:val="none" w:sz="0" w:space="0" w:color="auto"/>
      </w:divBdr>
    </w:div>
    <w:div w:id="2080638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0.png"/><Relationship Id="rId2" Type="http://schemas.openxmlformats.org/officeDocument/2006/relationships/hyperlink" Target="https://iearjc.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5NrTkpmGqMdJqnzIjOAbOCEWow==">AMUW2mURNF6h5r1AQ9OE4gaUWkPnP9rqTzTdgwVG1VuKc5J8+wKDfqRpFa4l0BhFarNsFwOmPqFIagsT8QG+jXzCQe5GoXmW4qSf1rJuikI4WxNr1z0pwh4=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F75C62-A4DD-48B8-AFAD-48CB3A0AC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PC</cp:lastModifiedBy>
  <cp:revision>4</cp:revision>
  <cp:lastPrinted>2024-07-18T20:03:00Z</cp:lastPrinted>
  <dcterms:created xsi:type="dcterms:W3CDTF">2024-07-18T20:29:00Z</dcterms:created>
  <dcterms:modified xsi:type="dcterms:W3CDTF">2024-08-10T15:27:00Z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844b2588-f44b-49af-a500-c332736a88ce</vt:lpwstr>
  </property>
</Properties>
</file>