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3F8085" w14:textId="77777777" w:rsidR="00C51FBE" w:rsidRDefault="00C51FBE" w:rsidP="00C51FBE">
      <w:pPr>
        <w:suppressAutoHyphens w:val="0"/>
        <w:spacing w:line="360" w:lineRule="auto"/>
        <w:rPr>
          <w:b/>
          <w:sz w:val="28"/>
          <w:szCs w:val="28"/>
          <w:lang w:val="en-US" w:eastAsia="ru-RU"/>
        </w:rPr>
      </w:pPr>
      <w:r w:rsidRPr="00C51FBE">
        <w:rPr>
          <w:b/>
          <w:sz w:val="28"/>
          <w:szCs w:val="28"/>
          <w:lang w:val="en-US" w:eastAsia="ru-RU"/>
        </w:rPr>
        <w:t xml:space="preserve">Temporal variability of coccolithophore </w:t>
      </w:r>
      <w:r w:rsidRPr="00C51FBE">
        <w:rPr>
          <w:b/>
          <w:i/>
          <w:sz w:val="28"/>
          <w:szCs w:val="28"/>
          <w:lang w:val="en-US" w:eastAsia="ru-RU"/>
        </w:rPr>
        <w:t>Emil</w:t>
      </w:r>
      <w:r w:rsidR="00C06397">
        <w:rPr>
          <w:b/>
          <w:i/>
          <w:sz w:val="28"/>
          <w:szCs w:val="28"/>
          <w:lang w:val="en-US" w:eastAsia="ru-RU"/>
        </w:rPr>
        <w:t>i</w:t>
      </w:r>
      <w:r w:rsidRPr="00C51FBE">
        <w:rPr>
          <w:b/>
          <w:i/>
          <w:sz w:val="28"/>
          <w:szCs w:val="28"/>
          <w:lang w:val="en-US" w:eastAsia="ru-RU"/>
        </w:rPr>
        <w:t>ania huxleyi</w:t>
      </w:r>
      <w:r w:rsidR="00D9265F">
        <w:rPr>
          <w:b/>
          <w:sz w:val="28"/>
          <w:szCs w:val="28"/>
          <w:lang w:val="en-US" w:eastAsia="ru-RU"/>
        </w:rPr>
        <w:t xml:space="preserve"> blooms in the open Black Sea</w:t>
      </w:r>
      <w:r w:rsidRPr="00C51FBE">
        <w:rPr>
          <w:b/>
          <w:sz w:val="28"/>
          <w:szCs w:val="28"/>
          <w:lang w:val="en-US" w:eastAsia="ru-RU"/>
        </w:rPr>
        <w:t>: Evaluation by satellite data (1998</w:t>
      </w:r>
      <w:r w:rsidRPr="00C51FBE">
        <w:rPr>
          <w:b/>
          <w:sz w:val="28"/>
          <w:szCs w:val="28"/>
          <w:lang w:val="en-US" w:eastAsia="ru-RU"/>
        </w:rPr>
        <w:sym w:font="Symbol" w:char="F02D"/>
      </w:r>
      <w:r w:rsidRPr="00C51FBE">
        <w:rPr>
          <w:b/>
          <w:sz w:val="28"/>
          <w:szCs w:val="28"/>
          <w:lang w:val="en-US" w:eastAsia="ru-RU"/>
        </w:rPr>
        <w:t xml:space="preserve">2020) </w:t>
      </w:r>
    </w:p>
    <w:p w14:paraId="0A324D55" w14:textId="77777777" w:rsidR="00EF7A40" w:rsidRDefault="00EF7A40" w:rsidP="00C51FBE">
      <w:pPr>
        <w:suppressAutoHyphens w:val="0"/>
        <w:spacing w:line="360" w:lineRule="auto"/>
        <w:rPr>
          <w:b/>
          <w:sz w:val="28"/>
          <w:szCs w:val="28"/>
          <w:lang w:val="en-US" w:eastAsia="ru-RU"/>
        </w:rPr>
      </w:pPr>
    </w:p>
    <w:p w14:paraId="46CD6648" w14:textId="77777777" w:rsidR="00EF7A40" w:rsidRDefault="00EF7A40" w:rsidP="00EF7A40">
      <w:pPr>
        <w:suppressAutoHyphens w:val="0"/>
        <w:spacing w:line="360" w:lineRule="auto"/>
        <w:rPr>
          <w:lang w:val="en-US" w:eastAsia="ru-RU"/>
        </w:rPr>
      </w:pPr>
      <w:r w:rsidRPr="00EF7A40">
        <w:rPr>
          <w:lang w:val="en-US" w:eastAsia="ru-RU"/>
        </w:rPr>
        <w:t>Oleg Yunev</w:t>
      </w:r>
      <w:r w:rsidRPr="00EF7A40">
        <w:rPr>
          <w:vertAlign w:val="superscript"/>
          <w:lang w:val="en-US" w:eastAsia="ru-RU"/>
        </w:rPr>
        <w:t>a,</w:t>
      </w:r>
      <w:r w:rsidRPr="00EF7A40">
        <w:rPr>
          <w:lang w:val="en-US" w:eastAsia="ru-RU"/>
        </w:rPr>
        <w:t>*, Jacob Carstensen</w:t>
      </w:r>
      <w:r w:rsidRPr="00EF7A40">
        <w:rPr>
          <w:vertAlign w:val="superscript"/>
          <w:lang w:val="en-US" w:eastAsia="ru-RU"/>
        </w:rPr>
        <w:t>b</w:t>
      </w:r>
      <w:r w:rsidRPr="00EF7A40">
        <w:rPr>
          <w:lang w:val="en-US" w:eastAsia="ru-RU"/>
        </w:rPr>
        <w:t>, Vyacheslav Suslin</w:t>
      </w:r>
      <w:r w:rsidRPr="00EF7A40">
        <w:rPr>
          <w:vertAlign w:val="superscript"/>
          <w:lang w:val="en-US" w:eastAsia="ru-RU"/>
        </w:rPr>
        <w:t>c</w:t>
      </w:r>
      <w:r>
        <w:rPr>
          <w:lang w:val="en-US" w:eastAsia="ru-RU"/>
        </w:rPr>
        <w:t xml:space="preserve">, </w:t>
      </w:r>
      <w:r w:rsidRPr="00EF7A40">
        <w:rPr>
          <w:lang w:val="en-US" w:eastAsia="ru-RU"/>
        </w:rPr>
        <w:t xml:space="preserve"> Vladimir Belokopytov</w:t>
      </w:r>
      <w:r w:rsidRPr="00EF7A40">
        <w:rPr>
          <w:vertAlign w:val="superscript"/>
          <w:lang w:val="en-US" w:eastAsia="ru-RU"/>
        </w:rPr>
        <w:t>c</w:t>
      </w:r>
      <w:r>
        <w:rPr>
          <w:lang w:val="en-US" w:eastAsia="ru-RU"/>
        </w:rPr>
        <w:t>,</w:t>
      </w:r>
      <w:r w:rsidRPr="00EF7A40">
        <w:rPr>
          <w:lang w:val="en-US" w:eastAsia="ru-RU"/>
        </w:rPr>
        <w:t xml:space="preserve"> </w:t>
      </w:r>
      <w:r>
        <w:rPr>
          <w:lang w:val="en-US" w:eastAsia="ru-RU"/>
        </w:rPr>
        <w:t>Snejana Moncheva</w:t>
      </w:r>
      <w:r w:rsidRPr="00CF59A7">
        <w:rPr>
          <w:vertAlign w:val="superscript"/>
          <w:lang w:val="en-US" w:eastAsia="ru-RU"/>
        </w:rPr>
        <w:t>d</w:t>
      </w:r>
      <w:r w:rsidR="00CF59A7">
        <w:rPr>
          <w:lang w:val="en-US" w:eastAsia="ru-RU"/>
        </w:rPr>
        <w:t>,</w:t>
      </w:r>
      <w:r>
        <w:rPr>
          <w:lang w:val="en-US" w:eastAsia="ru-RU"/>
        </w:rPr>
        <w:t xml:space="preserve"> </w:t>
      </w:r>
      <w:r w:rsidRPr="00EF7A40">
        <w:rPr>
          <w:lang w:val="en-US" w:eastAsia="ru-RU"/>
        </w:rPr>
        <w:t>Ludmila Stelmakh</w:t>
      </w:r>
      <w:r w:rsidRPr="00CF59A7">
        <w:rPr>
          <w:vertAlign w:val="superscript"/>
          <w:lang w:val="en-US" w:eastAsia="ru-RU"/>
        </w:rPr>
        <w:t>a</w:t>
      </w:r>
      <w:r w:rsidRPr="00EF7A40">
        <w:rPr>
          <w:lang w:val="en-US" w:eastAsia="ru-RU"/>
        </w:rPr>
        <w:t xml:space="preserve"> , </w:t>
      </w:r>
      <w:r w:rsidR="00CF59A7">
        <w:rPr>
          <w:lang w:val="en-US" w:eastAsia="ru-RU"/>
        </w:rPr>
        <w:t>Laura Boicen</w:t>
      </w:r>
      <w:r w:rsidR="00E606B0">
        <w:rPr>
          <w:lang w:val="en-US" w:eastAsia="ru-RU"/>
        </w:rPr>
        <w:t>c</w:t>
      </w:r>
      <w:r w:rsidR="00CF59A7">
        <w:rPr>
          <w:lang w:val="en-US" w:eastAsia="ru-RU"/>
        </w:rPr>
        <w:t>o</w:t>
      </w:r>
      <w:r w:rsidR="00630DC3">
        <w:rPr>
          <w:vertAlign w:val="superscript"/>
          <w:lang w:val="en-US" w:eastAsia="ru-RU"/>
        </w:rPr>
        <w:t>e</w:t>
      </w:r>
      <w:r w:rsidRPr="00EF7A40">
        <w:rPr>
          <w:lang w:val="en-US" w:eastAsia="ru-RU"/>
        </w:rPr>
        <w:t>,</w:t>
      </w:r>
      <w:r w:rsidR="002E473C" w:rsidRPr="002E473C">
        <w:rPr>
          <w:lang w:val="en-US" w:eastAsia="ru-RU"/>
        </w:rPr>
        <w:t xml:space="preserve"> Oana Vlas</w:t>
      </w:r>
      <w:r w:rsidR="00630DC3">
        <w:rPr>
          <w:vertAlign w:val="superscript"/>
          <w:lang w:val="en-US" w:eastAsia="ru-RU"/>
        </w:rPr>
        <w:t>e</w:t>
      </w:r>
    </w:p>
    <w:p w14:paraId="50D9BF08" w14:textId="77777777" w:rsidR="00FB2865" w:rsidRDefault="00FB2865" w:rsidP="00EF7A40">
      <w:pPr>
        <w:suppressAutoHyphens w:val="0"/>
        <w:spacing w:line="360" w:lineRule="auto"/>
        <w:rPr>
          <w:lang w:val="en-US" w:eastAsia="ru-RU"/>
        </w:rPr>
      </w:pPr>
    </w:p>
    <w:p w14:paraId="4C827ECE" w14:textId="77777777" w:rsidR="00FB2865" w:rsidRPr="00DE3A40" w:rsidRDefault="00FB2865" w:rsidP="00FB2865">
      <w:pPr>
        <w:suppressAutoHyphens w:val="0"/>
        <w:spacing w:line="360" w:lineRule="auto"/>
        <w:rPr>
          <w:sz w:val="22"/>
          <w:szCs w:val="22"/>
          <w:lang w:val="en-US" w:eastAsia="ru-RU"/>
        </w:rPr>
      </w:pPr>
      <w:r w:rsidRPr="00DE3A40">
        <w:rPr>
          <w:sz w:val="22"/>
          <w:szCs w:val="22"/>
          <w:vertAlign w:val="superscript"/>
          <w:lang w:val="en-US" w:eastAsia="ru-RU"/>
        </w:rPr>
        <w:t>a</w:t>
      </w:r>
      <w:r w:rsidRPr="00DE3A40">
        <w:rPr>
          <w:sz w:val="22"/>
          <w:szCs w:val="22"/>
          <w:lang w:val="en-US" w:eastAsia="ru-RU"/>
        </w:rPr>
        <w:t xml:space="preserve">A.O. Kovalevsky Institute of Biology of the Southern Seas of RAS, 2 Nakhimov ave, </w:t>
      </w:r>
      <w:r w:rsidR="00DE3A40" w:rsidRPr="00DE3A40">
        <w:rPr>
          <w:sz w:val="22"/>
          <w:szCs w:val="22"/>
          <w:lang w:val="en-US" w:eastAsia="ru-RU"/>
        </w:rPr>
        <w:t xml:space="preserve">299011, </w:t>
      </w:r>
      <w:r w:rsidRPr="00DE3A40">
        <w:rPr>
          <w:sz w:val="22"/>
          <w:szCs w:val="22"/>
          <w:lang w:val="en-US" w:eastAsia="ru-RU"/>
        </w:rPr>
        <w:t>Sevastopol, Russia</w:t>
      </w:r>
    </w:p>
    <w:p w14:paraId="45478A10" w14:textId="77777777" w:rsidR="00FB2865" w:rsidRPr="00DE3A40" w:rsidRDefault="00FB2865" w:rsidP="00FB2865">
      <w:pPr>
        <w:suppressAutoHyphens w:val="0"/>
        <w:spacing w:line="360" w:lineRule="auto"/>
        <w:rPr>
          <w:sz w:val="22"/>
          <w:szCs w:val="22"/>
          <w:lang w:val="en-US" w:eastAsia="ru-RU"/>
        </w:rPr>
      </w:pPr>
      <w:r w:rsidRPr="00DE3A40">
        <w:rPr>
          <w:sz w:val="22"/>
          <w:szCs w:val="22"/>
          <w:vertAlign w:val="superscript"/>
          <w:lang w:val="en-US" w:eastAsia="ru-RU"/>
        </w:rPr>
        <w:t>b</w:t>
      </w:r>
      <w:r w:rsidRPr="00DE3A40">
        <w:rPr>
          <w:sz w:val="22"/>
          <w:szCs w:val="22"/>
          <w:lang w:val="en-US" w:eastAsia="ru-RU"/>
        </w:rPr>
        <w:t>Dept. of Ecoscience, Aarhus University, Frederiksborgvej 399, DK 4000, Roskilde, Denmark</w:t>
      </w:r>
    </w:p>
    <w:p w14:paraId="648870DC" w14:textId="77777777" w:rsidR="00FB2865" w:rsidRPr="00DE3A40" w:rsidRDefault="00FB2865" w:rsidP="00FB2865">
      <w:pPr>
        <w:suppressAutoHyphens w:val="0"/>
        <w:spacing w:line="360" w:lineRule="auto"/>
        <w:rPr>
          <w:sz w:val="22"/>
          <w:szCs w:val="22"/>
          <w:lang w:val="en-US" w:eastAsia="ru-RU"/>
        </w:rPr>
      </w:pPr>
      <w:r w:rsidRPr="00DE3A40">
        <w:rPr>
          <w:sz w:val="22"/>
          <w:szCs w:val="22"/>
          <w:vertAlign w:val="superscript"/>
          <w:lang w:val="en-US" w:eastAsia="ru-RU"/>
        </w:rPr>
        <w:t>c</w:t>
      </w:r>
      <w:r w:rsidRPr="00DE3A40">
        <w:rPr>
          <w:sz w:val="22"/>
          <w:szCs w:val="22"/>
          <w:lang w:val="en-US" w:eastAsia="ru-RU"/>
        </w:rPr>
        <w:t xml:space="preserve">Marine Hydrophysical Institute of RAS, Kapitanskaya str, 2, </w:t>
      </w:r>
      <w:r w:rsidR="00DE3A40" w:rsidRPr="00DE3A40">
        <w:rPr>
          <w:sz w:val="22"/>
          <w:szCs w:val="22"/>
          <w:lang w:val="en-US" w:eastAsia="ru-RU"/>
        </w:rPr>
        <w:t xml:space="preserve">299011, </w:t>
      </w:r>
      <w:r w:rsidRPr="00DE3A40">
        <w:rPr>
          <w:sz w:val="22"/>
          <w:szCs w:val="22"/>
          <w:lang w:val="en-US" w:eastAsia="ru-RU"/>
        </w:rPr>
        <w:t>Sevastopol, Russia</w:t>
      </w:r>
    </w:p>
    <w:p w14:paraId="615E9B16" w14:textId="77777777" w:rsidR="00FB2865" w:rsidRPr="00DE3A40" w:rsidRDefault="00FB2865" w:rsidP="00FB2865">
      <w:pPr>
        <w:suppressAutoHyphens w:val="0"/>
        <w:spacing w:line="360" w:lineRule="auto"/>
        <w:rPr>
          <w:sz w:val="22"/>
          <w:szCs w:val="22"/>
          <w:lang w:val="en-US"/>
        </w:rPr>
      </w:pPr>
      <w:r w:rsidRPr="00DE3A40">
        <w:rPr>
          <w:sz w:val="22"/>
          <w:szCs w:val="22"/>
          <w:vertAlign w:val="superscript"/>
          <w:lang w:val="en-US" w:eastAsia="ru-RU"/>
        </w:rPr>
        <w:t>d</w:t>
      </w:r>
      <w:r w:rsidRPr="00DE3A40">
        <w:rPr>
          <w:sz w:val="22"/>
          <w:szCs w:val="22"/>
          <w:lang w:val="en-US"/>
        </w:rPr>
        <w:t>Institute of Oceanology</w:t>
      </w:r>
      <w:r w:rsidR="00633669">
        <w:rPr>
          <w:sz w:val="22"/>
          <w:szCs w:val="22"/>
          <w:lang w:val="en-US"/>
        </w:rPr>
        <w:t>,</w:t>
      </w:r>
      <w:r w:rsidRPr="00DE3A40">
        <w:rPr>
          <w:sz w:val="22"/>
          <w:szCs w:val="22"/>
          <w:lang w:val="en-US"/>
        </w:rPr>
        <w:t xml:space="preserve"> Bulgarian Academy of Sciences, Parvi Mai str., No 40, </w:t>
      </w:r>
      <w:r w:rsidR="00DE3A40" w:rsidRPr="00DE3A40">
        <w:rPr>
          <w:sz w:val="22"/>
          <w:szCs w:val="22"/>
          <w:lang w:val="en-US"/>
        </w:rPr>
        <w:t xml:space="preserve">9000, </w:t>
      </w:r>
      <w:r w:rsidRPr="00DE3A40">
        <w:rPr>
          <w:sz w:val="22"/>
          <w:szCs w:val="22"/>
          <w:lang w:val="en-US"/>
        </w:rPr>
        <w:t>Varna, Bulgaria</w:t>
      </w:r>
    </w:p>
    <w:p w14:paraId="05707BCE" w14:textId="77777777" w:rsidR="00FB2865" w:rsidRDefault="00FB2865" w:rsidP="00FB2865">
      <w:pPr>
        <w:suppressAutoHyphens w:val="0"/>
        <w:spacing w:line="360" w:lineRule="auto"/>
        <w:rPr>
          <w:sz w:val="22"/>
          <w:szCs w:val="22"/>
          <w:lang w:val="en-US"/>
        </w:rPr>
      </w:pPr>
      <w:r w:rsidRPr="00DE3A40">
        <w:rPr>
          <w:sz w:val="22"/>
          <w:szCs w:val="22"/>
          <w:vertAlign w:val="superscript"/>
          <w:lang w:val="en-US"/>
        </w:rPr>
        <w:t>e</w:t>
      </w:r>
      <w:r w:rsidRPr="00DE3A40">
        <w:rPr>
          <w:sz w:val="22"/>
          <w:szCs w:val="22"/>
          <w:lang w:val="en-US"/>
        </w:rPr>
        <w:t>National Institute for Marine Research and Development “Grigore Antipa”, Mamaia Blvd., RO-900591, Constanta, Romania</w:t>
      </w:r>
    </w:p>
    <w:p w14:paraId="474A3506" w14:textId="77777777" w:rsidR="00E96823" w:rsidRDefault="00E96823" w:rsidP="00FB2865">
      <w:pPr>
        <w:suppressAutoHyphens w:val="0"/>
        <w:spacing w:line="360" w:lineRule="auto"/>
        <w:rPr>
          <w:sz w:val="22"/>
          <w:szCs w:val="22"/>
          <w:lang w:val="en-US"/>
        </w:rPr>
      </w:pPr>
    </w:p>
    <w:p w14:paraId="04E100F3" w14:textId="77777777" w:rsidR="00E96823" w:rsidRPr="00E96823" w:rsidRDefault="00E96823" w:rsidP="00FB2865">
      <w:pPr>
        <w:suppressAutoHyphens w:val="0"/>
        <w:spacing w:line="360" w:lineRule="auto"/>
        <w:rPr>
          <w:b/>
          <w:lang w:val="en-US"/>
        </w:rPr>
      </w:pPr>
      <w:r w:rsidRPr="00E96823">
        <w:rPr>
          <w:b/>
          <w:lang w:val="en-US"/>
        </w:rPr>
        <w:t>1. Introduction</w:t>
      </w:r>
    </w:p>
    <w:p w14:paraId="46EE0E9E" w14:textId="77777777" w:rsidR="00C51FBE" w:rsidRPr="00C51FBE" w:rsidRDefault="00C51FBE" w:rsidP="00C51FBE">
      <w:pPr>
        <w:suppressAutoHyphens w:val="0"/>
        <w:spacing w:line="360" w:lineRule="auto"/>
        <w:rPr>
          <w:lang w:val="en-US" w:eastAsia="ru-RU"/>
        </w:rPr>
      </w:pPr>
    </w:p>
    <w:p w14:paraId="35B3A0E9" w14:textId="4F0E9254" w:rsidR="00A711C9" w:rsidRDefault="00C51FBE" w:rsidP="004926D5">
      <w:pPr>
        <w:suppressAutoHyphens w:val="0"/>
        <w:spacing w:line="360" w:lineRule="auto"/>
        <w:ind w:firstLine="363"/>
        <w:jc w:val="both"/>
        <w:rPr>
          <w:lang w:val="en-US" w:eastAsia="ru-RU"/>
        </w:rPr>
      </w:pPr>
      <w:r w:rsidRPr="00C51FBE">
        <w:rPr>
          <w:lang w:val="en-US" w:eastAsia="ru-RU"/>
        </w:rPr>
        <w:t xml:space="preserve">Coccolithophores, small single-celled algae, are one of the most abundant eukaryotic phytoplankton in the oceans </w:t>
      </w:r>
      <w:r w:rsidRPr="007C590A">
        <w:rPr>
          <w:lang w:val="en-US" w:eastAsia="ru-RU"/>
        </w:rPr>
        <w:t>(Ty</w:t>
      </w:r>
      <w:r w:rsidR="009C35BE">
        <w:rPr>
          <w:lang w:val="en-US" w:eastAsia="ru-RU"/>
        </w:rPr>
        <w:t>r</w:t>
      </w:r>
      <w:r w:rsidRPr="007C590A">
        <w:rPr>
          <w:lang w:val="en-US" w:eastAsia="ru-RU"/>
        </w:rPr>
        <w:t xml:space="preserve">rell and Merico, 2004; Winter et al., 1994; Young, 1994; Ziveri et al., 2004). </w:t>
      </w:r>
      <w:r w:rsidRPr="007209CA">
        <w:rPr>
          <w:lang w:val="en-US" w:eastAsia="ru-RU"/>
        </w:rPr>
        <w:t>These algae are</w:t>
      </w:r>
      <w:r w:rsidR="005C16E2" w:rsidRPr="007209CA">
        <w:rPr>
          <w:lang w:val="en-US"/>
        </w:rPr>
        <w:t xml:space="preserve"> </w:t>
      </w:r>
      <w:r w:rsidR="005C16E2" w:rsidRPr="007209CA">
        <w:rPr>
          <w:lang w:val="en-US" w:eastAsia="ru-RU"/>
        </w:rPr>
        <w:t>primarily</w:t>
      </w:r>
      <w:r w:rsidRPr="007209CA">
        <w:rPr>
          <w:lang w:val="en-US" w:eastAsia="ru-RU"/>
        </w:rPr>
        <w:t xml:space="preserve"> distinguished by their ability to synthesize external calcium carbonate plates (coccoliths), which </w:t>
      </w:r>
      <w:r w:rsidR="00322781" w:rsidRPr="007209CA">
        <w:rPr>
          <w:lang w:val="en-US" w:eastAsia="ru-RU"/>
        </w:rPr>
        <w:t>enclose</w:t>
      </w:r>
      <w:r w:rsidRPr="007209CA">
        <w:rPr>
          <w:lang w:val="en-US" w:eastAsia="ru-RU"/>
        </w:rPr>
        <w:t xml:space="preserve"> the spherical cells</w:t>
      </w:r>
      <w:r w:rsidR="007209CA" w:rsidRPr="007209CA">
        <w:rPr>
          <w:lang w:val="en-GB" w:eastAsia="ru-RU"/>
        </w:rPr>
        <w:t xml:space="preserve"> </w:t>
      </w:r>
      <w:r w:rsidR="004926D5" w:rsidRPr="00361DE9">
        <w:rPr>
          <w:lang w:val="en-US" w:eastAsia="ru-RU"/>
        </w:rPr>
        <w:t xml:space="preserve">(Balch et al., 1991; </w:t>
      </w:r>
      <w:r w:rsidR="004926D5" w:rsidRPr="00361DE9">
        <w:rPr>
          <w:iCs/>
          <w:lang w:val="en-US" w:eastAsia="ru-RU"/>
        </w:rPr>
        <w:t xml:space="preserve">Holligan et al., 1993; </w:t>
      </w:r>
      <w:r w:rsidR="00656F77" w:rsidRPr="00656F77">
        <w:rPr>
          <w:lang w:val="en-US" w:eastAsia="ru-RU"/>
        </w:rPr>
        <w:t>Monteiro</w:t>
      </w:r>
      <w:r w:rsidR="00656F77">
        <w:rPr>
          <w:lang w:val="en-US" w:eastAsia="ru-RU"/>
        </w:rPr>
        <w:t xml:space="preserve"> et al., 2016</w:t>
      </w:r>
      <w:r w:rsidR="004926D5" w:rsidRPr="00361DE9">
        <w:rPr>
          <w:lang w:val="en-US" w:eastAsia="ru-RU"/>
        </w:rPr>
        <w:t>).</w:t>
      </w:r>
      <w:r w:rsidRPr="007C590A">
        <w:rPr>
          <w:lang w:val="en-US" w:eastAsia="ru-RU"/>
        </w:rPr>
        <w:t xml:space="preserve"> The most common bloom-forming species of coccolithophores in the oceans is </w:t>
      </w:r>
      <w:r w:rsidRPr="007C590A">
        <w:rPr>
          <w:i/>
          <w:lang w:val="en-US" w:eastAsia="ru-RU"/>
        </w:rPr>
        <w:t>Emil</w:t>
      </w:r>
      <w:r w:rsidR="00537E11">
        <w:rPr>
          <w:i/>
          <w:lang w:val="en-US" w:eastAsia="ru-RU"/>
        </w:rPr>
        <w:t>i</w:t>
      </w:r>
      <w:r w:rsidRPr="007C590A">
        <w:rPr>
          <w:i/>
          <w:lang w:val="en-US" w:eastAsia="ru-RU"/>
        </w:rPr>
        <w:t>ania huxleyi</w:t>
      </w:r>
      <w:r w:rsidRPr="007C590A">
        <w:rPr>
          <w:b/>
          <w:sz w:val="28"/>
          <w:szCs w:val="28"/>
          <w:lang w:val="en-US" w:eastAsia="ru-RU"/>
        </w:rPr>
        <w:t xml:space="preserve"> </w:t>
      </w:r>
      <w:r w:rsidRPr="007C590A">
        <w:rPr>
          <w:lang w:val="en-US" w:eastAsia="ru-RU"/>
        </w:rPr>
        <w:t>(</w:t>
      </w:r>
      <w:r w:rsidRPr="00FC318E">
        <w:rPr>
          <w:i/>
          <w:lang w:val="en-US" w:eastAsia="ru-RU"/>
        </w:rPr>
        <w:t>E.</w:t>
      </w:r>
      <w:r w:rsidRPr="007C590A">
        <w:rPr>
          <w:lang w:val="en-US" w:eastAsia="ru-RU"/>
        </w:rPr>
        <w:t xml:space="preserve"> </w:t>
      </w:r>
      <w:r w:rsidRPr="007C590A">
        <w:rPr>
          <w:i/>
          <w:lang w:val="en-US" w:eastAsia="ru-RU"/>
        </w:rPr>
        <w:t>huxleyi</w:t>
      </w:r>
      <w:r w:rsidRPr="007C590A">
        <w:rPr>
          <w:lang w:val="en-US" w:eastAsia="ru-RU"/>
        </w:rPr>
        <w:t>), the smallest coccolithophore species (about 5</w:t>
      </w:r>
      <w:r w:rsidR="00076258" w:rsidRPr="00076258">
        <w:rPr>
          <w:lang w:val="en-US" w:eastAsia="ru-RU"/>
        </w:rPr>
        <w:t>–10</w:t>
      </w:r>
      <w:r w:rsidR="004C7F34">
        <w:rPr>
          <w:lang w:val="en-US" w:eastAsia="ru-RU"/>
        </w:rPr>
        <w:t xml:space="preserve"> </w:t>
      </w:r>
      <w:r w:rsidRPr="007C590A">
        <w:rPr>
          <w:rFonts w:ascii="Symbol" w:hAnsi="Symbol"/>
          <w:lang w:val="en-US" w:eastAsia="ru-RU"/>
        </w:rPr>
        <w:t></w:t>
      </w:r>
      <w:r w:rsidRPr="007C590A">
        <w:rPr>
          <w:lang w:val="en-US" w:eastAsia="ru-RU"/>
        </w:rPr>
        <w:t xml:space="preserve">m diameter), which is considered one of the major calcifiers in the pelagic ocean </w:t>
      </w:r>
      <w:r w:rsidR="00805AE0">
        <w:rPr>
          <w:lang w:val="en-US" w:eastAsia="ru-RU"/>
        </w:rPr>
        <w:t>and during</w:t>
      </w:r>
      <w:r w:rsidR="00805AE0" w:rsidRPr="007C590A">
        <w:rPr>
          <w:lang w:val="en-US" w:eastAsia="ru-RU"/>
        </w:rPr>
        <w:t xml:space="preserve"> </w:t>
      </w:r>
      <w:r w:rsidRPr="007C590A">
        <w:rPr>
          <w:lang w:val="en-US" w:eastAsia="ru-RU"/>
        </w:rPr>
        <w:t xml:space="preserve">seasonal blooms </w:t>
      </w:r>
      <w:r w:rsidR="00FC318E" w:rsidRPr="00FC318E">
        <w:rPr>
          <w:lang w:val="en-US" w:eastAsia="ru-RU"/>
        </w:rPr>
        <w:t>(coccolithophore abundance exceeding 10</w:t>
      </w:r>
      <w:r w:rsidR="00FC318E" w:rsidRPr="00FC318E">
        <w:rPr>
          <w:vertAlign w:val="superscript"/>
          <w:lang w:val="en-US" w:eastAsia="ru-RU"/>
        </w:rPr>
        <w:t>6</w:t>
      </w:r>
      <w:r w:rsidR="00FC318E" w:rsidRPr="00FC318E">
        <w:rPr>
          <w:lang w:val="en-US" w:eastAsia="ru-RU"/>
        </w:rPr>
        <w:t xml:space="preserve"> cells</w:t>
      </w:r>
      <w:r w:rsidR="008C4747">
        <w:rPr>
          <w:lang w:val="en-US" w:eastAsia="ru-RU"/>
        </w:rPr>
        <w:t xml:space="preserve"> </w:t>
      </w:r>
      <w:r w:rsidR="00FC318E" w:rsidRPr="00FC318E">
        <w:rPr>
          <w:lang w:val="en-US" w:eastAsia="ru-RU"/>
        </w:rPr>
        <w:t>L</w:t>
      </w:r>
      <w:r w:rsidR="008C4747" w:rsidRPr="008C4747">
        <w:rPr>
          <w:vertAlign w:val="superscript"/>
          <w:lang w:val="en-US" w:eastAsia="ru-RU"/>
        </w:rPr>
        <w:t>-1</w:t>
      </w:r>
      <w:r w:rsidR="00BE628D">
        <w:rPr>
          <w:lang w:val="en-GB" w:eastAsia="ru-RU"/>
        </w:rPr>
        <w:t xml:space="preserve">; </w:t>
      </w:r>
      <w:r w:rsidR="00531381" w:rsidRPr="007C590A">
        <w:rPr>
          <w:lang w:val="en-US" w:eastAsia="ru-RU"/>
        </w:rPr>
        <w:t>Balch et al., 1991</w:t>
      </w:r>
      <w:r w:rsidR="00FC318E" w:rsidRPr="00FC318E">
        <w:rPr>
          <w:lang w:val="en-US" w:eastAsia="ru-RU"/>
        </w:rPr>
        <w:t xml:space="preserve">) </w:t>
      </w:r>
      <w:r w:rsidRPr="007C590A">
        <w:rPr>
          <w:lang w:val="en-US" w:eastAsia="ru-RU"/>
        </w:rPr>
        <w:t>can occupy huge areas (up to 100,000 km</w:t>
      </w:r>
      <w:r w:rsidRPr="007C590A">
        <w:rPr>
          <w:vertAlign w:val="superscript"/>
          <w:lang w:val="en-US" w:eastAsia="ru-RU"/>
        </w:rPr>
        <w:t>2</w:t>
      </w:r>
      <w:r w:rsidRPr="007C590A">
        <w:rPr>
          <w:lang w:val="en-US" w:eastAsia="ru-RU"/>
        </w:rPr>
        <w:t xml:space="preserve"> and more) of ocean surface (Brown and Yoder, 1994; Holligan et al., 1993; Westbroek et al., 1989; Iglesias-Rodrıguez et al., 2002). </w:t>
      </w:r>
    </w:p>
    <w:p w14:paraId="4730D87F" w14:textId="2E334993" w:rsidR="00A711C9" w:rsidRDefault="00C51FBE" w:rsidP="00A711C9">
      <w:pPr>
        <w:suppressAutoHyphens w:val="0"/>
        <w:spacing w:line="360" w:lineRule="auto"/>
        <w:ind w:firstLine="363"/>
        <w:jc w:val="both"/>
        <w:rPr>
          <w:lang w:val="en-US" w:eastAsia="ru-RU"/>
        </w:rPr>
      </w:pPr>
      <w:r w:rsidRPr="007C590A">
        <w:rPr>
          <w:lang w:val="en-US" w:eastAsia="ru-RU"/>
        </w:rPr>
        <w:t xml:space="preserve">Moreover, large blooms of these algae significantly affect the optical properties and ecological dynamics of the mixed layer of the upper ocean (Brown and Yoder, 1994; Tyrrell et al., 1999). Plated cells and detached coccoliths have a strong non-selective light scattering (Brown and Yoder, 1994; Holligan et al., 1993), that allow identification of coccolithophore blooms occupying the surface layer from satellite color scanners, as well as mapping and tracking their distribution pattern. Thus, the key parameter in the algorithms that were developed for the quantitative assessment of </w:t>
      </w:r>
      <w:r w:rsidRPr="00333144">
        <w:rPr>
          <w:i/>
          <w:lang w:val="en-US" w:eastAsia="ru-RU"/>
        </w:rPr>
        <w:t>E.</w:t>
      </w:r>
      <w:r w:rsidRPr="007C590A">
        <w:rPr>
          <w:lang w:val="en-US" w:eastAsia="ru-RU"/>
        </w:rPr>
        <w:t xml:space="preserve"> </w:t>
      </w:r>
      <w:r w:rsidRPr="007C590A">
        <w:rPr>
          <w:i/>
          <w:lang w:val="en-US" w:eastAsia="ru-RU"/>
        </w:rPr>
        <w:t>huxleyi</w:t>
      </w:r>
      <w:r w:rsidRPr="007C590A">
        <w:rPr>
          <w:lang w:val="en-US" w:eastAsia="ru-RU"/>
        </w:rPr>
        <w:t xml:space="preserve"> blooms intensity has become the particulate backscattering coefficient (</w:t>
      </w:r>
      <w:r w:rsidRPr="00F6349F">
        <w:rPr>
          <w:lang w:val="en-US" w:eastAsia="ru-RU"/>
        </w:rPr>
        <w:t>b</w:t>
      </w:r>
      <w:r w:rsidRPr="00F6349F">
        <w:rPr>
          <w:vertAlign w:val="subscript"/>
          <w:lang w:val="en-US" w:eastAsia="ru-RU"/>
        </w:rPr>
        <w:t>bp</w:t>
      </w:r>
      <w:r w:rsidRPr="007C590A">
        <w:rPr>
          <w:lang w:val="en-US" w:eastAsia="ru-RU"/>
        </w:rPr>
        <w:t xml:space="preserve">) (Gordon and Balch, 1999; Gordon et al., 2001). </w:t>
      </w:r>
    </w:p>
    <w:p w14:paraId="37EE4F69" w14:textId="0D1D7CD0" w:rsidR="00A711C9" w:rsidRDefault="00C51FBE" w:rsidP="00383912">
      <w:pPr>
        <w:suppressAutoHyphens w:val="0"/>
        <w:spacing w:line="360" w:lineRule="auto"/>
        <w:ind w:firstLine="363"/>
        <w:jc w:val="both"/>
        <w:rPr>
          <w:lang w:val="en-US" w:eastAsia="ru-RU"/>
        </w:rPr>
      </w:pPr>
      <w:r w:rsidRPr="007C590A">
        <w:rPr>
          <w:lang w:val="en-US" w:eastAsia="ru-RU"/>
        </w:rPr>
        <w:lastRenderedPageBreak/>
        <w:t>Using these algorithms</w:t>
      </w:r>
      <w:r w:rsidR="00805AE0">
        <w:rPr>
          <w:lang w:val="en-US" w:eastAsia="ru-RU"/>
        </w:rPr>
        <w:t>,</w:t>
      </w:r>
      <w:r w:rsidRPr="007C590A">
        <w:rPr>
          <w:lang w:val="en-US" w:eastAsia="ru-RU"/>
        </w:rPr>
        <w:t xml:space="preserve"> it was shown that</w:t>
      </w:r>
      <w:r w:rsidR="00F717A6" w:rsidRPr="00F717A6">
        <w:rPr>
          <w:lang w:val="en-US" w:eastAsia="ru-RU"/>
        </w:rPr>
        <w:t xml:space="preserve"> </w:t>
      </w:r>
      <w:r w:rsidR="00F717A6" w:rsidRPr="00333144">
        <w:rPr>
          <w:i/>
          <w:lang w:val="en-US" w:eastAsia="ru-RU"/>
        </w:rPr>
        <w:t>E.</w:t>
      </w:r>
      <w:r w:rsidR="00F717A6" w:rsidRPr="007C590A">
        <w:rPr>
          <w:lang w:val="en-US" w:eastAsia="ru-RU"/>
        </w:rPr>
        <w:t xml:space="preserve"> </w:t>
      </w:r>
      <w:r w:rsidR="00F717A6" w:rsidRPr="007C590A">
        <w:rPr>
          <w:i/>
          <w:lang w:val="en-US" w:eastAsia="ru-RU"/>
        </w:rPr>
        <w:t>huxleyi</w:t>
      </w:r>
      <w:r w:rsidR="00F717A6" w:rsidRPr="007C590A">
        <w:rPr>
          <w:lang w:val="en-US" w:eastAsia="ru-RU"/>
        </w:rPr>
        <w:t xml:space="preserve"> only reaches bloom proportions in specific areas of the oceans</w:t>
      </w:r>
      <w:r w:rsidRPr="007C590A">
        <w:rPr>
          <w:lang w:val="en-US" w:eastAsia="ru-RU"/>
        </w:rPr>
        <w:t xml:space="preserve">, despite the fact that </w:t>
      </w:r>
      <w:r w:rsidR="00F717A6">
        <w:rPr>
          <w:lang w:val="en-US" w:eastAsia="ru-RU"/>
        </w:rPr>
        <w:t>it</w:t>
      </w:r>
      <w:r w:rsidRPr="007C590A">
        <w:rPr>
          <w:lang w:val="en-US" w:eastAsia="ru-RU"/>
        </w:rPr>
        <w:t xml:space="preserve"> is an extremely cosmopolitan phytoplankton </w:t>
      </w:r>
      <w:r w:rsidRPr="002E4B77">
        <w:rPr>
          <w:lang w:val="en-US" w:eastAsia="ru-RU"/>
        </w:rPr>
        <w:t xml:space="preserve">species and </w:t>
      </w:r>
      <w:r w:rsidR="00383912" w:rsidRPr="002E4B77">
        <w:rPr>
          <w:lang w:val="en-US" w:eastAsia="ru-RU"/>
        </w:rPr>
        <w:t>ha</w:t>
      </w:r>
      <w:r w:rsidR="004425B9" w:rsidRPr="002E4B77">
        <w:rPr>
          <w:lang w:val="en-US" w:eastAsia="ru-RU"/>
        </w:rPr>
        <w:t>s</w:t>
      </w:r>
      <w:r w:rsidR="00383912" w:rsidRPr="002E4B77">
        <w:rPr>
          <w:lang w:val="en-US" w:eastAsia="ru-RU"/>
        </w:rPr>
        <w:t xml:space="preserve"> been identified in the majority of the world’s oceans </w:t>
      </w:r>
      <w:r w:rsidR="009375C8" w:rsidRPr="002E4B77">
        <w:rPr>
          <w:lang w:val="en-US" w:eastAsia="ru-RU"/>
        </w:rPr>
        <w:t>(</w:t>
      </w:r>
      <w:r w:rsidR="00383912" w:rsidRPr="002E4B77">
        <w:rPr>
          <w:lang w:val="en-US" w:eastAsia="ru-RU"/>
        </w:rPr>
        <w:t>Brown and Yoder, 1994; Winter et al., 1994; Iglesias-Rodríguez et al., 2002</w:t>
      </w:r>
      <w:r w:rsidRPr="002E4B77">
        <w:rPr>
          <w:lang w:val="en-US" w:eastAsia="ru-RU"/>
        </w:rPr>
        <w:t>).</w:t>
      </w:r>
      <w:r w:rsidRPr="007C590A">
        <w:rPr>
          <w:lang w:val="en-US" w:eastAsia="ru-RU"/>
        </w:rPr>
        <w:t xml:space="preserve"> For example, satellite observations revealed spectacular, seasonally repeating pattern of coccolithophore blooms in the North Atlantic (including its marginal seas) (Balch, 2004 and references therein; Brown and Yoder, 1994;</w:t>
      </w:r>
      <w:r w:rsidRPr="007C590A">
        <w:rPr>
          <w:i/>
          <w:lang w:val="en-US" w:eastAsia="ru-RU"/>
        </w:rPr>
        <w:t xml:space="preserve"> </w:t>
      </w:r>
      <w:r w:rsidRPr="007C590A">
        <w:rPr>
          <w:lang w:val="en-US" w:eastAsia="ru-RU"/>
        </w:rPr>
        <w:t xml:space="preserve">Iglesias-Rodrıguez et al., 2002) and the Bering Sea (Broerse et al., 2003; Merico et al., 2004). </w:t>
      </w:r>
      <w:r w:rsidR="000F26ED">
        <w:rPr>
          <w:lang w:val="en-US" w:eastAsia="ru-RU"/>
        </w:rPr>
        <w:t>Genera</w:t>
      </w:r>
      <w:r w:rsidR="000F26ED" w:rsidRPr="000F26ED">
        <w:rPr>
          <w:lang w:val="en-US" w:eastAsia="ru-RU"/>
        </w:rPr>
        <w:t>lly</w:t>
      </w:r>
      <w:r w:rsidRPr="007C590A">
        <w:rPr>
          <w:lang w:val="en-US" w:eastAsia="ru-RU"/>
        </w:rPr>
        <w:t xml:space="preserve">, the highest densities of </w:t>
      </w:r>
      <w:r w:rsidRPr="00333144">
        <w:rPr>
          <w:i/>
          <w:lang w:val="en-US" w:eastAsia="ru-RU"/>
        </w:rPr>
        <w:t>E.</w:t>
      </w:r>
      <w:r w:rsidRPr="007C590A">
        <w:rPr>
          <w:lang w:val="en-US" w:eastAsia="ru-RU"/>
        </w:rPr>
        <w:t xml:space="preserve"> </w:t>
      </w:r>
      <w:r w:rsidRPr="007C590A">
        <w:rPr>
          <w:i/>
          <w:lang w:val="en-US" w:eastAsia="ru-RU"/>
        </w:rPr>
        <w:t>huxleyi</w:t>
      </w:r>
      <w:r w:rsidRPr="007C590A">
        <w:rPr>
          <w:lang w:val="en-US" w:eastAsia="ru-RU"/>
        </w:rPr>
        <w:t xml:space="preserve"> in all ocean regions are reached </w:t>
      </w:r>
      <w:r w:rsidR="00342F71">
        <w:rPr>
          <w:lang w:val="en-US" w:eastAsia="ru-RU"/>
        </w:rPr>
        <w:t>at</w:t>
      </w:r>
      <w:r w:rsidR="00342F71">
        <w:rPr>
          <w:lang w:val="en-US"/>
        </w:rPr>
        <w:t xml:space="preserve"> high carbonate saturation</w:t>
      </w:r>
      <w:r w:rsidR="00342F71" w:rsidRPr="007C590A">
        <w:rPr>
          <w:lang w:val="en-US" w:eastAsia="ru-RU"/>
        </w:rPr>
        <w:t xml:space="preserve"> </w:t>
      </w:r>
      <w:r w:rsidR="00342F71">
        <w:rPr>
          <w:lang w:val="en-US" w:eastAsia="ru-RU"/>
        </w:rPr>
        <w:t xml:space="preserve">and </w:t>
      </w:r>
      <w:r w:rsidRPr="007C590A">
        <w:rPr>
          <w:lang w:val="en-US" w:eastAsia="ru-RU"/>
        </w:rPr>
        <w:t xml:space="preserve">at times of high solar radiation, maximum water column stratification </w:t>
      </w:r>
      <w:r w:rsidR="00342F71">
        <w:rPr>
          <w:lang w:val="en-US" w:eastAsia="ru-RU"/>
        </w:rPr>
        <w:t>as well as</w:t>
      </w:r>
      <w:r w:rsidRPr="007C590A">
        <w:rPr>
          <w:lang w:val="en-US" w:eastAsia="ru-RU"/>
        </w:rPr>
        <w:t xml:space="preserve"> nutrient depletion in the surface waters </w:t>
      </w:r>
      <w:r w:rsidR="00AB062B" w:rsidRPr="007C590A">
        <w:rPr>
          <w:lang w:val="en-US" w:eastAsia="ru-RU"/>
        </w:rPr>
        <w:t xml:space="preserve">usually </w:t>
      </w:r>
      <w:r w:rsidRPr="007C590A">
        <w:rPr>
          <w:lang w:val="en-US" w:eastAsia="ru-RU"/>
        </w:rPr>
        <w:t>following the spring diatom blooms (e.g., Balch et al., 1991;</w:t>
      </w:r>
      <w:r w:rsidRPr="007C590A">
        <w:rPr>
          <w:b/>
          <w:lang w:val="en-US" w:eastAsia="ru-RU"/>
        </w:rPr>
        <w:t xml:space="preserve"> </w:t>
      </w:r>
      <w:r w:rsidRPr="007C590A">
        <w:rPr>
          <w:lang w:val="en-US" w:eastAsia="ru-RU"/>
        </w:rPr>
        <w:t>Townsend et al., 1994; Tyrrell and Merico 2004).</w:t>
      </w:r>
      <w:r w:rsidR="00342F71" w:rsidRPr="00342F71">
        <w:rPr>
          <w:lang w:val="en-US" w:eastAsia="ru-RU"/>
        </w:rPr>
        <w:t xml:space="preserve"> </w:t>
      </w:r>
    </w:p>
    <w:p w14:paraId="4C694FBA" w14:textId="73921D21" w:rsidR="00A711C9" w:rsidRPr="00BC055D" w:rsidRDefault="00F717A6" w:rsidP="0024388B">
      <w:pPr>
        <w:suppressAutoHyphens w:val="0"/>
        <w:spacing w:line="360" w:lineRule="auto"/>
        <w:ind w:firstLine="363"/>
        <w:jc w:val="both"/>
        <w:rPr>
          <w:lang w:val="en-US" w:eastAsia="ru-RU"/>
        </w:rPr>
      </w:pPr>
      <w:r>
        <w:rPr>
          <w:lang w:val="en-US" w:eastAsia="ru-RU"/>
        </w:rPr>
        <w:t>T</w:t>
      </w:r>
      <w:r w:rsidR="00C51FBE" w:rsidRPr="007C590A">
        <w:rPr>
          <w:lang w:val="en-US" w:eastAsia="ru-RU"/>
        </w:rPr>
        <w:t xml:space="preserve">he Black Sea, where </w:t>
      </w:r>
      <w:r w:rsidR="00C51FBE" w:rsidRPr="00F60113">
        <w:rPr>
          <w:rFonts w:eastAsia="Calibri"/>
          <w:i/>
          <w:iCs/>
          <w:lang w:val="en-US" w:eastAsia="ru-RU"/>
        </w:rPr>
        <w:t>E.</w:t>
      </w:r>
      <w:r w:rsidR="00C51FBE" w:rsidRPr="007C590A">
        <w:rPr>
          <w:rFonts w:eastAsia="Calibri"/>
          <w:i/>
          <w:iCs/>
          <w:lang w:val="en-US" w:eastAsia="ru-RU"/>
        </w:rPr>
        <w:t xml:space="preserve"> huxley</w:t>
      </w:r>
      <w:r w:rsidR="00C51FBE" w:rsidRPr="007C590A">
        <w:rPr>
          <w:lang w:val="en-US" w:eastAsia="ru-RU"/>
        </w:rPr>
        <w:t xml:space="preserve"> </w:t>
      </w:r>
      <w:r>
        <w:rPr>
          <w:lang w:val="en-US" w:eastAsia="ru-RU"/>
        </w:rPr>
        <w:t>typically comprise</w:t>
      </w:r>
      <w:r w:rsidR="00C51FBE" w:rsidRPr="007C590A">
        <w:rPr>
          <w:lang w:val="en-US" w:eastAsia="ru-RU"/>
        </w:rPr>
        <w:t xml:space="preserve"> 90–99% of the total number of coccolithophores (Mikaelyan et al., 2011), is probably the </w:t>
      </w:r>
      <w:r w:rsidR="00234A85" w:rsidRPr="00234A85">
        <w:rPr>
          <w:lang w:val="en-US" w:eastAsia="ru-RU"/>
        </w:rPr>
        <w:t xml:space="preserve">European </w:t>
      </w:r>
      <w:r>
        <w:rPr>
          <w:lang w:val="en-US" w:eastAsia="ru-RU"/>
        </w:rPr>
        <w:t xml:space="preserve">marginal </w:t>
      </w:r>
      <w:r w:rsidR="00C51FBE" w:rsidRPr="007C590A">
        <w:rPr>
          <w:lang w:val="en-US" w:eastAsia="ru-RU"/>
        </w:rPr>
        <w:t xml:space="preserve">sea </w:t>
      </w:r>
      <w:r>
        <w:rPr>
          <w:lang w:val="en-US" w:eastAsia="ru-RU"/>
        </w:rPr>
        <w:t>with</w:t>
      </w:r>
      <w:r w:rsidR="00C51FBE" w:rsidRPr="007C590A">
        <w:rPr>
          <w:lang w:val="en-US" w:eastAsia="ru-RU"/>
        </w:rPr>
        <w:t xml:space="preserve"> </w:t>
      </w:r>
      <w:r>
        <w:rPr>
          <w:lang w:val="en-US" w:eastAsia="ru-RU"/>
        </w:rPr>
        <w:t xml:space="preserve">the most </w:t>
      </w:r>
      <w:r w:rsidR="00C51FBE" w:rsidRPr="007C590A">
        <w:rPr>
          <w:lang w:val="en-US" w:eastAsia="ru-RU"/>
        </w:rPr>
        <w:t>intense blooms of this</w:t>
      </w:r>
      <w:r w:rsidR="00C51FBE" w:rsidRPr="007C590A">
        <w:rPr>
          <w:rFonts w:ascii="AdvTT5843c571" w:eastAsia="Calibri" w:hAnsi="AdvTT5843c571" w:cs="AdvTT5843c571"/>
          <w:sz w:val="20"/>
          <w:szCs w:val="20"/>
          <w:lang w:val="en-US" w:eastAsia="ru-RU"/>
        </w:rPr>
        <w:t xml:space="preserve"> </w:t>
      </w:r>
      <w:r w:rsidR="00C51FBE" w:rsidRPr="007C590A">
        <w:rPr>
          <w:lang w:val="en-US" w:eastAsia="ru-RU"/>
        </w:rPr>
        <w:t xml:space="preserve">species, especially </w:t>
      </w:r>
      <w:r>
        <w:rPr>
          <w:lang w:val="en-US" w:eastAsia="ru-RU"/>
        </w:rPr>
        <w:t>towards the end of the 20</w:t>
      </w:r>
      <w:r w:rsidRPr="005D2772">
        <w:rPr>
          <w:vertAlign w:val="superscript"/>
          <w:lang w:val="en-US" w:eastAsia="ru-RU"/>
        </w:rPr>
        <w:t>th</w:t>
      </w:r>
      <w:r>
        <w:rPr>
          <w:lang w:val="en-US" w:eastAsia="ru-RU"/>
        </w:rPr>
        <w:t xml:space="preserve"> century</w:t>
      </w:r>
      <w:r w:rsidR="00C51FBE" w:rsidRPr="007C590A">
        <w:rPr>
          <w:lang w:val="en-US" w:eastAsia="ru-RU"/>
        </w:rPr>
        <w:t xml:space="preserve"> (Iglesias-Rodrıguez et al., 2002)</w:t>
      </w:r>
      <w:r>
        <w:rPr>
          <w:lang w:val="en-US" w:eastAsia="ru-RU"/>
        </w:rPr>
        <w:t>.</w:t>
      </w:r>
      <w:r w:rsidR="00C51FBE" w:rsidRPr="007C590A">
        <w:rPr>
          <w:lang w:val="en-US" w:eastAsia="ru-RU"/>
        </w:rPr>
        <w:t xml:space="preserve"> </w:t>
      </w:r>
      <w:r w:rsidR="00F60113" w:rsidRPr="00F60113">
        <w:rPr>
          <w:lang w:val="en-US" w:eastAsia="ru-RU"/>
        </w:rPr>
        <w:t xml:space="preserve">Intense </w:t>
      </w:r>
      <w:r w:rsidR="00F60113" w:rsidRPr="00F60113">
        <w:rPr>
          <w:i/>
          <w:iCs/>
          <w:lang w:val="en-US" w:eastAsia="ru-RU"/>
        </w:rPr>
        <w:t>E. huxley</w:t>
      </w:r>
      <w:r w:rsidR="00F60113" w:rsidRPr="00F60113">
        <w:rPr>
          <w:lang w:val="en-US" w:eastAsia="ru-RU"/>
        </w:rPr>
        <w:t xml:space="preserve"> </w:t>
      </w:r>
      <w:r w:rsidR="00372ED6">
        <w:rPr>
          <w:lang w:val="en-US" w:eastAsia="ru-RU"/>
        </w:rPr>
        <w:t>blooms</w:t>
      </w:r>
      <w:r w:rsidR="00F60113" w:rsidRPr="00F60113">
        <w:rPr>
          <w:lang w:val="en-US" w:eastAsia="ru-RU"/>
        </w:rPr>
        <w:t xml:space="preserve"> w</w:t>
      </w:r>
      <w:r w:rsidR="00372ED6">
        <w:rPr>
          <w:lang w:val="en-US" w:eastAsia="ru-RU"/>
        </w:rPr>
        <w:t>ere</w:t>
      </w:r>
      <w:r w:rsidR="00F60113" w:rsidRPr="00F60113">
        <w:rPr>
          <w:lang w:val="en-US" w:eastAsia="ru-RU"/>
        </w:rPr>
        <w:t xml:space="preserve"> </w:t>
      </w:r>
      <w:r w:rsidR="00F60113" w:rsidRPr="002E4B77">
        <w:rPr>
          <w:lang w:val="en-US" w:eastAsia="ru-RU"/>
        </w:rPr>
        <w:t xml:space="preserve">also recorded </w:t>
      </w:r>
      <w:r w:rsidR="005A0050" w:rsidRPr="002E4B77">
        <w:rPr>
          <w:lang w:val="en-US" w:eastAsia="ru-RU"/>
        </w:rPr>
        <w:t>in the Barents Sea (</w:t>
      </w:r>
      <w:r w:rsidR="005A0050" w:rsidRPr="002E4B77">
        <w:rPr>
          <w:lang w:val="en-US"/>
        </w:rPr>
        <w:t>Giraudeau et al. 2016) as well as</w:t>
      </w:r>
      <w:r w:rsidR="00F60113" w:rsidRPr="00F60113">
        <w:rPr>
          <w:lang w:val="en-US" w:eastAsia="ru-RU"/>
        </w:rPr>
        <w:t xml:space="preserve"> in the Dardanelles </w:t>
      </w:r>
      <w:r w:rsidR="00372ED6">
        <w:rPr>
          <w:lang w:val="en-US" w:eastAsia="ru-RU"/>
        </w:rPr>
        <w:t xml:space="preserve">and </w:t>
      </w:r>
      <w:r w:rsidR="007E0A43" w:rsidRPr="006C67FC">
        <w:rPr>
          <w:lang w:val="en-US"/>
        </w:rPr>
        <w:t xml:space="preserve">the Sea of Marmara </w:t>
      </w:r>
      <w:r w:rsidR="00A51D01">
        <w:rPr>
          <w:lang w:val="en-US" w:eastAsia="ru-RU"/>
        </w:rPr>
        <w:t>(</w:t>
      </w:r>
      <w:r w:rsidR="00A51D01" w:rsidRPr="004502D2">
        <w:rPr>
          <w:lang w:val="en-US" w:eastAsia="ru-RU"/>
        </w:rPr>
        <w:t>Turkish Straits System)</w:t>
      </w:r>
      <w:r w:rsidR="00A51D01" w:rsidRPr="00F60113">
        <w:rPr>
          <w:lang w:val="en-US" w:eastAsia="ru-RU"/>
        </w:rPr>
        <w:t xml:space="preserve"> </w:t>
      </w:r>
      <w:r w:rsidR="00F60113" w:rsidRPr="00F60113">
        <w:rPr>
          <w:lang w:val="en-US" w:eastAsia="ru-RU"/>
        </w:rPr>
        <w:t>(</w:t>
      </w:r>
      <w:r w:rsidR="001F48D8" w:rsidRPr="00F44DA2">
        <w:rPr>
          <w:lang w:val="en-US" w:eastAsia="ru-RU"/>
        </w:rPr>
        <w:t>Turkoglu 2008</w:t>
      </w:r>
      <w:r w:rsidR="001F48D8">
        <w:rPr>
          <w:lang w:val="en-US" w:eastAsia="ru-RU"/>
        </w:rPr>
        <w:t>; 2010</w:t>
      </w:r>
      <w:r w:rsidR="00F60113" w:rsidRPr="00F60113">
        <w:rPr>
          <w:lang w:val="en-US" w:eastAsia="ru-RU"/>
        </w:rPr>
        <w:t xml:space="preserve">), whereas in other Mediterranean Sea regions, coccolithophore abundance did not exceed </w:t>
      </w:r>
      <w:r w:rsidR="001F48D8" w:rsidRPr="001F48D8">
        <w:rPr>
          <w:lang w:val="en-US" w:eastAsia="ru-RU"/>
        </w:rPr>
        <w:t>10</w:t>
      </w:r>
      <w:r w:rsidR="001F48D8" w:rsidRPr="001F48D8">
        <w:rPr>
          <w:vertAlign w:val="superscript"/>
          <w:lang w:val="en-US" w:eastAsia="ru-RU"/>
        </w:rPr>
        <w:t>3</w:t>
      </w:r>
      <w:r w:rsidR="001F48D8" w:rsidRPr="001F48D8">
        <w:rPr>
          <w:lang w:val="en-US" w:eastAsia="ru-RU"/>
        </w:rPr>
        <w:t>–10</w:t>
      </w:r>
      <w:r w:rsidR="001F48D8" w:rsidRPr="001F48D8">
        <w:rPr>
          <w:vertAlign w:val="superscript"/>
          <w:lang w:val="en-US" w:eastAsia="ru-RU"/>
        </w:rPr>
        <w:t>5</w:t>
      </w:r>
      <w:r w:rsidR="001F48D8" w:rsidRPr="001F48D8">
        <w:rPr>
          <w:bCs/>
          <w:lang w:val="en-US" w:eastAsia="ru-RU"/>
        </w:rPr>
        <w:t xml:space="preserve"> </w:t>
      </w:r>
      <w:r w:rsidR="003D653B" w:rsidRPr="003D653B">
        <w:rPr>
          <w:lang w:val="en-US" w:eastAsia="ru-RU"/>
        </w:rPr>
        <w:t>cells</w:t>
      </w:r>
      <w:r w:rsidR="004E3B05">
        <w:rPr>
          <w:lang w:val="en-US" w:eastAsia="ru-RU"/>
        </w:rPr>
        <w:t xml:space="preserve"> </w:t>
      </w:r>
      <w:r w:rsidR="003D653B" w:rsidRPr="003D653B">
        <w:rPr>
          <w:lang w:val="en-US" w:eastAsia="ru-RU"/>
        </w:rPr>
        <w:t>L</w:t>
      </w:r>
      <w:r w:rsidR="004E3B05" w:rsidRPr="004E3B05">
        <w:rPr>
          <w:vertAlign w:val="superscript"/>
          <w:lang w:val="en-US" w:eastAsia="ru-RU"/>
        </w:rPr>
        <w:t>-1</w:t>
      </w:r>
      <w:r w:rsidR="003D653B" w:rsidRPr="003D653B">
        <w:rPr>
          <w:lang w:val="en-US" w:eastAsia="ru-RU"/>
        </w:rPr>
        <w:t xml:space="preserve"> </w:t>
      </w:r>
      <w:r w:rsidR="00F60113" w:rsidRPr="00F60113">
        <w:rPr>
          <w:lang w:val="en-US" w:eastAsia="ru-RU"/>
        </w:rPr>
        <w:t>during the year</w:t>
      </w:r>
      <w:r w:rsidR="00A51D01">
        <w:rPr>
          <w:lang w:val="en-US" w:eastAsia="ru-RU"/>
        </w:rPr>
        <w:t xml:space="preserve"> (</w:t>
      </w:r>
      <w:r w:rsidR="007E0A43">
        <w:rPr>
          <w:lang w:val="en-US" w:eastAsia="ru-RU"/>
        </w:rPr>
        <w:t>Dimiza et al., 2008</w:t>
      </w:r>
      <w:r w:rsidR="007E0A43" w:rsidRPr="002E4B77">
        <w:rPr>
          <w:lang w:val="en-US" w:eastAsia="ru-RU"/>
        </w:rPr>
        <w:t xml:space="preserve">; </w:t>
      </w:r>
      <w:r w:rsidR="00BA1841" w:rsidRPr="002E4B77">
        <w:rPr>
          <w:lang w:val="en-US"/>
        </w:rPr>
        <w:t>Godrijan et al. 2018;</w:t>
      </w:r>
      <w:r w:rsidR="00BA1841" w:rsidRPr="004A665F">
        <w:rPr>
          <w:lang w:val="en-US"/>
        </w:rPr>
        <w:t xml:space="preserve"> </w:t>
      </w:r>
      <w:r w:rsidR="00C24EC7" w:rsidRPr="00C24EC7">
        <w:rPr>
          <w:iCs/>
          <w:lang w:val="en-US" w:eastAsia="ru-RU"/>
        </w:rPr>
        <w:t>Oviedo</w:t>
      </w:r>
      <w:r w:rsidR="00C24EC7" w:rsidRPr="00C24EC7">
        <w:rPr>
          <w:lang w:val="en-US" w:eastAsia="ru-RU"/>
        </w:rPr>
        <w:t xml:space="preserve"> </w:t>
      </w:r>
      <w:r w:rsidR="00C24EC7">
        <w:rPr>
          <w:lang w:val="en-US" w:eastAsia="ru-RU"/>
        </w:rPr>
        <w:t xml:space="preserve">et al., 2015; </w:t>
      </w:r>
      <w:r w:rsidR="001F48D8" w:rsidRPr="001F48D8">
        <w:rPr>
          <w:lang w:val="en-US" w:eastAsia="ru-RU"/>
        </w:rPr>
        <w:t>Triantaphyllou et al, 2004; 2010</w:t>
      </w:r>
      <w:r w:rsidR="00A51D01">
        <w:rPr>
          <w:lang w:val="en-US" w:eastAsia="ru-RU"/>
        </w:rPr>
        <w:t>)</w:t>
      </w:r>
      <w:r w:rsidR="00F60113" w:rsidRPr="00F60113">
        <w:rPr>
          <w:lang w:val="en-US" w:eastAsia="ru-RU"/>
        </w:rPr>
        <w:t xml:space="preserve">. </w:t>
      </w:r>
      <w:r w:rsidR="00805AE0" w:rsidRPr="002E4B77">
        <w:rPr>
          <w:lang w:val="en-US" w:eastAsia="ru-RU"/>
        </w:rPr>
        <w:t>Interestingly</w:t>
      </w:r>
      <w:r w:rsidR="009F0554" w:rsidRPr="002E4B77">
        <w:rPr>
          <w:lang w:val="en-US" w:eastAsia="ru-RU"/>
        </w:rPr>
        <w:t xml:space="preserve">, intense blooms with an abundance of </w:t>
      </w:r>
      <w:r w:rsidR="00957E3A" w:rsidRPr="002E4B77">
        <w:rPr>
          <w:lang w:val="en-US" w:eastAsia="ru-RU"/>
        </w:rPr>
        <w:t xml:space="preserve">cells </w:t>
      </w:r>
      <w:r w:rsidR="00957E3A" w:rsidRPr="002E4B77">
        <w:rPr>
          <w:lang w:val="en-US"/>
        </w:rPr>
        <w:t>reached 2.51×10</w:t>
      </w:r>
      <w:r w:rsidR="00957E3A" w:rsidRPr="002E4B77">
        <w:rPr>
          <w:vertAlign w:val="superscript"/>
          <w:lang w:val="en-US"/>
        </w:rPr>
        <w:t>6</w:t>
      </w:r>
      <w:r w:rsidR="00957E3A" w:rsidRPr="002E4B77">
        <w:rPr>
          <w:lang w:val="en-US"/>
        </w:rPr>
        <w:t xml:space="preserve"> cells L</w:t>
      </w:r>
      <w:r w:rsidR="00957E3A" w:rsidRPr="002E4B77">
        <w:rPr>
          <w:vertAlign w:val="superscript"/>
          <w:lang w:val="en-US"/>
        </w:rPr>
        <w:t>−1</w:t>
      </w:r>
      <w:r w:rsidR="00957E3A" w:rsidRPr="002E4B77">
        <w:rPr>
          <w:lang w:val="en-US"/>
        </w:rPr>
        <w:t xml:space="preserve"> </w:t>
      </w:r>
      <w:r w:rsidR="009F0554" w:rsidRPr="002E4B77">
        <w:rPr>
          <w:lang w:val="en-US" w:eastAsia="ru-RU"/>
        </w:rPr>
        <w:t xml:space="preserve">were </w:t>
      </w:r>
      <w:r w:rsidR="00805AE0" w:rsidRPr="002E4B77">
        <w:rPr>
          <w:lang w:val="en-US" w:eastAsia="ru-RU"/>
        </w:rPr>
        <w:t xml:space="preserve">observed </w:t>
      </w:r>
      <w:r w:rsidR="00CE1818" w:rsidRPr="002E4B77">
        <w:rPr>
          <w:lang w:val="en-US" w:eastAsia="ru-RU"/>
        </w:rPr>
        <w:t>for another coccolithophore (</w:t>
      </w:r>
      <w:r w:rsidR="00CE1818" w:rsidRPr="002E4B77">
        <w:rPr>
          <w:i/>
          <w:iCs/>
          <w:lang w:val="en-US"/>
        </w:rPr>
        <w:t>Syracosphaera halldalii</w:t>
      </w:r>
      <w:r w:rsidR="00CE1818" w:rsidRPr="002E4B77">
        <w:rPr>
          <w:lang w:val="en-US" w:eastAsia="ru-RU"/>
        </w:rPr>
        <w:t xml:space="preserve">) </w:t>
      </w:r>
      <w:r w:rsidR="00BB2511" w:rsidRPr="002E4B77">
        <w:rPr>
          <w:lang w:val="en-US" w:eastAsia="ru-RU"/>
        </w:rPr>
        <w:t>in a salt-wedge estuary of Krka River (</w:t>
      </w:r>
      <w:r w:rsidR="000E550E" w:rsidRPr="002E4B77">
        <w:rPr>
          <w:lang w:val="en-US" w:eastAsia="ru-RU"/>
        </w:rPr>
        <w:t>Adriatic</w:t>
      </w:r>
      <w:r w:rsidR="00BB2511" w:rsidRPr="002E4B77">
        <w:rPr>
          <w:lang w:val="en-US" w:eastAsia="ru-RU"/>
        </w:rPr>
        <w:t xml:space="preserve"> Sea) </w:t>
      </w:r>
      <w:r w:rsidR="009F0554" w:rsidRPr="002E4B77">
        <w:rPr>
          <w:lang w:val="en-US" w:eastAsia="ru-RU"/>
        </w:rPr>
        <w:t xml:space="preserve">in </w:t>
      </w:r>
      <w:r w:rsidR="00BB2511" w:rsidRPr="002E4B77">
        <w:rPr>
          <w:lang w:val="en-US" w:eastAsia="ru-RU"/>
        </w:rPr>
        <w:t>August and October 2017</w:t>
      </w:r>
      <w:r w:rsidR="009F0554" w:rsidRPr="002E4B77">
        <w:rPr>
          <w:lang w:val="en-US" w:eastAsia="ru-RU"/>
        </w:rPr>
        <w:t xml:space="preserve"> (</w:t>
      </w:r>
      <w:hyperlink r:id="rId8" w:history="1">
        <w:r w:rsidR="000E550E" w:rsidRPr="002E4B77">
          <w:rPr>
            <w:lang w:val="en-US"/>
          </w:rPr>
          <w:t>Skejić</w:t>
        </w:r>
      </w:hyperlink>
      <w:r w:rsidR="000E550E" w:rsidRPr="002E4B77">
        <w:rPr>
          <w:lang w:val="en-US"/>
        </w:rPr>
        <w:t xml:space="preserve"> et al., </w:t>
      </w:r>
      <w:r w:rsidR="004D4D8D" w:rsidRPr="002E4B77">
        <w:rPr>
          <w:lang w:val="en-US"/>
        </w:rPr>
        <w:t>2021</w:t>
      </w:r>
      <w:r w:rsidR="009F0554" w:rsidRPr="002E4B77">
        <w:rPr>
          <w:lang w:val="en-US" w:eastAsia="ru-RU"/>
        </w:rPr>
        <w:t>).</w:t>
      </w:r>
      <w:r w:rsidR="00FD0286" w:rsidRPr="00FD0286">
        <w:rPr>
          <w:lang w:val="en-US" w:eastAsia="ru-RU"/>
        </w:rPr>
        <w:t xml:space="preserve"> </w:t>
      </w:r>
      <w:r w:rsidR="00805AE0" w:rsidRPr="002E4B77">
        <w:rPr>
          <w:lang w:val="en-US" w:eastAsia="ru-RU"/>
        </w:rPr>
        <w:t>However,</w:t>
      </w:r>
      <w:r w:rsidR="009F241B" w:rsidRPr="002E4B77">
        <w:rPr>
          <w:lang w:val="en-US" w:eastAsia="ru-RU"/>
        </w:rPr>
        <w:t xml:space="preserve"> </w:t>
      </w:r>
      <w:r w:rsidR="00FD0286" w:rsidRPr="002E4B77">
        <w:rPr>
          <w:lang w:val="en-US" w:eastAsia="ru-RU"/>
        </w:rPr>
        <w:t xml:space="preserve">coccolithophores are of little importance in the Baltic </w:t>
      </w:r>
      <w:r w:rsidR="00805AE0" w:rsidRPr="002E4B77">
        <w:rPr>
          <w:lang w:val="en-US" w:eastAsia="ru-RU"/>
        </w:rPr>
        <w:t xml:space="preserve">Sea </w:t>
      </w:r>
      <w:r w:rsidR="00FD0286" w:rsidRPr="002E4B77">
        <w:rPr>
          <w:lang w:val="en-US" w:eastAsia="ru-RU"/>
        </w:rPr>
        <w:t xml:space="preserve">compared to other European seas (Thomsen, 2016). </w:t>
      </w:r>
      <w:r w:rsidR="0024388B" w:rsidRPr="002E4B77">
        <w:rPr>
          <w:lang w:val="en-US" w:eastAsia="ru-RU"/>
        </w:rPr>
        <w:t xml:space="preserve">The vast majority of recorded </w:t>
      </w:r>
      <w:r w:rsidR="00805AE0" w:rsidRPr="002E4B77">
        <w:rPr>
          <w:lang w:val="en-US" w:eastAsia="ru-RU"/>
        </w:rPr>
        <w:t>coccolithophores</w:t>
      </w:r>
      <w:r w:rsidR="0024388B" w:rsidRPr="002E4B77">
        <w:rPr>
          <w:lang w:val="en-US" w:eastAsia="ru-RU"/>
        </w:rPr>
        <w:t xml:space="preserve"> are from the western Baltic and the confluence region between the Baltic Sea and the North Sea</w:t>
      </w:r>
      <w:r w:rsidR="008E03A2" w:rsidRPr="002E4B77">
        <w:rPr>
          <w:lang w:val="en-US" w:eastAsia="ru-RU"/>
        </w:rPr>
        <w:t>,</w:t>
      </w:r>
      <w:r w:rsidR="0024388B" w:rsidRPr="002E4B77">
        <w:rPr>
          <w:lang w:val="en-US" w:eastAsia="ru-RU"/>
        </w:rPr>
        <w:t xml:space="preserve"> </w:t>
      </w:r>
      <w:r w:rsidR="008E03A2" w:rsidRPr="002E4B77">
        <w:rPr>
          <w:lang w:val="en-US" w:eastAsia="ru-RU"/>
        </w:rPr>
        <w:t xml:space="preserve">i.e. </w:t>
      </w:r>
      <w:r w:rsidR="00805AE0" w:rsidRPr="002E4B77">
        <w:rPr>
          <w:lang w:val="en-US" w:eastAsia="ru-RU"/>
        </w:rPr>
        <w:t xml:space="preserve">the </w:t>
      </w:r>
      <w:r w:rsidR="008E03A2" w:rsidRPr="002E4B77">
        <w:rPr>
          <w:lang w:val="en-US" w:eastAsia="ru-RU"/>
        </w:rPr>
        <w:t xml:space="preserve">Danish </w:t>
      </w:r>
      <w:r w:rsidR="00805AE0" w:rsidRPr="002E4B77">
        <w:rPr>
          <w:lang w:val="en-US" w:eastAsia="ru-RU"/>
        </w:rPr>
        <w:t>Straits. A</w:t>
      </w:r>
      <w:r w:rsidR="0024388B" w:rsidRPr="002E4B77">
        <w:rPr>
          <w:lang w:val="en-US" w:eastAsia="ru-RU"/>
        </w:rPr>
        <w:t xml:space="preserve"> few </w:t>
      </w:r>
      <w:r w:rsidR="008E03A2" w:rsidRPr="002E4B77">
        <w:rPr>
          <w:lang w:val="en-US" w:eastAsia="ru-RU"/>
        </w:rPr>
        <w:t xml:space="preserve">species </w:t>
      </w:r>
      <w:r w:rsidR="0024388B" w:rsidRPr="002E4B77">
        <w:rPr>
          <w:lang w:val="en-US" w:eastAsia="ru-RU"/>
        </w:rPr>
        <w:t xml:space="preserve">(e.g. </w:t>
      </w:r>
      <w:r w:rsidR="0024388B" w:rsidRPr="007A2680">
        <w:rPr>
          <w:i/>
          <w:lang w:val="en-US" w:eastAsia="ru-RU"/>
        </w:rPr>
        <w:t xml:space="preserve">Emiliania </w:t>
      </w:r>
      <w:r w:rsidR="0024388B" w:rsidRPr="002E4B77">
        <w:rPr>
          <w:i/>
          <w:lang w:val="en-US" w:eastAsia="ru-RU"/>
        </w:rPr>
        <w:t>huxleyi)</w:t>
      </w:r>
      <w:r w:rsidR="0024388B" w:rsidRPr="002E4B77">
        <w:rPr>
          <w:lang w:val="en-US" w:eastAsia="ru-RU"/>
        </w:rPr>
        <w:t xml:space="preserve"> </w:t>
      </w:r>
      <w:r w:rsidR="00805AE0" w:rsidRPr="002E4B77">
        <w:rPr>
          <w:lang w:val="en-US" w:eastAsia="ru-RU"/>
        </w:rPr>
        <w:t>contribute</w:t>
      </w:r>
      <w:r w:rsidR="0024388B" w:rsidRPr="002E4B77">
        <w:rPr>
          <w:lang w:val="en-US" w:eastAsia="ru-RU"/>
        </w:rPr>
        <w:t xml:space="preserve"> in terms of algal </w:t>
      </w:r>
      <w:r w:rsidR="008E03A2" w:rsidRPr="002E4B77">
        <w:rPr>
          <w:lang w:val="en-US" w:eastAsia="ru-RU"/>
        </w:rPr>
        <w:t>abundance</w:t>
      </w:r>
      <w:r w:rsidR="0024388B" w:rsidRPr="002E4B77">
        <w:rPr>
          <w:lang w:val="en-US" w:eastAsia="ru-RU"/>
        </w:rPr>
        <w:t xml:space="preserve"> and productivity within the area</w:t>
      </w:r>
      <w:r w:rsidR="00805AE0" w:rsidRPr="002E4B77">
        <w:rPr>
          <w:lang w:val="en-US" w:eastAsia="ru-RU"/>
        </w:rPr>
        <w:t>, although they never attain bloom proportions</w:t>
      </w:r>
      <w:r w:rsidR="008E03A2" w:rsidRPr="002E4B77">
        <w:rPr>
          <w:i/>
          <w:lang w:val="en-US" w:eastAsia="ru-RU"/>
        </w:rPr>
        <w:t>.</w:t>
      </w:r>
    </w:p>
    <w:p w14:paraId="00C99E3B" w14:textId="6953B315" w:rsidR="00AE3015" w:rsidRPr="00882EDA" w:rsidRDefault="00C51FBE" w:rsidP="00A711C9">
      <w:pPr>
        <w:suppressAutoHyphens w:val="0"/>
        <w:spacing w:line="360" w:lineRule="auto"/>
        <w:ind w:firstLine="363"/>
        <w:jc w:val="both"/>
        <w:rPr>
          <w:lang w:val="en-US" w:eastAsia="ru-RU"/>
        </w:rPr>
      </w:pPr>
      <w:r w:rsidRPr="007C590A">
        <w:rPr>
          <w:lang w:val="en-US" w:eastAsia="ru-RU"/>
        </w:rPr>
        <w:t>Satellite studies of spatio-temporal changes in coccolithophore blooms in the open Black Sea as well as their underlying drivers began with SeaWiFS ocean color data (Cokacar et al., 2001, 2004) followed by MODIS scanners data (</w:t>
      </w:r>
      <w:r w:rsidR="00220378" w:rsidRPr="007C590A">
        <w:rPr>
          <w:lang w:val="en-US" w:eastAsia="ru-RU"/>
        </w:rPr>
        <w:t xml:space="preserve">e.g., </w:t>
      </w:r>
      <w:r w:rsidRPr="007C590A">
        <w:rPr>
          <w:lang w:val="en-US" w:eastAsia="ru-RU"/>
        </w:rPr>
        <w:t xml:space="preserve">Burenkov et al., 2011; Kopelevich et al., 2014; 2018; Kubryakov et al., 2019; Kubryakova et al., 2018; Mikaelyan et al., 2015; Oguz and Merico, 2006). </w:t>
      </w:r>
      <w:r w:rsidR="00B85481">
        <w:rPr>
          <w:lang w:val="en-US" w:eastAsia="ru-RU"/>
        </w:rPr>
        <w:t xml:space="preserve"> </w:t>
      </w:r>
      <w:r w:rsidRPr="007C590A">
        <w:rPr>
          <w:lang w:val="en-US" w:eastAsia="ru-RU"/>
        </w:rPr>
        <w:t xml:space="preserve">Summing up recent studies (Kubryakov et al., 2021; Kubryakova et al., 2021; Mikaelyan et al., 2020; Vostokov et al., 2022), it can be concluded that (1) E. </w:t>
      </w:r>
      <w:r w:rsidRPr="007C590A">
        <w:rPr>
          <w:i/>
          <w:lang w:val="en-US" w:eastAsia="ru-RU"/>
        </w:rPr>
        <w:t>huxleyi</w:t>
      </w:r>
      <w:r w:rsidRPr="007C590A">
        <w:rPr>
          <w:lang w:val="en-US" w:eastAsia="ru-RU"/>
        </w:rPr>
        <w:t xml:space="preserve"> blooms in the open Black Sea are observed regularly twice a year: in May</w:t>
      </w:r>
      <w:r w:rsidR="00182332" w:rsidRPr="007C590A">
        <w:rPr>
          <w:lang w:val="en-US" w:eastAsia="ru-RU"/>
        </w:rPr>
        <w:t>–</w:t>
      </w:r>
      <w:r w:rsidRPr="007C590A">
        <w:rPr>
          <w:lang w:val="en-US" w:eastAsia="ru-RU"/>
        </w:rPr>
        <w:t>July and October–February; (2) both periods are characterized by considerable year-to-year variability in bloom patterns: in some years, late spring-summer blooms can cover the entire open sea</w:t>
      </w:r>
      <w:r w:rsidR="00AD5210" w:rsidRPr="007C590A">
        <w:rPr>
          <w:lang w:val="en-US" w:eastAsia="ru-RU"/>
        </w:rPr>
        <w:t>,</w:t>
      </w:r>
      <w:r w:rsidRPr="007C590A">
        <w:rPr>
          <w:lang w:val="en-US" w:eastAsia="ru-RU"/>
        </w:rPr>
        <w:t xml:space="preserve"> last up to three months</w:t>
      </w:r>
      <w:r w:rsidR="00AD5210" w:rsidRPr="007C590A">
        <w:rPr>
          <w:lang w:val="en-US" w:eastAsia="ru-RU"/>
        </w:rPr>
        <w:t xml:space="preserve">, and </w:t>
      </w:r>
      <w:r w:rsidR="00AD5210" w:rsidRPr="006B4A4A">
        <w:rPr>
          <w:i/>
          <w:lang w:val="en-US" w:eastAsia="ru-RU"/>
        </w:rPr>
        <w:t>E.</w:t>
      </w:r>
      <w:r w:rsidR="00AD5210" w:rsidRPr="007C590A">
        <w:rPr>
          <w:lang w:val="en-US" w:eastAsia="ru-RU"/>
        </w:rPr>
        <w:t xml:space="preserve"> </w:t>
      </w:r>
      <w:r w:rsidR="00AD5210" w:rsidRPr="007C590A">
        <w:rPr>
          <w:i/>
          <w:lang w:val="en-US" w:eastAsia="ru-RU"/>
        </w:rPr>
        <w:t>huxleyi</w:t>
      </w:r>
      <w:r w:rsidR="00AD5210" w:rsidRPr="007C590A">
        <w:rPr>
          <w:lang w:val="en-US" w:eastAsia="ru-RU"/>
        </w:rPr>
        <w:t xml:space="preserve"> abundance can be as high as 10-</w:t>
      </w:r>
      <w:r w:rsidR="00AD5210" w:rsidRPr="007C590A">
        <w:rPr>
          <w:lang w:val="en-US" w:eastAsia="ru-RU"/>
        </w:rPr>
        <w:lastRenderedPageBreak/>
        <w:t>20×10</w:t>
      </w:r>
      <w:r w:rsidR="00AD5210" w:rsidRPr="007C590A">
        <w:rPr>
          <w:vertAlign w:val="superscript"/>
          <w:lang w:val="en-US" w:eastAsia="ru-RU"/>
        </w:rPr>
        <w:t>6</w:t>
      </w:r>
      <w:r w:rsidR="00AD5210" w:rsidRPr="007C590A">
        <w:rPr>
          <w:lang w:val="en-US" w:eastAsia="ru-RU"/>
        </w:rPr>
        <w:t xml:space="preserve"> cells</w:t>
      </w:r>
      <w:r w:rsidR="008757F0">
        <w:rPr>
          <w:lang w:val="en-US" w:eastAsia="ru-RU"/>
        </w:rPr>
        <w:t xml:space="preserve"> </w:t>
      </w:r>
      <w:r w:rsidR="00AD5210" w:rsidRPr="007C590A">
        <w:rPr>
          <w:lang w:val="en-US" w:eastAsia="ru-RU"/>
        </w:rPr>
        <w:t>L</w:t>
      </w:r>
      <w:r w:rsidR="008757F0" w:rsidRPr="008757F0">
        <w:rPr>
          <w:vertAlign w:val="superscript"/>
          <w:lang w:val="en-US" w:eastAsia="ru-RU"/>
        </w:rPr>
        <w:t>-1</w:t>
      </w:r>
      <w:r w:rsidRPr="007C590A">
        <w:rPr>
          <w:lang w:val="en-US" w:eastAsia="ru-RU"/>
        </w:rPr>
        <w:t>; (3) the autumn-winter period is characterized by less intense coccolithophore blooms, although they can also cover almost the entire open part of t</w:t>
      </w:r>
      <w:r w:rsidR="000E5CB7">
        <w:rPr>
          <w:lang w:val="en-US" w:eastAsia="ru-RU"/>
        </w:rPr>
        <w:t xml:space="preserve">he sea and last 1-2 months; </w:t>
      </w:r>
      <w:r w:rsidR="00AE3015" w:rsidRPr="00F246EB">
        <w:rPr>
          <w:lang w:val="en-US" w:eastAsia="ru-RU"/>
        </w:rPr>
        <w:t xml:space="preserve">(4) the intensity of late spring-summer </w:t>
      </w:r>
      <w:r w:rsidR="00AE3015" w:rsidRPr="00F246EB">
        <w:rPr>
          <w:i/>
          <w:lang w:val="en-US" w:eastAsia="ru-RU"/>
        </w:rPr>
        <w:t>E.</w:t>
      </w:r>
      <w:r w:rsidR="00AE3015" w:rsidRPr="00F246EB">
        <w:rPr>
          <w:lang w:val="en-US" w:eastAsia="ru-RU"/>
        </w:rPr>
        <w:t xml:space="preserve"> </w:t>
      </w:r>
      <w:r w:rsidR="00AE3015" w:rsidRPr="00F246EB">
        <w:rPr>
          <w:i/>
          <w:lang w:val="en-US" w:eastAsia="ru-RU"/>
        </w:rPr>
        <w:t>huxleyi</w:t>
      </w:r>
      <w:r w:rsidR="00AE3015" w:rsidRPr="00F246EB">
        <w:rPr>
          <w:lang w:val="en-US" w:eastAsia="ru-RU"/>
        </w:rPr>
        <w:t xml:space="preserve"> blooms is mainly linked to the intensity</w:t>
      </w:r>
      <w:r w:rsidR="00882EDA" w:rsidRPr="00F246EB">
        <w:rPr>
          <w:lang w:val="en-US" w:eastAsia="ru-RU"/>
        </w:rPr>
        <w:t xml:space="preserve"> of nutrient</w:t>
      </w:r>
      <w:r w:rsidR="00C077F3" w:rsidRPr="00F246EB">
        <w:rPr>
          <w:lang w:val="en-US" w:eastAsia="ru-RU"/>
        </w:rPr>
        <w:t>s</w:t>
      </w:r>
      <w:r w:rsidR="00882EDA" w:rsidRPr="00F246EB">
        <w:rPr>
          <w:lang w:val="en-US" w:eastAsia="ru-RU"/>
        </w:rPr>
        <w:t xml:space="preserve"> uplift from deep layers as a result of winter convection and, </w:t>
      </w:r>
      <w:r w:rsidR="000E5CB7" w:rsidRPr="00F246EB">
        <w:rPr>
          <w:lang w:val="en-US" w:eastAsia="ru-RU"/>
        </w:rPr>
        <w:t>therefore</w:t>
      </w:r>
      <w:r w:rsidR="00882EDA" w:rsidRPr="00F246EB">
        <w:rPr>
          <w:lang w:val="en-US" w:eastAsia="ru-RU"/>
        </w:rPr>
        <w:t xml:space="preserve">, to the intensity of the winter ̶ </w:t>
      </w:r>
      <w:r w:rsidR="00882EDA" w:rsidRPr="00F246EB">
        <w:rPr>
          <w:iCs/>
          <w:lang w:val="en-US" w:eastAsia="ru-RU"/>
        </w:rPr>
        <w:t xml:space="preserve">early-spring diatoms </w:t>
      </w:r>
      <w:r w:rsidR="00882EDA" w:rsidRPr="00F246EB">
        <w:rPr>
          <w:lang w:val="en-US" w:eastAsia="ru-RU"/>
        </w:rPr>
        <w:t xml:space="preserve">blooms, which are estimated from satellite chlorophyll </w:t>
      </w:r>
      <w:r w:rsidR="00882EDA" w:rsidRPr="00F246EB">
        <w:rPr>
          <w:i/>
          <w:lang w:val="en-US" w:eastAsia="ru-RU"/>
        </w:rPr>
        <w:t>a</w:t>
      </w:r>
      <w:r w:rsidR="00882EDA" w:rsidRPr="00F246EB">
        <w:rPr>
          <w:lang w:val="en-US" w:eastAsia="ru-RU"/>
        </w:rPr>
        <w:t xml:space="preserve"> (Chl </w:t>
      </w:r>
      <w:r w:rsidR="00882EDA" w:rsidRPr="00F246EB">
        <w:rPr>
          <w:i/>
          <w:lang w:val="en-US" w:eastAsia="ru-RU"/>
        </w:rPr>
        <w:t>a</w:t>
      </w:r>
      <w:r w:rsidR="00882EDA" w:rsidRPr="00F246EB">
        <w:rPr>
          <w:lang w:val="en-US" w:eastAsia="ru-RU"/>
        </w:rPr>
        <w:t>) data.</w:t>
      </w:r>
      <w:r w:rsidR="00882EDA" w:rsidRPr="00882EDA">
        <w:rPr>
          <w:lang w:val="en-US" w:eastAsia="ru-RU"/>
        </w:rPr>
        <w:t xml:space="preserve">   </w:t>
      </w:r>
    </w:p>
    <w:p w14:paraId="342620E5" w14:textId="396ADD02" w:rsidR="00A711C9" w:rsidRDefault="00C51FBE" w:rsidP="00A711C9">
      <w:pPr>
        <w:suppressAutoHyphens w:val="0"/>
        <w:spacing w:line="360" w:lineRule="auto"/>
        <w:ind w:firstLine="363"/>
        <w:jc w:val="both"/>
        <w:rPr>
          <w:lang w:val="en-US" w:eastAsia="ru-RU"/>
        </w:rPr>
      </w:pPr>
      <w:r w:rsidRPr="007C590A">
        <w:rPr>
          <w:iCs/>
          <w:lang w:val="en-US" w:eastAsia="ru-RU"/>
        </w:rPr>
        <w:t xml:space="preserve">However, we propose to reconsider the current perception of the temporal changes in </w:t>
      </w:r>
      <w:r w:rsidRPr="006B4A4A">
        <w:rPr>
          <w:i/>
          <w:iCs/>
          <w:lang w:val="en-US" w:eastAsia="ru-RU"/>
        </w:rPr>
        <w:t xml:space="preserve">E. huxleyi </w:t>
      </w:r>
      <w:r w:rsidRPr="007C590A">
        <w:rPr>
          <w:iCs/>
          <w:lang w:val="en-US" w:eastAsia="ru-RU"/>
        </w:rPr>
        <w:t xml:space="preserve">abundance and mechanisms supporting coccolithophore blooms in the open Black Sea. Our proposition is primarily based on the fact that </w:t>
      </w:r>
      <w:r w:rsidR="00805AE0">
        <w:rPr>
          <w:iCs/>
          <w:lang w:val="en-US" w:eastAsia="ru-RU"/>
        </w:rPr>
        <w:t>previous</w:t>
      </w:r>
      <w:r w:rsidRPr="007C590A">
        <w:rPr>
          <w:iCs/>
          <w:lang w:val="en-US" w:eastAsia="ru-RU"/>
        </w:rPr>
        <w:t xml:space="preserve"> studies of coccolithophore abundances used</w:t>
      </w:r>
      <w:r w:rsidRPr="007C590A">
        <w:rPr>
          <w:lang w:val="en-US" w:eastAsia="ru-RU"/>
        </w:rPr>
        <w:t xml:space="preserve"> standard products for oceanic waters – level 2 or 3 remote sensing reflectance at 555 nm (R</w:t>
      </w:r>
      <w:r w:rsidRPr="007C590A">
        <w:rPr>
          <w:vertAlign w:val="subscript"/>
          <w:lang w:val="en-US" w:eastAsia="ru-RU"/>
        </w:rPr>
        <w:t>RS</w:t>
      </w:r>
      <w:r w:rsidRPr="007C590A">
        <w:rPr>
          <w:lang w:val="en-US" w:eastAsia="ru-RU"/>
        </w:rPr>
        <w:t>(555)) from one MODIS band (</w:t>
      </w:r>
      <w:hyperlink r:id="rId9" w:history="1">
        <w:r w:rsidRPr="005D2772">
          <w:rPr>
            <w:color w:val="0000FF"/>
            <w:lang w:val="en-US" w:eastAsia="ru-RU"/>
          </w:rPr>
          <w:t>https://oceancolor.gsfc.nasa.gov/atbd/rrs/</w:t>
        </w:r>
      </w:hyperlink>
      <w:r w:rsidRPr="007C590A">
        <w:rPr>
          <w:lang w:val="en-US" w:eastAsia="ru-RU"/>
        </w:rPr>
        <w:t xml:space="preserve">). </w:t>
      </w:r>
      <w:r w:rsidR="00FD6D7C" w:rsidRPr="00FD6D7C">
        <w:rPr>
          <w:lang w:val="en-US" w:eastAsia="ru-RU"/>
        </w:rPr>
        <w:t xml:space="preserve">At the same time, </w:t>
      </w:r>
      <w:r w:rsidRPr="007C590A">
        <w:rPr>
          <w:lang w:val="en-US" w:eastAsia="ru-RU"/>
        </w:rPr>
        <w:t>the optical properties of the Black Sea (Case 2 waters) differ considerably (mainly due to higher concentrations of dissolved organic matter) from the oceans (Case 1 waters). Therefore, to determine bio-optical parameters</w:t>
      </w:r>
      <w:r w:rsidRPr="007C590A">
        <w:rPr>
          <w:bCs/>
          <w:lang w:val="en-US" w:eastAsia="ru-RU"/>
        </w:rPr>
        <w:t xml:space="preserve"> for the open Black Sea waters</w:t>
      </w:r>
      <w:r w:rsidRPr="007C590A">
        <w:rPr>
          <w:lang w:val="en-US" w:eastAsia="ru-RU"/>
        </w:rPr>
        <w:t>, including particulate backscattering coefficient, more precise regional bio-optical algorithms have been developed, which use R</w:t>
      </w:r>
      <w:r w:rsidRPr="007C590A">
        <w:rPr>
          <w:vertAlign w:val="subscript"/>
          <w:lang w:val="en-US" w:eastAsia="ru-RU"/>
        </w:rPr>
        <w:t>RS</w:t>
      </w:r>
      <w:r w:rsidRPr="007C590A">
        <w:rPr>
          <w:lang w:val="en-US" w:eastAsia="ru-RU"/>
        </w:rPr>
        <w:t xml:space="preserve"> in two or more bands and take regional water properties into account (e.g. </w:t>
      </w:r>
      <w:r w:rsidRPr="007C590A">
        <w:rPr>
          <w:bCs/>
          <w:lang w:val="en-US" w:eastAsia="ru-RU"/>
        </w:rPr>
        <w:t>Suslin et al., 2007; 2012; 2016; Kopelevich et al., 2014; 2018).</w:t>
      </w:r>
      <w:r w:rsidRPr="007C590A">
        <w:rPr>
          <w:lang w:val="en-US" w:eastAsia="ru-RU"/>
        </w:rPr>
        <w:t xml:space="preserve"> For instance, Suslin et al. (2018) showed that a regional algorithm for Chl </w:t>
      </w:r>
      <w:r w:rsidRPr="007C590A">
        <w:rPr>
          <w:i/>
          <w:lang w:val="en-US" w:eastAsia="ru-RU"/>
        </w:rPr>
        <w:t>a</w:t>
      </w:r>
      <w:r w:rsidRPr="007C590A">
        <w:rPr>
          <w:lang w:val="en-US" w:eastAsia="ru-RU"/>
        </w:rPr>
        <w:t xml:space="preserve"> in the Black Sea (Suslin and Churilova</w:t>
      </w:r>
      <w:r w:rsidR="005E78DD" w:rsidRPr="007C590A">
        <w:rPr>
          <w:lang w:val="en-US" w:eastAsia="ru-RU"/>
        </w:rPr>
        <w:t>,</w:t>
      </w:r>
      <w:r w:rsidRPr="007C590A">
        <w:rPr>
          <w:lang w:val="en-US" w:eastAsia="ru-RU"/>
        </w:rPr>
        <w:t xml:space="preserve"> 2016) had a much smaller relative e</w:t>
      </w:r>
      <w:r w:rsidRPr="00C51FBE">
        <w:rPr>
          <w:lang w:val="en-US" w:eastAsia="ru-RU"/>
        </w:rPr>
        <w:t>rror (30-50%) compared to that (200-400%) of the standard NASA algorithm</w:t>
      </w:r>
      <w:r w:rsidR="008B12DC">
        <w:rPr>
          <w:lang w:val="en-US" w:eastAsia="ru-RU"/>
        </w:rPr>
        <w:t xml:space="preserve">, derived by using data for the Atlantic Ocean </w:t>
      </w:r>
      <w:r w:rsidRPr="007C590A">
        <w:rPr>
          <w:lang w:val="en-US" w:eastAsia="ru-RU"/>
        </w:rPr>
        <w:t>(O’Reilly et al., 1998).</w:t>
      </w:r>
    </w:p>
    <w:p w14:paraId="35C8BAD9" w14:textId="77777777" w:rsidR="00A711C9" w:rsidRDefault="00C51FBE" w:rsidP="00A711C9">
      <w:pPr>
        <w:suppressAutoHyphens w:val="0"/>
        <w:spacing w:line="360" w:lineRule="auto"/>
        <w:ind w:firstLine="363"/>
        <w:jc w:val="both"/>
        <w:rPr>
          <w:lang w:val="en-US" w:eastAsia="ru-RU"/>
        </w:rPr>
      </w:pPr>
      <w:r w:rsidRPr="00C51FBE">
        <w:rPr>
          <w:lang w:val="en-US" w:eastAsia="ru-RU"/>
        </w:rPr>
        <w:t xml:space="preserve">Secondly, a recent study has shown that Chl </w:t>
      </w:r>
      <w:r w:rsidRPr="00C51FBE">
        <w:rPr>
          <w:i/>
          <w:iCs/>
          <w:lang w:val="en-US" w:eastAsia="ru-RU"/>
        </w:rPr>
        <w:t xml:space="preserve">a </w:t>
      </w:r>
      <w:r w:rsidRPr="00C51FBE">
        <w:rPr>
          <w:lang w:val="en-US" w:eastAsia="ru-RU"/>
        </w:rPr>
        <w:t xml:space="preserve">is inappropriate for describing the seasonal variations in phytoplankton biomass, and </w:t>
      </w:r>
      <w:r w:rsidR="00F717A6">
        <w:rPr>
          <w:lang w:val="en-US" w:eastAsia="ru-RU"/>
        </w:rPr>
        <w:t xml:space="preserve">the </w:t>
      </w:r>
      <w:r w:rsidRPr="00C51FBE">
        <w:rPr>
          <w:lang w:val="en-US" w:eastAsia="ru-RU"/>
        </w:rPr>
        <w:t xml:space="preserve">peak of phytoplankton biomass (blooms) in the open Black Sea occurs not in winter ̶ </w:t>
      </w:r>
      <w:r w:rsidRPr="00C51FBE">
        <w:rPr>
          <w:iCs/>
          <w:lang w:val="en-US" w:eastAsia="ru-RU"/>
        </w:rPr>
        <w:t xml:space="preserve">early-spring, but </w:t>
      </w:r>
      <w:r w:rsidRPr="00C51FBE">
        <w:rPr>
          <w:lang w:val="en-US" w:eastAsia="ru-RU"/>
        </w:rPr>
        <w:t xml:space="preserve">much earlier, in September </w:t>
      </w:r>
      <w:r w:rsidRPr="007C590A">
        <w:rPr>
          <w:lang w:val="en-US" w:eastAsia="ru-RU"/>
        </w:rPr>
        <w:t>(Yunev et al., 202</w:t>
      </w:r>
      <w:r w:rsidR="001A0BE3" w:rsidRPr="007C590A">
        <w:rPr>
          <w:lang w:val="en-US" w:eastAsia="ru-RU"/>
        </w:rPr>
        <w:t>1</w:t>
      </w:r>
      <w:r w:rsidRPr="007C590A">
        <w:rPr>
          <w:lang w:val="en-US" w:eastAsia="ru-RU"/>
        </w:rPr>
        <w:t>).</w:t>
      </w:r>
      <w:r w:rsidRPr="00C51FBE">
        <w:rPr>
          <w:lang w:val="en-US" w:eastAsia="ru-RU"/>
        </w:rPr>
        <w:t xml:space="preserve"> Thus, using Chl </w:t>
      </w:r>
      <w:r w:rsidRPr="00C51FBE">
        <w:rPr>
          <w:i/>
          <w:lang w:val="en-US" w:eastAsia="ru-RU"/>
        </w:rPr>
        <w:t>a</w:t>
      </w:r>
      <w:r w:rsidRPr="00C51FBE">
        <w:rPr>
          <w:lang w:val="en-US" w:eastAsia="ru-RU"/>
        </w:rPr>
        <w:t xml:space="preserve"> as a proxy of phytoplankton biomass and the standard ocean color product (</w:t>
      </w:r>
      <w:hyperlink r:id="rId10" w:history="1">
        <w:r w:rsidRPr="00B5274B">
          <w:rPr>
            <w:color w:val="0000FF"/>
            <w:lang w:val="en-US" w:eastAsia="ru-RU"/>
          </w:rPr>
          <w:t>https://oceancolor.gsfc.nasa.gov/atbd/rrs/</w:t>
        </w:r>
      </w:hyperlink>
      <w:r w:rsidRPr="00C51FBE">
        <w:rPr>
          <w:lang w:val="en-US" w:eastAsia="ru-RU"/>
        </w:rPr>
        <w:t xml:space="preserve">) for the analysis of </w:t>
      </w:r>
      <w:r w:rsidRPr="00C96036">
        <w:rPr>
          <w:i/>
          <w:lang w:val="en-US" w:eastAsia="ru-RU"/>
        </w:rPr>
        <w:t>E.</w:t>
      </w:r>
      <w:r w:rsidRPr="00C51FBE">
        <w:rPr>
          <w:lang w:val="en-US" w:eastAsia="ru-RU"/>
        </w:rPr>
        <w:t xml:space="preserve"> </w:t>
      </w:r>
      <w:r w:rsidRPr="00C51FBE">
        <w:rPr>
          <w:i/>
          <w:lang w:val="en-US" w:eastAsia="ru-RU"/>
        </w:rPr>
        <w:t>huxleyi</w:t>
      </w:r>
      <w:r w:rsidRPr="00C51FBE">
        <w:rPr>
          <w:lang w:val="en-US" w:eastAsia="ru-RU"/>
        </w:rPr>
        <w:t xml:space="preserve"> blooms in the open Black Sea could potentially lead to a misrepresentation of the temporal variation in the coccolithophore</w:t>
      </w:r>
      <w:r w:rsidRPr="00C51FBE">
        <w:rPr>
          <w:i/>
          <w:lang w:val="en-US" w:eastAsia="ru-RU"/>
        </w:rPr>
        <w:t xml:space="preserve"> </w:t>
      </w:r>
      <w:r w:rsidRPr="00C51FBE">
        <w:rPr>
          <w:lang w:val="en-US" w:eastAsia="ru-RU"/>
        </w:rPr>
        <w:t xml:space="preserve">abundance and misperception of the mechanisms sustaining its </w:t>
      </w:r>
      <w:r w:rsidR="00566403" w:rsidRPr="00566403">
        <w:rPr>
          <w:lang w:val="en-US" w:eastAsia="ru-RU"/>
        </w:rPr>
        <w:t>late spring-summer</w:t>
      </w:r>
      <w:r w:rsidRPr="00C51FBE">
        <w:rPr>
          <w:lang w:val="en-US" w:eastAsia="ru-RU"/>
        </w:rPr>
        <w:t xml:space="preserve"> blooms.</w:t>
      </w:r>
    </w:p>
    <w:p w14:paraId="70B4DF83" w14:textId="4DDAA654" w:rsidR="00C51FBE" w:rsidRPr="00C51FBE" w:rsidRDefault="00C51FBE" w:rsidP="00A2263B">
      <w:pPr>
        <w:suppressAutoHyphens w:val="0"/>
        <w:spacing w:line="360" w:lineRule="auto"/>
        <w:ind w:firstLine="363"/>
        <w:jc w:val="both"/>
        <w:rPr>
          <w:iCs/>
          <w:lang w:val="en-US" w:eastAsia="ru-RU"/>
        </w:rPr>
      </w:pPr>
      <w:r w:rsidRPr="00C51FBE">
        <w:rPr>
          <w:iCs/>
          <w:lang w:val="en-US" w:eastAsia="ru-RU"/>
        </w:rPr>
        <w:t>Here</w:t>
      </w:r>
      <w:r w:rsidR="00F717A6">
        <w:rPr>
          <w:iCs/>
          <w:lang w:val="en-US" w:eastAsia="ru-RU"/>
        </w:rPr>
        <w:t>,</w:t>
      </w:r>
      <w:r w:rsidRPr="00C51FBE">
        <w:rPr>
          <w:iCs/>
          <w:lang w:val="en-US" w:eastAsia="ru-RU"/>
        </w:rPr>
        <w:t xml:space="preserve"> we present data on the </w:t>
      </w:r>
      <w:r w:rsidRPr="00C96036">
        <w:rPr>
          <w:i/>
          <w:iCs/>
          <w:lang w:val="en-US" w:eastAsia="ru-RU"/>
        </w:rPr>
        <w:t>E.</w:t>
      </w:r>
      <w:r w:rsidRPr="00C51FBE">
        <w:rPr>
          <w:iCs/>
          <w:lang w:val="en-US" w:eastAsia="ru-RU"/>
        </w:rPr>
        <w:t xml:space="preserve"> </w:t>
      </w:r>
      <w:r w:rsidRPr="00C51FBE">
        <w:rPr>
          <w:i/>
          <w:iCs/>
          <w:lang w:val="en-US" w:eastAsia="ru-RU"/>
        </w:rPr>
        <w:t>huxleyi</w:t>
      </w:r>
      <w:r w:rsidRPr="00C51FBE">
        <w:rPr>
          <w:iCs/>
          <w:lang w:val="en-US" w:eastAsia="ru-RU"/>
        </w:rPr>
        <w:t xml:space="preserve"> abundance and bloom events for the open part of the Black Sea within the period 1998-2020 </w:t>
      </w:r>
      <w:r w:rsidRPr="00FA1FA7">
        <w:rPr>
          <w:iCs/>
          <w:lang w:val="en-US" w:eastAsia="ru-RU"/>
        </w:rPr>
        <w:t>based on</w:t>
      </w:r>
      <w:r w:rsidR="00A2263B" w:rsidRPr="00FA1FA7">
        <w:rPr>
          <w:iCs/>
          <w:lang w:val="en-US" w:eastAsia="ru-RU"/>
        </w:rPr>
        <w:t>:</w:t>
      </w:r>
      <w:r w:rsidRPr="00FA1FA7">
        <w:rPr>
          <w:iCs/>
          <w:lang w:val="en-US" w:eastAsia="ru-RU"/>
        </w:rPr>
        <w:t xml:space="preserve"> </w:t>
      </w:r>
      <w:r w:rsidR="00036FC4" w:rsidRPr="00FA1FA7">
        <w:rPr>
          <w:iCs/>
          <w:lang w:val="en-US" w:eastAsia="ru-RU"/>
        </w:rPr>
        <w:t xml:space="preserve">1) </w:t>
      </w:r>
      <w:r w:rsidR="001D5E5A" w:rsidRPr="00FA1FA7">
        <w:rPr>
          <w:iCs/>
          <w:lang w:val="en-US" w:eastAsia="ru-RU"/>
        </w:rPr>
        <w:t>satellite data</w:t>
      </w:r>
      <w:r w:rsidR="00772943" w:rsidRPr="00FA1FA7">
        <w:rPr>
          <w:iCs/>
          <w:lang w:val="en-US" w:eastAsia="ru-RU"/>
        </w:rPr>
        <w:t>,</w:t>
      </w:r>
      <w:r w:rsidR="00A2263B" w:rsidRPr="00FA1FA7">
        <w:rPr>
          <w:lang w:val="en-US"/>
        </w:rPr>
        <w:t xml:space="preserve"> </w:t>
      </w:r>
      <w:r w:rsidR="00036FC4" w:rsidRPr="00FA1FA7">
        <w:rPr>
          <w:lang w:val="en-US"/>
        </w:rPr>
        <w:t xml:space="preserve">2) </w:t>
      </w:r>
      <w:r w:rsidR="00A2263B" w:rsidRPr="00FA1FA7">
        <w:rPr>
          <w:iCs/>
          <w:lang w:val="en-US"/>
        </w:rPr>
        <w:t xml:space="preserve">a regional algorithm that was calibrated from measured in situ </w:t>
      </w:r>
      <w:r w:rsidR="00A2263B" w:rsidRPr="00FA1FA7">
        <w:rPr>
          <w:lang w:val="en-US"/>
        </w:rPr>
        <w:t>coccolithophore</w:t>
      </w:r>
      <w:r w:rsidR="00A2263B" w:rsidRPr="00FA1FA7">
        <w:rPr>
          <w:iCs/>
          <w:lang w:val="en-US"/>
        </w:rPr>
        <w:t xml:space="preserve"> abundances and </w:t>
      </w:r>
      <w:r w:rsidR="00036FC4" w:rsidRPr="00FA1FA7">
        <w:rPr>
          <w:iCs/>
          <w:lang w:val="en-US"/>
        </w:rPr>
        <w:t xml:space="preserve">3) </w:t>
      </w:r>
      <w:r w:rsidR="00A2263B" w:rsidRPr="00FA1FA7">
        <w:rPr>
          <w:lang w:val="en-US"/>
        </w:rPr>
        <w:t>an</w:t>
      </w:r>
      <w:r w:rsidR="00A2263B" w:rsidRPr="00FA1FA7">
        <w:rPr>
          <w:iCs/>
          <w:lang w:val="en-US" w:eastAsia="ru-RU"/>
        </w:rPr>
        <w:t xml:space="preserve"> algorithm to partition coccolithophore</w:t>
      </w:r>
      <w:r w:rsidR="00A2263B" w:rsidRPr="00FA1FA7">
        <w:rPr>
          <w:i/>
          <w:iCs/>
          <w:lang w:val="en-US" w:eastAsia="ru-RU"/>
        </w:rPr>
        <w:t xml:space="preserve"> </w:t>
      </w:r>
      <w:r w:rsidR="00A2263B" w:rsidRPr="00FA1FA7">
        <w:rPr>
          <w:iCs/>
          <w:lang w:val="en-US" w:eastAsia="ru-RU"/>
        </w:rPr>
        <w:t xml:space="preserve">abundance data into a base seasonal variation and outliers, which were termed as </w:t>
      </w:r>
      <w:r w:rsidR="00E03CEA" w:rsidRPr="00FA1FA7">
        <w:rPr>
          <w:i/>
          <w:iCs/>
          <w:lang w:val="en-US" w:eastAsia="ru-RU"/>
        </w:rPr>
        <w:t>E.</w:t>
      </w:r>
      <w:r w:rsidR="00E03CEA" w:rsidRPr="00FA1FA7">
        <w:rPr>
          <w:iCs/>
          <w:lang w:val="en-US" w:eastAsia="ru-RU"/>
        </w:rPr>
        <w:t xml:space="preserve"> </w:t>
      </w:r>
      <w:r w:rsidR="00E03CEA" w:rsidRPr="00FA1FA7">
        <w:rPr>
          <w:i/>
          <w:iCs/>
          <w:lang w:val="en-US" w:eastAsia="ru-RU"/>
        </w:rPr>
        <w:t>huxleyi</w:t>
      </w:r>
      <w:r w:rsidR="00A2263B" w:rsidRPr="00FA1FA7">
        <w:rPr>
          <w:iCs/>
          <w:lang w:val="en-US" w:eastAsia="ru-RU"/>
        </w:rPr>
        <w:t xml:space="preserve"> blooms.</w:t>
      </w:r>
      <w:r w:rsidR="00772943">
        <w:rPr>
          <w:iCs/>
          <w:lang w:val="en-US" w:eastAsia="ru-RU"/>
        </w:rPr>
        <w:t xml:space="preserve"> </w:t>
      </w:r>
      <w:r w:rsidRPr="00C51FBE">
        <w:rPr>
          <w:iCs/>
          <w:lang w:val="en-US" w:eastAsia="ru-RU"/>
        </w:rPr>
        <w:t xml:space="preserve">The objective was to describe recent temporal changes in </w:t>
      </w:r>
      <w:r w:rsidRPr="00C96036">
        <w:rPr>
          <w:i/>
          <w:iCs/>
          <w:lang w:val="en-US" w:eastAsia="ru-RU"/>
        </w:rPr>
        <w:t>E.</w:t>
      </w:r>
      <w:r w:rsidRPr="00C51FBE">
        <w:rPr>
          <w:iCs/>
          <w:lang w:val="en-US" w:eastAsia="ru-RU"/>
        </w:rPr>
        <w:t xml:space="preserve"> </w:t>
      </w:r>
      <w:r w:rsidRPr="00C51FBE">
        <w:rPr>
          <w:i/>
          <w:iCs/>
          <w:lang w:val="en-US" w:eastAsia="ru-RU"/>
        </w:rPr>
        <w:t>huxleyi</w:t>
      </w:r>
      <w:r w:rsidRPr="00C51FBE">
        <w:rPr>
          <w:iCs/>
          <w:lang w:val="en-US" w:eastAsia="ru-RU"/>
        </w:rPr>
        <w:t xml:space="preserve"> abundance with particular focus on bloom development.</w:t>
      </w:r>
    </w:p>
    <w:p w14:paraId="30EBC709" w14:textId="77777777" w:rsidR="00D302E6" w:rsidRPr="00F80AFE" w:rsidRDefault="00D302E6">
      <w:pPr>
        <w:spacing w:line="360" w:lineRule="auto"/>
        <w:jc w:val="both"/>
        <w:rPr>
          <w:lang w:val="en-US"/>
        </w:rPr>
      </w:pPr>
      <w:r w:rsidRPr="000E2A18">
        <w:rPr>
          <w:b/>
          <w:i/>
          <w:lang w:val="en-US"/>
        </w:rPr>
        <w:lastRenderedPageBreak/>
        <w:t xml:space="preserve"> </w:t>
      </w:r>
      <w:r w:rsidR="00F80AFE">
        <w:rPr>
          <w:b/>
          <w:i/>
          <w:lang w:val="en-US"/>
        </w:rPr>
        <w:t xml:space="preserve">2. </w:t>
      </w:r>
      <w:r w:rsidRPr="00F80AFE">
        <w:rPr>
          <w:b/>
          <w:lang w:val="en-US"/>
        </w:rPr>
        <w:t>Material and methods</w:t>
      </w:r>
    </w:p>
    <w:p w14:paraId="603F7065" w14:textId="77777777" w:rsidR="00F80AFE" w:rsidRDefault="00F80AFE">
      <w:pPr>
        <w:spacing w:line="360" w:lineRule="auto"/>
        <w:jc w:val="both"/>
        <w:rPr>
          <w:i/>
          <w:lang w:val="en-US"/>
        </w:rPr>
      </w:pPr>
    </w:p>
    <w:p w14:paraId="7CC7C182" w14:textId="77777777" w:rsidR="00D302E6" w:rsidRPr="000E2A18" w:rsidRDefault="00F80AFE">
      <w:pPr>
        <w:spacing w:line="360" w:lineRule="auto"/>
        <w:jc w:val="both"/>
        <w:rPr>
          <w:b/>
          <w:lang w:val="en-US"/>
        </w:rPr>
      </w:pPr>
      <w:r>
        <w:rPr>
          <w:i/>
          <w:lang w:val="en-US"/>
        </w:rPr>
        <w:t>2.1.</w:t>
      </w:r>
      <w:r w:rsidR="00D302E6">
        <w:rPr>
          <w:i/>
          <w:lang w:val="en-US"/>
        </w:rPr>
        <w:t xml:space="preserve"> </w:t>
      </w:r>
      <w:r w:rsidR="00D302E6" w:rsidRPr="00F80AFE">
        <w:rPr>
          <w:i/>
          <w:lang w:val="en-US"/>
        </w:rPr>
        <w:t>Satellite measurements</w:t>
      </w:r>
      <w:r w:rsidR="00F717A6" w:rsidRPr="00F80AFE">
        <w:rPr>
          <w:i/>
          <w:lang w:val="en-US"/>
        </w:rPr>
        <w:t xml:space="preserve"> and algorithm</w:t>
      </w:r>
    </w:p>
    <w:p w14:paraId="16578ADF" w14:textId="77777777" w:rsidR="00F80AFE" w:rsidRDefault="00F80AFE" w:rsidP="009670DB">
      <w:pPr>
        <w:spacing w:line="360" w:lineRule="auto"/>
        <w:ind w:firstLine="227"/>
        <w:jc w:val="both"/>
        <w:rPr>
          <w:lang w:val="en-US"/>
        </w:rPr>
      </w:pPr>
    </w:p>
    <w:p w14:paraId="37773D31" w14:textId="77777777" w:rsidR="0072740C" w:rsidRPr="007C590A" w:rsidRDefault="00B21A76" w:rsidP="00F80AFE">
      <w:pPr>
        <w:spacing w:line="360" w:lineRule="auto"/>
        <w:ind w:firstLine="363"/>
        <w:jc w:val="both"/>
        <w:rPr>
          <w:lang w:val="en-US"/>
        </w:rPr>
      </w:pPr>
      <w:r>
        <w:rPr>
          <w:lang w:val="en-US"/>
        </w:rPr>
        <w:t xml:space="preserve">Due to the ability of coccolithophores to scatter light at all wavelengths, any band in the visible spectrum can potentially be used, but typically a band in the green part of the spectrum, e.g., </w:t>
      </w:r>
      <w:r w:rsidRPr="00B21A76">
        <w:rPr>
          <w:lang w:val="en-US"/>
        </w:rPr>
        <w:t xml:space="preserve">λ= </w:t>
      </w:r>
      <w:r w:rsidRPr="00926D98">
        <w:rPr>
          <w:lang w:val="en-US"/>
        </w:rPr>
        <w:t>555</w:t>
      </w:r>
      <w:r w:rsidRPr="00B21A76">
        <w:rPr>
          <w:lang w:val="en-US"/>
        </w:rPr>
        <w:t xml:space="preserve"> nm</w:t>
      </w:r>
      <w:r>
        <w:rPr>
          <w:lang w:val="en-US"/>
        </w:rPr>
        <w:t>, is employed</w:t>
      </w:r>
      <w:r w:rsidR="00926D98" w:rsidRPr="00926D98">
        <w:rPr>
          <w:lang w:val="en-US"/>
        </w:rPr>
        <w:t xml:space="preserve"> </w:t>
      </w:r>
      <w:r w:rsidR="00926D98" w:rsidRPr="007C590A">
        <w:rPr>
          <w:lang w:val="en-US"/>
        </w:rPr>
        <w:t>(IOCCG 2006; 2014)</w:t>
      </w:r>
      <w:r w:rsidRPr="007C590A">
        <w:rPr>
          <w:lang w:val="en-US"/>
        </w:rPr>
        <w:t xml:space="preserve">. </w:t>
      </w:r>
      <w:r w:rsidR="002C367D" w:rsidRPr="007C590A">
        <w:rPr>
          <w:lang w:val="en-US"/>
        </w:rPr>
        <w:t xml:space="preserve">Values </w:t>
      </w:r>
      <w:r w:rsidR="0072740C" w:rsidRPr="007C590A">
        <w:rPr>
          <w:lang w:val="en-US"/>
        </w:rPr>
        <w:t>for the particulate backscattering coefficient</w:t>
      </w:r>
      <w:r w:rsidR="0072740C" w:rsidRPr="007C590A">
        <w:rPr>
          <w:iCs/>
          <w:lang w:val="en-US"/>
        </w:rPr>
        <w:t xml:space="preserve"> at 555 nm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72740C" w:rsidRPr="007C590A">
        <w:rPr>
          <w:iCs/>
          <w:lang w:val="en-US"/>
        </w:rPr>
        <w:t xml:space="preserve">) </w:t>
      </w:r>
      <w:r w:rsidR="0072740C" w:rsidRPr="007C590A">
        <w:rPr>
          <w:lang w:val="en-US"/>
        </w:rPr>
        <w:t>were obtained from remote sensing reflectance</w:t>
      </w:r>
      <w:r w:rsidR="00F717A6">
        <w:rPr>
          <w:lang w:val="en-US"/>
        </w:rPr>
        <w:t xml:space="preserve"> </w:t>
      </w:r>
      <w:r w:rsidR="00F717A6" w:rsidRPr="007C590A">
        <w:rPr>
          <w:bCs/>
          <w:lang w:val="en-US"/>
        </w:rPr>
        <w:t>(</w:t>
      </w:r>
      <w:r w:rsidR="00F717A6" w:rsidRPr="00FC4490">
        <w:rPr>
          <w:bCs/>
          <w:lang w:val="en-US"/>
        </w:rPr>
        <w:t>R</w:t>
      </w:r>
      <w:r w:rsidR="00F717A6" w:rsidRPr="00FC4490">
        <w:rPr>
          <w:bCs/>
          <w:vertAlign w:val="subscript"/>
          <w:lang w:val="en-US"/>
        </w:rPr>
        <w:t>RS</w:t>
      </w:r>
      <w:r w:rsidR="00F717A6" w:rsidRPr="007C590A">
        <w:rPr>
          <w:bCs/>
          <w:lang w:val="en-US"/>
        </w:rPr>
        <w:t>)</w:t>
      </w:r>
      <w:r w:rsidR="00F717A6">
        <w:rPr>
          <w:bCs/>
          <w:lang w:val="en-US"/>
        </w:rPr>
        <w:t xml:space="preserve"> that</w:t>
      </w:r>
      <w:r w:rsidR="002C367D" w:rsidRPr="007C590A">
        <w:rPr>
          <w:lang w:val="en-US"/>
        </w:rPr>
        <w:t xml:space="preserve"> </w:t>
      </w:r>
      <w:r w:rsidR="00F717A6" w:rsidRPr="007C590A">
        <w:rPr>
          <w:lang w:val="en-US"/>
        </w:rPr>
        <w:t>includ</w:t>
      </w:r>
      <w:r w:rsidR="00F717A6">
        <w:rPr>
          <w:lang w:val="en-US"/>
        </w:rPr>
        <w:t>ed</w:t>
      </w:r>
      <w:r w:rsidR="00F717A6" w:rsidRPr="007C590A">
        <w:rPr>
          <w:lang w:val="en-US"/>
        </w:rPr>
        <w:t xml:space="preserve"> </w:t>
      </w:r>
      <w:r w:rsidR="002C367D" w:rsidRPr="007C590A">
        <w:rPr>
          <w:lang w:val="en-US"/>
        </w:rPr>
        <w:t>atmospheric correction</w:t>
      </w:r>
      <w:r w:rsidR="00F717A6">
        <w:rPr>
          <w:lang w:val="en-US"/>
        </w:rPr>
        <w:t xml:space="preserve">. </w:t>
      </w:r>
      <w:r w:rsidR="00F717A6" w:rsidRPr="00FC4490">
        <w:rPr>
          <w:bCs/>
          <w:lang w:val="en-US"/>
        </w:rPr>
        <w:t>R</w:t>
      </w:r>
      <w:r w:rsidR="00F717A6" w:rsidRPr="00FC4490">
        <w:rPr>
          <w:bCs/>
          <w:vertAlign w:val="subscript"/>
          <w:lang w:val="en-US"/>
        </w:rPr>
        <w:t>RS</w:t>
      </w:r>
      <w:r w:rsidR="00F717A6">
        <w:rPr>
          <w:bCs/>
          <w:lang w:val="en-US"/>
        </w:rPr>
        <w:t xml:space="preserve"> d</w:t>
      </w:r>
      <w:r w:rsidR="00F717A6">
        <w:rPr>
          <w:lang w:val="en-US"/>
        </w:rPr>
        <w:t>ata were obtained from</w:t>
      </w:r>
      <w:r w:rsidR="0072740C" w:rsidRPr="007C590A">
        <w:rPr>
          <w:lang w:val="en-US"/>
        </w:rPr>
        <w:t xml:space="preserve"> SeaWiFS and MODIS-Aqua/Terra instruments (NASA-1, 2, 3, 2023) </w:t>
      </w:r>
      <w:r w:rsidR="00F717A6">
        <w:rPr>
          <w:lang w:val="en-US"/>
        </w:rPr>
        <w:t xml:space="preserve">and processed </w:t>
      </w:r>
      <w:r w:rsidR="0072740C" w:rsidRPr="007C590A">
        <w:rPr>
          <w:lang w:val="en-US"/>
        </w:rPr>
        <w:t xml:space="preserve">using </w:t>
      </w:r>
      <w:r w:rsidR="002C367D" w:rsidRPr="007C590A">
        <w:rPr>
          <w:lang w:val="en-US"/>
        </w:rPr>
        <w:t xml:space="preserve">a </w:t>
      </w:r>
      <w:r w:rsidR="0072740C" w:rsidRPr="007C590A">
        <w:rPr>
          <w:lang w:val="en-US"/>
        </w:rPr>
        <w:t xml:space="preserve">regional algorithm based on Black Sea inherent optical properties (IOPs) (Suslin et al., 2016). The basic principle of this regional algorithm is </w:t>
      </w:r>
      <w:r w:rsidR="0072740C" w:rsidRPr="007C590A">
        <w:rPr>
          <w:bCs/>
          <w:lang w:val="en-US"/>
        </w:rPr>
        <w:t xml:space="preserve">the estimation of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72740C" w:rsidRPr="007C590A">
        <w:rPr>
          <w:bCs/>
          <w:lang w:val="en-US"/>
        </w:rPr>
        <w:t xml:space="preserve"> from </w:t>
      </w:r>
      <w:r w:rsidR="002C367D" w:rsidRPr="00FC4490">
        <w:rPr>
          <w:bCs/>
          <w:lang w:val="en-US"/>
        </w:rPr>
        <w:t>R</w:t>
      </w:r>
      <w:r w:rsidR="002C367D" w:rsidRPr="00FC4490">
        <w:rPr>
          <w:bCs/>
          <w:vertAlign w:val="subscript"/>
          <w:lang w:val="en-US"/>
        </w:rPr>
        <w:t>RS</w:t>
      </w:r>
      <w:r w:rsidR="002C367D" w:rsidRPr="00FC4490">
        <w:rPr>
          <w:bCs/>
          <w:lang w:val="en-US"/>
        </w:rPr>
        <w:t xml:space="preserve"> </w:t>
      </w:r>
      <w:r w:rsidR="0072740C" w:rsidRPr="007C590A">
        <w:rPr>
          <w:bCs/>
          <w:lang w:val="en-US"/>
        </w:rPr>
        <w:t xml:space="preserve">measured </w:t>
      </w:r>
      <w:r w:rsidR="0097544F" w:rsidRPr="007C590A">
        <w:rPr>
          <w:bCs/>
          <w:lang w:val="en-US"/>
        </w:rPr>
        <w:t xml:space="preserve">at </w:t>
      </w:r>
      <w:r w:rsidR="000065F1" w:rsidRPr="007C590A">
        <w:rPr>
          <w:bCs/>
          <w:lang w:val="en-US"/>
        </w:rPr>
        <w:t>the six spectral</w:t>
      </w:r>
      <w:r w:rsidR="0097544F" w:rsidRPr="007C590A">
        <w:rPr>
          <w:bCs/>
          <w:lang w:val="en-US"/>
        </w:rPr>
        <w:t xml:space="preserve"> </w:t>
      </w:r>
      <w:r w:rsidR="0072740C" w:rsidRPr="007C590A">
        <w:rPr>
          <w:lang w:val="en-US"/>
        </w:rPr>
        <w:t>wavelengths</w:t>
      </w:r>
      <w:r w:rsidR="002C367D" w:rsidRPr="007C590A">
        <w:rPr>
          <w:lang w:val="en-US"/>
        </w:rPr>
        <w:t xml:space="preserve"> (λ)</w:t>
      </w:r>
      <w:r w:rsidR="002347DF">
        <w:rPr>
          <w:lang w:val="en-US"/>
        </w:rPr>
        <w:t>:</w:t>
      </w:r>
      <w:r w:rsidR="00F717A6" w:rsidRPr="007C590A">
        <w:rPr>
          <w:lang w:val="en-US"/>
        </w:rPr>
        <w:t xml:space="preserve"> </w:t>
      </w:r>
      <w:r w:rsidR="0072740C" w:rsidRPr="007C590A">
        <w:rPr>
          <w:lang w:val="en-US"/>
        </w:rPr>
        <w:t>490, 510, and 555 nm for SeaWiFS</w:t>
      </w:r>
      <w:r w:rsidR="002C367D" w:rsidRPr="007C590A">
        <w:rPr>
          <w:lang w:val="en-US"/>
        </w:rPr>
        <w:t>,</w:t>
      </w:r>
      <w:r w:rsidR="0072740C" w:rsidRPr="007C590A">
        <w:rPr>
          <w:lang w:val="en-US"/>
        </w:rPr>
        <w:t xml:space="preserve"> and 488, 531, and 547 nm for MODIS-Aqua/Terra. </w:t>
      </w:r>
    </w:p>
    <w:p w14:paraId="747352C5" w14:textId="77777777" w:rsidR="002C367D" w:rsidRPr="007C590A" w:rsidRDefault="0072740C" w:rsidP="00621E8C">
      <w:pPr>
        <w:spacing w:line="360" w:lineRule="auto"/>
        <w:ind w:firstLine="363"/>
        <w:jc w:val="both"/>
        <w:rPr>
          <w:lang w:val="en-US"/>
        </w:rPr>
      </w:pPr>
      <w:r w:rsidRPr="007C590A">
        <w:rPr>
          <w:lang w:val="en-US"/>
        </w:rPr>
        <w:t>The first step of this algorithm is to obtain the total light absorption coefficient (</w:t>
      </w:r>
      <w:r w:rsidRPr="007C590A">
        <w:t>α</w:t>
      </w:r>
      <w:r w:rsidRPr="007C590A">
        <w:rPr>
          <w:i/>
          <w:vertAlign w:val="subscript"/>
          <w:lang w:val="en-US"/>
        </w:rPr>
        <w:t>tot</w:t>
      </w:r>
      <w:r w:rsidRPr="007C590A">
        <w:rPr>
          <w:lang w:val="en-US"/>
        </w:rPr>
        <w:t xml:space="preserve">) </w:t>
      </w:r>
      <w:r w:rsidR="002C367D" w:rsidRPr="007C590A">
        <w:rPr>
          <w:lang w:val="en-US"/>
        </w:rPr>
        <w:t xml:space="preserve">for the </w:t>
      </w:r>
      <w:r w:rsidR="00685A26" w:rsidRPr="007C590A">
        <w:rPr>
          <w:lang w:val="en-US"/>
        </w:rPr>
        <w:t>above wavelengths</w:t>
      </w:r>
      <w:r w:rsidRPr="007C590A">
        <w:rPr>
          <w:lang w:val="en-US"/>
        </w:rPr>
        <w:t xml:space="preserve">:                           </w:t>
      </w:r>
    </w:p>
    <w:p w14:paraId="073B44D5" w14:textId="77777777" w:rsidR="00E343EC" w:rsidRPr="007C590A" w:rsidRDefault="00E343EC" w:rsidP="00B710B1">
      <w:pPr>
        <w:spacing w:line="360" w:lineRule="auto"/>
        <w:ind w:firstLine="709"/>
        <w:jc w:val="both"/>
        <w:rPr>
          <w:lang w:val="en-US"/>
        </w:rPr>
      </w:pPr>
    </w:p>
    <w:p w14:paraId="07CC5D33" w14:textId="77777777" w:rsidR="002C367D" w:rsidRPr="007C590A" w:rsidRDefault="002C367D" w:rsidP="002809F8">
      <w:pPr>
        <w:spacing w:line="360" w:lineRule="auto"/>
        <w:jc w:val="both"/>
        <w:rPr>
          <w:lang w:val="en-US"/>
        </w:rPr>
      </w:pPr>
      <w:r w:rsidRPr="007C590A">
        <w:rPr>
          <w:lang w:val="en-US"/>
        </w:rPr>
        <w:t>α</w:t>
      </w:r>
      <w:r w:rsidRPr="007C590A">
        <w:rPr>
          <w:i/>
          <w:vertAlign w:val="subscript"/>
          <w:lang w:val="en-US"/>
        </w:rPr>
        <w:t>tot</w:t>
      </w:r>
      <w:r w:rsidRPr="007C590A">
        <w:rPr>
          <w:lang w:val="en-US"/>
        </w:rPr>
        <w:t>(λ) = α</w:t>
      </w:r>
      <w:r w:rsidRPr="007C590A">
        <w:rPr>
          <w:i/>
          <w:vertAlign w:val="subscript"/>
          <w:lang w:val="en-US"/>
        </w:rPr>
        <w:t>w</w:t>
      </w:r>
      <w:r w:rsidRPr="007C590A">
        <w:rPr>
          <w:lang w:val="en-US"/>
        </w:rPr>
        <w:t>(λ) + α</w:t>
      </w:r>
      <w:r w:rsidRPr="007C590A">
        <w:rPr>
          <w:i/>
          <w:vertAlign w:val="subscript"/>
          <w:lang w:val="en-US"/>
        </w:rPr>
        <w:t>ph</w:t>
      </w:r>
      <w:r w:rsidRPr="007C590A">
        <w:rPr>
          <w:lang w:val="en-US"/>
        </w:rPr>
        <w:t>(λ) + α</w:t>
      </w:r>
      <w:r w:rsidRPr="007C590A">
        <w:rPr>
          <w:i/>
          <w:vertAlign w:val="subscript"/>
          <w:lang w:val="en-US"/>
        </w:rPr>
        <w:t>CDM</w:t>
      </w:r>
      <w:r w:rsidRPr="007C590A">
        <w:rPr>
          <w:lang w:val="en-US"/>
        </w:rPr>
        <w:t>(λ),</w:t>
      </w:r>
      <w:r w:rsidR="00A17EE3" w:rsidRPr="007C590A">
        <w:rPr>
          <w:lang w:val="en-US"/>
        </w:rPr>
        <w:t xml:space="preserve">                                                 </w:t>
      </w:r>
      <w:r w:rsidR="00E343EC" w:rsidRPr="007C590A">
        <w:rPr>
          <w:lang w:val="en-US"/>
        </w:rPr>
        <w:t xml:space="preserve">                                                 </w:t>
      </w:r>
      <w:r w:rsidR="00A17EE3" w:rsidRPr="007C590A">
        <w:rPr>
          <w:lang w:val="en-US"/>
        </w:rPr>
        <w:t xml:space="preserve">      (1)</w:t>
      </w:r>
    </w:p>
    <w:p w14:paraId="46201B62" w14:textId="77777777" w:rsidR="00E343EC" w:rsidRPr="007C590A" w:rsidRDefault="00E343EC" w:rsidP="002809F8">
      <w:pPr>
        <w:spacing w:line="360" w:lineRule="auto"/>
        <w:jc w:val="both"/>
        <w:rPr>
          <w:lang w:val="en-US"/>
        </w:rPr>
      </w:pPr>
    </w:p>
    <w:p w14:paraId="58C75EBC" w14:textId="77777777" w:rsidR="0072740C" w:rsidRPr="007C590A" w:rsidRDefault="0072740C" w:rsidP="0072740C">
      <w:pPr>
        <w:spacing w:line="360" w:lineRule="auto"/>
        <w:jc w:val="both"/>
        <w:rPr>
          <w:lang w:val="en-US"/>
        </w:rPr>
      </w:pPr>
      <w:r w:rsidRPr="007C590A">
        <w:rPr>
          <w:lang w:val="en-US"/>
        </w:rPr>
        <w:t>where α</w:t>
      </w:r>
      <w:r w:rsidRPr="007C590A">
        <w:rPr>
          <w:i/>
          <w:vertAlign w:val="subscript"/>
          <w:lang w:val="en-US"/>
        </w:rPr>
        <w:t>w</w:t>
      </w:r>
      <w:r w:rsidRPr="007C590A">
        <w:rPr>
          <w:lang w:val="en-US"/>
        </w:rPr>
        <w:t>(</w:t>
      </w:r>
      <w:r w:rsidR="002C367D" w:rsidRPr="007C590A">
        <w:rPr>
          <w:lang w:val="en-US"/>
        </w:rPr>
        <w:t>λ</w:t>
      </w:r>
      <w:r w:rsidRPr="007C590A">
        <w:rPr>
          <w:lang w:val="en-US"/>
        </w:rPr>
        <w:t xml:space="preserve">) is clear seawater absorption coefficient </w:t>
      </w:r>
      <w:r w:rsidR="002C367D" w:rsidRPr="007C590A">
        <w:rPr>
          <w:lang w:val="en-US"/>
        </w:rPr>
        <w:t xml:space="preserve">obtained from </w:t>
      </w:r>
      <w:r w:rsidRPr="007C590A">
        <w:rPr>
          <w:lang w:val="en-US"/>
        </w:rPr>
        <w:t xml:space="preserve">Pope and Fry </w:t>
      </w:r>
      <w:r w:rsidR="002C367D" w:rsidRPr="007C590A">
        <w:rPr>
          <w:lang w:val="en-US"/>
        </w:rPr>
        <w:t>(</w:t>
      </w:r>
      <w:r w:rsidRPr="007C590A">
        <w:rPr>
          <w:lang w:val="en-US"/>
        </w:rPr>
        <w:t>1997)</w:t>
      </w:r>
      <w:r w:rsidR="002C367D" w:rsidRPr="007C590A">
        <w:rPr>
          <w:lang w:val="en-US"/>
        </w:rPr>
        <w:t xml:space="preserve"> for all λ</w:t>
      </w:r>
      <w:r w:rsidR="0023450B" w:rsidRPr="007C590A">
        <w:rPr>
          <w:lang w:val="en-US"/>
        </w:rPr>
        <w:t>;</w:t>
      </w:r>
      <w:r w:rsidRPr="007C590A">
        <w:rPr>
          <w:lang w:val="en-US"/>
        </w:rPr>
        <w:t xml:space="preserve"> α</w:t>
      </w:r>
      <w:r w:rsidRPr="007C590A">
        <w:rPr>
          <w:i/>
          <w:vertAlign w:val="subscript"/>
          <w:lang w:val="en-US"/>
        </w:rPr>
        <w:t>ph</w:t>
      </w:r>
      <w:r w:rsidRPr="007C590A">
        <w:rPr>
          <w:lang w:val="en-US"/>
        </w:rPr>
        <w:t>(</w:t>
      </w:r>
      <w:r w:rsidR="002C367D" w:rsidRPr="007C590A">
        <w:rPr>
          <w:lang w:val="en-US"/>
        </w:rPr>
        <w:t>λ</w:t>
      </w:r>
      <w:r w:rsidRPr="007C590A">
        <w:rPr>
          <w:lang w:val="en-US"/>
        </w:rPr>
        <w:t>) is phytoplankton absorption coefficient</w:t>
      </w:r>
      <w:r w:rsidR="0023450B" w:rsidRPr="007C590A">
        <w:rPr>
          <w:lang w:val="en-US"/>
        </w:rPr>
        <w:t xml:space="preserve"> obtained</w:t>
      </w:r>
      <w:r w:rsidR="002C367D" w:rsidRPr="007C590A">
        <w:rPr>
          <w:lang w:val="en-US"/>
        </w:rPr>
        <w:t xml:space="preserve"> </w:t>
      </w:r>
      <w:r w:rsidR="0023450B" w:rsidRPr="007C590A">
        <w:rPr>
          <w:lang w:val="en-US"/>
        </w:rPr>
        <w:t>from</w:t>
      </w:r>
      <w:r w:rsidR="002C367D" w:rsidRPr="007C590A">
        <w:rPr>
          <w:lang w:val="en-US"/>
        </w:rPr>
        <w:t xml:space="preserve"> Suslin and Churilova </w:t>
      </w:r>
      <w:r w:rsidR="0023450B" w:rsidRPr="007C590A">
        <w:rPr>
          <w:lang w:val="en-US"/>
        </w:rPr>
        <w:t>(</w:t>
      </w:r>
      <w:r w:rsidR="002C367D" w:rsidRPr="007C590A">
        <w:rPr>
          <w:lang w:val="en-US"/>
        </w:rPr>
        <w:t>2016</w:t>
      </w:r>
      <w:r w:rsidR="0023450B" w:rsidRPr="007C590A">
        <w:rPr>
          <w:lang w:val="en-US"/>
        </w:rPr>
        <w:t>) for λ= 490 nm and from</w:t>
      </w:r>
      <w:r w:rsidR="002C367D" w:rsidRPr="007C590A">
        <w:rPr>
          <w:lang w:val="en-US"/>
        </w:rPr>
        <w:t xml:space="preserve"> Churilova et al.</w:t>
      </w:r>
      <w:r w:rsidR="0023450B" w:rsidRPr="007C590A">
        <w:rPr>
          <w:lang w:val="en-US"/>
        </w:rPr>
        <w:t xml:space="preserve"> (</w:t>
      </w:r>
      <w:r w:rsidR="002C367D" w:rsidRPr="007C590A">
        <w:rPr>
          <w:lang w:val="en-US"/>
        </w:rPr>
        <w:t>2017</w:t>
      </w:r>
      <w:r w:rsidR="0023450B" w:rsidRPr="007C590A">
        <w:rPr>
          <w:lang w:val="en-US"/>
        </w:rPr>
        <w:t>) for</w:t>
      </w:r>
      <w:r w:rsidRPr="007C590A">
        <w:rPr>
          <w:lang w:val="en-US"/>
        </w:rPr>
        <w:t xml:space="preserve"> </w:t>
      </w:r>
      <w:r w:rsidR="0023450B" w:rsidRPr="007C590A">
        <w:rPr>
          <w:lang w:val="en-US"/>
        </w:rPr>
        <w:t xml:space="preserve">other λ; </w:t>
      </w:r>
      <w:r w:rsidRPr="007C590A">
        <w:rPr>
          <w:lang w:val="en-US"/>
        </w:rPr>
        <w:t>α</w:t>
      </w:r>
      <w:r w:rsidRPr="007C590A">
        <w:rPr>
          <w:i/>
          <w:vertAlign w:val="subscript"/>
          <w:lang w:val="en-US"/>
        </w:rPr>
        <w:t>CDM</w:t>
      </w:r>
      <w:r w:rsidRPr="007C590A">
        <w:rPr>
          <w:lang w:val="en-US"/>
        </w:rPr>
        <w:t>(</w:t>
      </w:r>
      <w:r w:rsidR="002C367D" w:rsidRPr="007C590A">
        <w:rPr>
          <w:lang w:val="en-US"/>
        </w:rPr>
        <w:t>λ</w:t>
      </w:r>
      <w:r w:rsidRPr="007C590A">
        <w:rPr>
          <w:lang w:val="en-US"/>
        </w:rPr>
        <w:t xml:space="preserve">) is </w:t>
      </w:r>
      <w:r w:rsidR="00F717A6">
        <w:rPr>
          <w:lang w:val="en-US"/>
        </w:rPr>
        <w:t>the</w:t>
      </w:r>
      <w:r w:rsidR="00F717A6" w:rsidRPr="007C590A">
        <w:rPr>
          <w:lang w:val="en-US"/>
        </w:rPr>
        <w:t xml:space="preserve"> </w:t>
      </w:r>
      <w:r w:rsidRPr="007C590A">
        <w:rPr>
          <w:lang w:val="en-US"/>
        </w:rPr>
        <w:t xml:space="preserve">absorption coefficient of non-living organic matter (dissolved organic matter and detritus) </w:t>
      </w:r>
      <w:r w:rsidR="0023450B" w:rsidRPr="007C590A">
        <w:rPr>
          <w:lang w:val="en-US"/>
        </w:rPr>
        <w:t xml:space="preserve">obtained from Suslin and Churilova (2016) </w:t>
      </w:r>
      <w:r w:rsidR="00D13DB1" w:rsidRPr="007C590A">
        <w:rPr>
          <w:lang w:val="en-US"/>
        </w:rPr>
        <w:t xml:space="preserve">for </w:t>
      </w:r>
      <w:r w:rsidR="002C367D" w:rsidRPr="007C590A">
        <w:rPr>
          <w:lang w:val="en-US"/>
        </w:rPr>
        <w:t>λ= 490</w:t>
      </w:r>
      <w:r w:rsidR="00A11DDD" w:rsidRPr="007C590A">
        <w:rPr>
          <w:lang w:val="en-US"/>
        </w:rPr>
        <w:t xml:space="preserve"> nm</w:t>
      </w:r>
      <w:r w:rsidR="00AA1EC8" w:rsidRPr="007C590A">
        <w:rPr>
          <w:lang w:val="en-US"/>
        </w:rPr>
        <w:t xml:space="preserve"> and from Churilova et al. (2007, 2008) for </w:t>
      </w:r>
      <w:r w:rsidR="002C367D" w:rsidRPr="007C590A">
        <w:rPr>
          <w:lang w:val="en-US"/>
        </w:rPr>
        <w:t>other λ</w:t>
      </w:r>
      <w:r w:rsidR="00F717A6">
        <w:rPr>
          <w:lang w:val="en-US"/>
        </w:rPr>
        <w:t>’s</w:t>
      </w:r>
      <w:r w:rsidRPr="007C590A">
        <w:rPr>
          <w:lang w:val="en-US"/>
        </w:rPr>
        <w:t>.</w:t>
      </w:r>
    </w:p>
    <w:p w14:paraId="738A2DDB" w14:textId="77777777" w:rsidR="0072740C" w:rsidRDefault="0072740C" w:rsidP="00621E8C">
      <w:pPr>
        <w:spacing w:line="360" w:lineRule="auto"/>
        <w:ind w:firstLine="363"/>
        <w:jc w:val="both"/>
        <w:rPr>
          <w:lang w:val="en-US"/>
        </w:rPr>
      </w:pPr>
      <w:r w:rsidRPr="007C590A">
        <w:rPr>
          <w:lang w:val="en-US"/>
        </w:rPr>
        <w:t xml:space="preserve">The </w:t>
      </w:r>
      <w:r w:rsidR="002C367D" w:rsidRPr="007C590A">
        <w:rPr>
          <w:lang w:val="en-US"/>
        </w:rPr>
        <w:t xml:space="preserve">second </w:t>
      </w:r>
      <w:r w:rsidRPr="007C590A">
        <w:rPr>
          <w:lang w:val="en-US"/>
        </w:rPr>
        <w:t xml:space="preserve">step is to calculate the </w:t>
      </w:r>
      <w:r w:rsidR="002C367D" w:rsidRPr="007C590A">
        <w:rPr>
          <w:lang w:val="en-US"/>
        </w:rPr>
        <w:t xml:space="preserve">total </w:t>
      </w:r>
      <w:r w:rsidRPr="007C590A">
        <w:rPr>
          <w:lang w:val="en-US"/>
        </w:rPr>
        <w:t xml:space="preserve">backscattering coefficient at </w:t>
      </w:r>
      <w:r w:rsidR="002C367D" w:rsidRPr="007C590A">
        <w:rPr>
          <w:lang w:val="en-US"/>
        </w:rPr>
        <w:t xml:space="preserve">the </w:t>
      </w:r>
      <w:r w:rsidRPr="007C590A">
        <w:rPr>
          <w:lang w:val="en-US"/>
        </w:rPr>
        <w:t xml:space="preserve">six </w:t>
      </w:r>
      <w:r w:rsidR="002C367D" w:rsidRPr="007C590A">
        <w:rPr>
          <w:lang w:val="en-US"/>
        </w:rPr>
        <w:t xml:space="preserve">wavelengths </w:t>
      </w:r>
      <w:r w:rsidRPr="007C590A">
        <w:rPr>
          <w:lang w:val="en-US"/>
        </w:rPr>
        <w:t>(</w:t>
      </w:r>
      <w:r w:rsidRPr="007C590A">
        <w:rPr>
          <w:i/>
          <w:lang w:val="en-US"/>
        </w:rPr>
        <w:t>b</w:t>
      </w:r>
      <w:r w:rsidRPr="007C590A">
        <w:rPr>
          <w:i/>
          <w:vertAlign w:val="subscript"/>
          <w:lang w:val="en-US"/>
        </w:rPr>
        <w:t>b</w:t>
      </w:r>
      <w:r w:rsidRPr="007C590A">
        <w:rPr>
          <w:lang w:val="en-US"/>
        </w:rPr>
        <w:t>(λ)) by solving a system of three equations</w:t>
      </w:r>
      <w:r w:rsidR="002C367D" w:rsidRPr="007C590A">
        <w:rPr>
          <w:lang w:val="en-US"/>
        </w:rPr>
        <w:t xml:space="preserve"> with three unknowns</w:t>
      </w:r>
      <w:r w:rsidR="000E164C" w:rsidRPr="007C590A">
        <w:rPr>
          <w:lang w:val="en-US"/>
        </w:rPr>
        <w:t xml:space="preserve"> for every </w:t>
      </w:r>
      <m:oMath>
        <m:r>
          <w:rPr>
            <w:rFonts w:ascii="Cambria Math" w:hAnsi="Cambria Math"/>
            <w:lang w:val="en-US"/>
          </w:rPr>
          <m:t>λ</m:t>
        </m:r>
      </m:oMath>
      <w:r w:rsidR="00715C58" w:rsidRPr="007C590A">
        <w:rPr>
          <w:lang w:val="en-US"/>
        </w:rPr>
        <w:t>,</w:t>
      </w:r>
      <w:r w:rsidR="008D3B9F" w:rsidRPr="007C590A">
        <w:rPr>
          <w:lang w:val="en-US"/>
        </w:rPr>
        <w:t xml:space="preserve"> </w:t>
      </w:r>
      <w:r w:rsidR="00715C58" w:rsidRPr="007C590A">
        <w:rPr>
          <w:lang w:val="en-US"/>
        </w:rPr>
        <w:t>namely,</w:t>
      </w:r>
      <w:r w:rsidR="002C367D" w:rsidRPr="007C590A">
        <w:rPr>
          <w:lang w:val="en-US"/>
        </w:rPr>
        <w:t xml:space="preserve"> </w:t>
      </w:r>
      <w:r w:rsidR="00EA21F2">
        <w:rPr>
          <w:lang w:val="en-US"/>
        </w:rPr>
        <w:t>t</w:t>
      </w:r>
      <w:r w:rsidR="00F717A6">
        <w:rPr>
          <w:lang w:val="en-US"/>
        </w:rPr>
        <w:t xml:space="preserve">he </w:t>
      </w:r>
      <w:r w:rsidR="008D3B9F" w:rsidRPr="007C590A">
        <w:rPr>
          <w:lang w:val="en-US"/>
        </w:rPr>
        <w:t>remote sensing reflectance</w:t>
      </w:r>
      <w:r w:rsidR="00715C58" w:rsidRPr="007C590A">
        <w:rPr>
          <w:lang w:val="en-US"/>
        </w:rPr>
        <w:t xml:space="preserve"> (</w:t>
      </w:r>
      <m:oMath>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r>
          <w:rPr>
            <w:rFonts w:ascii="Cambria Math" w:hAnsi="Cambria Math"/>
            <w:lang w:val="en-US"/>
          </w:rPr>
          <m:t>)</m:t>
        </m:r>
      </m:oMath>
      <w:r w:rsidR="002C367D" w:rsidRPr="007C590A">
        <w:rPr>
          <w:lang w:val="en-US"/>
        </w:rPr>
        <w:t xml:space="preserve">, </w:t>
      </w:r>
      <m:oMath>
        <m:sSub>
          <m:sSubPr>
            <m:ctrlPr>
              <w:rPr>
                <w:rFonts w:ascii="Cambria Math" w:hAnsi="Cambria Math"/>
              </w:rPr>
            </m:ctrlPr>
          </m:sSubPr>
          <m:e>
            <m:r>
              <w:rPr>
                <w:rFonts w:ascii="Cambria Math" w:hAnsi="Cambria Math"/>
              </w:rPr>
              <m:t>b</m:t>
            </m:r>
          </m:e>
          <m:sub>
            <m:r>
              <w:rPr>
                <w:rFonts w:ascii="Cambria Math" w:hAnsi="Cambria Math"/>
              </w:rPr>
              <m:t>b</m:t>
            </m:r>
          </m:sub>
        </m:sSub>
        <m:d>
          <m:dPr>
            <m:ctrlPr>
              <w:rPr>
                <w:rFonts w:ascii="Cambria Math" w:hAnsi="Cambria Math"/>
              </w:rPr>
            </m:ctrlPr>
          </m:dPr>
          <m:e>
            <m:r>
              <w:rPr>
                <w:rFonts w:ascii="Cambria Math" w:hAnsi="Cambria Math"/>
              </w:rPr>
              <m:t>λ</m:t>
            </m:r>
          </m:e>
        </m:d>
        <m:r>
          <w:rPr>
            <w:rFonts w:ascii="Cambria Math" w:hAnsi="Cambria Math"/>
            <w:lang w:val="en-US"/>
          </w:rPr>
          <m:t xml:space="preserve"> </m:t>
        </m:r>
        <m:r>
          <m:rPr>
            <m:sty m:val="p"/>
          </m:rPr>
          <w:rPr>
            <w:rFonts w:ascii="Cambria Math" w:hAnsi="Cambria Math"/>
            <w:lang w:val="en-US"/>
          </w:rPr>
          <m:t>and</m:t>
        </m:r>
        <m:r>
          <w:rPr>
            <w:rFonts w:ascii="Cambria Math" w:hAnsi="Cambria Math"/>
            <w:lang w:val="en-US"/>
          </w:rPr>
          <m:t xml:space="preserve"> </m:t>
        </m:r>
        <m:r>
          <m:rPr>
            <m:sty m:val="p"/>
          </m:rPr>
          <w:rPr>
            <w:rFonts w:ascii="Cambria Math" w:hAnsi="Cambria Math"/>
            <w:lang w:val="en-US"/>
          </w:rPr>
          <m:t>the ratio</m:t>
        </m:r>
        <m:r>
          <w:rPr>
            <w:rFonts w:ascii="Cambria Math" w:hAnsi="Cambria Math"/>
            <w:lang w:val="en-US"/>
          </w:rPr>
          <m:t xml:space="preserve"> </m:t>
        </m:r>
        <m:r>
          <w:rPr>
            <w:rFonts w:ascii="Cambria Math" w:hAnsi="Cambria Math"/>
          </w:rPr>
          <m:t>u</m:t>
        </m:r>
        <m:r>
          <w:rPr>
            <w:rFonts w:ascii="Cambria Math" w:hAnsi="Cambria Math"/>
            <w:lang w:val="en-US"/>
          </w:rPr>
          <m:t>(</m:t>
        </m:r>
        <m:r>
          <w:rPr>
            <w:rFonts w:ascii="Cambria Math" w:hAnsi="Cambria Math"/>
          </w:rPr>
          <m:t>λ</m:t>
        </m:r>
        <m:r>
          <w:rPr>
            <w:rFonts w:ascii="Cambria Math" w:hAnsi="Cambria Math"/>
            <w:lang w:val="en-US"/>
          </w:rPr>
          <m:t>)</m:t>
        </m:r>
      </m:oMath>
      <w:r w:rsidRPr="007C590A">
        <w:rPr>
          <w:lang w:val="en-US"/>
        </w:rPr>
        <w:t xml:space="preserve"> (IOCCG, 2006):</w:t>
      </w:r>
    </w:p>
    <w:p w14:paraId="170E296A" w14:textId="77777777" w:rsidR="005E0C38" w:rsidRDefault="005E0C38" w:rsidP="0072740C">
      <w:pPr>
        <w:spacing w:line="360" w:lineRule="auto"/>
        <w:ind w:firstLine="709"/>
        <w:jc w:val="both"/>
        <w:rPr>
          <w:lang w:val="en-US"/>
        </w:rPr>
      </w:pPr>
    </w:p>
    <w:p w14:paraId="15578EEB" w14:textId="77777777" w:rsidR="0072740C" w:rsidRPr="00E343EC" w:rsidRDefault="00C50716" w:rsidP="00A17EE3">
      <w:pPr>
        <w:spacing w:line="360" w:lineRule="auto"/>
        <w:jc w:val="both"/>
        <w:rPr>
          <w:lang w:val="en-US"/>
        </w:rPr>
      </w:pPr>
      <m:oMathPara>
        <m:oMath>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r>
            <w:rPr>
              <w:rFonts w:ascii="Cambria Math" w:hAnsi="Cambria Math"/>
              <w:lang w:val="en-US"/>
            </w:rPr>
            <m:t>=</m:t>
          </m:r>
          <m:f>
            <m:fPr>
              <m:ctrlPr>
                <w:rPr>
                  <w:rFonts w:ascii="Cambria Math" w:hAnsi="Cambria Math"/>
                </w:rPr>
              </m:ctrlPr>
            </m:fPr>
            <m:num>
              <m:r>
                <w:rPr>
                  <w:rFonts w:ascii="Cambria Math" w:hAnsi="Cambria Math"/>
                  <w:lang w:val="en-US"/>
                </w:rPr>
                <m:t>0.518⋅</m:t>
              </m:r>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num>
            <m:den>
              <m:r>
                <w:rPr>
                  <w:rFonts w:ascii="Cambria Math" w:hAnsi="Cambria Math"/>
                  <w:lang w:val="en-US"/>
                </w:rPr>
                <m:t>1-1.562⋅</m:t>
              </m:r>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den>
          </m:f>
          <m:r>
            <w:rPr>
              <w:rFonts w:ascii="Cambria Math" w:hAnsi="Cambria Math"/>
              <w:lang w:val="en-US"/>
            </w:rPr>
            <m:t xml:space="preserve">                                                                                                                            (2)</m:t>
          </m:r>
        </m:oMath>
      </m:oMathPara>
    </w:p>
    <w:p w14:paraId="5B1284D1" w14:textId="77777777" w:rsidR="00E343EC" w:rsidRPr="00A17EE3" w:rsidRDefault="00E343EC" w:rsidP="00A17EE3">
      <w:pPr>
        <w:spacing w:line="360" w:lineRule="auto"/>
        <w:jc w:val="both"/>
        <w:rPr>
          <w:lang w:val="en-US"/>
        </w:rPr>
      </w:pPr>
    </w:p>
    <w:p w14:paraId="707E2FA6" w14:textId="77777777" w:rsidR="0072740C" w:rsidRDefault="00C50716" w:rsidP="00E343EC">
      <w:pPr>
        <w:spacing w:line="360" w:lineRule="auto"/>
        <w:jc w:val="both"/>
        <w:rPr>
          <w:lang w:val="en-US"/>
        </w:rPr>
      </w:pPr>
      <m:oMath>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r>
          <w:rPr>
            <w:rFonts w:ascii="Cambria Math" w:hAnsi="Cambria Math"/>
            <w:lang w:val="en-US"/>
          </w:rPr>
          <m:t>=0.0949⋅</m:t>
        </m:r>
        <m:r>
          <w:rPr>
            <w:rFonts w:ascii="Cambria Math" w:hAnsi="Cambria Math"/>
          </w:rPr>
          <m:t>u</m:t>
        </m:r>
        <m:r>
          <w:rPr>
            <w:rFonts w:ascii="Cambria Math" w:hAnsi="Cambria Math"/>
            <w:lang w:val="en-US"/>
          </w:rPr>
          <m:t>(</m:t>
        </m:r>
        <m:r>
          <w:rPr>
            <w:rFonts w:ascii="Cambria Math" w:hAnsi="Cambria Math"/>
          </w:rPr>
          <m:t>λ</m:t>
        </m:r>
        <m:r>
          <w:rPr>
            <w:rFonts w:ascii="Cambria Math" w:hAnsi="Cambria Math"/>
            <w:lang w:val="en-US"/>
          </w:rPr>
          <m:t>)+0.0794⋅</m:t>
        </m:r>
        <m:sSup>
          <m:sSupPr>
            <m:ctrlPr>
              <w:rPr>
                <w:rFonts w:ascii="Cambria Math" w:hAnsi="Cambria Math"/>
              </w:rPr>
            </m:ctrlPr>
          </m:sSupPr>
          <m:e>
            <m:r>
              <w:rPr>
                <w:rFonts w:ascii="Cambria Math" w:hAnsi="Cambria Math"/>
              </w:rPr>
              <m:t>u</m:t>
            </m:r>
            <m:r>
              <w:rPr>
                <w:rFonts w:ascii="Cambria Math" w:hAnsi="Cambria Math"/>
                <w:lang w:val="en-US"/>
              </w:rPr>
              <m:t>(</m:t>
            </m:r>
            <m:r>
              <w:rPr>
                <w:rFonts w:ascii="Cambria Math" w:hAnsi="Cambria Math"/>
              </w:rPr>
              <m:t>λ</m:t>
            </m:r>
            <m:r>
              <w:rPr>
                <w:rFonts w:ascii="Cambria Math" w:hAnsi="Cambria Math"/>
                <w:lang w:val="en-US"/>
              </w:rPr>
              <m:t>)</m:t>
            </m:r>
          </m:e>
          <m:sup>
            <m:r>
              <w:rPr>
                <w:rFonts w:ascii="Cambria Math" w:hAnsi="Cambria Math"/>
                <w:lang w:val="en-US"/>
              </w:rPr>
              <m:t>2</m:t>
            </m:r>
          </m:sup>
        </m:sSup>
      </m:oMath>
      <w:r w:rsidR="00E343EC">
        <w:rPr>
          <w:lang w:val="en-US"/>
        </w:rPr>
        <w:t xml:space="preserve">  </w:t>
      </w:r>
      <m:oMath>
        <m:r>
          <w:rPr>
            <w:rFonts w:ascii="Cambria Math" w:hAnsi="Cambria Math"/>
            <w:lang w:val="en-US"/>
          </w:rPr>
          <m:t xml:space="preserve">  </m:t>
        </m:r>
      </m:oMath>
      <w:r w:rsidR="00E343EC">
        <w:rPr>
          <w:lang w:val="en-US"/>
        </w:rPr>
        <w:t xml:space="preserve">                                                                                      (3)</w:t>
      </w:r>
    </w:p>
    <w:p w14:paraId="33F6D875" w14:textId="77777777" w:rsidR="00E343EC" w:rsidRPr="00E343EC" w:rsidRDefault="00E343EC" w:rsidP="00E343EC">
      <w:pPr>
        <w:spacing w:line="360" w:lineRule="auto"/>
        <w:jc w:val="both"/>
        <w:rPr>
          <w:rFonts w:ascii="Cambria Math" w:hAnsi="Cambria Math"/>
          <w:lang w:val="en-US"/>
          <w:oMath/>
        </w:rPr>
      </w:pPr>
    </w:p>
    <w:p w14:paraId="1FDAE2BD" w14:textId="77777777" w:rsidR="0072740C" w:rsidRPr="00E343EC" w:rsidRDefault="00E343EC" w:rsidP="00E343EC">
      <w:pPr>
        <w:spacing w:line="360" w:lineRule="auto"/>
        <w:jc w:val="both"/>
        <w:rPr>
          <w:lang w:val="en-US"/>
        </w:rPr>
      </w:pPr>
      <m:oMathPara>
        <m:oMath>
          <m:r>
            <w:rPr>
              <w:rFonts w:ascii="Cambria Math" w:hAnsi="Cambria Math"/>
              <w:lang w:val="en-US"/>
            </w:rPr>
            <m:t xml:space="preserve"> </m:t>
          </m:r>
          <m:r>
            <w:rPr>
              <w:rFonts w:ascii="Cambria Math" w:hAnsi="Cambria Math"/>
            </w:rPr>
            <m:t>u</m:t>
          </m:r>
          <m:d>
            <m:dPr>
              <m:ctrlPr>
                <w:rPr>
                  <w:rFonts w:ascii="Cambria Math" w:hAnsi="Cambria Math"/>
                  <w:i/>
                  <w:lang w:val="en-US"/>
                </w:rPr>
              </m:ctrlPr>
            </m:dPr>
            <m:e>
              <m:r>
                <w:rPr>
                  <w:rFonts w:ascii="Cambria Math" w:hAnsi="Cambria Math"/>
                </w:rPr>
                <m:t>λ</m:t>
              </m:r>
            </m:e>
          </m:d>
          <m:r>
            <w:rPr>
              <w:rFonts w:ascii="Cambria Math" w:hAnsi="Cambria Math"/>
              <w:lang w:val="en-US"/>
            </w:rPr>
            <m:t>=</m:t>
          </m:r>
          <m:f>
            <m:fPr>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b</m:t>
                  </m:r>
                </m:sub>
              </m:sSub>
              <m:d>
                <m:dPr>
                  <m:ctrlPr>
                    <w:rPr>
                      <w:rFonts w:ascii="Cambria Math" w:hAnsi="Cambria Math"/>
                    </w:rPr>
                  </m:ctrlPr>
                </m:dPr>
                <m:e>
                  <m:r>
                    <w:rPr>
                      <w:rFonts w:ascii="Cambria Math" w:hAnsi="Cambria Math"/>
                    </w:rPr>
                    <m:t>λ</m:t>
                  </m:r>
                </m:e>
              </m:d>
            </m:num>
            <m:den>
              <m:sSub>
                <m:sSubPr>
                  <m:ctrlPr>
                    <w:rPr>
                      <w:rFonts w:ascii="Cambria Math" w:hAnsi="Cambria Math"/>
                    </w:rPr>
                  </m:ctrlPr>
                </m:sSubPr>
                <m:e>
                  <m:r>
                    <w:rPr>
                      <w:rFonts w:ascii="Cambria Math" w:hAnsi="Cambria Math"/>
                    </w:rPr>
                    <m:t>a</m:t>
                  </m:r>
                </m:e>
                <m:sub>
                  <m:r>
                    <w:rPr>
                      <w:rFonts w:ascii="Cambria Math" w:hAnsi="Cambria Math"/>
                    </w:rPr>
                    <m:t>tot</m:t>
                  </m:r>
                </m:sub>
              </m:sSub>
              <m:d>
                <m:dPr>
                  <m:ctrlPr>
                    <w:rPr>
                      <w:rFonts w:ascii="Cambria Math" w:hAnsi="Cambria Math"/>
                    </w:rPr>
                  </m:ctrlPr>
                </m:dPr>
                <m:e>
                  <m:r>
                    <w:rPr>
                      <w:rFonts w:ascii="Cambria Math" w:hAnsi="Cambria Math"/>
                    </w:rPr>
                    <m:t>λ</m:t>
                  </m:r>
                </m:e>
              </m:d>
              <m:r>
                <w:rPr>
                  <w:rFonts w:ascii="Cambria Math" w:hAnsi="Cambria Math"/>
                  <w:lang w:val="en-US"/>
                </w:rPr>
                <m:t>+</m:t>
              </m:r>
              <m:sSub>
                <m:sSubPr>
                  <m:ctrlPr>
                    <w:rPr>
                      <w:rFonts w:ascii="Cambria Math" w:hAnsi="Cambria Math"/>
                    </w:rPr>
                  </m:ctrlPr>
                </m:sSubPr>
                <m:e>
                  <m:r>
                    <w:rPr>
                      <w:rFonts w:ascii="Cambria Math" w:hAnsi="Cambria Math"/>
                    </w:rPr>
                    <m:t>b</m:t>
                  </m:r>
                </m:e>
                <m:sub>
                  <m:r>
                    <w:rPr>
                      <w:rFonts w:ascii="Cambria Math" w:hAnsi="Cambria Math"/>
                    </w:rPr>
                    <m:t>b</m:t>
                  </m:r>
                </m:sub>
              </m:sSub>
              <m:d>
                <m:dPr>
                  <m:ctrlPr>
                    <w:rPr>
                      <w:rFonts w:ascii="Cambria Math" w:hAnsi="Cambria Math"/>
                    </w:rPr>
                  </m:ctrlPr>
                </m:dPr>
                <m:e>
                  <m:r>
                    <w:rPr>
                      <w:rFonts w:ascii="Cambria Math" w:hAnsi="Cambria Math"/>
                    </w:rPr>
                    <m:t>λ</m:t>
                  </m:r>
                </m:e>
              </m:d>
            </m:den>
          </m:f>
          <m:r>
            <w:rPr>
              <w:rFonts w:ascii="Cambria Math" w:hAnsi="Cambria Math"/>
            </w:rPr>
            <m:t xml:space="preserve"> .                                                                                                                                 (4)</m:t>
          </m:r>
        </m:oMath>
      </m:oMathPara>
    </w:p>
    <w:p w14:paraId="4A5347B9" w14:textId="77777777" w:rsidR="0072740C" w:rsidRPr="007C590A" w:rsidRDefault="0072740C" w:rsidP="00621E8C">
      <w:pPr>
        <w:spacing w:line="360" w:lineRule="auto"/>
        <w:ind w:firstLine="363"/>
        <w:jc w:val="both"/>
        <w:rPr>
          <w:lang w:val="en-US"/>
        </w:rPr>
      </w:pPr>
      <w:r>
        <w:rPr>
          <w:lang w:val="en-US"/>
        </w:rPr>
        <w:lastRenderedPageBreak/>
        <w:t xml:space="preserve">Then, </w:t>
      </w:r>
      <w:r w:rsidR="002C367D" w:rsidRPr="0088145E">
        <w:rPr>
          <w:i/>
          <w:lang w:val="en-US"/>
        </w:rPr>
        <w:t>b</w:t>
      </w:r>
      <w:r w:rsidR="002C367D" w:rsidRPr="0088145E">
        <w:rPr>
          <w:i/>
          <w:vertAlign w:val="subscript"/>
          <w:lang w:val="en-US"/>
        </w:rPr>
        <w:t>bp</w:t>
      </w:r>
      <w:r w:rsidR="002C367D" w:rsidRPr="0088145E">
        <w:rPr>
          <w:i/>
          <w:lang w:val="en-US"/>
        </w:rPr>
        <w:t>(λ)</w:t>
      </w:r>
      <w:r>
        <w:rPr>
          <w:lang w:val="en-US"/>
        </w:rPr>
        <w:t xml:space="preserve"> is calculated for each spectral </w:t>
      </w:r>
      <w:r w:rsidR="002D3E80">
        <w:rPr>
          <w:lang w:val="en-US"/>
        </w:rPr>
        <w:t>wavelengths</w:t>
      </w:r>
      <w:r>
        <w:rPr>
          <w:lang w:val="en-US"/>
        </w:rPr>
        <w:t xml:space="preserve"> according to the equation </w:t>
      </w:r>
      <w:r w:rsidRPr="007C590A">
        <w:rPr>
          <w:lang w:val="en-US"/>
        </w:rPr>
        <w:t>(Kopelevich 1983):</w:t>
      </w:r>
    </w:p>
    <w:p w14:paraId="77F35607" w14:textId="77777777" w:rsidR="0072740C" w:rsidRPr="007C590A" w:rsidRDefault="0072740C" w:rsidP="0072740C">
      <w:pPr>
        <w:spacing w:line="360" w:lineRule="auto"/>
        <w:jc w:val="both"/>
        <w:rPr>
          <w:lang w:val="en-US"/>
        </w:rPr>
      </w:pPr>
    </w:p>
    <w:p w14:paraId="4D3831DE" w14:textId="77777777" w:rsidR="0072740C" w:rsidRPr="007C590A" w:rsidRDefault="0072740C" w:rsidP="0072740C">
      <w:pPr>
        <w:spacing w:line="360" w:lineRule="auto"/>
        <w:jc w:val="both"/>
        <w:rPr>
          <w:lang w:val="en-US"/>
        </w:rPr>
      </w:pPr>
      <w:r w:rsidRPr="007C590A">
        <w:rPr>
          <w:i/>
          <w:lang w:val="en-US"/>
        </w:rPr>
        <w:t>b</w:t>
      </w:r>
      <w:r w:rsidRPr="007C590A">
        <w:rPr>
          <w:i/>
          <w:vertAlign w:val="subscript"/>
          <w:lang w:val="en-US"/>
        </w:rPr>
        <w:t>b</w:t>
      </w:r>
      <w:r w:rsidRPr="007C590A">
        <w:rPr>
          <w:i/>
          <w:lang w:val="en-US"/>
        </w:rPr>
        <w:t>(λ)</w:t>
      </w:r>
      <w:r w:rsidRPr="007C590A">
        <w:rPr>
          <w:lang w:val="en-US"/>
        </w:rPr>
        <w:t xml:space="preserve"> = </w:t>
      </w:r>
      <w:r w:rsidRPr="007C590A">
        <w:rPr>
          <w:i/>
          <w:lang w:val="en-US"/>
        </w:rPr>
        <w:t>b</w:t>
      </w:r>
      <w:r w:rsidRPr="007C590A">
        <w:rPr>
          <w:i/>
          <w:vertAlign w:val="subscript"/>
          <w:lang w:val="en-US"/>
        </w:rPr>
        <w:t>bw</w:t>
      </w:r>
      <w:r w:rsidRPr="007C590A">
        <w:rPr>
          <w:i/>
          <w:lang w:val="en-US"/>
        </w:rPr>
        <w:t>(λ)</w:t>
      </w:r>
      <w:r w:rsidRPr="007C590A">
        <w:rPr>
          <w:vertAlign w:val="subscript"/>
          <w:lang w:val="en-US"/>
        </w:rPr>
        <w:t xml:space="preserve"> </w:t>
      </w:r>
      <w:r w:rsidRPr="007C590A">
        <w:rPr>
          <w:lang w:val="en-US"/>
        </w:rPr>
        <w:t xml:space="preserve">+ </w:t>
      </w:r>
      <w:r w:rsidRPr="007C590A">
        <w:rPr>
          <w:i/>
          <w:lang w:val="en-US"/>
        </w:rPr>
        <w:t>b</w:t>
      </w:r>
      <w:r w:rsidRPr="007C590A">
        <w:rPr>
          <w:i/>
          <w:vertAlign w:val="subscript"/>
          <w:lang w:val="en-US"/>
        </w:rPr>
        <w:t>bp</w:t>
      </w:r>
      <w:r w:rsidRPr="007C590A">
        <w:rPr>
          <w:i/>
          <w:lang w:val="en-US"/>
        </w:rPr>
        <w:t>(λ)</w:t>
      </w:r>
      <w:r w:rsidRPr="007C590A">
        <w:rPr>
          <w:lang w:val="en-US"/>
        </w:rPr>
        <w:t xml:space="preserve">, </w:t>
      </w:r>
      <w:r w:rsidR="00E343EC" w:rsidRPr="007C590A">
        <w:rPr>
          <w:lang w:val="en-US"/>
        </w:rPr>
        <w:t xml:space="preserve">                                              </w:t>
      </w:r>
      <w:r w:rsidR="005C4B25" w:rsidRPr="007C590A">
        <w:rPr>
          <w:lang w:val="en-US"/>
        </w:rPr>
        <w:t xml:space="preserve">                                                                           (5)</w:t>
      </w:r>
    </w:p>
    <w:p w14:paraId="7FDDFE11" w14:textId="77777777" w:rsidR="00E343EC" w:rsidRPr="007C590A" w:rsidRDefault="00E343EC" w:rsidP="0072740C">
      <w:pPr>
        <w:spacing w:line="360" w:lineRule="auto"/>
        <w:jc w:val="both"/>
        <w:rPr>
          <w:lang w:val="en-US"/>
        </w:rPr>
      </w:pPr>
    </w:p>
    <w:p w14:paraId="0268CC03" w14:textId="77777777" w:rsidR="0072740C" w:rsidRPr="007C590A" w:rsidRDefault="0072740C" w:rsidP="0072740C">
      <w:pPr>
        <w:spacing w:line="360" w:lineRule="auto"/>
        <w:jc w:val="both"/>
        <w:rPr>
          <w:lang w:val="en-US"/>
        </w:rPr>
      </w:pPr>
      <w:r w:rsidRPr="007C590A">
        <w:rPr>
          <w:lang w:val="en-US"/>
        </w:rPr>
        <w:t xml:space="preserve">where </w:t>
      </w:r>
      <w:r w:rsidR="002C367D" w:rsidRPr="007C590A">
        <w:rPr>
          <w:i/>
          <w:lang w:val="en-US"/>
        </w:rPr>
        <w:t>b</w:t>
      </w:r>
      <w:r w:rsidR="002C367D" w:rsidRPr="007C590A">
        <w:rPr>
          <w:i/>
          <w:vertAlign w:val="subscript"/>
          <w:lang w:val="en-US"/>
        </w:rPr>
        <w:t>bw</w:t>
      </w:r>
      <w:r w:rsidR="002C367D" w:rsidRPr="007C590A">
        <w:rPr>
          <w:i/>
          <w:lang w:val="en-US"/>
        </w:rPr>
        <w:t>(λ)</w:t>
      </w:r>
      <w:r w:rsidR="002C367D" w:rsidRPr="007C590A">
        <w:rPr>
          <w:vertAlign w:val="subscript"/>
          <w:lang w:val="en-US"/>
        </w:rPr>
        <w:t xml:space="preserve"> </w:t>
      </w:r>
      <w:r w:rsidRPr="007C590A">
        <w:rPr>
          <w:lang w:val="en-US"/>
        </w:rPr>
        <w:t xml:space="preserve"> is </w:t>
      </w:r>
      <w:r w:rsidR="002C367D" w:rsidRPr="007C590A">
        <w:rPr>
          <w:lang w:val="en-US"/>
        </w:rPr>
        <w:t xml:space="preserve">the </w:t>
      </w:r>
      <w:r w:rsidRPr="007C590A">
        <w:rPr>
          <w:lang w:val="en-US"/>
        </w:rPr>
        <w:t>clear seawater backscattering coefficient (Smith and Baker 1981).</w:t>
      </w:r>
    </w:p>
    <w:p w14:paraId="0967500E" w14:textId="77777777" w:rsidR="0072740C" w:rsidRPr="003E088B" w:rsidRDefault="0072740C" w:rsidP="00621E8C">
      <w:pPr>
        <w:spacing w:line="360" w:lineRule="auto"/>
        <w:ind w:firstLine="363"/>
        <w:jc w:val="both"/>
        <w:rPr>
          <w:lang w:val="en-US"/>
        </w:rPr>
      </w:pPr>
      <w:r w:rsidRPr="007C590A">
        <w:rPr>
          <w:lang w:val="en-US"/>
        </w:rPr>
        <w:t>The final step of the local algorithm is to find the optimal solution of the particulate backscattering coefficient at 555 nm (</w:t>
      </w:r>
      <m:oMath>
        <m:sSubSup>
          <m:sSubSupPr>
            <m:ctrlPr>
              <w:rPr>
                <w:rFonts w:ascii="Cambria Math" w:hAnsi="Cambria Math"/>
                <w:i/>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Pr="007C590A">
        <w:rPr>
          <w:lang w:val="en-US"/>
        </w:rPr>
        <w:t xml:space="preserve">), which describes the spectral course of </w:t>
      </w:r>
      <w:r w:rsidR="002C367D" w:rsidRPr="00ED74A6">
        <w:rPr>
          <w:i/>
          <w:lang w:val="en-US"/>
        </w:rPr>
        <w:t>b</w:t>
      </w:r>
      <w:r w:rsidR="002C367D" w:rsidRPr="00ED74A6">
        <w:rPr>
          <w:i/>
          <w:vertAlign w:val="subscript"/>
          <w:lang w:val="en-US"/>
        </w:rPr>
        <w:t>bp</w:t>
      </w:r>
      <w:r w:rsidR="002C367D" w:rsidRPr="007C590A">
        <w:rPr>
          <w:i/>
          <w:lang w:val="en-US"/>
        </w:rPr>
        <w:t>(λ)</w:t>
      </w:r>
      <w:r w:rsidRPr="007C590A">
        <w:rPr>
          <w:lang w:val="en-US"/>
        </w:rPr>
        <w:t xml:space="preserve"> with minimum standard deviation (SD). To reduce the effect of </w:t>
      </w:r>
      <w:r w:rsidR="002C367D" w:rsidRPr="007C590A">
        <w:rPr>
          <w:lang w:val="en-US"/>
        </w:rPr>
        <w:t xml:space="preserve">measurement and atmospheric correction </w:t>
      </w:r>
      <w:r w:rsidRPr="007C590A">
        <w:rPr>
          <w:lang w:val="en-US"/>
        </w:rPr>
        <w:t xml:space="preserve">errors,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lang w:val="en-US"/>
          </w:rPr>
          <m:t xml:space="preserve"> </m:t>
        </m:r>
      </m:oMath>
      <w:r w:rsidRPr="007C590A">
        <w:rPr>
          <w:lang w:val="en-US"/>
        </w:rPr>
        <w:t xml:space="preserve">is calculated from six values: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490</m:t>
            </m:r>
          </m:e>
        </m:d>
      </m:oMath>
      <w:r w:rsidRPr="007C590A">
        <w:rPr>
          <w:lang w:val="en-US"/>
        </w:rPr>
        <w:t xml:space="preserve">,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510</m:t>
            </m:r>
          </m:e>
        </m:d>
      </m:oMath>
      <w:r w:rsidRPr="007C590A">
        <w:rPr>
          <w:lang w:val="en-US"/>
        </w:rPr>
        <w:t xml:space="preserve">,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555</m:t>
            </m:r>
          </m:e>
        </m:d>
      </m:oMath>
      <w:r w:rsidRPr="007C590A">
        <w:rPr>
          <w:lang w:val="en-US"/>
        </w:rPr>
        <w:t xml:space="preserve"> for SeaWiFS, </w:t>
      </w:r>
      <w:r w:rsidR="002C367D" w:rsidRPr="007C590A">
        <w:rPr>
          <w:lang w:val="en-US"/>
        </w:rPr>
        <w:t xml:space="preserve">and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488</m:t>
            </m:r>
          </m:e>
        </m:d>
      </m:oMath>
      <w:r w:rsidRPr="007C590A">
        <w:rPr>
          <w:lang w:val="en-US"/>
        </w:rPr>
        <w:t xml:space="preserve">,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531</m:t>
            </m:r>
          </m:e>
        </m:d>
      </m:oMath>
      <w:r w:rsidRPr="007C590A">
        <w:rPr>
          <w:lang w:val="en-US"/>
        </w:rPr>
        <w:t xml:space="preserve">,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547</m:t>
            </m:r>
          </m:e>
        </m:d>
      </m:oMath>
      <w:r w:rsidRPr="007C590A">
        <w:rPr>
          <w:lang w:val="en-US"/>
        </w:rPr>
        <w:t xml:space="preserve"> for MODIS-Aqua/Terra, using </w:t>
      </w:r>
      <w:r w:rsidR="00F717A6">
        <w:rPr>
          <w:lang w:val="en-US"/>
        </w:rPr>
        <w:t>a general</w:t>
      </w:r>
      <w:r w:rsidRPr="007C590A">
        <w:rPr>
          <w:lang w:val="en-US"/>
        </w:rPr>
        <w:t xml:space="preserve"> relationship in marine optics (Kopelevich 1983):</w:t>
      </w:r>
      <w:r w:rsidRPr="003E088B">
        <w:rPr>
          <w:lang w:val="en-US"/>
        </w:rPr>
        <w:t xml:space="preserve"> </w:t>
      </w:r>
    </w:p>
    <w:p w14:paraId="5B76EF12" w14:textId="77777777" w:rsidR="0072740C" w:rsidRPr="003E088B" w:rsidRDefault="0072740C" w:rsidP="0072740C">
      <w:pPr>
        <w:spacing w:line="360" w:lineRule="auto"/>
        <w:ind w:firstLine="709"/>
        <w:jc w:val="both"/>
        <w:rPr>
          <w:lang w:val="en-US"/>
        </w:rPr>
      </w:pPr>
    </w:p>
    <w:p w14:paraId="7CBE6908" w14:textId="77777777" w:rsidR="0072740C" w:rsidRPr="00521B26" w:rsidRDefault="00C50716" w:rsidP="00FB22C7">
      <w:pPr>
        <w:spacing w:line="360" w:lineRule="auto"/>
        <w:jc w:val="both"/>
        <w:rPr>
          <w:lang w:val="en-US"/>
        </w:rPr>
      </w:pPr>
      <m:oMath>
        <m:sSub>
          <m:sSubPr>
            <m:ctrlPr>
              <w:rPr>
                <w:rFonts w:ascii="Cambria Math" w:hAnsi="Cambria Math"/>
              </w:rPr>
            </m:ctrlPr>
          </m:sSubPr>
          <m:e>
            <m:r>
              <w:rPr>
                <w:rFonts w:ascii="Cambria Math" w:hAnsi="Cambria Math"/>
              </w:rPr>
              <m:t>b</m:t>
            </m:r>
          </m:e>
          <m:sub>
            <m:r>
              <w:rPr>
                <w:rFonts w:ascii="Cambria Math" w:hAnsi="Cambria Math"/>
              </w:rPr>
              <m:t>bp</m:t>
            </m:r>
          </m:sub>
        </m:sSub>
        <m:d>
          <m:dPr>
            <m:ctrlPr>
              <w:rPr>
                <w:rFonts w:ascii="Cambria Math" w:hAnsi="Cambria Math"/>
              </w:rPr>
            </m:ctrlPr>
          </m:dPr>
          <m:e>
            <m:r>
              <w:rPr>
                <w:rFonts w:ascii="Cambria Math" w:hAnsi="Cambria Math"/>
              </w:rPr>
              <m:t>λ</m:t>
            </m:r>
          </m:e>
        </m:d>
        <m:r>
          <w:rPr>
            <w:rFonts w:ascii="Cambria Math" w:hAnsi="Cambria Math"/>
            <w:lang w:val="en-US"/>
          </w:rPr>
          <m:t>=</m:t>
        </m:r>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lang w:val="en-US"/>
          </w:rPr>
          <m:t>⋅</m:t>
        </m:r>
        <m:sSup>
          <m:sSupPr>
            <m:ctrlPr>
              <w:rPr>
                <w:rFonts w:ascii="Cambria Math" w:hAnsi="Cambria Math"/>
              </w:rPr>
            </m:ctrlPr>
          </m:sSupPr>
          <m:e>
            <m:d>
              <m:dPr>
                <m:ctrlPr>
                  <w:rPr>
                    <w:rFonts w:ascii="Cambria Math" w:hAnsi="Cambria Math"/>
                  </w:rPr>
                </m:ctrlPr>
              </m:dPr>
              <m:e>
                <m:f>
                  <m:fPr>
                    <m:type m:val="lin"/>
                    <m:ctrlPr>
                      <w:rPr>
                        <w:rFonts w:ascii="Cambria Math" w:hAnsi="Cambria Math"/>
                      </w:rPr>
                    </m:ctrlPr>
                  </m:fPr>
                  <m:num>
                    <m:r>
                      <w:rPr>
                        <w:rFonts w:ascii="Cambria Math" w:hAnsi="Cambria Math"/>
                      </w:rPr>
                      <m:t>λ</m:t>
                    </m:r>
                  </m:num>
                  <m:den>
                    <m:r>
                      <w:rPr>
                        <w:rFonts w:ascii="Cambria Math" w:hAnsi="Cambria Math"/>
                        <w:lang w:val="en-US"/>
                      </w:rPr>
                      <m:t>555</m:t>
                    </m:r>
                  </m:den>
                </m:f>
              </m:e>
            </m:d>
          </m:e>
          <m: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n</m:t>
                </m:r>
              </m:e>
              <m:sub>
                <m:r>
                  <w:rPr>
                    <w:rFonts w:ascii="Cambria Math" w:hAnsi="Cambria Math"/>
                    <w:lang w:val="en-US"/>
                  </w:rPr>
                  <m:t>p</m:t>
                </m:r>
              </m:sub>
              <m:sup>
                <m:r>
                  <w:rPr>
                    <w:rFonts w:ascii="Cambria Math" w:hAnsi="Cambria Math"/>
                    <w:lang w:val="en-US"/>
                  </w:rPr>
                  <m:t>o</m:t>
                </m:r>
              </m:sup>
            </m:sSubSup>
          </m:sup>
        </m:sSup>
      </m:oMath>
      <w:r w:rsidR="0072740C" w:rsidRPr="00521B26">
        <w:rPr>
          <w:lang w:val="en-US"/>
        </w:rPr>
        <w:t>,</w:t>
      </w:r>
      <w:r w:rsidR="00FB22C7">
        <w:rPr>
          <w:lang w:val="en-US"/>
        </w:rPr>
        <w:t xml:space="preserve">                                                                                                     (6)</w:t>
      </w:r>
    </w:p>
    <w:p w14:paraId="2FD05137" w14:textId="77777777" w:rsidR="00FB22C7" w:rsidRDefault="00FB22C7" w:rsidP="0072740C">
      <w:pPr>
        <w:spacing w:line="360" w:lineRule="auto"/>
        <w:jc w:val="both"/>
        <w:rPr>
          <w:lang w:val="en-US"/>
        </w:rPr>
      </w:pPr>
    </w:p>
    <w:p w14:paraId="65C887D1" w14:textId="77777777" w:rsidR="0072740C" w:rsidRDefault="0072740C" w:rsidP="0072740C">
      <w:pPr>
        <w:spacing w:line="360" w:lineRule="auto"/>
        <w:jc w:val="both"/>
        <w:rPr>
          <w:lang w:val="en-US"/>
        </w:rPr>
      </w:pPr>
      <w:r>
        <w:rPr>
          <w:lang w:val="en-US"/>
        </w:rPr>
        <w:t xml:space="preserve">where </w:t>
      </w:r>
      <m:oMath>
        <m:sSubSup>
          <m:sSubSupPr>
            <m:ctrlPr>
              <w:rPr>
                <w:rFonts w:ascii="Cambria Math" w:hAnsi="Cambria Math"/>
                <w:i/>
                <w:lang w:val="en-US"/>
              </w:rPr>
            </m:ctrlPr>
          </m:sSubSupPr>
          <m:e>
            <m:r>
              <w:rPr>
                <w:rFonts w:ascii="Cambria Math" w:hAnsi="Cambria Math"/>
                <w:lang w:val="en-US"/>
              </w:rPr>
              <m:t>n</m:t>
            </m:r>
          </m:e>
          <m:sub>
            <m:r>
              <w:rPr>
                <w:rFonts w:ascii="Cambria Math" w:hAnsi="Cambria Math"/>
                <w:lang w:val="en-US"/>
              </w:rPr>
              <m:t>p</m:t>
            </m:r>
          </m:sub>
          <m:sup>
            <m:r>
              <w:rPr>
                <w:rFonts w:ascii="Cambria Math" w:hAnsi="Cambria Math"/>
                <w:lang w:val="en-US"/>
              </w:rPr>
              <m:t>o</m:t>
            </m:r>
          </m:sup>
        </m:sSubSup>
      </m:oMath>
      <w:r>
        <w:rPr>
          <w:lang w:val="en-US"/>
        </w:rPr>
        <w:t xml:space="preserve"> is the spectral slope for </w:t>
      </w:r>
      <w:r w:rsidRPr="005A4933">
        <w:rPr>
          <w:rFonts w:asciiTheme="majorHAnsi" w:hAnsiTheme="majorHAnsi"/>
          <w:i/>
          <w:lang w:val="en-US"/>
        </w:rPr>
        <w:t>b</w:t>
      </w:r>
      <w:r w:rsidRPr="005A4933">
        <w:rPr>
          <w:rFonts w:asciiTheme="majorHAnsi" w:hAnsiTheme="majorHAnsi"/>
          <w:i/>
          <w:vertAlign w:val="subscript"/>
          <w:lang w:val="en-US"/>
        </w:rPr>
        <w:t>b</w:t>
      </w:r>
      <w:r w:rsidR="00587231">
        <w:rPr>
          <w:rFonts w:asciiTheme="majorHAnsi" w:hAnsiTheme="majorHAnsi"/>
          <w:i/>
          <w:vertAlign w:val="subscript"/>
          <w:lang w:val="en-US"/>
        </w:rPr>
        <w:t>p</w:t>
      </w:r>
      <w:r w:rsidRPr="005A4933">
        <w:rPr>
          <w:rFonts w:asciiTheme="majorHAnsi" w:hAnsiTheme="majorHAnsi"/>
          <w:i/>
          <w:lang w:val="en-US"/>
        </w:rPr>
        <w:t>(λ)</w:t>
      </w:r>
      <w:r>
        <w:rPr>
          <w:lang w:val="en-US"/>
        </w:rPr>
        <w:t xml:space="preserve">. </w:t>
      </w:r>
      <w:r w:rsidR="002C367D">
        <w:rPr>
          <w:lang w:val="en-US"/>
        </w:rPr>
        <w:t xml:space="preserve">The optimal solution for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2C367D">
        <w:rPr>
          <w:lang w:val="en-US"/>
        </w:rPr>
        <w:t xml:space="preserve"> and </w:t>
      </w:r>
      <m:oMath>
        <m:sSubSup>
          <m:sSubSupPr>
            <m:ctrlPr>
              <w:rPr>
                <w:rFonts w:ascii="Cambria Math" w:hAnsi="Cambria Math"/>
                <w:i/>
                <w:lang w:val="en-US"/>
              </w:rPr>
            </m:ctrlPr>
          </m:sSubSupPr>
          <m:e>
            <m:r>
              <w:rPr>
                <w:rFonts w:ascii="Cambria Math" w:hAnsi="Cambria Math"/>
                <w:lang w:val="en-US"/>
              </w:rPr>
              <m:t>n</m:t>
            </m:r>
          </m:e>
          <m:sub>
            <m:r>
              <w:rPr>
                <w:rFonts w:ascii="Cambria Math" w:hAnsi="Cambria Math"/>
                <w:lang w:val="en-US"/>
              </w:rPr>
              <m:t>p</m:t>
            </m:r>
          </m:sub>
          <m:sup>
            <m:r>
              <w:rPr>
                <w:rFonts w:ascii="Cambria Math" w:hAnsi="Cambria Math"/>
                <w:lang w:val="en-US"/>
              </w:rPr>
              <m:t>o</m:t>
            </m:r>
          </m:sup>
        </m:sSubSup>
      </m:oMath>
      <w:r w:rsidR="002C367D" w:rsidRPr="00C84271">
        <w:rPr>
          <w:lang w:val="en-US"/>
        </w:rPr>
        <w:t xml:space="preserve"> is found by</w:t>
      </w:r>
      <w:r w:rsidR="00FB22C7">
        <w:rPr>
          <w:lang w:val="en-US"/>
        </w:rPr>
        <w:t xml:space="preserve"> </w:t>
      </w:r>
      <w:r w:rsidR="002C367D" w:rsidRPr="00C84271">
        <w:rPr>
          <w:lang w:val="en-US"/>
        </w:rPr>
        <w:t xml:space="preserve">minimizing the squared difference between the six </w:t>
      </w:r>
      <w:r w:rsidR="002C367D">
        <w:rPr>
          <w:lang w:val="en-US"/>
        </w:rPr>
        <w:t xml:space="preserve">wavelength-specific values of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rPr>
              <m:t>λ</m:t>
            </m:r>
          </m:e>
        </m:d>
      </m:oMath>
      <w:r w:rsidR="002C367D">
        <w:rPr>
          <w:lang w:val="en-US"/>
        </w:rPr>
        <w:t xml:space="preserve"> and the predictions from the equation above.</w:t>
      </w:r>
    </w:p>
    <w:p w14:paraId="24463EF5" w14:textId="7B417318" w:rsidR="00D10388" w:rsidRDefault="00750CDE" w:rsidP="003B70E3">
      <w:pPr>
        <w:spacing w:line="360" w:lineRule="auto"/>
        <w:ind w:firstLine="363"/>
        <w:jc w:val="both"/>
        <w:rPr>
          <w:i/>
          <w:lang w:val="en-US"/>
        </w:rPr>
      </w:pPr>
      <w:r w:rsidRPr="00750CDE">
        <w:rPr>
          <w:lang w:val="en-US"/>
        </w:rPr>
        <w:t>5-d</w:t>
      </w:r>
      <w:r>
        <w:rPr>
          <w:lang w:val="en-US"/>
        </w:rPr>
        <w:t>ay</w:t>
      </w:r>
      <w:r w:rsidRPr="00750CDE">
        <w:rPr>
          <w:lang w:val="en-US"/>
        </w:rPr>
        <w:t xml:space="preserve"> composite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bCs/>
          <w:lang w:val="en-US"/>
        </w:rPr>
        <w:t xml:space="preserve"> </w:t>
      </w:r>
      <w:r w:rsidRPr="00750CDE">
        <w:rPr>
          <w:lang w:val="en-US"/>
        </w:rPr>
        <w:t>for rectangular areas</w:t>
      </w:r>
      <w:r>
        <w:rPr>
          <w:lang w:val="en-US"/>
        </w:rPr>
        <w:t xml:space="preserve"> </w:t>
      </w:r>
      <w:r w:rsidRPr="00750CDE">
        <w:rPr>
          <w:lang w:val="en-US"/>
        </w:rPr>
        <w:t>of 0.3</w:t>
      </w:r>
      <w:r w:rsidR="006208E1">
        <w:rPr>
          <w:lang w:val="en-US"/>
        </w:rPr>
        <w:t>°</w:t>
      </w:r>
      <w:r w:rsidRPr="00750CDE">
        <w:rPr>
          <w:lang w:val="en-US"/>
        </w:rPr>
        <w:t xml:space="preserve"> longitude and latitude </w:t>
      </w:r>
      <w:r w:rsidR="009D6A7F" w:rsidRPr="00750CDE">
        <w:rPr>
          <w:lang w:val="en-US"/>
        </w:rPr>
        <w:t>(estimated from about</w:t>
      </w:r>
      <w:r w:rsidR="009D6A7F">
        <w:rPr>
          <w:lang w:val="en-US"/>
        </w:rPr>
        <w:t xml:space="preserve"> </w:t>
      </w:r>
      <w:r w:rsidR="009D6A7F" w:rsidRPr="00750CDE">
        <w:rPr>
          <w:lang w:val="en-US"/>
        </w:rPr>
        <w:t>25–2500 pixels)</w:t>
      </w:r>
      <w:r w:rsidR="00705C3A">
        <w:rPr>
          <w:lang w:val="en-US"/>
        </w:rPr>
        <w:t xml:space="preserve"> </w:t>
      </w:r>
      <w:r w:rsidRPr="00750CDE">
        <w:rPr>
          <w:lang w:val="en-US"/>
        </w:rPr>
        <w:t xml:space="preserve">were aggregated </w:t>
      </w:r>
      <w:r w:rsidR="003372E8" w:rsidRPr="00750CDE">
        <w:rPr>
          <w:lang w:val="en-US"/>
        </w:rPr>
        <w:t xml:space="preserve">by averaging </w:t>
      </w:r>
      <w:r w:rsidRPr="00750CDE">
        <w:rPr>
          <w:lang w:val="en-US"/>
        </w:rPr>
        <w:t xml:space="preserve">into </w:t>
      </w:r>
      <w:r w:rsidR="00134A8B">
        <w:rPr>
          <w:lang w:val="en-US"/>
        </w:rPr>
        <w:t xml:space="preserve">one </w:t>
      </w:r>
      <w:r w:rsidRPr="00750CDE">
        <w:rPr>
          <w:lang w:val="en-US"/>
        </w:rPr>
        <w:t xml:space="preserve">region </w:t>
      </w:r>
      <w:r w:rsidR="00705C3A" w:rsidRPr="00705C3A">
        <w:rPr>
          <w:lang w:val="en-US"/>
        </w:rPr>
        <w:t xml:space="preserve">representing </w:t>
      </w:r>
      <w:r w:rsidR="009D6A7F" w:rsidRPr="009D6A7F">
        <w:rPr>
          <w:lang w:val="en-US"/>
        </w:rPr>
        <w:t xml:space="preserve">the whole </w:t>
      </w:r>
      <w:r w:rsidR="009D6A7F">
        <w:rPr>
          <w:lang w:val="en-US"/>
        </w:rPr>
        <w:t>open part of the</w:t>
      </w:r>
      <w:r w:rsidR="009D6A7F" w:rsidRPr="009D6A7F">
        <w:rPr>
          <w:lang w:val="en-US"/>
        </w:rPr>
        <w:t xml:space="preserve"> </w:t>
      </w:r>
      <w:r w:rsidR="006711A3">
        <w:rPr>
          <w:lang w:val="en-US"/>
        </w:rPr>
        <w:t>Black S</w:t>
      </w:r>
      <w:r w:rsidR="009D6A7F" w:rsidRPr="009D6A7F">
        <w:rPr>
          <w:lang w:val="en-US"/>
        </w:rPr>
        <w:t xml:space="preserve">ea </w:t>
      </w:r>
      <w:r w:rsidR="009D6A7F">
        <w:rPr>
          <w:lang w:val="en-US"/>
        </w:rPr>
        <w:t xml:space="preserve">with depths &gt;1000 m. </w:t>
      </w:r>
      <w:r w:rsidR="002F240A">
        <w:rPr>
          <w:lang w:val="en-US"/>
        </w:rPr>
        <w:t>A</w:t>
      </w:r>
      <w:r w:rsidR="002F240A" w:rsidRPr="00750CDE">
        <w:rPr>
          <w:lang w:val="en-US"/>
        </w:rPr>
        <w:t>ggregat</w:t>
      </w:r>
      <w:r w:rsidR="002F240A">
        <w:rPr>
          <w:lang w:val="en-US"/>
        </w:rPr>
        <w:t>ion of satellite</w:t>
      </w:r>
      <w:r w:rsidR="002F240A" w:rsidRPr="002F240A">
        <w:rPr>
          <w:lang w:val="en-US"/>
        </w:rPr>
        <w:t xml:space="preserve"> data into one region was </w:t>
      </w:r>
      <w:r w:rsidR="00EF6AE5" w:rsidRPr="00EF6AE5">
        <w:rPr>
          <w:lang w:val="en-US"/>
        </w:rPr>
        <w:t>motivated</w:t>
      </w:r>
      <w:r w:rsidR="002F240A" w:rsidRPr="002F240A">
        <w:rPr>
          <w:lang w:val="en-US"/>
        </w:rPr>
        <w:t xml:space="preserve"> by the fact that </w:t>
      </w:r>
      <w:r w:rsidR="00EF6AE5">
        <w:rPr>
          <w:lang w:val="en-US"/>
        </w:rPr>
        <w:t>our</w:t>
      </w:r>
      <w:r w:rsidR="002F240A" w:rsidRPr="002F240A">
        <w:rPr>
          <w:lang w:val="en-US"/>
        </w:rPr>
        <w:t xml:space="preserve"> previous study of phytoplankton seasonality in the </w:t>
      </w:r>
      <w:r w:rsidR="00EF6AE5">
        <w:rPr>
          <w:lang w:val="en-US"/>
        </w:rPr>
        <w:t>open Black</w:t>
      </w:r>
      <w:r w:rsidR="002F240A" w:rsidRPr="002F240A">
        <w:rPr>
          <w:lang w:val="en-US"/>
        </w:rPr>
        <w:t xml:space="preserve"> </w:t>
      </w:r>
      <w:r w:rsidR="00EF6AE5">
        <w:rPr>
          <w:lang w:val="en-US"/>
        </w:rPr>
        <w:t>S</w:t>
      </w:r>
      <w:r w:rsidR="002F240A" w:rsidRPr="002F240A">
        <w:rPr>
          <w:lang w:val="en-US"/>
        </w:rPr>
        <w:t xml:space="preserve">ea </w:t>
      </w:r>
      <w:r w:rsidR="002F240A" w:rsidRPr="007C590A">
        <w:rPr>
          <w:lang w:val="en-US"/>
        </w:rPr>
        <w:t>(</w:t>
      </w:r>
      <w:r w:rsidR="00EF6AE5" w:rsidRPr="007C590A">
        <w:rPr>
          <w:lang w:val="en-US"/>
        </w:rPr>
        <w:t>Yunev et al., 202</w:t>
      </w:r>
      <w:r w:rsidR="00271D69" w:rsidRPr="007C590A">
        <w:rPr>
          <w:lang w:val="en-US"/>
        </w:rPr>
        <w:t>1</w:t>
      </w:r>
      <w:r w:rsidR="002F240A" w:rsidRPr="007C590A">
        <w:rPr>
          <w:lang w:val="en-US"/>
        </w:rPr>
        <w:t xml:space="preserve">) </w:t>
      </w:r>
      <w:r w:rsidR="00734869" w:rsidRPr="007C590A">
        <w:rPr>
          <w:lang w:val="en-US"/>
        </w:rPr>
        <w:t xml:space="preserve">did not </w:t>
      </w:r>
      <w:r w:rsidR="002F240A" w:rsidRPr="007C590A">
        <w:rPr>
          <w:lang w:val="en-US"/>
        </w:rPr>
        <w:t xml:space="preserve">reveal </w:t>
      </w:r>
      <w:r w:rsidR="00EF6AE5" w:rsidRPr="007C590A">
        <w:rPr>
          <w:lang w:val="en-US"/>
        </w:rPr>
        <w:t xml:space="preserve">any </w:t>
      </w:r>
      <w:r w:rsidR="002F240A" w:rsidRPr="007C590A">
        <w:rPr>
          <w:lang w:val="en-US"/>
        </w:rPr>
        <w:t xml:space="preserve">differences between </w:t>
      </w:r>
      <w:r w:rsidR="00734869" w:rsidRPr="007C590A">
        <w:rPr>
          <w:lang w:val="en-US"/>
        </w:rPr>
        <w:t>sub-</w:t>
      </w:r>
      <w:r w:rsidR="002F240A" w:rsidRPr="007C590A">
        <w:rPr>
          <w:lang w:val="en-US"/>
        </w:rPr>
        <w:t>regions</w:t>
      </w:r>
      <w:r w:rsidR="00AD68E2" w:rsidRPr="007C590A">
        <w:rPr>
          <w:lang w:val="en-US"/>
        </w:rPr>
        <w:t xml:space="preserve"> </w:t>
      </w:r>
      <w:r w:rsidR="00734869" w:rsidRPr="007C590A">
        <w:rPr>
          <w:lang w:val="en-US"/>
        </w:rPr>
        <w:t xml:space="preserve">characterized by </w:t>
      </w:r>
      <w:r w:rsidR="00AD68E2" w:rsidRPr="007C590A">
        <w:rPr>
          <w:lang w:val="en-US"/>
        </w:rPr>
        <w:t xml:space="preserve">different hydrodynamic activity (upwelling and downwelling) </w:t>
      </w:r>
      <w:r w:rsidR="002F240A" w:rsidRPr="007C590A">
        <w:rPr>
          <w:lang w:val="en-US"/>
        </w:rPr>
        <w:t xml:space="preserve">in </w:t>
      </w:r>
      <w:r w:rsidR="00AD68E2" w:rsidRPr="007C590A">
        <w:rPr>
          <w:lang w:val="en-US"/>
        </w:rPr>
        <w:t>terms of</w:t>
      </w:r>
      <w:r w:rsidR="002F240A" w:rsidRPr="007C590A">
        <w:rPr>
          <w:lang w:val="en-US"/>
        </w:rPr>
        <w:t xml:space="preserve"> phytoplankton biomass</w:t>
      </w:r>
      <w:r w:rsidR="00212AB4" w:rsidRPr="007C590A">
        <w:rPr>
          <w:lang w:val="en-US"/>
        </w:rPr>
        <w:t xml:space="preserve"> in the surface layer</w:t>
      </w:r>
      <w:r w:rsidR="00EF6AE5" w:rsidRPr="007C590A">
        <w:rPr>
          <w:lang w:val="en-US"/>
        </w:rPr>
        <w:t>.</w:t>
      </w:r>
      <w:r w:rsidR="002F240A" w:rsidRPr="007C590A">
        <w:rPr>
          <w:lang w:val="en-US"/>
        </w:rPr>
        <w:t xml:space="preserve"> </w:t>
      </w:r>
      <w:r w:rsidR="00734869" w:rsidRPr="007C590A">
        <w:rPr>
          <w:lang w:val="en-US"/>
        </w:rPr>
        <w:t>Consequently, i</w:t>
      </w:r>
      <w:r w:rsidR="00A03329" w:rsidRPr="007C590A">
        <w:rPr>
          <w:lang w:val="en-US"/>
        </w:rPr>
        <w:t xml:space="preserve">t is reasonable to assume that </w:t>
      </w:r>
      <w:r w:rsidR="00734869" w:rsidRPr="00C96036">
        <w:rPr>
          <w:i/>
          <w:lang w:val="en-US"/>
        </w:rPr>
        <w:t>E.</w:t>
      </w:r>
      <w:r w:rsidR="00734869" w:rsidRPr="007C590A">
        <w:rPr>
          <w:lang w:val="en-US"/>
        </w:rPr>
        <w:t xml:space="preserve"> </w:t>
      </w:r>
      <w:r w:rsidR="00734869" w:rsidRPr="007C590A">
        <w:rPr>
          <w:i/>
          <w:iCs/>
          <w:lang w:val="en-US"/>
        </w:rPr>
        <w:t>huxleyi</w:t>
      </w:r>
      <w:r w:rsidR="00734869" w:rsidRPr="007C590A">
        <w:rPr>
          <w:lang w:val="en-US"/>
        </w:rPr>
        <w:t xml:space="preserve"> abundance (N</w:t>
      </w:r>
      <w:r w:rsidR="00734869" w:rsidRPr="00C96036">
        <w:rPr>
          <w:i/>
          <w:vertAlign w:val="subscript"/>
          <w:lang w:val="en-US"/>
        </w:rPr>
        <w:t>Eh</w:t>
      </w:r>
      <w:r w:rsidR="00734869" w:rsidRPr="007C590A">
        <w:rPr>
          <w:lang w:val="en-US"/>
        </w:rPr>
        <w:t xml:space="preserve">) does not exhibit any </w:t>
      </w:r>
      <w:r w:rsidR="00A03329" w:rsidRPr="007C590A">
        <w:rPr>
          <w:lang w:val="en-US"/>
        </w:rPr>
        <w:t xml:space="preserve">differences between </w:t>
      </w:r>
      <w:r w:rsidR="00734869" w:rsidRPr="007C590A">
        <w:rPr>
          <w:lang w:val="en-US"/>
        </w:rPr>
        <w:t>sub-</w:t>
      </w:r>
      <w:r w:rsidR="00A03329" w:rsidRPr="007C590A">
        <w:rPr>
          <w:lang w:val="en-US"/>
        </w:rPr>
        <w:t>regions as well.</w:t>
      </w:r>
      <w:r w:rsidR="00FA39F9" w:rsidRPr="007C590A">
        <w:rPr>
          <w:lang w:val="en-US"/>
        </w:rPr>
        <w:t xml:space="preserve"> </w:t>
      </w:r>
      <w:r w:rsidR="00064AE6" w:rsidRPr="007C590A">
        <w:rPr>
          <w:lang w:val="en-US"/>
        </w:rPr>
        <w:t>The loss of satellite information due to cloud cover (~1</w:t>
      </w:r>
      <w:r w:rsidR="00D61169" w:rsidRPr="007C590A">
        <w:rPr>
          <w:lang w:val="en-US"/>
        </w:rPr>
        <w:t>–</w:t>
      </w:r>
      <w:r w:rsidR="00064AE6" w:rsidRPr="007C590A">
        <w:rPr>
          <w:lang w:val="en-US"/>
        </w:rPr>
        <w:t xml:space="preserve">2 % and ~5% of 5-d composites </w:t>
      </w:r>
      <w:r w:rsidR="004D0A70" w:rsidRPr="007C590A">
        <w:rPr>
          <w:lang w:val="en-US"/>
        </w:rPr>
        <w:t>for</w:t>
      </w:r>
      <w:r w:rsidR="00064AE6" w:rsidRPr="007C590A">
        <w:rPr>
          <w:lang w:val="en-US"/>
        </w:rPr>
        <w:t xml:space="preserve"> April–October and November–March</w:t>
      </w:r>
      <w:r w:rsidR="004D0A70" w:rsidRPr="007C590A">
        <w:rPr>
          <w:lang w:val="en-US"/>
        </w:rPr>
        <w:t>, respectively</w:t>
      </w:r>
      <w:r w:rsidR="00064AE6" w:rsidRPr="007C590A">
        <w:rPr>
          <w:lang w:val="en-US"/>
        </w:rPr>
        <w:t>) was minimized by combining data from three satellite instruments with multiple overflights per day (Suslin and Churilova 2016).</w:t>
      </w:r>
    </w:p>
    <w:p w14:paraId="35EA0755" w14:textId="77777777" w:rsidR="00D10388" w:rsidRDefault="00D10388">
      <w:pPr>
        <w:spacing w:line="360" w:lineRule="auto"/>
        <w:jc w:val="both"/>
        <w:rPr>
          <w:i/>
          <w:lang w:val="en-US"/>
        </w:rPr>
      </w:pPr>
    </w:p>
    <w:p w14:paraId="18E94DF1" w14:textId="77777777" w:rsidR="003B70E3" w:rsidRPr="00774929" w:rsidRDefault="003B70E3">
      <w:pPr>
        <w:spacing w:line="360" w:lineRule="auto"/>
        <w:jc w:val="both"/>
        <w:rPr>
          <w:i/>
          <w:lang w:val="en-US"/>
        </w:rPr>
      </w:pPr>
    </w:p>
    <w:p w14:paraId="495FD185" w14:textId="77777777" w:rsidR="003B70E3" w:rsidRPr="00774929" w:rsidRDefault="003B70E3">
      <w:pPr>
        <w:spacing w:line="360" w:lineRule="auto"/>
        <w:jc w:val="both"/>
        <w:rPr>
          <w:i/>
          <w:lang w:val="en-US"/>
        </w:rPr>
      </w:pPr>
    </w:p>
    <w:p w14:paraId="7BF5B347" w14:textId="77777777" w:rsidR="003B70E3" w:rsidRPr="00774929" w:rsidRDefault="003B70E3">
      <w:pPr>
        <w:spacing w:line="360" w:lineRule="auto"/>
        <w:jc w:val="both"/>
        <w:rPr>
          <w:i/>
          <w:lang w:val="en-US"/>
        </w:rPr>
      </w:pPr>
    </w:p>
    <w:p w14:paraId="4FDE6BD0" w14:textId="77777777" w:rsidR="006208E1" w:rsidRPr="00C22106" w:rsidRDefault="00C22106">
      <w:pPr>
        <w:spacing w:line="360" w:lineRule="auto"/>
        <w:jc w:val="both"/>
        <w:rPr>
          <w:i/>
          <w:lang w:val="en-US"/>
        </w:rPr>
      </w:pPr>
      <w:r w:rsidRPr="00C22106">
        <w:rPr>
          <w:i/>
          <w:lang w:val="en-US"/>
        </w:rPr>
        <w:lastRenderedPageBreak/>
        <w:t xml:space="preserve">2.2. </w:t>
      </w:r>
      <w:r w:rsidR="00F717A6" w:rsidRPr="00C22106">
        <w:rPr>
          <w:i/>
          <w:lang w:val="en-US"/>
        </w:rPr>
        <w:t>Linking in</w:t>
      </w:r>
      <w:r w:rsidR="00581CCE" w:rsidRPr="00C22106">
        <w:rPr>
          <w:i/>
          <w:lang w:val="en-US"/>
        </w:rPr>
        <w:t xml:space="preserve"> </w:t>
      </w:r>
      <w:r w:rsidR="00F717A6" w:rsidRPr="00C22106">
        <w:rPr>
          <w:i/>
          <w:lang w:val="en-US"/>
        </w:rPr>
        <w:t>situ observations with satellite data</w:t>
      </w:r>
    </w:p>
    <w:p w14:paraId="22DAE2E8" w14:textId="77777777" w:rsidR="00C22106" w:rsidRDefault="00C22106" w:rsidP="00AE581F">
      <w:pPr>
        <w:spacing w:line="360" w:lineRule="auto"/>
        <w:ind w:firstLine="227"/>
        <w:jc w:val="both"/>
        <w:rPr>
          <w:iCs/>
          <w:lang w:val="en-US"/>
        </w:rPr>
      </w:pPr>
    </w:p>
    <w:p w14:paraId="009A3EA7" w14:textId="1A9E907F" w:rsidR="00E754E9" w:rsidRPr="005D3FA6" w:rsidRDefault="00F717A6" w:rsidP="00621E8C">
      <w:pPr>
        <w:spacing w:line="360" w:lineRule="auto"/>
        <w:ind w:firstLine="363"/>
        <w:jc w:val="both"/>
        <w:rPr>
          <w:rFonts w:eastAsia="Calibri"/>
          <w:color w:val="000000"/>
          <w:lang w:val="en-US" w:eastAsia="en-US"/>
        </w:rPr>
      </w:pPr>
      <w:r>
        <w:rPr>
          <w:iCs/>
          <w:lang w:val="en-US"/>
        </w:rPr>
        <w:t>In</w:t>
      </w:r>
      <w:r w:rsidR="00F37170" w:rsidRPr="00581CCE">
        <w:rPr>
          <w:iCs/>
          <w:lang w:val="en-US"/>
        </w:rPr>
        <w:t xml:space="preserve"> </w:t>
      </w:r>
      <w:r>
        <w:rPr>
          <w:iCs/>
          <w:lang w:val="en-US"/>
        </w:rPr>
        <w:t xml:space="preserve">situ </w:t>
      </w:r>
      <w:r w:rsidR="00FC1F83" w:rsidRPr="00C96036">
        <w:rPr>
          <w:i/>
          <w:iCs/>
          <w:lang w:val="en-US"/>
        </w:rPr>
        <w:t>E.</w:t>
      </w:r>
      <w:r w:rsidR="00FC1F83" w:rsidRPr="00FC1F83">
        <w:rPr>
          <w:i/>
          <w:iCs/>
          <w:lang w:val="en-US"/>
        </w:rPr>
        <w:t xml:space="preserve"> huxleyi</w:t>
      </w:r>
      <w:r w:rsidR="009B6D44" w:rsidRPr="0007345A">
        <w:rPr>
          <w:rFonts w:eastAsia="Calibri"/>
          <w:color w:val="000000"/>
          <w:lang w:val="en-US" w:eastAsia="en-US"/>
        </w:rPr>
        <w:t xml:space="preserve"> </w:t>
      </w:r>
      <w:r w:rsidR="00883D22" w:rsidRPr="0007345A">
        <w:rPr>
          <w:rFonts w:eastAsia="Calibri"/>
          <w:color w:val="000000"/>
          <w:lang w:val="en-US" w:eastAsia="en-US"/>
        </w:rPr>
        <w:t>abundance</w:t>
      </w:r>
      <w:r w:rsidR="004D0A70">
        <w:rPr>
          <w:rFonts w:eastAsia="Calibri"/>
          <w:color w:val="000000"/>
          <w:lang w:val="en-US" w:eastAsia="en-US"/>
        </w:rPr>
        <w:t>s</w:t>
      </w:r>
      <w:r w:rsidR="00883D22">
        <w:rPr>
          <w:rFonts w:eastAsia="Calibri"/>
          <w:color w:val="000000"/>
          <w:lang w:val="en-US" w:eastAsia="en-US"/>
        </w:rPr>
        <w:t xml:space="preserve"> </w:t>
      </w:r>
      <w:r w:rsidR="00A81600">
        <w:rPr>
          <w:rFonts w:eastAsia="Calibri"/>
          <w:color w:val="000000"/>
          <w:lang w:val="en-US" w:eastAsia="en-US"/>
        </w:rPr>
        <w:t>(</w:t>
      </w:r>
      <w:r w:rsidR="00066231" w:rsidRPr="00066231">
        <w:rPr>
          <w:rFonts w:eastAsia="Calibri"/>
          <w:bCs/>
          <w:iCs/>
          <w:color w:val="000000"/>
          <w:lang w:val="en-US" w:eastAsia="en-US"/>
        </w:rPr>
        <w:t>Supplementary Table</w:t>
      </w:r>
      <w:r w:rsidR="00066231" w:rsidRPr="00066231">
        <w:rPr>
          <w:rFonts w:eastAsia="Calibri"/>
          <w:color w:val="000000"/>
          <w:lang w:val="en-US" w:eastAsia="en-US"/>
        </w:rPr>
        <w:t xml:space="preserve"> S1</w:t>
      </w:r>
      <w:r w:rsidR="00066231">
        <w:rPr>
          <w:rFonts w:eastAsia="Calibri"/>
          <w:color w:val="000000"/>
          <w:lang w:val="en-US" w:eastAsia="en-US"/>
        </w:rPr>
        <w:t>)</w:t>
      </w:r>
      <w:r w:rsidR="00A81600">
        <w:rPr>
          <w:rFonts w:eastAsia="Calibri"/>
          <w:color w:val="000000"/>
          <w:lang w:val="en-US" w:eastAsia="en-US"/>
        </w:rPr>
        <w:t xml:space="preserve"> </w:t>
      </w:r>
      <w:r w:rsidR="00883D22" w:rsidRPr="00883D22">
        <w:rPr>
          <w:lang w:val="en-US"/>
        </w:rPr>
        <w:t xml:space="preserve">were derived from </w:t>
      </w:r>
      <w:r w:rsidR="009F03F8" w:rsidRPr="00FA1FA7">
        <w:rPr>
          <w:lang w:val="en-US"/>
        </w:rPr>
        <w:t>two</w:t>
      </w:r>
      <w:r w:rsidR="004D0A70" w:rsidRPr="00FA1FA7">
        <w:rPr>
          <w:lang w:val="en-US"/>
        </w:rPr>
        <w:t xml:space="preserve"> </w:t>
      </w:r>
      <w:r w:rsidR="00883D22" w:rsidRPr="00FA1FA7">
        <w:rPr>
          <w:lang w:val="en-US"/>
        </w:rPr>
        <w:t>sources:</w:t>
      </w:r>
      <w:r w:rsidR="00883D22" w:rsidRPr="00FA1FA7">
        <w:rPr>
          <w:rFonts w:eastAsia="Calibri"/>
          <w:iCs/>
          <w:color w:val="000000"/>
          <w:lang w:val="en-US" w:eastAsia="en-US"/>
        </w:rPr>
        <w:t xml:space="preserve"> </w:t>
      </w:r>
      <w:r w:rsidR="002736CD" w:rsidRPr="00FA1FA7">
        <w:rPr>
          <w:rFonts w:eastAsia="Calibri"/>
          <w:color w:val="000000"/>
          <w:lang w:val="en-US" w:eastAsia="en-US"/>
        </w:rPr>
        <w:t xml:space="preserve">Bulgarian </w:t>
      </w:r>
      <w:r w:rsidR="006F4A94" w:rsidRPr="00FA1FA7">
        <w:rPr>
          <w:rFonts w:eastAsia="Calibri"/>
          <w:color w:val="000000"/>
          <w:lang w:val="en-US" w:eastAsia="en-US"/>
        </w:rPr>
        <w:t xml:space="preserve">(BG) </w:t>
      </w:r>
      <w:r w:rsidR="002736CD" w:rsidRPr="00FA1FA7">
        <w:rPr>
          <w:rFonts w:eastAsia="Calibri"/>
          <w:color w:val="000000"/>
          <w:lang w:val="en-US" w:eastAsia="en-US"/>
        </w:rPr>
        <w:t xml:space="preserve">monitoring surveys during 1999 – 2019 </w:t>
      </w:r>
      <w:r w:rsidR="00421968" w:rsidRPr="00FA1FA7">
        <w:rPr>
          <w:rFonts w:eastAsia="Calibri"/>
          <w:color w:val="000000"/>
          <w:lang w:val="en-US" w:eastAsia="en-US"/>
        </w:rPr>
        <w:t xml:space="preserve">from May to November </w:t>
      </w:r>
      <w:r w:rsidR="009F03F8" w:rsidRPr="00FA1FA7">
        <w:rPr>
          <w:rFonts w:eastAsia="Calibri"/>
          <w:color w:val="000000"/>
          <w:lang w:val="en-US" w:eastAsia="en-US"/>
        </w:rPr>
        <w:t>and</w:t>
      </w:r>
      <w:r w:rsidR="00421968" w:rsidRPr="00FA1FA7">
        <w:rPr>
          <w:rFonts w:eastAsia="Calibri"/>
          <w:color w:val="000000"/>
          <w:lang w:val="en-US" w:eastAsia="en-US"/>
        </w:rPr>
        <w:t xml:space="preserve"> Romanian </w:t>
      </w:r>
      <w:r w:rsidR="006F4A94" w:rsidRPr="00FA1FA7">
        <w:rPr>
          <w:rFonts w:eastAsia="Calibri"/>
          <w:color w:val="000000"/>
          <w:lang w:val="en-US" w:eastAsia="en-US"/>
        </w:rPr>
        <w:t xml:space="preserve">(RO) </w:t>
      </w:r>
      <w:r w:rsidR="00421968" w:rsidRPr="00FA1FA7">
        <w:rPr>
          <w:rFonts w:eastAsia="Calibri"/>
          <w:color w:val="000000"/>
          <w:lang w:val="en-US" w:eastAsia="en-US"/>
        </w:rPr>
        <w:t>monitoring surveys during 2018–2020 from May to August (</w:t>
      </w:r>
      <w:r w:rsidR="00066231" w:rsidRPr="00FA1FA7">
        <w:rPr>
          <w:rFonts w:eastAsia="Calibri"/>
          <w:color w:val="000000"/>
          <w:lang w:val="en-US" w:eastAsia="en-US"/>
        </w:rPr>
        <w:t>87</w:t>
      </w:r>
      <w:r w:rsidR="00421968" w:rsidRPr="00FA1FA7">
        <w:rPr>
          <w:rFonts w:eastAsia="Calibri"/>
          <w:color w:val="000000"/>
          <w:lang w:val="en-US" w:eastAsia="en-US"/>
        </w:rPr>
        <w:t xml:space="preserve"> stations </w:t>
      </w:r>
      <w:r w:rsidR="00066231" w:rsidRPr="00FA1FA7">
        <w:rPr>
          <w:rFonts w:eastAsia="Calibri"/>
          <w:color w:val="000000"/>
          <w:lang w:val="en-US" w:eastAsia="en-US"/>
        </w:rPr>
        <w:t>in the outer shelf and the open sea</w:t>
      </w:r>
      <w:r w:rsidR="00421968" w:rsidRPr="00FA1FA7">
        <w:rPr>
          <w:rFonts w:eastAsia="Calibri"/>
          <w:color w:val="000000"/>
          <w:lang w:val="en-US" w:eastAsia="en-US"/>
        </w:rPr>
        <w:t>)</w:t>
      </w:r>
      <w:r w:rsidR="00E5459F" w:rsidRPr="00FA1FA7">
        <w:rPr>
          <w:rFonts w:eastAsia="Calibri"/>
          <w:color w:val="000000"/>
          <w:lang w:val="en-US" w:eastAsia="en-US"/>
        </w:rPr>
        <w:t xml:space="preserve">. </w:t>
      </w:r>
      <w:r w:rsidR="00E754E9" w:rsidRPr="00FA1FA7">
        <w:rPr>
          <w:rFonts w:eastAsia="Calibri"/>
          <w:bCs/>
          <w:color w:val="000000"/>
          <w:lang w:val="en-US" w:eastAsia="en-US"/>
        </w:rPr>
        <w:t xml:space="preserve">Stations shallower than 50 m were excluded due to the existence of so-called "straylight" in the sea regions closer than approximately 2 km from the shore (Barnes et al., 1995). </w:t>
      </w:r>
      <w:r w:rsidR="005D3FA6" w:rsidRPr="00FA1FA7">
        <w:rPr>
          <w:rFonts w:eastAsia="Calibri"/>
          <w:bCs/>
          <w:color w:val="000000"/>
          <w:lang w:val="en-US" w:eastAsia="en-US"/>
        </w:rPr>
        <w:t xml:space="preserve">Straylight means the influence of closely located land areas on the spectrum of the upward radiation recorded on the satellite, which significantly deteriorates the quality of atmospheric correction, i.e., RRS recovery, which, in turn, leads to deterioration of the </w:t>
      </w:r>
      <m:oMath>
        <m:sSubSup>
          <m:sSubSupPr>
            <m:ctrlPr>
              <w:rPr>
                <w:rFonts w:ascii="Cambria Math" w:eastAsia="Calibri" w:hAnsi="Cambria Math"/>
                <w:bCs/>
                <w:i/>
                <w:color w:val="000000"/>
                <w:lang w:eastAsia="en-US"/>
              </w:rPr>
            </m:ctrlPr>
          </m:sSubSupPr>
          <m:e>
            <m:r>
              <w:rPr>
                <w:rFonts w:ascii="Cambria Math" w:eastAsia="Calibri" w:hAnsi="Cambria Math"/>
                <w:color w:val="000000"/>
                <w:lang w:eastAsia="en-US"/>
              </w:rPr>
              <m:t>b</m:t>
            </m:r>
          </m:e>
          <m:sub>
            <m:r>
              <w:rPr>
                <w:rFonts w:ascii="Cambria Math" w:eastAsia="Calibri" w:hAnsi="Cambria Math"/>
                <w:color w:val="000000"/>
                <w:lang w:eastAsia="en-US"/>
              </w:rPr>
              <m:t>bp</m:t>
            </m:r>
          </m:sub>
          <m:sup>
            <m:r>
              <w:rPr>
                <w:rFonts w:ascii="Cambria Math" w:eastAsia="Calibri" w:hAnsi="Cambria Math"/>
                <w:color w:val="000000"/>
                <w:lang w:eastAsia="en-US"/>
              </w:rPr>
              <m:t>o</m:t>
            </m:r>
          </m:sup>
        </m:sSubSup>
        <m:d>
          <m:dPr>
            <m:ctrlPr>
              <w:rPr>
                <w:rFonts w:ascii="Cambria Math" w:eastAsia="Calibri" w:hAnsi="Cambria Math"/>
                <w:bCs/>
                <w:color w:val="000000"/>
                <w:lang w:eastAsia="en-US"/>
              </w:rPr>
            </m:ctrlPr>
          </m:dPr>
          <m:e>
            <m:r>
              <w:rPr>
                <w:rFonts w:ascii="Cambria Math" w:eastAsia="Calibri" w:hAnsi="Cambria Math"/>
                <w:color w:val="000000"/>
                <w:lang w:val="en-US" w:eastAsia="en-US"/>
              </w:rPr>
              <m:t>555</m:t>
            </m:r>
          </m:e>
        </m:d>
      </m:oMath>
      <w:r w:rsidR="005D3FA6" w:rsidRPr="00FA1FA7">
        <w:rPr>
          <w:rFonts w:eastAsia="Calibri"/>
          <w:bCs/>
          <w:color w:val="000000"/>
          <w:lang w:val="en-US" w:eastAsia="en-US"/>
        </w:rPr>
        <w:t xml:space="preserve"> recovery.</w:t>
      </w:r>
    </w:p>
    <w:p w14:paraId="3CA05F19" w14:textId="3A81F639" w:rsidR="00F73796" w:rsidRDefault="006F4A94" w:rsidP="006F4A94">
      <w:pPr>
        <w:spacing w:line="360" w:lineRule="auto"/>
        <w:ind w:firstLine="709"/>
        <w:jc w:val="both"/>
        <w:rPr>
          <w:rFonts w:eastAsia="Calibri"/>
          <w:color w:val="000000"/>
          <w:lang w:val="en-US" w:eastAsia="en-US"/>
        </w:rPr>
      </w:pPr>
      <w:r w:rsidRPr="006F4A94">
        <w:rPr>
          <w:rFonts w:eastAsia="Calibri"/>
          <w:color w:val="000000"/>
          <w:lang w:val="en-US" w:eastAsia="en-US"/>
        </w:rPr>
        <w:t xml:space="preserve">The BG and RO labs follow the same standard sampling procedures and lab processing techniques for phytoplankton analysis (Moncheva and Parr, 2005/2020) and QC/QA of the data (Moncheva, 2010). For determination of </w:t>
      </w:r>
      <w:r w:rsidRPr="006F4A94">
        <w:rPr>
          <w:rFonts w:eastAsia="Calibri"/>
          <w:i/>
          <w:color w:val="000000"/>
          <w:lang w:val="en-US" w:eastAsia="en-US"/>
        </w:rPr>
        <w:t>E. huxleyi</w:t>
      </w:r>
      <w:r w:rsidRPr="006F4A94">
        <w:rPr>
          <w:rFonts w:eastAsia="Calibri"/>
          <w:color w:val="000000"/>
          <w:lang w:val="en-US" w:eastAsia="en-US"/>
        </w:rPr>
        <w:t xml:space="preserve"> abundances phytoplankton samples were collected by 5l Teflon Niskin bottles attached to CTD - SBE 911 - Rosette System equipped with in situ fluorometer (Chelsea Minitraca) from 1m below the surface. </w:t>
      </w:r>
      <w:r w:rsidR="00AF17F7" w:rsidRPr="00AF17F7">
        <w:rPr>
          <w:rFonts w:eastAsia="Calibri"/>
          <w:color w:val="000000"/>
          <w:lang w:val="en-US" w:eastAsia="en-US"/>
        </w:rPr>
        <w:t>1l sea water in plastic bottle was fixed immediately after sampling with 4% formaldehyde, buffered with sodium borate (Na</w:t>
      </w:r>
      <w:r w:rsidR="00AF17F7" w:rsidRPr="00AF17F7">
        <w:rPr>
          <w:rFonts w:eastAsia="Calibri"/>
          <w:color w:val="000000"/>
          <w:vertAlign w:val="subscript"/>
          <w:lang w:val="en-US" w:eastAsia="en-US"/>
        </w:rPr>
        <w:t>2</w:t>
      </w:r>
      <w:r w:rsidR="00AF17F7" w:rsidRPr="00AF17F7">
        <w:rPr>
          <w:rFonts w:eastAsia="Calibri"/>
          <w:color w:val="000000"/>
          <w:lang w:val="en-US" w:eastAsia="en-US"/>
        </w:rPr>
        <w:t>B</w:t>
      </w:r>
      <w:r w:rsidR="00AF17F7" w:rsidRPr="00AF17F7">
        <w:rPr>
          <w:rFonts w:eastAsia="Calibri"/>
          <w:color w:val="000000"/>
          <w:vertAlign w:val="subscript"/>
          <w:lang w:val="en-US" w:eastAsia="en-US"/>
        </w:rPr>
        <w:t>4</w:t>
      </w:r>
      <w:r w:rsidR="00AF17F7" w:rsidRPr="00AF17F7">
        <w:rPr>
          <w:rFonts w:eastAsia="Calibri"/>
          <w:color w:val="000000"/>
          <w:lang w:val="en-US" w:eastAsia="en-US"/>
        </w:rPr>
        <w:t>O</w:t>
      </w:r>
      <w:r w:rsidR="00AF17F7" w:rsidRPr="00AF17F7">
        <w:rPr>
          <w:rFonts w:eastAsia="Calibri"/>
          <w:color w:val="000000"/>
          <w:vertAlign w:val="subscript"/>
          <w:lang w:val="en-US" w:eastAsia="en-US"/>
        </w:rPr>
        <w:t>7</w:t>
      </w:r>
      <w:r w:rsidR="00AF17F7" w:rsidRPr="00AF17F7">
        <w:rPr>
          <w:rFonts w:eastAsia="Calibri"/>
          <w:color w:val="000000"/>
          <w:lang w:val="en-US" w:eastAsia="en-US"/>
        </w:rPr>
        <w:t>) to pH 7.5, were concentrated down to 50 cm</w:t>
      </w:r>
      <w:r w:rsidR="00AF17F7" w:rsidRPr="00AF17F7">
        <w:rPr>
          <w:rFonts w:eastAsia="Calibri"/>
          <w:color w:val="000000"/>
          <w:vertAlign w:val="superscript"/>
          <w:lang w:val="en-US" w:eastAsia="en-US"/>
        </w:rPr>
        <w:t>3</w:t>
      </w:r>
      <w:r w:rsidR="00AF17F7" w:rsidRPr="00AF17F7">
        <w:rPr>
          <w:rFonts w:eastAsia="Calibri"/>
          <w:color w:val="000000"/>
          <w:lang w:val="en-US" w:eastAsia="en-US"/>
        </w:rPr>
        <w:t xml:space="preserve"> by slow decantation after storage for at least 20 days in a cool and dark place</w:t>
      </w:r>
      <w:r w:rsidR="00AF17F7">
        <w:rPr>
          <w:rFonts w:eastAsia="Calibri"/>
          <w:color w:val="000000"/>
          <w:lang w:val="en-US" w:eastAsia="en-US"/>
        </w:rPr>
        <w:t>.</w:t>
      </w:r>
      <w:r w:rsidR="00AF17F7" w:rsidRPr="00AF17F7">
        <w:rPr>
          <w:rFonts w:eastAsia="Calibri"/>
          <w:color w:val="000000"/>
          <w:lang w:val="en-US" w:eastAsia="en-US"/>
        </w:rPr>
        <w:t xml:space="preserve"> </w:t>
      </w:r>
      <w:r w:rsidRPr="006F4A94">
        <w:rPr>
          <w:rFonts w:eastAsia="Calibri"/>
          <w:color w:val="000000"/>
          <w:lang w:val="en-US" w:eastAsia="en-US"/>
        </w:rPr>
        <w:t xml:space="preserve">Taxonomic identification and cell counts and morphometric measurements were performed under inverted microscope (Nikon T300E) connected to a video-interactive image analysis system ((L.U.C.I.A, Version 4.8, Laboratory Imaging Ltd, Prague) at 400x magnification by the Utermöhl (1958) method in Sedgwick-Rafter counting chambers. </w:t>
      </w:r>
      <w:r w:rsidRPr="003165CF">
        <w:rPr>
          <w:rFonts w:eastAsia="Calibri"/>
          <w:color w:val="000000"/>
          <w:lang w:val="en-US" w:eastAsia="en-US"/>
        </w:rPr>
        <w:t xml:space="preserve">Depending on the concentration of phytoplankton (pre-screening under the microscope) the 50 ml sample is either further </w:t>
      </w:r>
      <w:r w:rsidR="00050B12">
        <w:rPr>
          <w:rFonts w:eastAsia="Calibri"/>
          <w:color w:val="000000"/>
          <w:lang w:val="en-US" w:eastAsia="en-US"/>
        </w:rPr>
        <w:t>analys</w:t>
      </w:r>
      <w:r w:rsidRPr="003165CF">
        <w:rPr>
          <w:rFonts w:eastAsia="Calibri"/>
          <w:color w:val="000000"/>
          <w:lang w:val="en-US" w:eastAsia="en-US"/>
        </w:rPr>
        <w:t xml:space="preserve">ed in the Utermöhl chambers, </w:t>
      </w:r>
      <w:r w:rsidR="00402A70" w:rsidRPr="003165CF">
        <w:rPr>
          <w:rStyle w:val="layout"/>
          <w:lang w:val="en-US"/>
        </w:rPr>
        <w:t xml:space="preserve">or diluted and analysed in the Sedgwick-Rafter counting chambers (taking sub-sample of 0.5 - 0.2 ml using automatic pippetes and diluting with filtered sea water (GFF filters)). </w:t>
      </w:r>
      <w:r w:rsidRPr="003165CF">
        <w:rPr>
          <w:rFonts w:eastAsia="Calibri"/>
          <w:color w:val="000000"/>
          <w:lang w:val="en-US" w:eastAsia="en-US"/>
        </w:rPr>
        <w:t>F</w:t>
      </w:r>
      <w:r w:rsidRPr="006F4A94">
        <w:rPr>
          <w:rFonts w:eastAsia="Calibri"/>
          <w:color w:val="000000"/>
          <w:lang w:val="en-US" w:eastAsia="en-US"/>
        </w:rPr>
        <w:t>or each sample, a minimum of 400 cells were counted, measured and identified to the lowest taxonomic level possible, using specific manuals, monographs and phytoplankton Atlas (Sournia, 1986</w:t>
      </w:r>
      <w:r w:rsidR="009E00C9">
        <w:rPr>
          <w:rFonts w:eastAsia="Calibri"/>
          <w:color w:val="000000"/>
          <w:lang w:val="en-US" w:eastAsia="en-US"/>
        </w:rPr>
        <w:t>;</w:t>
      </w:r>
      <w:r w:rsidRPr="006F4A94">
        <w:rPr>
          <w:rFonts w:eastAsia="Calibri"/>
          <w:color w:val="000000"/>
          <w:lang w:val="en-US" w:eastAsia="en-US"/>
        </w:rPr>
        <w:t xml:space="preserve"> Round et al., 1990</w:t>
      </w:r>
      <w:r w:rsidR="009E00C9">
        <w:rPr>
          <w:rFonts w:eastAsia="Calibri"/>
          <w:color w:val="000000"/>
          <w:lang w:val="en-US" w:eastAsia="en-US"/>
        </w:rPr>
        <w:t>;</w:t>
      </w:r>
      <w:r w:rsidRPr="006F4A94">
        <w:rPr>
          <w:rFonts w:eastAsia="Calibri"/>
          <w:color w:val="000000"/>
          <w:lang w:val="en-US" w:eastAsia="en-US"/>
        </w:rPr>
        <w:t xml:space="preserve"> Chrétiennot-Dinet, 1990</w:t>
      </w:r>
      <w:r w:rsidR="009E00C9">
        <w:rPr>
          <w:rFonts w:eastAsia="Calibri"/>
          <w:color w:val="000000"/>
          <w:lang w:val="en-US" w:eastAsia="en-US"/>
        </w:rPr>
        <w:t>;</w:t>
      </w:r>
      <w:r w:rsidRPr="006F4A94">
        <w:rPr>
          <w:rFonts w:eastAsia="Calibri"/>
          <w:color w:val="000000"/>
          <w:lang w:val="en-US" w:eastAsia="en-US"/>
        </w:rPr>
        <w:t xml:space="preserve">  Tomas, 1997</w:t>
      </w:r>
      <w:r w:rsidR="009E00C9">
        <w:rPr>
          <w:rFonts w:eastAsia="Calibri"/>
          <w:color w:val="000000"/>
          <w:lang w:val="en-US" w:eastAsia="en-US"/>
        </w:rPr>
        <w:t>;</w:t>
      </w:r>
      <w:r w:rsidRPr="006F4A94">
        <w:rPr>
          <w:rFonts w:eastAsia="Calibri"/>
          <w:color w:val="000000"/>
          <w:lang w:val="en-US" w:eastAsia="en-US"/>
        </w:rPr>
        <w:t xml:space="preserve"> 2012, Young et al., 2003</w:t>
      </w:r>
      <w:r w:rsidR="009E00C9">
        <w:rPr>
          <w:rFonts w:eastAsia="Calibri"/>
          <w:color w:val="000000"/>
          <w:lang w:val="en-US" w:eastAsia="en-US"/>
        </w:rPr>
        <w:t>)</w:t>
      </w:r>
      <w:r w:rsidRPr="006F4A94">
        <w:rPr>
          <w:rFonts w:eastAsia="Calibri"/>
          <w:color w:val="000000"/>
          <w:lang w:val="en-US" w:eastAsia="en-US"/>
        </w:rPr>
        <w:t>, including recent electronic sources (</w:t>
      </w:r>
      <w:r w:rsidR="00397596" w:rsidRPr="00397596">
        <w:rPr>
          <w:rFonts w:eastAsia="Calibri"/>
          <w:color w:val="000000"/>
          <w:lang w:val="en-US" w:eastAsia="en-US"/>
        </w:rPr>
        <w:t>https://</w:t>
      </w:r>
      <w:hyperlink r:id="rId11" w:history="1">
        <w:r w:rsidRPr="006F4A94">
          <w:rPr>
            <w:rStyle w:val="Hyperlink"/>
            <w:rFonts w:eastAsia="Calibri"/>
            <w:lang w:val="en-US" w:eastAsia="en-US"/>
          </w:rPr>
          <w:t>www.mikrotax.org/Nannotax3</w:t>
        </w:r>
      </w:hyperlink>
      <w:r w:rsidRPr="006F4A94">
        <w:rPr>
          <w:rFonts w:eastAsia="Calibri"/>
          <w:color w:val="000000"/>
          <w:lang w:val="en-US" w:eastAsia="en-US"/>
        </w:rPr>
        <w:t xml:space="preserve">, </w:t>
      </w:r>
      <w:hyperlink r:id="rId12" w:history="1">
        <w:r w:rsidRPr="006F4A94">
          <w:rPr>
            <w:rStyle w:val="Hyperlink"/>
            <w:rFonts w:eastAsia="Calibri"/>
            <w:lang w:val="en-US" w:eastAsia="en-US"/>
          </w:rPr>
          <w:t>http://oceandatacenter.ucsc.edu/home/outreach/PhytoID_fullset.pdf</w:t>
        </w:r>
      </w:hyperlink>
      <w:r w:rsidRPr="006F4A94">
        <w:rPr>
          <w:rFonts w:eastAsia="Calibri"/>
          <w:color w:val="000000"/>
          <w:u w:val="single"/>
          <w:lang w:val="en-US" w:eastAsia="en-US"/>
        </w:rPr>
        <w:t xml:space="preserve">, </w:t>
      </w:r>
      <w:hyperlink r:id="rId13" w:history="1">
        <w:r w:rsidRPr="006F4A94">
          <w:rPr>
            <w:rStyle w:val="Hyperlink"/>
            <w:rFonts w:eastAsia="Calibri"/>
            <w:lang w:val="en-US" w:eastAsia="en-US"/>
          </w:rPr>
          <w:t>https://www.maine.gov/dmr /sites /maine.gov.dmr/files/docs/PhytoplanktonIdentificationGuide6-DMRGuideat10x.pdf</w:t>
        </w:r>
      </w:hyperlink>
      <w:r w:rsidRPr="006F4A94">
        <w:rPr>
          <w:rFonts w:eastAsia="Calibri"/>
          <w:color w:val="000000"/>
          <w:u w:val="single"/>
          <w:lang w:val="en-US" w:eastAsia="en-US"/>
        </w:rPr>
        <w:t>).</w:t>
      </w:r>
      <w:r w:rsidRPr="006F4A94">
        <w:rPr>
          <w:rFonts w:eastAsia="Calibri"/>
          <w:color w:val="000000"/>
          <w:lang w:val="en-US" w:eastAsia="en-US"/>
        </w:rPr>
        <w:t xml:space="preserve"> For counting the large-size and rare species the whole chamber </w:t>
      </w:r>
      <w:r w:rsidR="00805AE0">
        <w:rPr>
          <w:rFonts w:eastAsia="Calibri"/>
          <w:color w:val="000000"/>
          <w:lang w:val="en-US" w:eastAsia="en-US"/>
        </w:rPr>
        <w:t>wa</w:t>
      </w:r>
      <w:r w:rsidR="00805AE0" w:rsidRPr="006F4A94">
        <w:rPr>
          <w:rFonts w:eastAsia="Calibri"/>
          <w:color w:val="000000"/>
          <w:lang w:val="en-US" w:eastAsia="en-US"/>
        </w:rPr>
        <w:t xml:space="preserve">s </w:t>
      </w:r>
      <w:r w:rsidRPr="006F4A94">
        <w:rPr>
          <w:rFonts w:eastAsia="Calibri"/>
          <w:color w:val="000000"/>
          <w:lang w:val="en-US" w:eastAsia="en-US"/>
        </w:rPr>
        <w:t xml:space="preserve">examined. </w:t>
      </w:r>
    </w:p>
    <w:p w14:paraId="0D3BE5A9" w14:textId="505B4262" w:rsidR="006F4A94" w:rsidRPr="006F4A94" w:rsidRDefault="006F4A94" w:rsidP="006F4A94">
      <w:pPr>
        <w:spacing w:line="360" w:lineRule="auto"/>
        <w:ind w:firstLine="709"/>
        <w:jc w:val="both"/>
        <w:rPr>
          <w:rFonts w:eastAsia="Calibri"/>
          <w:color w:val="000000"/>
          <w:lang w:val="en-US" w:eastAsia="en-US"/>
        </w:rPr>
      </w:pPr>
      <w:r w:rsidRPr="006F4A94">
        <w:rPr>
          <w:rFonts w:eastAsia="Calibri"/>
          <w:color w:val="000000"/>
          <w:lang w:val="en-US" w:eastAsia="en-US"/>
        </w:rPr>
        <w:t xml:space="preserve">The taxonomic validation was performed using the World Register of Marine Species (WoRMS) and Algae Base. Where identification to species level was not possible the “Cf.” qualifier </w:t>
      </w:r>
      <w:r w:rsidRPr="006F4A94">
        <w:rPr>
          <w:rFonts w:eastAsia="Calibri"/>
          <w:color w:val="000000"/>
          <w:lang w:val="en-US" w:eastAsia="en-US"/>
        </w:rPr>
        <w:lastRenderedPageBreak/>
        <w:t xml:space="preserve">was used to indicate a specimen relevant to the species claimed and the numbered “sp.” was used to denote an organism relevant to the identified genus (giving the dimension measures of the cell in brackets). In addition to using a common methodology, the experts of the two labs have participated in joint cruises, intercalibration exercises conducted under various </w:t>
      </w:r>
      <w:r w:rsidR="00805AE0">
        <w:rPr>
          <w:rFonts w:eastAsia="Calibri"/>
          <w:color w:val="000000"/>
          <w:lang w:val="en-US" w:eastAsia="en-US"/>
        </w:rPr>
        <w:t>p</w:t>
      </w:r>
      <w:r w:rsidR="00805AE0" w:rsidRPr="006F4A94">
        <w:rPr>
          <w:rFonts w:eastAsia="Calibri"/>
          <w:color w:val="000000"/>
          <w:lang w:val="en-US" w:eastAsia="en-US"/>
        </w:rPr>
        <w:t xml:space="preserve">rojects </w:t>
      </w:r>
      <w:r w:rsidRPr="006F4A94">
        <w:rPr>
          <w:rFonts w:eastAsia="Calibri"/>
          <w:color w:val="000000"/>
          <w:lang w:val="en-US" w:eastAsia="en-US"/>
        </w:rPr>
        <w:t xml:space="preserve">(UP-GRADE Black Sea, SESAME, MISIS, ANEMONE etc.) in which common data acquisition and common data bases were targeted. </w:t>
      </w:r>
      <w:r w:rsidR="001F29E9" w:rsidRPr="006F4A94">
        <w:rPr>
          <w:rFonts w:eastAsia="Calibri"/>
          <w:color w:val="000000"/>
          <w:lang w:val="en-US" w:eastAsia="en-US"/>
        </w:rPr>
        <w:t xml:space="preserve">This </w:t>
      </w:r>
      <w:r w:rsidR="00805AE0" w:rsidRPr="006F4A94">
        <w:rPr>
          <w:rFonts w:eastAsia="Calibri"/>
          <w:color w:val="000000"/>
          <w:lang w:val="en-US" w:eastAsia="en-US"/>
        </w:rPr>
        <w:t>produc</w:t>
      </w:r>
      <w:r w:rsidR="00805AE0">
        <w:rPr>
          <w:rFonts w:eastAsia="Calibri"/>
          <w:color w:val="000000"/>
          <w:lang w:val="en-US" w:eastAsia="en-US"/>
        </w:rPr>
        <w:t>es</w:t>
      </w:r>
      <w:r w:rsidR="00805AE0" w:rsidRPr="006F4A94">
        <w:rPr>
          <w:rFonts w:eastAsia="Calibri"/>
          <w:color w:val="000000"/>
          <w:lang w:val="en-US" w:eastAsia="en-US"/>
        </w:rPr>
        <w:t xml:space="preserve"> </w:t>
      </w:r>
      <w:r w:rsidRPr="006F4A94">
        <w:rPr>
          <w:rFonts w:eastAsia="Calibri"/>
          <w:color w:val="000000"/>
          <w:lang w:val="en-US" w:eastAsia="en-US"/>
        </w:rPr>
        <w:t xml:space="preserve">comparable results, </w:t>
      </w:r>
      <w:r w:rsidR="00805AE0">
        <w:rPr>
          <w:rFonts w:eastAsia="Calibri"/>
          <w:color w:val="000000"/>
          <w:lang w:val="en-US" w:eastAsia="en-US"/>
        </w:rPr>
        <w:t>allowing for analysis of the</w:t>
      </w:r>
      <w:r w:rsidRPr="006F4A94">
        <w:rPr>
          <w:rFonts w:eastAsia="Calibri"/>
          <w:color w:val="000000"/>
          <w:lang w:val="en-US" w:eastAsia="en-US"/>
        </w:rPr>
        <w:t xml:space="preserve"> </w:t>
      </w:r>
      <w:r w:rsidR="00805AE0" w:rsidRPr="006F4A94">
        <w:rPr>
          <w:rFonts w:eastAsia="Calibri"/>
          <w:color w:val="000000"/>
          <w:lang w:val="en-US" w:eastAsia="en-US"/>
        </w:rPr>
        <w:t>combin</w:t>
      </w:r>
      <w:r w:rsidR="00805AE0">
        <w:rPr>
          <w:rFonts w:eastAsia="Calibri"/>
          <w:color w:val="000000"/>
          <w:lang w:val="en-US" w:eastAsia="en-US"/>
        </w:rPr>
        <w:t>ed</w:t>
      </w:r>
      <w:r w:rsidR="00805AE0" w:rsidRPr="006F4A94">
        <w:rPr>
          <w:rFonts w:eastAsia="Calibri"/>
          <w:color w:val="000000"/>
          <w:lang w:val="en-US" w:eastAsia="en-US"/>
        </w:rPr>
        <w:t xml:space="preserve"> </w:t>
      </w:r>
      <w:r w:rsidRPr="006F4A94">
        <w:rPr>
          <w:rFonts w:eastAsia="Calibri"/>
          <w:color w:val="000000"/>
          <w:lang w:val="en-US" w:eastAsia="en-US"/>
        </w:rPr>
        <w:t xml:space="preserve">data set. The numerical data of </w:t>
      </w:r>
      <w:r w:rsidRPr="006F4A94">
        <w:rPr>
          <w:rFonts w:eastAsia="Calibri"/>
          <w:i/>
          <w:color w:val="000000"/>
          <w:lang w:val="en-US" w:eastAsia="en-US"/>
        </w:rPr>
        <w:t>E. huxley</w:t>
      </w:r>
      <w:r w:rsidRPr="006F4A94">
        <w:rPr>
          <w:rFonts w:eastAsia="Calibri"/>
          <w:color w:val="000000"/>
          <w:lang w:val="en-US" w:eastAsia="en-US"/>
        </w:rPr>
        <w:t xml:space="preserve"> (</w:t>
      </w:r>
      <w:r w:rsidR="00D045F5" w:rsidRPr="00D045F5">
        <w:rPr>
          <w:rFonts w:eastAsia="Calibri"/>
          <w:color w:val="000000"/>
          <w:lang w:val="en-US" w:eastAsia="en-US"/>
        </w:rPr>
        <w:t>N</w:t>
      </w:r>
      <w:r w:rsidR="00D045F5" w:rsidRPr="00D045F5">
        <w:rPr>
          <w:rFonts w:eastAsia="Calibri"/>
          <w:i/>
          <w:color w:val="000000"/>
          <w:vertAlign w:val="subscript"/>
          <w:lang w:val="en-US" w:eastAsia="en-US"/>
        </w:rPr>
        <w:t>Eh</w:t>
      </w:r>
      <w:r w:rsidRPr="006F4A94">
        <w:rPr>
          <w:rFonts w:eastAsia="Calibri"/>
          <w:color w:val="000000"/>
          <w:lang w:val="en-US" w:eastAsia="en-US"/>
        </w:rPr>
        <w:t>, cells</w:t>
      </w:r>
      <w:r w:rsidR="00347FF2">
        <w:rPr>
          <w:rFonts w:eastAsia="Calibri"/>
          <w:color w:val="000000"/>
          <w:lang w:val="en-US" w:eastAsia="en-US"/>
        </w:rPr>
        <w:t xml:space="preserve"> L</w:t>
      </w:r>
      <w:r w:rsidR="00347FF2" w:rsidRPr="00347FF2">
        <w:rPr>
          <w:rFonts w:eastAsia="Calibri"/>
          <w:color w:val="000000"/>
          <w:vertAlign w:val="superscript"/>
          <w:lang w:val="en-US" w:eastAsia="en-US"/>
        </w:rPr>
        <w:t>-1</w:t>
      </w:r>
      <w:r w:rsidRPr="006F4A94">
        <w:rPr>
          <w:rFonts w:eastAsia="Calibri"/>
          <w:color w:val="000000"/>
          <w:lang w:val="en-US" w:eastAsia="en-US"/>
        </w:rPr>
        <w:t xml:space="preserve">) include counts of intact coccospheres, or partly disrupted coccolith envelope (common during blooms, due to the detachment of coccoliths), without naked cells.  </w:t>
      </w:r>
    </w:p>
    <w:p w14:paraId="59D2E58E" w14:textId="77777777" w:rsidR="006D0826" w:rsidRDefault="006D0826" w:rsidP="00883D22">
      <w:pPr>
        <w:spacing w:line="360" w:lineRule="auto"/>
        <w:ind w:firstLine="709"/>
        <w:jc w:val="both"/>
        <w:rPr>
          <w:rFonts w:eastAsia="Calibri"/>
          <w:color w:val="000000"/>
          <w:lang w:val="en-US" w:eastAsia="en-US"/>
        </w:rPr>
      </w:pPr>
    </w:p>
    <w:p w14:paraId="0ABD6469" w14:textId="2F440A00" w:rsidR="002D724E" w:rsidRDefault="0017558F" w:rsidP="00883D22">
      <w:pPr>
        <w:spacing w:line="360" w:lineRule="auto"/>
        <w:ind w:firstLine="709"/>
        <w:jc w:val="both"/>
        <w:rPr>
          <w:rFonts w:eastAsia="Calibri"/>
          <w:color w:val="000000"/>
          <w:lang w:val="en-US" w:eastAsia="en-US"/>
        </w:rPr>
      </w:pPr>
      <w:r w:rsidRPr="00A55E52">
        <w:rPr>
          <w:rFonts w:eastAsia="Calibri"/>
          <w:color w:val="000000"/>
          <w:lang w:val="en-US" w:eastAsia="en-US"/>
        </w:rPr>
        <w:t xml:space="preserve">        </w:t>
      </w:r>
      <w:r w:rsidR="001F29E9">
        <w:rPr>
          <w:rFonts w:eastAsia="Calibri"/>
          <w:color w:val="000000"/>
          <w:lang w:val="en-US" w:eastAsia="en-US"/>
        </w:rPr>
        <w:t xml:space="preserve">    </w:t>
      </w:r>
      <w:r w:rsidRPr="00A55E52">
        <w:rPr>
          <w:rFonts w:eastAsia="Calibri"/>
          <w:color w:val="000000"/>
          <w:lang w:val="en-US" w:eastAsia="en-US"/>
        </w:rPr>
        <w:t xml:space="preserve">  </w:t>
      </w:r>
      <w:r w:rsidR="00A2481B">
        <w:rPr>
          <w:rFonts w:eastAsia="Calibri"/>
          <w:color w:val="000000"/>
          <w:lang w:val="en-US" w:eastAsia="en-US"/>
        </w:rPr>
        <w:t xml:space="preserve">    </w:t>
      </w:r>
      <w:r w:rsidR="006511E9">
        <w:rPr>
          <w:rFonts w:eastAsia="Calibri"/>
          <w:noProof/>
          <w:color w:val="000000"/>
          <w:lang w:val="da-DK" w:eastAsia="da-DK"/>
        </w:rPr>
        <w:drawing>
          <wp:inline distT="0" distB="0" distL="0" distR="0" wp14:anchorId="4EE6FDB9" wp14:editId="5C85DDA3">
            <wp:extent cx="3406489" cy="2506980"/>
            <wp:effectExtent l="0" t="0" r="3810" b="7620"/>
            <wp:docPr id="6" name="Рисунок 6" descr="D:\Олег\Рабочий стол\Coccolit1\Finish_to Deep-sea Res. PartI\ToDSR1afterReview\FigsNewNewNew\Fig1NewNewNew.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Олег\Рабочий стол\Coccolit1\Finish_to Deep-sea Res. PartI\ToDSR1afterReview\FigsNewNewNew\Fig1NewNewNew.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11788" cy="2510880"/>
                    </a:xfrm>
                    <a:prstGeom prst="rect">
                      <a:avLst/>
                    </a:prstGeom>
                    <a:noFill/>
                    <a:ln>
                      <a:noFill/>
                    </a:ln>
                  </pic:spPr>
                </pic:pic>
              </a:graphicData>
            </a:graphic>
          </wp:inline>
        </w:drawing>
      </w:r>
    </w:p>
    <w:p w14:paraId="1EC1D23C" w14:textId="77777777" w:rsidR="00825ADE" w:rsidRPr="00B47DFB" w:rsidRDefault="00825ADE" w:rsidP="00203204">
      <w:pPr>
        <w:suppressAutoHyphens w:val="0"/>
        <w:spacing w:line="360" w:lineRule="auto"/>
        <w:rPr>
          <w:lang w:val="en-US" w:eastAsia="ru-RU"/>
        </w:rPr>
      </w:pPr>
      <w:r w:rsidRPr="00203204">
        <w:rPr>
          <w:b/>
          <w:lang w:val="en-US" w:eastAsia="ru-RU"/>
        </w:rPr>
        <w:t>Fig. 1.</w:t>
      </w:r>
      <w:r w:rsidRPr="00B47DFB">
        <w:rPr>
          <w:lang w:val="en-US" w:eastAsia="ru-RU"/>
        </w:rPr>
        <w:t xml:space="preserve"> </w:t>
      </w:r>
      <w:r>
        <w:rPr>
          <w:lang w:val="en-US" w:eastAsia="ru-RU"/>
        </w:rPr>
        <w:t>L</w:t>
      </w:r>
      <w:r w:rsidRPr="00B47DFB">
        <w:rPr>
          <w:lang w:val="en-US" w:eastAsia="ru-RU"/>
        </w:rPr>
        <w:t xml:space="preserve">ocations of </w:t>
      </w:r>
      <w:r w:rsidRPr="009F528A">
        <w:rPr>
          <w:lang w:val="en-US" w:eastAsia="ru-RU"/>
        </w:rPr>
        <w:t>in situ</w:t>
      </w:r>
      <w:r w:rsidRPr="00B47DFB">
        <w:rPr>
          <w:lang w:val="en-US" w:eastAsia="ru-RU"/>
        </w:rPr>
        <w:t xml:space="preserve"> N</w:t>
      </w:r>
      <w:r w:rsidRPr="003070D3">
        <w:rPr>
          <w:i/>
          <w:vertAlign w:val="subscript"/>
          <w:lang w:val="en-US" w:eastAsia="ru-RU"/>
        </w:rPr>
        <w:t>Eh</w:t>
      </w:r>
      <w:r w:rsidRPr="00B47DFB">
        <w:rPr>
          <w:lang w:val="en-US" w:eastAsia="ru-RU"/>
        </w:rPr>
        <w:t xml:space="preserve"> measurements.</w:t>
      </w:r>
    </w:p>
    <w:p w14:paraId="44B9B402" w14:textId="77777777" w:rsidR="009F241B" w:rsidRDefault="009F241B" w:rsidP="00621E8C">
      <w:pPr>
        <w:spacing w:line="360" w:lineRule="auto"/>
        <w:ind w:firstLine="363"/>
        <w:jc w:val="both"/>
        <w:rPr>
          <w:rFonts w:eastAsia="Calibri"/>
          <w:color w:val="000000"/>
          <w:lang w:val="en-US" w:eastAsia="en-US"/>
        </w:rPr>
      </w:pPr>
    </w:p>
    <w:p w14:paraId="17A73065" w14:textId="77777777" w:rsidR="004D0A70" w:rsidRDefault="004D0A70" w:rsidP="00621E8C">
      <w:pPr>
        <w:spacing w:line="360" w:lineRule="auto"/>
        <w:ind w:firstLine="363"/>
        <w:jc w:val="both"/>
        <w:rPr>
          <w:rFonts w:eastAsia="Calibri"/>
          <w:color w:val="000000"/>
          <w:lang w:val="en-US" w:eastAsia="en-US"/>
        </w:rPr>
      </w:pPr>
      <w:r>
        <w:rPr>
          <w:rFonts w:eastAsia="Calibri"/>
          <w:color w:val="000000"/>
          <w:lang w:val="en-US" w:eastAsia="en-US"/>
        </w:rPr>
        <w:t xml:space="preserve">An empirical </w:t>
      </w:r>
      <w:r w:rsidR="00F717A6">
        <w:rPr>
          <w:rFonts w:eastAsia="Calibri"/>
          <w:color w:val="000000"/>
          <w:lang w:val="en-US" w:eastAsia="en-US"/>
        </w:rPr>
        <w:t xml:space="preserve">calibration </w:t>
      </w:r>
      <w:r>
        <w:rPr>
          <w:rFonts w:eastAsia="Calibri"/>
          <w:color w:val="000000"/>
          <w:lang w:val="en-US" w:eastAsia="en-US"/>
        </w:rPr>
        <w:t xml:space="preserve">relationship between </w:t>
      </w:r>
      <w:r w:rsidR="00734869">
        <w:rPr>
          <w:lang w:val="en-US"/>
        </w:rPr>
        <w:t>N</w:t>
      </w:r>
      <w:r w:rsidR="00734869" w:rsidRPr="003070D3">
        <w:rPr>
          <w:i/>
          <w:vertAlign w:val="subscript"/>
          <w:lang w:val="en-US"/>
        </w:rPr>
        <w:t>Eh</w:t>
      </w:r>
      <w:r w:rsidR="00765D21" w:rsidRPr="00765D21">
        <w:rPr>
          <w:rFonts w:eastAsia="Calibri"/>
          <w:color w:val="000000"/>
          <w:lang w:val="en-US" w:eastAsia="en-US"/>
        </w:rPr>
        <w:t xml:space="preserve"> </w:t>
      </w:r>
      <w:r>
        <w:rPr>
          <w:rFonts w:eastAsia="Calibri"/>
          <w:color w:val="000000"/>
          <w:lang w:val="en-US" w:eastAsia="en-US"/>
        </w:rPr>
        <w:t>and the 5-day composite</w:t>
      </w:r>
      <w:r w:rsidR="00187698">
        <w:rPr>
          <w:rFonts w:eastAsia="Calibri"/>
          <w:color w:val="000000"/>
          <w:lang w:val="en-US" w:eastAsia="en-US"/>
        </w:rPr>
        <w:t xml:space="preserve">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F717A6" w:rsidRPr="00B5274B">
        <w:rPr>
          <w:rFonts w:eastAsia="Calibri"/>
          <w:lang w:val="en-US"/>
        </w:rPr>
        <w:t>,</w:t>
      </w:r>
      <w:r>
        <w:rPr>
          <w:rFonts w:eastAsia="Calibri"/>
          <w:color w:val="000000"/>
          <w:lang w:val="en-US" w:eastAsia="en-US"/>
        </w:rPr>
        <w:t xml:space="preserve"> corresponding to the sampling time and location </w:t>
      </w:r>
      <w:r w:rsidR="00F717A6">
        <w:rPr>
          <w:rFonts w:eastAsia="Calibri"/>
          <w:color w:val="000000"/>
          <w:lang w:val="en-US" w:eastAsia="en-US"/>
        </w:rPr>
        <w:t>for</w:t>
      </w:r>
      <w:r w:rsidR="00F717A6" w:rsidRPr="00F717A6">
        <w:rPr>
          <w:lang w:val="en-US"/>
        </w:rPr>
        <w:t xml:space="preserve"> </w:t>
      </w:r>
      <w:r w:rsidR="00F717A6">
        <w:rPr>
          <w:lang w:val="en-US"/>
        </w:rPr>
        <w:t>N</w:t>
      </w:r>
      <w:r w:rsidR="00F717A6" w:rsidRPr="003070D3">
        <w:rPr>
          <w:i/>
          <w:vertAlign w:val="subscript"/>
          <w:lang w:val="en-US"/>
        </w:rPr>
        <w:t>Eh</w:t>
      </w:r>
      <w:r w:rsidR="00F717A6">
        <w:rPr>
          <w:rFonts w:eastAsia="Calibri"/>
          <w:color w:val="000000"/>
          <w:lang w:val="en-US" w:eastAsia="en-US"/>
        </w:rPr>
        <w:t xml:space="preserve">, </w:t>
      </w:r>
      <w:r>
        <w:rPr>
          <w:rFonts w:eastAsia="Calibri"/>
          <w:color w:val="000000"/>
          <w:lang w:val="en-US" w:eastAsia="en-US"/>
        </w:rPr>
        <w:t>was established for translating satellite observations into abundances</w:t>
      </w:r>
      <w:r w:rsidR="00621E8C">
        <w:rPr>
          <w:rFonts w:eastAsia="Calibri"/>
          <w:color w:val="000000"/>
          <w:lang w:val="en-US" w:eastAsia="en-US"/>
        </w:rPr>
        <w:t>:</w:t>
      </w:r>
    </w:p>
    <w:p w14:paraId="03F85D40" w14:textId="77777777" w:rsidR="00C861A2" w:rsidRDefault="00C861A2" w:rsidP="00883D22">
      <w:pPr>
        <w:spacing w:line="360" w:lineRule="auto"/>
        <w:ind w:firstLine="709"/>
        <w:jc w:val="both"/>
        <w:rPr>
          <w:rFonts w:eastAsia="Calibri"/>
          <w:color w:val="000000"/>
          <w:lang w:val="en-US" w:eastAsia="en-US"/>
        </w:rPr>
      </w:pPr>
    </w:p>
    <w:p w14:paraId="6A1E0975" w14:textId="77777777" w:rsidR="004D0A70" w:rsidRPr="008D3AD3" w:rsidRDefault="00C50716" w:rsidP="004D0A70">
      <w:pPr>
        <w:spacing w:line="360" w:lineRule="auto"/>
        <w:jc w:val="both"/>
        <w:rPr>
          <w:rFonts w:eastAsia="Calibri"/>
          <w:color w:val="000000" w:themeColor="text1"/>
          <w:lang w:val="en-US"/>
        </w:rPr>
      </w:pPr>
      <m:oMath>
        <m:sSub>
          <m:sSubPr>
            <m:ctrlPr>
              <w:rPr>
                <w:rFonts w:ascii="Cambria Math" w:eastAsia="Calibri" w:hAnsi="Cambria Math"/>
                <w:i/>
                <w:color w:val="000000" w:themeColor="text1"/>
                <w:kern w:val="2"/>
                <w:sz w:val="22"/>
                <w:szCs w:val="22"/>
                <w:lang w:val="en-US" w:eastAsia="en-US"/>
              </w:rPr>
            </m:ctrlPr>
          </m:sSubPr>
          <m:e>
            <m:r>
              <w:rPr>
                <w:rFonts w:ascii="Cambria Math" w:hAnsi="Cambria Math"/>
                <w:color w:val="000000" w:themeColor="text1"/>
              </w:rPr>
              <m:t>N</m:t>
            </m:r>
          </m:e>
          <m:sub>
            <m:r>
              <w:rPr>
                <w:rFonts w:ascii="Cambria Math" w:eastAsia="Calibri" w:hAnsi="Cambria Math"/>
                <w:color w:val="000000" w:themeColor="text1"/>
                <w:kern w:val="2"/>
                <w:sz w:val="22"/>
                <w:szCs w:val="22"/>
                <w:lang w:val="en-US" w:eastAsia="en-US"/>
              </w:rPr>
              <m:t>Eh</m:t>
            </m:r>
          </m:sub>
        </m:sSub>
        <m:r>
          <w:rPr>
            <w:rFonts w:ascii="Cambria Math" w:hAnsi="Cambria Math"/>
            <w:color w:val="000000" w:themeColor="text1"/>
            <w:lang w:val="en-US"/>
          </w:rPr>
          <m:t>=</m:t>
        </m:r>
        <m:d>
          <m:dPr>
            <m:begChr m:val="{"/>
            <m:endChr m:val=""/>
            <m:ctrlPr>
              <w:rPr>
                <w:rFonts w:ascii="Cambria Math" w:eastAsia="Calibri" w:hAnsi="Cambria Math"/>
                <w:i/>
                <w:color w:val="000000" w:themeColor="text1"/>
                <w:kern w:val="2"/>
                <w:sz w:val="22"/>
                <w:szCs w:val="22"/>
                <w:lang w:val="en-US" w:eastAsia="en-US"/>
              </w:rPr>
            </m:ctrlPr>
          </m:dPr>
          <m:e>
            <m:m>
              <m:mPr>
                <m:mcs>
                  <m:mc>
                    <m:mcPr>
                      <m:count m:val="2"/>
                      <m:mcJc m:val="center"/>
                    </m:mcPr>
                  </m:mc>
                </m:mcs>
                <m:ctrlPr>
                  <w:rPr>
                    <w:rFonts w:ascii="Cambria Math" w:eastAsia="Calibri" w:hAnsi="Cambria Math"/>
                    <w:i/>
                    <w:color w:val="000000" w:themeColor="text1"/>
                    <w:kern w:val="2"/>
                    <w:sz w:val="22"/>
                    <w:szCs w:val="22"/>
                    <w:lang w:val="en-US" w:eastAsia="en-US"/>
                  </w:rPr>
                </m:ctrlPr>
              </m:mPr>
              <m:mr>
                <m:e>
                  <m:r>
                    <w:rPr>
                      <w:rFonts w:ascii="Cambria Math" w:hAnsi="Cambria Math"/>
                      <w:color w:val="000000" w:themeColor="text1"/>
                      <w:lang w:val="en-US"/>
                    </w:rPr>
                    <m:t>0</m:t>
                  </m:r>
                </m:e>
                <m:e>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color w:val="000000" w:themeColor="text1"/>
                      <w:lang w:val="en-US"/>
                    </w:rPr>
                    <m:t>&lt;</m:t>
                  </m:r>
                  <m:r>
                    <w:rPr>
                      <w:rFonts w:ascii="Cambria Math" w:hAnsi="Cambria Math"/>
                      <w:color w:val="000000" w:themeColor="text1"/>
                    </w:rPr>
                    <m:t>b</m:t>
                  </m:r>
                  <m:r>
                    <w:rPr>
                      <w:rFonts w:ascii="Cambria Math" w:hAnsi="Cambria Math"/>
                      <w:color w:val="000000" w:themeColor="text1"/>
                      <w:lang w:val="en-US"/>
                    </w:rPr>
                    <m:t>+</m:t>
                  </m:r>
                  <m:r>
                    <w:rPr>
                      <w:rFonts w:ascii="Cambria Math" w:hAnsi="Cambria Math"/>
                      <w:color w:val="000000" w:themeColor="text1"/>
                    </w:rPr>
                    <m:t>c</m:t>
                  </m:r>
                </m:e>
              </m:mr>
              <m:mr>
                <m:e>
                  <m:r>
                    <w:rPr>
                      <w:rFonts w:ascii="Cambria Math" w:hAnsi="Cambria Math"/>
                      <w:color w:val="000000" w:themeColor="text1"/>
                    </w:rPr>
                    <m:t>a</m:t>
                  </m:r>
                  <m:r>
                    <w:rPr>
                      <w:rFonts w:ascii="Cambria Math" w:hAnsi="Cambria Math"/>
                      <w:color w:val="000000" w:themeColor="text1"/>
                      <w:lang w:val="en-US"/>
                    </w:rPr>
                    <m:t>∙</m:t>
                  </m:r>
                  <m:r>
                    <m:rPr>
                      <m:sty m:val="p"/>
                    </m:rPr>
                    <w:rPr>
                      <w:rFonts w:ascii="Cambria Math" w:hAnsi="Cambria Math"/>
                      <w:color w:val="000000" w:themeColor="text1"/>
                      <w:lang w:val="en-US"/>
                    </w:rPr>
                    <m:t>ln⁡(</m:t>
                  </m:r>
                  <m:f>
                    <m:fPr>
                      <m:ctrlPr>
                        <w:rPr>
                          <w:rFonts w:ascii="Cambria Math" w:hAnsi="Cambria Math"/>
                          <w:i/>
                          <w:color w:val="000000" w:themeColor="text1"/>
                        </w:rPr>
                      </m:ctrlPr>
                    </m:fPr>
                    <m:num>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color w:val="000000" w:themeColor="text1"/>
                          <w:lang w:val="en-US"/>
                        </w:rPr>
                        <m:t>-</m:t>
                      </m:r>
                      <m:r>
                        <w:rPr>
                          <w:rFonts w:ascii="Cambria Math" w:hAnsi="Cambria Math"/>
                          <w:color w:val="000000" w:themeColor="text1"/>
                        </w:rPr>
                        <m:t>c</m:t>
                      </m:r>
                      <m:ctrlPr>
                        <w:rPr>
                          <w:rFonts w:ascii="Cambria Math" w:hAnsi="Cambria Math"/>
                          <w:color w:val="000000" w:themeColor="text1"/>
                        </w:rPr>
                      </m:ctrlPr>
                    </m:num>
                    <m:den>
                      <m:r>
                        <w:rPr>
                          <w:rFonts w:ascii="Cambria Math" w:hAnsi="Cambria Math"/>
                          <w:color w:val="000000" w:themeColor="text1"/>
                        </w:rPr>
                        <m:t>b</m:t>
                      </m:r>
                    </m:den>
                  </m:f>
                  <m:r>
                    <w:rPr>
                      <w:rFonts w:ascii="Cambria Math" w:hAnsi="Cambria Math"/>
                      <w:color w:val="000000" w:themeColor="text1"/>
                      <w:lang w:val="en-US"/>
                    </w:rPr>
                    <m:t>)</m:t>
                  </m:r>
                </m:e>
                <m:e>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color w:val="000000" w:themeColor="text1"/>
                      <w:lang w:val="en-US"/>
                    </w:rPr>
                    <m:t>≥</m:t>
                  </m:r>
                  <m:r>
                    <w:rPr>
                      <w:rFonts w:ascii="Cambria Math" w:hAnsi="Cambria Math"/>
                      <w:color w:val="000000" w:themeColor="text1"/>
                    </w:rPr>
                    <m:t>b</m:t>
                  </m:r>
                  <m:r>
                    <w:rPr>
                      <w:rFonts w:ascii="Cambria Math" w:hAnsi="Cambria Math"/>
                      <w:color w:val="000000" w:themeColor="text1"/>
                      <w:lang w:val="en-US"/>
                    </w:rPr>
                    <m:t>+</m:t>
                  </m:r>
                  <m:r>
                    <w:rPr>
                      <w:rFonts w:ascii="Cambria Math" w:hAnsi="Cambria Math"/>
                      <w:color w:val="000000" w:themeColor="text1"/>
                    </w:rPr>
                    <m:t>c</m:t>
                  </m:r>
                </m:e>
              </m:mr>
            </m:m>
          </m:e>
        </m:d>
      </m:oMath>
      <w:r w:rsidR="00FB22C7">
        <w:rPr>
          <w:rFonts w:eastAsia="Calibri"/>
          <w:color w:val="000000" w:themeColor="text1"/>
          <w:lang w:val="en-US"/>
        </w:rPr>
        <w:t xml:space="preserve">                                                                                   (7)</w:t>
      </w:r>
    </w:p>
    <w:p w14:paraId="6E2828E9" w14:textId="77777777" w:rsidR="00D10388" w:rsidRDefault="00D10388" w:rsidP="006B4189">
      <w:pPr>
        <w:spacing w:line="360" w:lineRule="auto"/>
        <w:jc w:val="both"/>
        <w:rPr>
          <w:lang w:val="en-US"/>
        </w:rPr>
      </w:pPr>
    </w:p>
    <w:p w14:paraId="1D5DC9F6" w14:textId="77777777" w:rsidR="0011062D" w:rsidRDefault="004D0A70" w:rsidP="006B4189">
      <w:pPr>
        <w:spacing w:line="360" w:lineRule="auto"/>
        <w:jc w:val="both"/>
        <w:rPr>
          <w:rFonts w:eastAsia="Calibri"/>
          <w:color w:val="000000"/>
          <w:lang w:val="en-US" w:eastAsia="en-US"/>
        </w:rPr>
      </w:pPr>
      <w:r>
        <w:rPr>
          <w:lang w:val="en-US"/>
        </w:rPr>
        <w:t xml:space="preserve">This relationship has an intercept for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rFonts w:eastAsia="Calibri"/>
          <w:color w:val="000000"/>
          <w:lang w:val="en-US" w:eastAsia="en-US"/>
        </w:rPr>
        <w:t xml:space="preserve"> equal to </w:t>
      </w:r>
      <w:r w:rsidRPr="006B4189">
        <w:rPr>
          <w:rFonts w:eastAsia="Calibri"/>
          <w:i/>
          <w:iCs/>
          <w:color w:val="000000"/>
          <w:lang w:val="en-US" w:eastAsia="en-US"/>
        </w:rPr>
        <w:t>b+c</w:t>
      </w:r>
      <w:r>
        <w:rPr>
          <w:rFonts w:eastAsia="Calibri"/>
          <w:color w:val="000000"/>
          <w:lang w:val="en-US" w:eastAsia="en-US"/>
        </w:rPr>
        <w:t xml:space="preserve"> that describes a background value of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7114AD" w:rsidRPr="007114AD">
        <w:rPr>
          <w:rFonts w:eastAsia="Calibri"/>
          <w:color w:val="000000"/>
          <w:lang w:val="en-US" w:eastAsia="en-US"/>
        </w:rPr>
        <w:t xml:space="preserve"> </w:t>
      </w:r>
      <w:r>
        <w:rPr>
          <w:rFonts w:eastAsia="Calibri"/>
          <w:color w:val="000000"/>
          <w:lang w:val="en-US" w:eastAsia="en-US"/>
        </w:rPr>
        <w:t xml:space="preserve">due to other substances than </w:t>
      </w:r>
      <w:r w:rsidR="00235BD2" w:rsidRPr="003070D3">
        <w:rPr>
          <w:rFonts w:eastAsia="Calibri"/>
          <w:i/>
          <w:color w:val="000000"/>
          <w:lang w:val="en-US" w:eastAsia="en-US"/>
        </w:rPr>
        <w:t>E.</w:t>
      </w:r>
      <w:r w:rsidR="00235BD2">
        <w:rPr>
          <w:rFonts w:eastAsia="Calibri"/>
          <w:color w:val="000000"/>
          <w:lang w:val="en-US" w:eastAsia="en-US"/>
        </w:rPr>
        <w:t xml:space="preserve"> </w:t>
      </w:r>
      <w:r w:rsidR="00235BD2" w:rsidRPr="00F874A1">
        <w:rPr>
          <w:rFonts w:eastAsia="Calibri"/>
          <w:i/>
          <w:iCs/>
          <w:color w:val="000000"/>
          <w:lang w:val="en-US" w:eastAsia="en-US"/>
        </w:rPr>
        <w:t>huxleyi</w:t>
      </w:r>
      <w:r>
        <w:rPr>
          <w:rFonts w:eastAsia="Calibri"/>
          <w:color w:val="000000"/>
          <w:lang w:val="en-US" w:eastAsia="en-US"/>
        </w:rPr>
        <w:t xml:space="preserve">. For low values of </w:t>
      </w:r>
      <w:r w:rsidR="0018471D" w:rsidRPr="0018471D">
        <w:rPr>
          <w:rFonts w:eastAsia="Calibri"/>
          <w:iCs/>
          <w:color w:val="000000"/>
          <w:lang w:val="en-US" w:eastAsia="en-US"/>
        </w:rPr>
        <w:t>N</w:t>
      </w:r>
      <w:r w:rsidR="0018471D" w:rsidRPr="00965B33">
        <w:rPr>
          <w:rFonts w:eastAsia="Calibri"/>
          <w:i/>
          <w:iCs/>
          <w:color w:val="000000"/>
          <w:vertAlign w:val="subscript"/>
          <w:lang w:val="en-US" w:eastAsia="en-US"/>
        </w:rPr>
        <w:t>Eh</w:t>
      </w:r>
      <w:r w:rsidRPr="004D0A70">
        <w:rPr>
          <w:rFonts w:eastAsia="Calibri"/>
          <w:color w:val="000000"/>
          <w:lang w:val="en-US" w:eastAsia="en-US"/>
        </w:rPr>
        <w:t xml:space="preserve"> </w:t>
      </w:r>
      <w:r>
        <w:rPr>
          <w:rFonts w:eastAsia="Calibri"/>
          <w:color w:val="000000"/>
          <w:lang w:val="en-US" w:eastAsia="en-US"/>
        </w:rPr>
        <w:t xml:space="preserve">the relationship is almost linear, as expected, becoming </w:t>
      </w:r>
      <w:r w:rsidR="00734869">
        <w:rPr>
          <w:rFonts w:eastAsia="Calibri"/>
          <w:color w:val="000000"/>
          <w:lang w:val="en-US" w:eastAsia="en-US"/>
        </w:rPr>
        <w:t>gradually</w:t>
      </w:r>
      <w:r>
        <w:rPr>
          <w:rFonts w:eastAsia="Calibri"/>
          <w:color w:val="000000"/>
          <w:lang w:val="en-US" w:eastAsia="en-US"/>
        </w:rPr>
        <w:t xml:space="preserve"> curvilinear with increasing abundance of </w:t>
      </w:r>
      <w:r w:rsidRPr="003070D3">
        <w:rPr>
          <w:rFonts w:eastAsia="Calibri"/>
          <w:i/>
          <w:color w:val="000000"/>
          <w:lang w:val="en-US" w:eastAsia="en-US"/>
        </w:rPr>
        <w:t>E.</w:t>
      </w:r>
      <w:r>
        <w:rPr>
          <w:rFonts w:eastAsia="Calibri"/>
          <w:color w:val="000000"/>
          <w:lang w:val="en-US" w:eastAsia="en-US"/>
        </w:rPr>
        <w:t xml:space="preserve"> </w:t>
      </w:r>
      <w:r w:rsidRPr="00F874A1">
        <w:rPr>
          <w:rFonts w:eastAsia="Calibri"/>
          <w:i/>
          <w:iCs/>
          <w:color w:val="000000"/>
          <w:lang w:val="en-US" w:eastAsia="en-US"/>
        </w:rPr>
        <w:t>huxleyi</w:t>
      </w:r>
      <w:r>
        <w:rPr>
          <w:rFonts w:eastAsia="Calibri"/>
          <w:color w:val="000000"/>
          <w:lang w:val="en-US" w:eastAsia="en-US"/>
        </w:rPr>
        <w:t xml:space="preserve">. This deviation from proportionality between </w:t>
      </w:r>
      <w:r w:rsidR="0018471D" w:rsidRPr="0018471D">
        <w:rPr>
          <w:rFonts w:eastAsia="Calibri"/>
          <w:iCs/>
          <w:color w:val="000000"/>
          <w:lang w:val="en-US" w:eastAsia="en-US"/>
        </w:rPr>
        <w:t>N</w:t>
      </w:r>
      <w:r w:rsidR="0018471D" w:rsidRPr="003070D3">
        <w:rPr>
          <w:rFonts w:eastAsia="Calibri"/>
          <w:i/>
          <w:iCs/>
          <w:color w:val="000000"/>
          <w:vertAlign w:val="subscript"/>
          <w:lang w:val="en-US" w:eastAsia="en-US"/>
        </w:rPr>
        <w:t>Eh</w:t>
      </w:r>
      <w:r>
        <w:rPr>
          <w:rFonts w:eastAsia="Calibri"/>
          <w:color w:val="000000"/>
          <w:lang w:val="en-US" w:eastAsia="en-US"/>
        </w:rPr>
        <w:t xml:space="preserve"> and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rFonts w:eastAsia="Calibri"/>
          <w:color w:val="000000"/>
          <w:lang w:val="en-US" w:eastAsia="en-US"/>
        </w:rPr>
        <w:t xml:space="preserve"> at higher abundances is due to increasing </w:t>
      </w:r>
      <w:r>
        <w:rPr>
          <w:rFonts w:eastAsia="Calibri"/>
          <w:color w:val="000000"/>
          <w:lang w:val="en-US" w:eastAsia="en-US"/>
        </w:rPr>
        <w:lastRenderedPageBreak/>
        <w:t xml:space="preserve">scattering, particularly backscattering, from the coccoliths. The three parameters were estimated by non-linear ordinary least squares regression with uncertainty associated with both </w:t>
      </w:r>
      <w:r w:rsidR="0018471D" w:rsidRPr="0018471D">
        <w:rPr>
          <w:rFonts w:eastAsia="Calibri"/>
          <w:iCs/>
          <w:color w:val="000000"/>
          <w:lang w:val="en-US" w:eastAsia="en-US"/>
        </w:rPr>
        <w:t>N</w:t>
      </w:r>
      <w:r w:rsidR="0018471D" w:rsidRPr="003070D3">
        <w:rPr>
          <w:rFonts w:eastAsia="Calibri"/>
          <w:i/>
          <w:iCs/>
          <w:color w:val="000000"/>
          <w:vertAlign w:val="subscript"/>
          <w:lang w:val="en-US" w:eastAsia="en-US"/>
        </w:rPr>
        <w:t>Eh</w:t>
      </w:r>
      <w:r w:rsidRPr="004D0A70">
        <w:rPr>
          <w:rFonts w:eastAsia="Calibri"/>
          <w:color w:val="000000"/>
          <w:lang w:val="en-US" w:eastAsia="en-US"/>
        </w:rPr>
        <w:t xml:space="preserve"> </w:t>
      </w:r>
      <w:r>
        <w:rPr>
          <w:rFonts w:eastAsia="Calibri"/>
          <w:color w:val="000000"/>
          <w:lang w:val="en-US" w:eastAsia="en-US"/>
        </w:rPr>
        <w:t xml:space="preserve">and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rFonts w:eastAsia="Calibri"/>
          <w:color w:val="000000"/>
          <w:lang w:val="en-US" w:eastAsia="en-US"/>
        </w:rPr>
        <w:t>.</w:t>
      </w:r>
      <w:r w:rsidR="00F717A6">
        <w:rPr>
          <w:rFonts w:eastAsia="Calibri"/>
          <w:color w:val="000000"/>
          <w:lang w:val="en-US" w:eastAsia="en-US"/>
        </w:rPr>
        <w:t xml:space="preserve"> </w:t>
      </w:r>
    </w:p>
    <w:p w14:paraId="3219B0E5" w14:textId="77777777" w:rsidR="000B4B92" w:rsidRDefault="000B4B92" w:rsidP="000B4B92">
      <w:pPr>
        <w:spacing w:line="360" w:lineRule="auto"/>
        <w:jc w:val="both"/>
        <w:rPr>
          <w:lang w:val="en-US"/>
        </w:rPr>
      </w:pPr>
      <w:r w:rsidRPr="006A17B7">
        <w:rPr>
          <w:lang w:val="en-US"/>
        </w:rPr>
        <w:t xml:space="preserve">Abundances of </w:t>
      </w:r>
      <w:r w:rsidRPr="003070D3">
        <w:rPr>
          <w:i/>
          <w:lang w:val="en-US"/>
        </w:rPr>
        <w:t>E.</w:t>
      </w:r>
      <w:r w:rsidRPr="006A17B7">
        <w:rPr>
          <w:lang w:val="en-US"/>
        </w:rPr>
        <w:t xml:space="preserve"> </w:t>
      </w:r>
      <w:r w:rsidRPr="006A17B7">
        <w:rPr>
          <w:i/>
          <w:iCs/>
          <w:lang w:val="en-US"/>
        </w:rPr>
        <w:t>huxleyi</w:t>
      </w:r>
      <w:r w:rsidRPr="006A17B7">
        <w:rPr>
          <w:lang w:val="en-US"/>
        </w:rPr>
        <w:t xml:space="preserve"> </w:t>
      </w:r>
      <w:r w:rsidR="004C7F34">
        <w:rPr>
          <w:lang w:val="en-US"/>
        </w:rPr>
        <w:t xml:space="preserve">were </w:t>
      </w:r>
      <w:r w:rsidRPr="006A17B7">
        <w:rPr>
          <w:lang w:val="en-US"/>
        </w:rPr>
        <w:t xml:space="preserve">predicted from satellite observations </w:t>
      </w:r>
      <w:r w:rsidRPr="006A17B7">
        <w:rPr>
          <w:i/>
          <w:lang w:val="en-US"/>
        </w:rPr>
        <w:t>(</w:t>
      </w:r>
      <w:r w:rsidRPr="006A17B7">
        <w:rPr>
          <w:lang w:val="en-US"/>
        </w:rPr>
        <w:t>N</w:t>
      </w:r>
      <w:r w:rsidRPr="003070D3">
        <w:rPr>
          <w:i/>
          <w:vertAlign w:val="subscript"/>
          <w:lang w:val="en-US"/>
        </w:rPr>
        <w:t>Eh</w:t>
      </w:r>
      <w:r w:rsidRPr="006A17B7">
        <w:rPr>
          <w:lang w:val="en-US"/>
        </w:rPr>
        <w:t>(RS))</w:t>
      </w:r>
      <w:r>
        <w:rPr>
          <w:lang w:val="en-US"/>
        </w:rPr>
        <w:t xml:space="preserve"> employing</w:t>
      </w:r>
      <w:r w:rsidR="004C7F34">
        <w:rPr>
          <w:lang w:val="en-US"/>
        </w:rPr>
        <w:t xml:space="preserve"> the parameter estimates in</w:t>
      </w:r>
      <w:r>
        <w:rPr>
          <w:lang w:val="en-US"/>
        </w:rPr>
        <w:t xml:space="preserve"> </w:t>
      </w:r>
      <w:r w:rsidRPr="005E5CB5">
        <w:rPr>
          <w:lang w:val="en-US"/>
        </w:rPr>
        <w:t xml:space="preserve">Eq. </w:t>
      </w:r>
      <w:r w:rsidRPr="006F336B">
        <w:rPr>
          <w:lang w:val="en-US"/>
        </w:rPr>
        <w:t>(7).</w:t>
      </w:r>
    </w:p>
    <w:p w14:paraId="1EA40275" w14:textId="77777777" w:rsidR="00091E32" w:rsidRDefault="00091E32" w:rsidP="00091E32">
      <w:pPr>
        <w:suppressAutoHyphens w:val="0"/>
        <w:spacing w:line="360" w:lineRule="auto"/>
        <w:jc w:val="both"/>
        <w:rPr>
          <w:b/>
          <w:lang w:val="en-US" w:eastAsia="ru-RU"/>
        </w:rPr>
      </w:pPr>
    </w:p>
    <w:p w14:paraId="14FEFE00" w14:textId="77777777" w:rsidR="00091E32" w:rsidRPr="00C22106" w:rsidRDefault="00C22106" w:rsidP="00091E32">
      <w:pPr>
        <w:suppressAutoHyphens w:val="0"/>
        <w:spacing w:line="360" w:lineRule="auto"/>
        <w:jc w:val="both"/>
        <w:rPr>
          <w:i/>
          <w:lang w:val="en-US" w:eastAsia="ru-RU"/>
        </w:rPr>
      </w:pPr>
      <w:r w:rsidRPr="00C22106">
        <w:rPr>
          <w:i/>
          <w:lang w:val="en-US" w:eastAsia="ru-RU"/>
        </w:rPr>
        <w:t xml:space="preserve">2.3. </w:t>
      </w:r>
      <w:r w:rsidR="00091E32" w:rsidRPr="00C22106">
        <w:rPr>
          <w:i/>
          <w:lang w:val="en-US" w:eastAsia="ru-RU"/>
        </w:rPr>
        <w:t xml:space="preserve">Coccolithophore bloom identification </w:t>
      </w:r>
    </w:p>
    <w:p w14:paraId="15630205" w14:textId="77777777" w:rsidR="00C22106" w:rsidRDefault="00C22106" w:rsidP="00091E32">
      <w:pPr>
        <w:spacing w:line="360" w:lineRule="auto"/>
        <w:ind w:firstLine="227"/>
        <w:jc w:val="both"/>
        <w:rPr>
          <w:lang w:val="en-US" w:eastAsia="ru-RU"/>
        </w:rPr>
      </w:pPr>
    </w:p>
    <w:p w14:paraId="12514041" w14:textId="77777777" w:rsidR="00621E8C" w:rsidRDefault="00091E32" w:rsidP="00621E8C">
      <w:pPr>
        <w:spacing w:line="360" w:lineRule="auto"/>
        <w:ind w:firstLine="363"/>
        <w:jc w:val="both"/>
        <w:rPr>
          <w:lang w:val="en-US" w:eastAsia="ru-RU"/>
        </w:rPr>
      </w:pPr>
      <w:r w:rsidRPr="00AB4CF9">
        <w:rPr>
          <w:lang w:val="en-US" w:eastAsia="ru-RU"/>
        </w:rPr>
        <w:t xml:space="preserve">Time series of the average 5-day composite </w:t>
      </w:r>
      <w:r>
        <w:rPr>
          <w:lang w:val="en-US" w:eastAsia="ru-RU"/>
        </w:rPr>
        <w:t>N</w:t>
      </w:r>
      <w:r w:rsidRPr="00965B33">
        <w:rPr>
          <w:i/>
          <w:vertAlign w:val="subscript"/>
          <w:lang w:val="en-US" w:eastAsia="ru-RU"/>
        </w:rPr>
        <w:t>Eh</w:t>
      </w:r>
      <w:r>
        <w:rPr>
          <w:lang w:val="en-US" w:eastAsia="ru-RU"/>
        </w:rPr>
        <w:t>(RS)</w:t>
      </w:r>
      <w:r w:rsidRPr="00AB4CF9">
        <w:rPr>
          <w:lang w:val="en-US" w:eastAsia="ru-RU"/>
        </w:rPr>
        <w:t xml:space="preserve"> for </w:t>
      </w:r>
      <w:r>
        <w:rPr>
          <w:lang w:val="en-US" w:eastAsia="ru-RU"/>
        </w:rPr>
        <w:t>the open Black Sea</w:t>
      </w:r>
      <w:r w:rsidRPr="00AB4CF9">
        <w:rPr>
          <w:lang w:val="en-US" w:eastAsia="ru-RU"/>
        </w:rPr>
        <w:t xml:space="preserve"> </w:t>
      </w:r>
      <w:r>
        <w:rPr>
          <w:lang w:val="en-US" w:eastAsia="ru-RU"/>
        </w:rPr>
        <w:t xml:space="preserve">(depth &gt;1000 m) </w:t>
      </w:r>
      <w:r w:rsidRPr="00AB4CF9">
        <w:rPr>
          <w:lang w:val="en-US" w:eastAsia="ru-RU"/>
        </w:rPr>
        <w:t>were separated into a base seasonal pattern and outliers. Outliers were defined as observations exceeding the 99</w:t>
      </w:r>
      <w:r w:rsidRPr="00AB4CF9">
        <w:rPr>
          <w:vertAlign w:val="superscript"/>
          <w:lang w:val="en-US" w:eastAsia="ru-RU"/>
        </w:rPr>
        <w:t>th</w:t>
      </w:r>
      <w:r w:rsidRPr="00AB4CF9">
        <w:rPr>
          <w:lang w:val="en-US" w:eastAsia="ru-RU"/>
        </w:rPr>
        <w:t xml:space="preserve"> percentile of the normal distribution using a periodic spline function (gam (bs = “cp”) in R-package mgcv) to describe the expected seasonal variation (</w:t>
      </w:r>
      <w:r w:rsidRPr="007C590A">
        <w:rPr>
          <w:lang w:val="en-US" w:eastAsia="ru-RU"/>
        </w:rPr>
        <w:t>Carstensen et al., 2015). The</w:t>
      </w:r>
      <w:r w:rsidRPr="00AB4CF9">
        <w:rPr>
          <w:lang w:val="en-US" w:eastAsia="ru-RU"/>
        </w:rPr>
        <w:t xml:space="preserve"> periodic spline allows for flexibility in describing the seasonal variation. The algorithm rests on the assumption that the base seasonality of </w:t>
      </w:r>
      <w:r>
        <w:rPr>
          <w:lang w:val="en-US" w:eastAsia="ru-RU"/>
        </w:rPr>
        <w:t>N</w:t>
      </w:r>
      <w:r w:rsidRPr="00965B33">
        <w:rPr>
          <w:i/>
          <w:vertAlign w:val="subscript"/>
          <w:lang w:val="en-US" w:eastAsia="ru-RU"/>
        </w:rPr>
        <w:t>Eh</w:t>
      </w:r>
      <w:r>
        <w:rPr>
          <w:lang w:val="en-US" w:eastAsia="ru-RU"/>
        </w:rPr>
        <w:t>(RS)</w:t>
      </w:r>
      <w:r w:rsidRPr="00AB4CF9">
        <w:rPr>
          <w:lang w:val="en-US" w:eastAsia="ru-RU"/>
        </w:rPr>
        <w:t xml:space="preserve"> </w:t>
      </w:r>
      <w:r>
        <w:rPr>
          <w:lang w:val="en-US" w:eastAsia="ru-RU"/>
        </w:rPr>
        <w:t>is</w:t>
      </w:r>
      <w:r w:rsidRPr="00AB4CF9">
        <w:rPr>
          <w:lang w:val="en-US" w:eastAsia="ru-RU"/>
        </w:rPr>
        <w:t xml:space="preserve"> normal distributed with a seasonal mean described by a periodic spline function. The algorithm was initialized by setting all observations to the base population, and the periodic spline for the seasonal variation was estimated. Occurrences of </w:t>
      </w:r>
      <w:r>
        <w:rPr>
          <w:lang w:val="en-US" w:eastAsia="ru-RU"/>
        </w:rPr>
        <w:t>N</w:t>
      </w:r>
      <w:r w:rsidRPr="00965B33">
        <w:rPr>
          <w:i/>
          <w:vertAlign w:val="subscript"/>
          <w:lang w:val="en-US" w:eastAsia="ru-RU"/>
        </w:rPr>
        <w:t>Eh</w:t>
      </w:r>
      <w:r>
        <w:rPr>
          <w:lang w:val="en-US" w:eastAsia="ru-RU"/>
        </w:rPr>
        <w:t>(RS)</w:t>
      </w:r>
      <w:r w:rsidRPr="00AB4CF9">
        <w:rPr>
          <w:lang w:val="en-US" w:eastAsia="ru-RU"/>
        </w:rPr>
        <w:t xml:space="preserve"> exceeding the 99th percentile of the prediction interval of the periodic spline were </w:t>
      </w:r>
      <w:r>
        <w:rPr>
          <w:lang w:val="en-US" w:eastAsia="ru-RU"/>
        </w:rPr>
        <w:t>identified</w:t>
      </w:r>
      <w:r w:rsidRPr="00AB4CF9">
        <w:rPr>
          <w:lang w:val="en-US" w:eastAsia="ru-RU"/>
        </w:rPr>
        <w:t xml:space="preserve"> as outliers, defined as </w:t>
      </w:r>
      <w:r w:rsidRPr="00965B33">
        <w:rPr>
          <w:rFonts w:eastAsia="Calibri"/>
          <w:i/>
          <w:iCs/>
          <w:color w:val="000000"/>
          <w:lang w:val="en-US" w:eastAsia="en-US"/>
        </w:rPr>
        <w:t>E.</w:t>
      </w:r>
      <w:r w:rsidRPr="0007345A">
        <w:rPr>
          <w:rFonts w:eastAsia="Calibri"/>
          <w:i/>
          <w:iCs/>
          <w:color w:val="000000"/>
          <w:lang w:val="en-US" w:eastAsia="en-US"/>
        </w:rPr>
        <w:t xml:space="preserve"> huxleyi</w:t>
      </w:r>
      <w:r w:rsidRPr="0007345A">
        <w:rPr>
          <w:rFonts w:eastAsia="Calibri"/>
          <w:color w:val="000000"/>
          <w:lang w:val="en-US" w:eastAsia="en-US"/>
        </w:rPr>
        <w:t xml:space="preserve"> </w:t>
      </w:r>
      <w:r w:rsidRPr="00AB4CF9">
        <w:rPr>
          <w:lang w:val="en-US" w:eastAsia="ru-RU"/>
        </w:rPr>
        <w:t>blooms. The periodic spline was estimated again on the remaining base observations and the 99th percentile of the prediction interval was used to single out additional outlier observations. This re-estimation of the periodic spline was continued until all base observations were below the 99th percentile of the prediction interval, and all outlier observations exceeded this upper limit.</w:t>
      </w:r>
    </w:p>
    <w:p w14:paraId="521AA733" w14:textId="77777777" w:rsidR="00091E32" w:rsidRPr="0052369A" w:rsidRDefault="00091E32" w:rsidP="00621E8C">
      <w:pPr>
        <w:spacing w:line="360" w:lineRule="auto"/>
        <w:ind w:firstLine="363"/>
        <w:jc w:val="both"/>
        <w:rPr>
          <w:rFonts w:ascii="Liberation Serif" w:hAnsi="Liberation Serif" w:cs="Liberation Serif"/>
          <w:lang w:val="en-US"/>
        </w:rPr>
      </w:pPr>
      <w:r w:rsidRPr="00AB4CF9">
        <w:rPr>
          <w:lang w:val="en-US" w:eastAsia="ru-RU"/>
        </w:rPr>
        <w:t xml:space="preserve">The </w:t>
      </w:r>
      <w:r>
        <w:rPr>
          <w:lang w:val="en-US" w:eastAsia="ru-RU"/>
        </w:rPr>
        <w:t xml:space="preserve">frequencies of </w:t>
      </w:r>
      <w:r w:rsidRPr="00965B33">
        <w:rPr>
          <w:i/>
          <w:iCs/>
          <w:lang w:val="en-US"/>
        </w:rPr>
        <w:t>E.</w:t>
      </w:r>
      <w:r>
        <w:rPr>
          <w:iCs/>
          <w:lang w:val="en-US"/>
        </w:rPr>
        <w:t xml:space="preserve"> </w:t>
      </w:r>
      <w:r>
        <w:rPr>
          <w:i/>
          <w:iCs/>
          <w:lang w:val="en-US"/>
        </w:rPr>
        <w:t>huxleyi</w:t>
      </w:r>
      <w:r>
        <w:rPr>
          <w:lang w:val="en-US" w:eastAsia="ru-RU"/>
        </w:rPr>
        <w:t xml:space="preserve"> occurrences and </w:t>
      </w:r>
      <w:r w:rsidRPr="00AB4CF9">
        <w:rPr>
          <w:lang w:val="en-US" w:eastAsia="ru-RU"/>
        </w:rPr>
        <w:t>bloom</w:t>
      </w:r>
      <w:r>
        <w:rPr>
          <w:lang w:val="en-US" w:eastAsia="ru-RU"/>
        </w:rPr>
        <w:t>s</w:t>
      </w:r>
      <w:r w:rsidRPr="00AB4CF9">
        <w:rPr>
          <w:lang w:val="en-US" w:eastAsia="ru-RU"/>
        </w:rPr>
        <w:t xml:space="preserve"> </w:t>
      </w:r>
      <w:r>
        <w:rPr>
          <w:lang w:val="en-US" w:eastAsia="ru-RU"/>
        </w:rPr>
        <w:t>within</w:t>
      </w:r>
      <w:r w:rsidRPr="00AB4CF9">
        <w:rPr>
          <w:lang w:val="en-US" w:eastAsia="ru-RU"/>
        </w:rPr>
        <w:t xml:space="preserve"> a given season </w:t>
      </w:r>
      <w:r>
        <w:rPr>
          <w:lang w:val="en-US" w:eastAsia="ru-RU"/>
        </w:rPr>
        <w:t xml:space="preserve">or month </w:t>
      </w:r>
      <w:r w:rsidRPr="00AB4CF9">
        <w:rPr>
          <w:lang w:val="en-US" w:eastAsia="ru-RU"/>
        </w:rPr>
        <w:t>w</w:t>
      </w:r>
      <w:r>
        <w:rPr>
          <w:lang w:val="en-US" w:eastAsia="ru-RU"/>
        </w:rPr>
        <w:t>ere</w:t>
      </w:r>
      <w:r w:rsidRPr="00AB4CF9">
        <w:rPr>
          <w:lang w:val="en-US" w:eastAsia="ru-RU"/>
        </w:rPr>
        <w:t xml:space="preserve"> calculated </w:t>
      </w:r>
      <w:r>
        <w:rPr>
          <w:lang w:val="en-US"/>
        </w:rPr>
        <w:t xml:space="preserve">as the number of total coccolithophores relative to the number of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lang w:val="en-US"/>
        </w:rPr>
        <w:t xml:space="preserve"> observations and the number of bloom observations relative to the number of total coccolithophore occurrences, respectively. </w:t>
      </w:r>
      <w:r w:rsidRPr="00AB4CF9">
        <w:rPr>
          <w:lang w:val="en-US" w:eastAsia="ru-RU"/>
        </w:rPr>
        <w:t xml:space="preserve">Bloom intensity was calculated as the deviation of bloom observations from the expected monthly mean </w:t>
      </w:r>
      <w:r>
        <w:rPr>
          <w:lang w:val="en-US" w:eastAsia="ru-RU"/>
        </w:rPr>
        <w:t>N</w:t>
      </w:r>
      <w:r w:rsidRPr="00965B33">
        <w:rPr>
          <w:i/>
          <w:vertAlign w:val="subscript"/>
          <w:lang w:val="en-US" w:eastAsia="ru-RU"/>
        </w:rPr>
        <w:t>Eh</w:t>
      </w:r>
      <w:r>
        <w:rPr>
          <w:lang w:val="en-US" w:eastAsia="ru-RU"/>
        </w:rPr>
        <w:t>(RS)</w:t>
      </w:r>
      <w:r w:rsidRPr="00AB4CF9">
        <w:rPr>
          <w:lang w:val="en-US" w:eastAsia="ru-RU"/>
        </w:rPr>
        <w:t>.</w:t>
      </w:r>
      <w:r w:rsidR="008466D6">
        <w:rPr>
          <w:lang w:val="en-US" w:eastAsia="ru-RU"/>
        </w:rPr>
        <w:t xml:space="preserve"> Trends in the frequency of </w:t>
      </w:r>
      <w:r w:rsidR="008466D6">
        <w:rPr>
          <w:iCs/>
          <w:lang w:val="en-US"/>
        </w:rPr>
        <w:t xml:space="preserve">E. </w:t>
      </w:r>
      <w:r w:rsidR="008466D6">
        <w:rPr>
          <w:i/>
          <w:iCs/>
          <w:lang w:val="en-US"/>
        </w:rPr>
        <w:t>huxleyi</w:t>
      </w:r>
      <w:r w:rsidR="008466D6">
        <w:rPr>
          <w:lang w:val="en-US" w:eastAsia="ru-RU"/>
        </w:rPr>
        <w:t xml:space="preserve"> occurrence and blooms were investigated using a logistic regression.</w:t>
      </w:r>
    </w:p>
    <w:p w14:paraId="60407E29" w14:textId="77777777" w:rsidR="001F29E9" w:rsidRDefault="001F29E9">
      <w:pPr>
        <w:spacing w:line="360" w:lineRule="auto"/>
        <w:jc w:val="both"/>
        <w:rPr>
          <w:i/>
          <w:lang w:val="en-US"/>
        </w:rPr>
      </w:pPr>
    </w:p>
    <w:p w14:paraId="21A84E49" w14:textId="77777777" w:rsidR="00D302E6" w:rsidRPr="00C22106" w:rsidRDefault="00C22106">
      <w:pPr>
        <w:spacing w:line="360" w:lineRule="auto"/>
        <w:jc w:val="both"/>
        <w:rPr>
          <w:i/>
          <w:lang w:val="en-US"/>
        </w:rPr>
      </w:pPr>
      <w:r w:rsidRPr="00C22106">
        <w:rPr>
          <w:i/>
          <w:lang w:val="en-US"/>
        </w:rPr>
        <w:t xml:space="preserve">2.4. </w:t>
      </w:r>
      <w:r w:rsidR="00D302E6" w:rsidRPr="00C22106">
        <w:rPr>
          <w:i/>
          <w:lang w:val="en-US"/>
        </w:rPr>
        <w:t>Environmental coccolithophore bloom contributory parameters</w:t>
      </w:r>
      <w:r w:rsidR="00B5274B" w:rsidRPr="00C22106">
        <w:rPr>
          <w:i/>
          <w:lang w:val="en-US"/>
        </w:rPr>
        <w:t xml:space="preserve"> </w:t>
      </w:r>
    </w:p>
    <w:p w14:paraId="50D016C4" w14:textId="77777777" w:rsidR="00C22106" w:rsidRDefault="00C22106" w:rsidP="00AE581F">
      <w:pPr>
        <w:spacing w:line="360" w:lineRule="auto"/>
        <w:ind w:firstLine="227"/>
        <w:jc w:val="both"/>
        <w:rPr>
          <w:lang w:val="en-US"/>
        </w:rPr>
      </w:pPr>
    </w:p>
    <w:p w14:paraId="5A064BA5" w14:textId="77777777" w:rsidR="00621E8C" w:rsidRDefault="00D302E6" w:rsidP="00621E8C">
      <w:pPr>
        <w:spacing w:line="360" w:lineRule="auto"/>
        <w:ind w:firstLine="363"/>
        <w:jc w:val="both"/>
        <w:rPr>
          <w:lang w:val="en-US"/>
        </w:rPr>
      </w:pPr>
      <w:r>
        <w:rPr>
          <w:lang w:val="en-US"/>
        </w:rPr>
        <w:t xml:space="preserve">To investigate potential relationships between </w:t>
      </w:r>
      <w:r w:rsidRPr="00965B33">
        <w:rPr>
          <w:i/>
          <w:iCs/>
          <w:lang w:val="en-US"/>
        </w:rPr>
        <w:t>E.</w:t>
      </w:r>
      <w:r>
        <w:rPr>
          <w:iCs/>
          <w:lang w:val="en-US"/>
        </w:rPr>
        <w:t xml:space="preserve"> </w:t>
      </w:r>
      <w:r>
        <w:rPr>
          <w:i/>
          <w:iCs/>
          <w:lang w:val="en-US"/>
        </w:rPr>
        <w:t>huxleyi</w:t>
      </w:r>
      <w:r>
        <w:rPr>
          <w:iCs/>
          <w:lang w:val="en-US"/>
        </w:rPr>
        <w:t xml:space="preserve"> </w:t>
      </w:r>
      <w:r>
        <w:rPr>
          <w:lang w:val="en-US"/>
        </w:rPr>
        <w:t>bloom</w:t>
      </w:r>
      <w:r w:rsidR="00483E4B" w:rsidRPr="00483E4B">
        <w:rPr>
          <w:lang w:val="en-US"/>
        </w:rPr>
        <w:t xml:space="preserve"> characteristics (frequency and duration)</w:t>
      </w:r>
      <w:r>
        <w:rPr>
          <w:lang w:val="en-US"/>
        </w:rPr>
        <w:t xml:space="preserve"> and environmental </w:t>
      </w:r>
      <w:r w:rsidR="004D0A70">
        <w:rPr>
          <w:lang w:val="en-US"/>
        </w:rPr>
        <w:t xml:space="preserve">variables </w:t>
      </w:r>
      <w:r w:rsidR="000E3E40">
        <w:rPr>
          <w:lang w:val="en-US"/>
        </w:rPr>
        <w:t>in the open Bla</w:t>
      </w:r>
      <w:r w:rsidR="00F006A6">
        <w:rPr>
          <w:lang w:val="en-US"/>
        </w:rPr>
        <w:t>c</w:t>
      </w:r>
      <w:r w:rsidR="000E3E40">
        <w:rPr>
          <w:lang w:val="en-US"/>
        </w:rPr>
        <w:t xml:space="preserve">k Sea </w:t>
      </w:r>
      <w:r>
        <w:rPr>
          <w:lang w:val="en-US"/>
        </w:rPr>
        <w:t xml:space="preserve">we </w:t>
      </w:r>
      <w:r w:rsidR="00D453DD">
        <w:rPr>
          <w:lang w:val="en-US"/>
        </w:rPr>
        <w:t>turned to</w:t>
      </w:r>
      <w:r w:rsidR="00C56750">
        <w:rPr>
          <w:lang w:val="en-US"/>
        </w:rPr>
        <w:t xml:space="preserve"> </w:t>
      </w:r>
      <w:r w:rsidR="004D0A70">
        <w:rPr>
          <w:lang w:val="en-US"/>
        </w:rPr>
        <w:t>variables</w:t>
      </w:r>
      <w:r w:rsidR="004D0A70" w:rsidRPr="003333EC">
        <w:rPr>
          <w:lang w:val="en-US"/>
        </w:rPr>
        <w:t xml:space="preserve"> </w:t>
      </w:r>
      <w:r w:rsidR="003333EC" w:rsidRPr="003333EC">
        <w:rPr>
          <w:lang w:val="en-US"/>
        </w:rPr>
        <w:t xml:space="preserve">commonly used in </w:t>
      </w:r>
      <w:r w:rsidR="000E3E40">
        <w:rPr>
          <w:lang w:val="en-US"/>
        </w:rPr>
        <w:t xml:space="preserve">open </w:t>
      </w:r>
      <w:r w:rsidR="003333EC" w:rsidRPr="003333EC">
        <w:rPr>
          <w:lang w:val="en-US"/>
        </w:rPr>
        <w:t xml:space="preserve">ocean </w:t>
      </w:r>
      <w:r w:rsidR="004D0A70">
        <w:rPr>
          <w:lang w:val="en-US"/>
        </w:rPr>
        <w:t xml:space="preserve">studies </w:t>
      </w:r>
      <w:r w:rsidR="003333EC" w:rsidRPr="003333EC">
        <w:rPr>
          <w:lang w:val="en-US"/>
        </w:rPr>
        <w:t>(e.g</w:t>
      </w:r>
      <w:r w:rsidR="00AA2D3F">
        <w:rPr>
          <w:lang w:val="en-US"/>
        </w:rPr>
        <w:t>.</w:t>
      </w:r>
      <w:r w:rsidR="003333EC" w:rsidRPr="003333EC">
        <w:rPr>
          <w:lang w:val="en-US"/>
        </w:rPr>
        <w:t>,</w:t>
      </w:r>
      <w:r>
        <w:rPr>
          <w:lang w:val="en-US"/>
        </w:rPr>
        <w:t xml:space="preserve"> </w:t>
      </w:r>
      <w:r w:rsidR="002C7CA2" w:rsidRPr="007C590A">
        <w:rPr>
          <w:lang w:val="en-US"/>
        </w:rPr>
        <w:t>Iglesias-Rodrigues et al., 2002; Raitsos et al., 2006)</w:t>
      </w:r>
      <w:r>
        <w:rPr>
          <w:lang w:val="en-US"/>
        </w:rPr>
        <w:t xml:space="preserve">: </w:t>
      </w:r>
      <w:r w:rsidR="00AA2D3F">
        <w:rPr>
          <w:lang w:val="en-US"/>
        </w:rPr>
        <w:t xml:space="preserve">sea surface </w:t>
      </w:r>
      <w:r w:rsidR="00AA2D3F">
        <w:rPr>
          <w:lang w:val="en-US"/>
        </w:rPr>
        <w:lastRenderedPageBreak/>
        <w:t xml:space="preserve">temperature (SST), </w:t>
      </w:r>
      <w:r>
        <w:rPr>
          <w:lang w:val="en-US"/>
        </w:rPr>
        <w:t>mixed layer depth (MLD), solar radiation (E</w:t>
      </w:r>
      <w:r>
        <w:rPr>
          <w:vertAlign w:val="subscript"/>
          <w:lang w:val="en-US"/>
        </w:rPr>
        <w:t>0</w:t>
      </w:r>
      <w:r>
        <w:rPr>
          <w:lang w:val="en-US"/>
        </w:rPr>
        <w:t>)</w:t>
      </w:r>
      <w:r w:rsidR="009003E0">
        <w:rPr>
          <w:lang w:val="en-US"/>
        </w:rPr>
        <w:t>,</w:t>
      </w:r>
      <w:r>
        <w:rPr>
          <w:lang w:val="en-US"/>
        </w:rPr>
        <w:t xml:space="preserve"> </w:t>
      </w:r>
      <w:r w:rsidR="00541456">
        <w:rPr>
          <w:lang w:val="en-US"/>
        </w:rPr>
        <w:t>critical irradiance (E</w:t>
      </w:r>
      <w:r w:rsidR="00541456">
        <w:rPr>
          <w:vertAlign w:val="subscript"/>
          <w:lang w:val="en-US"/>
        </w:rPr>
        <w:t>cr</w:t>
      </w:r>
      <w:r w:rsidR="00541456">
        <w:rPr>
          <w:lang w:val="en-US"/>
        </w:rPr>
        <w:t>)</w:t>
      </w:r>
      <w:r>
        <w:rPr>
          <w:lang w:val="en-US"/>
        </w:rPr>
        <w:t xml:space="preserve"> and wind stress (</w:t>
      </w:r>
      <w:r w:rsidR="00D6607D" w:rsidRPr="00D6607D">
        <w:rPr>
          <w:lang w:val="en-US"/>
        </w:rPr>
        <w:t>τ</w:t>
      </w:r>
      <w:r>
        <w:rPr>
          <w:lang w:val="en-US"/>
        </w:rPr>
        <w:t xml:space="preserve">). </w:t>
      </w:r>
      <w:r w:rsidR="00272910" w:rsidRPr="00C74B71">
        <w:rPr>
          <w:lang w:val="en-US"/>
        </w:rPr>
        <w:t xml:space="preserve">Additionally, </w:t>
      </w:r>
      <w:r w:rsidR="0032712E" w:rsidRPr="0032712E">
        <w:rPr>
          <w:lang w:val="en-US"/>
        </w:rPr>
        <w:t xml:space="preserve">we </w:t>
      </w:r>
      <w:r w:rsidR="00D453DD">
        <w:rPr>
          <w:lang w:val="en-US"/>
        </w:rPr>
        <w:t>used</w:t>
      </w:r>
      <w:r w:rsidR="00162244">
        <w:rPr>
          <w:lang w:val="en-US"/>
        </w:rPr>
        <w:t xml:space="preserve"> </w:t>
      </w:r>
      <w:r w:rsidR="00B343FF" w:rsidRPr="00B343FF">
        <w:rPr>
          <w:lang w:val="en-US"/>
        </w:rPr>
        <w:t>the intens</w:t>
      </w:r>
      <w:r w:rsidR="00B343FF">
        <w:rPr>
          <w:lang w:val="en-US"/>
        </w:rPr>
        <w:t>ity of winter convective mixing</w:t>
      </w:r>
      <w:r w:rsidR="00B343FF" w:rsidRPr="00B343FF">
        <w:rPr>
          <w:lang w:val="en-US"/>
        </w:rPr>
        <w:t>, which could be estimate</w:t>
      </w:r>
      <w:r w:rsidR="00CB2C18">
        <w:rPr>
          <w:lang w:val="en-US"/>
        </w:rPr>
        <w:t>d</w:t>
      </w:r>
      <w:r w:rsidR="00B343FF" w:rsidRPr="00B343FF">
        <w:rPr>
          <w:lang w:val="en-US"/>
        </w:rPr>
        <w:t xml:space="preserve"> by the annual renewal </w:t>
      </w:r>
      <w:r w:rsidR="00F21D2E">
        <w:rPr>
          <w:lang w:val="en-US"/>
        </w:rPr>
        <w:t>intensity</w:t>
      </w:r>
      <w:r w:rsidR="00F21D2E" w:rsidRPr="00B343FF">
        <w:rPr>
          <w:lang w:val="en-US"/>
        </w:rPr>
        <w:t xml:space="preserve"> </w:t>
      </w:r>
      <w:r w:rsidR="00B343FF" w:rsidRPr="00B343FF">
        <w:rPr>
          <w:lang w:val="en-US"/>
        </w:rPr>
        <w:t>of the Cold Intermediate Layer (CIL) waters</w:t>
      </w:r>
      <w:r w:rsidR="001F670B">
        <w:rPr>
          <w:lang w:val="en-US"/>
        </w:rPr>
        <w:t>.</w:t>
      </w:r>
      <w:r w:rsidR="00B343FF" w:rsidRPr="00B343FF">
        <w:rPr>
          <w:lang w:val="en-US"/>
        </w:rPr>
        <w:t xml:space="preserve"> </w:t>
      </w:r>
      <w:r w:rsidR="00F717A6">
        <w:rPr>
          <w:lang w:val="en-US"/>
        </w:rPr>
        <w:t>C</w:t>
      </w:r>
      <w:r w:rsidR="0032712E" w:rsidRPr="0032712E">
        <w:rPr>
          <w:lang w:val="en-US"/>
        </w:rPr>
        <w:t xml:space="preserve">onvective mixing </w:t>
      </w:r>
      <w:r w:rsidR="001F670B">
        <w:rPr>
          <w:lang w:val="en-US"/>
        </w:rPr>
        <w:t>i</w:t>
      </w:r>
      <w:r w:rsidR="0032712E" w:rsidRPr="0032712E">
        <w:rPr>
          <w:lang w:val="en-US"/>
        </w:rPr>
        <w:t xml:space="preserve">s the </w:t>
      </w:r>
      <w:r w:rsidR="007D3FCF">
        <w:rPr>
          <w:lang w:val="en-US"/>
        </w:rPr>
        <w:t>main</w:t>
      </w:r>
      <w:r w:rsidR="0032712E" w:rsidRPr="0032712E">
        <w:rPr>
          <w:lang w:val="en-US"/>
        </w:rPr>
        <w:t xml:space="preserve"> </w:t>
      </w:r>
      <w:r w:rsidR="00B343FF">
        <w:rPr>
          <w:lang w:val="en-US"/>
        </w:rPr>
        <w:t xml:space="preserve">external </w:t>
      </w:r>
      <w:r w:rsidR="0032712E" w:rsidRPr="0032712E">
        <w:rPr>
          <w:lang w:val="en-US"/>
        </w:rPr>
        <w:t>source of nutrient</w:t>
      </w:r>
      <w:r w:rsidR="00B343FF">
        <w:rPr>
          <w:lang w:val="en-US"/>
        </w:rPr>
        <w:t>s</w:t>
      </w:r>
      <w:r w:rsidR="0032712E" w:rsidRPr="0032712E">
        <w:rPr>
          <w:lang w:val="en-US"/>
        </w:rPr>
        <w:t xml:space="preserve"> </w:t>
      </w:r>
      <w:r w:rsidR="00B343FF">
        <w:rPr>
          <w:lang w:val="en-US"/>
        </w:rPr>
        <w:t xml:space="preserve">(through their </w:t>
      </w:r>
      <w:r w:rsidR="0032712E" w:rsidRPr="0032712E">
        <w:rPr>
          <w:lang w:val="en-US"/>
        </w:rPr>
        <w:t xml:space="preserve">input from </w:t>
      </w:r>
      <w:r w:rsidR="00F717A6">
        <w:rPr>
          <w:lang w:val="en-US"/>
        </w:rPr>
        <w:t>deeper waters</w:t>
      </w:r>
      <w:r w:rsidR="00B343FF">
        <w:rPr>
          <w:lang w:val="en-US"/>
        </w:rPr>
        <w:t>)</w:t>
      </w:r>
      <w:r w:rsidR="0032712E" w:rsidRPr="0032712E">
        <w:rPr>
          <w:lang w:val="en-US"/>
        </w:rPr>
        <w:t xml:space="preserve"> to sustain the</w:t>
      </w:r>
      <w:r w:rsidR="001F3F96">
        <w:rPr>
          <w:lang w:val="en-US"/>
        </w:rPr>
        <w:t xml:space="preserve"> intense</w:t>
      </w:r>
      <w:r w:rsidR="0032712E" w:rsidRPr="0032712E">
        <w:rPr>
          <w:lang w:val="en-US"/>
        </w:rPr>
        <w:t xml:space="preserve"> development of </w:t>
      </w:r>
      <w:r w:rsidR="0032712E" w:rsidRPr="00154B83">
        <w:rPr>
          <w:i/>
          <w:lang w:val="en-US"/>
        </w:rPr>
        <w:t>E.</w:t>
      </w:r>
      <w:r w:rsidR="0032712E" w:rsidRPr="0032712E">
        <w:rPr>
          <w:lang w:val="en-US"/>
        </w:rPr>
        <w:t xml:space="preserve"> </w:t>
      </w:r>
      <w:r w:rsidR="0032712E" w:rsidRPr="0032712E">
        <w:rPr>
          <w:i/>
          <w:lang w:val="en-US"/>
        </w:rPr>
        <w:t>huxleyi</w:t>
      </w:r>
      <w:r w:rsidR="0032712E" w:rsidRPr="0032712E">
        <w:rPr>
          <w:lang w:val="en-US"/>
        </w:rPr>
        <w:t xml:space="preserve"> in the open Black Sea</w:t>
      </w:r>
      <w:r w:rsidR="001F670B">
        <w:rPr>
          <w:lang w:val="en-US"/>
        </w:rPr>
        <w:t xml:space="preserve"> surface waters</w:t>
      </w:r>
      <w:r w:rsidR="00E260BB">
        <w:rPr>
          <w:lang w:val="en-US"/>
        </w:rPr>
        <w:t xml:space="preserve"> in </w:t>
      </w:r>
      <w:r w:rsidR="00F717A6">
        <w:rPr>
          <w:lang w:val="en-US"/>
        </w:rPr>
        <w:t>winter</w:t>
      </w:r>
      <w:r w:rsidR="0032712E" w:rsidRPr="0032712E">
        <w:rPr>
          <w:lang w:val="en-US"/>
        </w:rPr>
        <w:t>.</w:t>
      </w:r>
      <w:r w:rsidR="00D453DD">
        <w:rPr>
          <w:lang w:val="en-US"/>
        </w:rPr>
        <w:t xml:space="preserve"> </w:t>
      </w:r>
    </w:p>
    <w:p w14:paraId="3E90EF1B" w14:textId="77777777" w:rsidR="00621E8C" w:rsidRDefault="00AA2D3F" w:rsidP="00621E8C">
      <w:pPr>
        <w:spacing w:line="360" w:lineRule="auto"/>
        <w:ind w:firstLine="363"/>
        <w:jc w:val="both"/>
        <w:rPr>
          <w:lang w:val="en-US"/>
        </w:rPr>
      </w:pPr>
      <w:r w:rsidRPr="00AA2D3F">
        <w:rPr>
          <w:lang w:val="en-US"/>
        </w:rPr>
        <w:t>SST data were obtained from satellite observations: for the period 1998</w:t>
      </w:r>
      <w:r w:rsidR="00A96937" w:rsidRPr="00A96937">
        <w:rPr>
          <w:lang w:val="en-US"/>
        </w:rPr>
        <w:t>–</w:t>
      </w:r>
      <w:r w:rsidRPr="00AA2D3F">
        <w:rPr>
          <w:lang w:val="en-US"/>
        </w:rPr>
        <w:t xml:space="preserve">2000 from </w:t>
      </w:r>
      <w:r w:rsidR="00FE68D5">
        <w:rPr>
          <w:lang w:val="en-US"/>
        </w:rPr>
        <w:t>PO.DAAC data archive (</w:t>
      </w:r>
      <w:hyperlink r:id="rId15" w:history="1">
        <w:r w:rsidR="00FE68D5" w:rsidRPr="00742B5B">
          <w:rPr>
            <w:rStyle w:val="Hyperlink"/>
            <w:color w:val="000000" w:themeColor="text1"/>
            <w:u w:val="none"/>
            <w:lang w:val="en-US"/>
          </w:rPr>
          <w:t>http://podaac.jpl.nasa.gov/sst/</w:t>
        </w:r>
      </w:hyperlink>
      <w:r w:rsidR="00FE68D5">
        <w:rPr>
          <w:lang w:val="en-US"/>
        </w:rPr>
        <w:t>)</w:t>
      </w:r>
      <w:r w:rsidRPr="00AA2D3F">
        <w:rPr>
          <w:lang w:val="en-US"/>
        </w:rPr>
        <w:t xml:space="preserve">; for the period </w:t>
      </w:r>
      <w:r w:rsidR="00B06E71" w:rsidRPr="00AA2D3F">
        <w:rPr>
          <w:lang w:val="en-US"/>
        </w:rPr>
        <w:t>2000</w:t>
      </w:r>
      <w:r w:rsidR="00A96937" w:rsidRPr="00A96937">
        <w:rPr>
          <w:lang w:val="en-US"/>
        </w:rPr>
        <w:t>–</w:t>
      </w:r>
      <w:r w:rsidRPr="00AA2D3F">
        <w:rPr>
          <w:lang w:val="en-US"/>
        </w:rPr>
        <w:t xml:space="preserve">2020 from </w:t>
      </w:r>
      <w:r w:rsidR="00FE68D5" w:rsidRPr="00976B21">
        <w:rPr>
          <w:lang w:val="en-US"/>
        </w:rPr>
        <w:t>OceanColor data archive</w:t>
      </w:r>
      <w:r w:rsidR="00FE68D5" w:rsidRPr="00AA2D3F">
        <w:rPr>
          <w:lang w:val="en-US"/>
        </w:rPr>
        <w:t xml:space="preserve"> </w:t>
      </w:r>
      <w:r w:rsidR="00FE68D5">
        <w:rPr>
          <w:lang w:val="en-US"/>
        </w:rPr>
        <w:t>(</w:t>
      </w:r>
      <w:hyperlink r:id="rId16" w:history="1">
        <w:r w:rsidRPr="0047759F">
          <w:rPr>
            <w:rStyle w:val="Hyperlink"/>
            <w:u w:val="none"/>
            <w:lang w:val="en-US"/>
          </w:rPr>
          <w:t>https://oceancolor.gsfc.nasa.gov/</w:t>
        </w:r>
      </w:hyperlink>
      <w:r w:rsidR="00FE68D5">
        <w:rPr>
          <w:lang w:val="en-US"/>
        </w:rPr>
        <w:t>)</w:t>
      </w:r>
      <w:r w:rsidRPr="00AA2D3F">
        <w:rPr>
          <w:lang w:val="en-US"/>
        </w:rPr>
        <w:t>.</w:t>
      </w:r>
      <w:r w:rsidR="00976B21">
        <w:rPr>
          <w:lang w:val="en-US"/>
        </w:rPr>
        <w:t xml:space="preserve"> </w:t>
      </w:r>
      <w:r w:rsidR="007D4E5B" w:rsidRPr="007D4E5B">
        <w:rPr>
          <w:lang w:val="en-US"/>
        </w:rPr>
        <w:t>T</w:t>
      </w:r>
      <w:r w:rsidR="004D0A70">
        <w:rPr>
          <w:lang w:val="en-US"/>
        </w:rPr>
        <w:t xml:space="preserve">he </w:t>
      </w:r>
      <w:r w:rsidR="00CF5E96">
        <w:rPr>
          <w:lang w:val="en-US"/>
        </w:rPr>
        <w:t xml:space="preserve">hydrodynamic </w:t>
      </w:r>
      <w:r w:rsidR="004D0A70">
        <w:rPr>
          <w:lang w:val="en-US"/>
        </w:rPr>
        <w:t xml:space="preserve">model </w:t>
      </w:r>
      <w:r w:rsidR="004D0A70" w:rsidRPr="007C590A">
        <w:rPr>
          <w:lang w:val="en-US"/>
        </w:rPr>
        <w:t>by Dorofeev and Sukhikh (2017) was employed t</w:t>
      </w:r>
      <w:r w:rsidR="007D4E5B" w:rsidRPr="007C590A">
        <w:rPr>
          <w:lang w:val="en-US"/>
        </w:rPr>
        <w:t xml:space="preserve">o estimate the </w:t>
      </w:r>
      <w:r w:rsidR="004D0A70" w:rsidRPr="007C590A">
        <w:rPr>
          <w:lang w:val="en-US"/>
        </w:rPr>
        <w:t>MLD</w:t>
      </w:r>
      <w:r w:rsidR="007D4E5B" w:rsidRPr="007C590A">
        <w:rPr>
          <w:lang w:val="en-US"/>
        </w:rPr>
        <w:t xml:space="preserve"> as the depth at which the potential water density increased by 0.1 kg m</w:t>
      </w:r>
      <w:r w:rsidR="007D4E5B" w:rsidRPr="007C590A">
        <w:rPr>
          <w:vertAlign w:val="superscript"/>
          <w:lang w:val="en-US"/>
        </w:rPr>
        <w:t>-3</w:t>
      </w:r>
      <w:r w:rsidR="007D4E5B" w:rsidRPr="007C590A">
        <w:rPr>
          <w:lang w:val="en-US"/>
        </w:rPr>
        <w:t xml:space="preserve"> from the surface values. The model is based on assimilation of data from remote</w:t>
      </w:r>
      <w:r w:rsidR="004D0A70" w:rsidRPr="007C590A">
        <w:rPr>
          <w:lang w:val="en-US"/>
        </w:rPr>
        <w:t xml:space="preserve"> sensing</w:t>
      </w:r>
      <w:r w:rsidR="007D4E5B" w:rsidRPr="007C590A">
        <w:rPr>
          <w:lang w:val="en-US"/>
        </w:rPr>
        <w:t xml:space="preserve"> of sea surface temperature</w:t>
      </w:r>
      <w:r w:rsidR="004D0A70" w:rsidRPr="007C590A">
        <w:rPr>
          <w:lang w:val="en-US"/>
        </w:rPr>
        <w:t xml:space="preserve"> and </w:t>
      </w:r>
      <w:r w:rsidR="007D4E5B" w:rsidRPr="007C590A">
        <w:rPr>
          <w:lang w:val="en-US"/>
        </w:rPr>
        <w:t>free surface elevation.</w:t>
      </w:r>
    </w:p>
    <w:p w14:paraId="5931A371" w14:textId="77777777" w:rsidR="007D4E5B" w:rsidRDefault="00ED62C2" w:rsidP="00621E8C">
      <w:pPr>
        <w:spacing w:line="360" w:lineRule="auto"/>
        <w:ind w:firstLine="363"/>
        <w:jc w:val="both"/>
        <w:rPr>
          <w:lang w:val="en-US" w:eastAsia="ru-RU"/>
        </w:rPr>
      </w:pPr>
      <w:r>
        <w:rPr>
          <w:lang w:val="en-US"/>
        </w:rPr>
        <w:t>M</w:t>
      </w:r>
      <w:r w:rsidR="00A358C3" w:rsidRPr="007C590A">
        <w:rPr>
          <w:lang w:val="en-US"/>
        </w:rPr>
        <w:t xml:space="preserve">onthly composites of </w:t>
      </w:r>
      <w:r w:rsidR="009A18C6" w:rsidRPr="007C590A">
        <w:rPr>
          <w:lang w:val="en-US"/>
        </w:rPr>
        <w:t xml:space="preserve">PAR </w:t>
      </w:r>
      <w:r w:rsidR="00704BB9" w:rsidRPr="007C590A">
        <w:rPr>
          <w:lang w:val="en-US"/>
        </w:rPr>
        <w:t>(</w:t>
      </w:r>
      <w:r w:rsidR="009A18C6" w:rsidRPr="007C590A">
        <w:rPr>
          <w:lang w:val="en-US"/>
        </w:rPr>
        <w:t xml:space="preserve">standard satellite product </w:t>
      </w:r>
      <w:r w:rsidR="004D0A70" w:rsidRPr="007C590A">
        <w:rPr>
          <w:lang w:val="en-US"/>
        </w:rPr>
        <w:t xml:space="preserve">with </w:t>
      </w:r>
      <w:r w:rsidR="009A18C6" w:rsidRPr="007C590A">
        <w:rPr>
          <w:lang w:val="en-US"/>
        </w:rPr>
        <w:t>proven quality for the Black Sea</w:t>
      </w:r>
      <w:r w:rsidR="00704BB9" w:rsidRPr="007C590A">
        <w:rPr>
          <w:lang w:val="en-US"/>
        </w:rPr>
        <w:t>;</w:t>
      </w:r>
      <w:r w:rsidR="009A18C6" w:rsidRPr="007C590A">
        <w:rPr>
          <w:lang w:val="en-US"/>
        </w:rPr>
        <w:t xml:space="preserve"> Suslin et al., </w:t>
      </w:r>
      <w:r w:rsidR="00EA7D42" w:rsidRPr="007C590A">
        <w:rPr>
          <w:lang w:val="en-US"/>
        </w:rPr>
        <w:t>2015)</w:t>
      </w:r>
      <w:r w:rsidR="00704BB9" w:rsidRPr="007C590A">
        <w:rPr>
          <w:lang w:val="en-US"/>
        </w:rPr>
        <w:t xml:space="preserve"> </w:t>
      </w:r>
      <w:r w:rsidR="001A66A4" w:rsidRPr="007C590A">
        <w:rPr>
          <w:lang w:val="en-US"/>
        </w:rPr>
        <w:t xml:space="preserve">were </w:t>
      </w:r>
      <w:r w:rsidR="004D0A70" w:rsidRPr="007C590A">
        <w:rPr>
          <w:lang w:val="en-US"/>
        </w:rPr>
        <w:t xml:space="preserve">obtained </w:t>
      </w:r>
      <w:r w:rsidR="001A66A4" w:rsidRPr="007C590A">
        <w:rPr>
          <w:lang w:val="en-US"/>
        </w:rPr>
        <w:t xml:space="preserve">from </w:t>
      </w:r>
      <w:r w:rsidR="00976B21" w:rsidRPr="007C590A">
        <w:rPr>
          <w:lang w:val="en-US"/>
        </w:rPr>
        <w:t>OceanColor data archive (</w:t>
      </w:r>
      <w:hyperlink r:id="rId17" w:history="1">
        <w:r w:rsidR="001A66A4" w:rsidRPr="00793F66">
          <w:rPr>
            <w:rStyle w:val="Hyperlink"/>
            <w:u w:val="none"/>
            <w:lang w:val="en-US"/>
          </w:rPr>
          <w:t>https://oceancolor.gsfc.nasa.gov/</w:t>
        </w:r>
      </w:hyperlink>
      <w:r w:rsidR="00B3552B" w:rsidRPr="007C590A">
        <w:rPr>
          <w:lang w:val="en-US"/>
        </w:rPr>
        <w:t>)</w:t>
      </w:r>
      <w:r w:rsidR="00D15752" w:rsidRPr="007C590A">
        <w:rPr>
          <w:lang w:val="en-US"/>
        </w:rPr>
        <w:t xml:space="preserve"> for </w:t>
      </w:r>
      <w:r w:rsidR="00B3542D" w:rsidRPr="007C590A">
        <w:rPr>
          <w:lang w:val="en-US"/>
        </w:rPr>
        <w:t xml:space="preserve">the </w:t>
      </w:r>
      <w:r w:rsidR="00D15752" w:rsidRPr="007C590A">
        <w:rPr>
          <w:lang w:val="en-US"/>
        </w:rPr>
        <w:t>three optical scanners</w:t>
      </w:r>
      <w:r w:rsidR="00D15752" w:rsidRPr="007C590A">
        <w:rPr>
          <w:rFonts w:ascii="Liberation Serif" w:hAnsi="Liberation Serif" w:cs="Liberation Serif"/>
          <w:color w:val="CE181E"/>
          <w:sz w:val="28"/>
          <w:szCs w:val="28"/>
          <w:lang w:val="en-US"/>
        </w:rPr>
        <w:t xml:space="preserve"> </w:t>
      </w:r>
      <w:r w:rsidR="00D15752" w:rsidRPr="007C590A">
        <w:rPr>
          <w:lang w:val="en-US"/>
        </w:rPr>
        <w:t>SeaWiFS and MODIS</w:t>
      </w:r>
      <w:r w:rsidR="00A96937" w:rsidRPr="007C590A">
        <w:rPr>
          <w:lang w:val="en-US"/>
        </w:rPr>
        <w:t>–</w:t>
      </w:r>
      <w:r w:rsidR="00D15752" w:rsidRPr="007C590A">
        <w:rPr>
          <w:lang w:val="en-US"/>
        </w:rPr>
        <w:t xml:space="preserve">Aqua/Terra. </w:t>
      </w:r>
      <w:r w:rsidR="00734869" w:rsidRPr="007C590A">
        <w:rPr>
          <w:lang w:val="en-US"/>
        </w:rPr>
        <w:t>The c</w:t>
      </w:r>
      <w:r w:rsidR="007D4E5B" w:rsidRPr="007C590A">
        <w:rPr>
          <w:lang w:val="en-US" w:eastAsia="ru-RU"/>
        </w:rPr>
        <w:t xml:space="preserve">ritical irradiance parameter, </w:t>
      </w:r>
      <w:r w:rsidR="00734869" w:rsidRPr="007C590A">
        <w:rPr>
          <w:lang w:val="en-US" w:eastAsia="ru-RU"/>
        </w:rPr>
        <w:t>characterizing</w:t>
      </w:r>
      <w:r w:rsidR="007D4E5B" w:rsidRPr="007C590A">
        <w:rPr>
          <w:lang w:val="en-US" w:eastAsia="ru-RU"/>
        </w:rPr>
        <w:t xml:space="preserve"> </w:t>
      </w:r>
      <w:r w:rsidR="00C6275D" w:rsidRPr="007C590A">
        <w:rPr>
          <w:lang w:val="en-US" w:eastAsia="ru-RU"/>
        </w:rPr>
        <w:t>‘</w:t>
      </w:r>
      <w:r w:rsidR="007D4E5B" w:rsidRPr="007C590A">
        <w:rPr>
          <w:lang w:val="en-US"/>
        </w:rPr>
        <w:t>stratification relative to light level</w:t>
      </w:r>
      <w:r w:rsidR="00C6275D" w:rsidRPr="007C590A">
        <w:rPr>
          <w:lang w:val="en-US"/>
        </w:rPr>
        <w:t>’</w:t>
      </w:r>
      <w:r w:rsidR="007D4E5B" w:rsidRPr="007C590A">
        <w:rPr>
          <w:lang w:val="en-US" w:eastAsia="ru-RU"/>
        </w:rPr>
        <w:t xml:space="preserve"> (Raitsos et al., 2006)</w:t>
      </w:r>
      <w:r w:rsidR="0013670A" w:rsidRPr="007C590A">
        <w:rPr>
          <w:lang w:val="en-US" w:eastAsia="ru-RU"/>
        </w:rPr>
        <w:t>,</w:t>
      </w:r>
      <w:r w:rsidR="007D4E5B" w:rsidRPr="007C590A">
        <w:rPr>
          <w:lang w:val="en-US" w:eastAsia="ru-RU"/>
        </w:rPr>
        <w:t xml:space="preserve"> was calculated using the formula (Iglesias-Rodrigues et al., 2002):</w:t>
      </w:r>
    </w:p>
    <w:p w14:paraId="60580E93" w14:textId="77777777" w:rsidR="006248E0" w:rsidRPr="007D4E5B" w:rsidRDefault="006248E0" w:rsidP="00B021D1">
      <w:pPr>
        <w:spacing w:line="360" w:lineRule="auto"/>
        <w:ind w:firstLine="709"/>
        <w:jc w:val="both"/>
        <w:rPr>
          <w:lang w:val="en-US" w:eastAsia="ru-RU"/>
        </w:rPr>
      </w:pPr>
    </w:p>
    <w:p w14:paraId="2D340627" w14:textId="77777777" w:rsidR="005E1744" w:rsidRPr="005E1744" w:rsidRDefault="007D4E5B" w:rsidP="00FB22C7">
      <w:pPr>
        <w:suppressAutoHyphens w:val="0"/>
        <w:spacing w:line="360" w:lineRule="auto"/>
        <w:jc w:val="both"/>
        <w:rPr>
          <w:lang w:val="en-US" w:eastAsia="ru-RU"/>
        </w:rPr>
      </w:pPr>
      <w:r w:rsidRPr="007D4E5B">
        <w:rPr>
          <w:lang w:val="en-US" w:eastAsia="ru-RU"/>
        </w:rPr>
        <w:t>E</w:t>
      </w:r>
      <w:r w:rsidRPr="007D4E5B">
        <w:rPr>
          <w:vertAlign w:val="subscript"/>
          <w:lang w:val="en-US" w:eastAsia="ru-RU"/>
        </w:rPr>
        <w:t>cr</w:t>
      </w:r>
      <w:r w:rsidRPr="007D4E5B">
        <w:rPr>
          <w:lang w:val="en-US" w:eastAsia="ru-RU"/>
        </w:rPr>
        <w:t>=Z</w:t>
      </w:r>
      <w:r w:rsidRPr="007D4E5B">
        <w:rPr>
          <w:vertAlign w:val="subscript"/>
          <w:lang w:val="en-US" w:eastAsia="ru-RU"/>
        </w:rPr>
        <w:t>eu</w:t>
      </w:r>
      <w:r w:rsidRPr="007D4E5B">
        <w:rPr>
          <w:lang w:val="en-US" w:eastAsia="ru-RU"/>
        </w:rPr>
        <w:t>×E</w:t>
      </w:r>
      <w:r w:rsidRPr="007D4E5B">
        <w:rPr>
          <w:vertAlign w:val="subscript"/>
          <w:lang w:val="en-US" w:eastAsia="ru-RU"/>
        </w:rPr>
        <w:t>o</w:t>
      </w:r>
      <w:r w:rsidRPr="007D4E5B">
        <w:rPr>
          <w:lang w:val="en-US" w:eastAsia="ru-RU"/>
        </w:rPr>
        <w:t>/Z</w:t>
      </w:r>
      <w:r w:rsidRPr="007D4E5B">
        <w:rPr>
          <w:vertAlign w:val="subscript"/>
          <w:lang w:val="en-US" w:eastAsia="ru-RU"/>
        </w:rPr>
        <w:t>m</w:t>
      </w:r>
      <w:r w:rsidR="00FB22C7" w:rsidRPr="00FB22C7">
        <w:rPr>
          <w:lang w:val="en-US" w:eastAsia="ru-RU"/>
        </w:rPr>
        <w:t>,</w:t>
      </w:r>
      <w:r w:rsidRPr="007D4E5B">
        <w:rPr>
          <w:lang w:val="en-US" w:eastAsia="ru-RU"/>
        </w:rPr>
        <w:t xml:space="preserve">                                            </w:t>
      </w:r>
      <w:r w:rsidR="00FB22C7">
        <w:rPr>
          <w:lang w:val="en-US" w:eastAsia="ru-RU"/>
        </w:rPr>
        <w:t xml:space="preserve">                                                                                     </w:t>
      </w:r>
      <w:r w:rsidRPr="007D4E5B">
        <w:rPr>
          <w:lang w:val="en-US" w:eastAsia="ru-RU"/>
        </w:rPr>
        <w:t xml:space="preserve">  </w:t>
      </w:r>
      <w:r w:rsidR="00FB22C7">
        <w:rPr>
          <w:lang w:val="en-US" w:eastAsia="ru-RU"/>
        </w:rPr>
        <w:t>(8)</w:t>
      </w:r>
    </w:p>
    <w:p w14:paraId="3FDCDD76" w14:textId="77777777" w:rsidR="00972805" w:rsidRDefault="00972805" w:rsidP="005E1744">
      <w:pPr>
        <w:suppressAutoHyphens w:val="0"/>
        <w:spacing w:line="360" w:lineRule="auto"/>
        <w:jc w:val="both"/>
        <w:rPr>
          <w:lang w:val="en-US" w:eastAsia="ru-RU"/>
        </w:rPr>
      </w:pPr>
    </w:p>
    <w:p w14:paraId="1728C2CC" w14:textId="77777777" w:rsidR="007D4E5B" w:rsidRPr="007D4E5B" w:rsidRDefault="007D4E5B" w:rsidP="005E1744">
      <w:pPr>
        <w:suppressAutoHyphens w:val="0"/>
        <w:spacing w:line="360" w:lineRule="auto"/>
        <w:jc w:val="both"/>
        <w:rPr>
          <w:lang w:val="en-US" w:eastAsia="ru-RU"/>
        </w:rPr>
      </w:pPr>
      <w:r w:rsidRPr="007D4E5B">
        <w:rPr>
          <w:lang w:val="en-US" w:eastAsia="ru-RU"/>
        </w:rPr>
        <w:t>where, Z</w:t>
      </w:r>
      <w:r w:rsidRPr="007D4E5B">
        <w:rPr>
          <w:vertAlign w:val="subscript"/>
          <w:lang w:val="en-US" w:eastAsia="ru-RU"/>
        </w:rPr>
        <w:t>eu</w:t>
      </w:r>
      <w:r w:rsidRPr="007D4E5B">
        <w:rPr>
          <w:lang w:val="en-US" w:eastAsia="ru-RU"/>
        </w:rPr>
        <w:t xml:space="preserve"> </w:t>
      </w:r>
      <w:r w:rsidR="004D0A70">
        <w:rPr>
          <w:lang w:val="en-US" w:eastAsia="ru-RU"/>
        </w:rPr>
        <w:t>is the depth of the</w:t>
      </w:r>
      <w:r w:rsidR="004D0A70" w:rsidRPr="007D4E5B">
        <w:rPr>
          <w:lang w:val="en-US" w:eastAsia="ru-RU"/>
        </w:rPr>
        <w:t xml:space="preserve"> </w:t>
      </w:r>
      <w:r w:rsidRPr="007D4E5B">
        <w:rPr>
          <w:lang w:val="en-US" w:eastAsia="ru-RU"/>
        </w:rPr>
        <w:t>euphotic zone, E</w:t>
      </w:r>
      <w:r w:rsidRPr="007D4E5B">
        <w:rPr>
          <w:vertAlign w:val="subscript"/>
          <w:lang w:val="en-US" w:eastAsia="ru-RU"/>
        </w:rPr>
        <w:t>o</w:t>
      </w:r>
      <w:r w:rsidRPr="007D4E5B">
        <w:rPr>
          <w:lang w:val="en-US" w:eastAsia="ru-RU"/>
        </w:rPr>
        <w:t xml:space="preserve"> </w:t>
      </w:r>
      <w:r w:rsidR="004D0A70">
        <w:rPr>
          <w:lang w:val="en-US" w:eastAsia="ru-RU"/>
        </w:rPr>
        <w:t xml:space="preserve">is the surface </w:t>
      </w:r>
      <w:r w:rsidR="00976B21">
        <w:rPr>
          <w:lang w:val="en-US" w:eastAsia="ru-RU"/>
        </w:rPr>
        <w:t>solar radiation</w:t>
      </w:r>
      <w:r w:rsidRPr="007D4E5B">
        <w:rPr>
          <w:lang w:val="en-US" w:eastAsia="ru-RU"/>
        </w:rPr>
        <w:t xml:space="preserve"> and Z</w:t>
      </w:r>
      <w:r w:rsidRPr="007D4E5B">
        <w:rPr>
          <w:vertAlign w:val="subscript"/>
          <w:lang w:val="en-US" w:eastAsia="ru-RU"/>
        </w:rPr>
        <w:t>m</w:t>
      </w:r>
      <w:r w:rsidRPr="007D4E5B">
        <w:rPr>
          <w:lang w:val="en-US" w:eastAsia="ru-RU"/>
        </w:rPr>
        <w:t xml:space="preserve"> </w:t>
      </w:r>
      <w:r w:rsidR="004D0A70">
        <w:rPr>
          <w:lang w:val="en-US" w:eastAsia="ru-RU"/>
        </w:rPr>
        <w:t>is the MLD</w:t>
      </w:r>
      <w:r w:rsidRPr="007D4E5B">
        <w:rPr>
          <w:lang w:val="en-US" w:eastAsia="ru-RU"/>
        </w:rPr>
        <w:t>.</w:t>
      </w:r>
    </w:p>
    <w:p w14:paraId="11C5D82A" w14:textId="77777777" w:rsidR="00D71F8C" w:rsidRPr="007C590A" w:rsidRDefault="00D71F8C" w:rsidP="00621E8C">
      <w:pPr>
        <w:spacing w:line="360" w:lineRule="auto"/>
        <w:ind w:firstLine="363"/>
        <w:jc w:val="both"/>
        <w:rPr>
          <w:rFonts w:eastAsia="Calibri"/>
          <w:lang w:val="en-US" w:eastAsia="en-US"/>
        </w:rPr>
      </w:pPr>
      <w:r w:rsidRPr="00D71F8C">
        <w:rPr>
          <w:lang w:val="en-US"/>
        </w:rPr>
        <w:t>Sea surface wind stress</w:t>
      </w:r>
      <w:r w:rsidR="004D0A70">
        <w:rPr>
          <w:lang w:val="en-US"/>
        </w:rPr>
        <w:t>,</w:t>
      </w:r>
      <w:r w:rsidR="0094645A">
        <w:rPr>
          <w:lang w:val="en-US"/>
        </w:rPr>
        <w:t xml:space="preserve"> </w:t>
      </w:r>
      <w:r w:rsidR="004D0A70" w:rsidRPr="00D71F8C">
        <w:rPr>
          <w:lang w:val="en-US"/>
        </w:rPr>
        <w:t>produc</w:t>
      </w:r>
      <w:r w:rsidR="004D0A70">
        <w:rPr>
          <w:lang w:val="en-US"/>
        </w:rPr>
        <w:t>es</w:t>
      </w:r>
      <w:r w:rsidR="004D0A70" w:rsidRPr="00D71F8C">
        <w:rPr>
          <w:lang w:val="en-US"/>
        </w:rPr>
        <w:t xml:space="preserve"> </w:t>
      </w:r>
      <w:r w:rsidRPr="00D71F8C">
        <w:rPr>
          <w:lang w:val="en-US"/>
        </w:rPr>
        <w:t>horizontal surface currents</w:t>
      </w:r>
      <w:r w:rsidR="004D0A70">
        <w:rPr>
          <w:lang w:val="en-US"/>
        </w:rPr>
        <w:t xml:space="preserve"> that enhance</w:t>
      </w:r>
      <w:r w:rsidRPr="00D71F8C">
        <w:rPr>
          <w:lang w:val="en-US"/>
        </w:rPr>
        <w:t xml:space="preserve"> vertical mass flux through Ekman pumping</w:t>
      </w:r>
      <w:r w:rsidRPr="007C590A">
        <w:rPr>
          <w:lang w:val="en-US"/>
        </w:rPr>
        <w:t>, influences the stratification of the surface layer and, consequently, the conditions favorable or unfavorable for coccolithophor</w:t>
      </w:r>
      <w:r w:rsidR="001C46FC" w:rsidRPr="007C590A">
        <w:rPr>
          <w:lang w:val="en-US"/>
        </w:rPr>
        <w:t>es</w:t>
      </w:r>
      <w:r w:rsidRPr="007C590A">
        <w:rPr>
          <w:lang w:val="en-US"/>
        </w:rPr>
        <w:t xml:space="preserve"> bloom</w:t>
      </w:r>
      <w:r w:rsidR="001C46FC" w:rsidRPr="007C590A">
        <w:rPr>
          <w:lang w:val="en-US"/>
        </w:rPr>
        <w:t xml:space="preserve"> </w:t>
      </w:r>
      <w:r w:rsidR="0052369A" w:rsidRPr="007C590A">
        <w:rPr>
          <w:rFonts w:ascii="Liberation Serif" w:hAnsi="Liberation Serif" w:cs="Liberation Serif"/>
          <w:lang w:val="en-US"/>
        </w:rPr>
        <w:t>(</w:t>
      </w:r>
      <w:r w:rsidRPr="007C590A">
        <w:rPr>
          <w:lang w:val="en-US"/>
        </w:rPr>
        <w:t>Raitsos et al., 2006</w:t>
      </w:r>
      <w:r w:rsidR="0052369A" w:rsidRPr="007C590A">
        <w:rPr>
          <w:lang w:val="en-US"/>
        </w:rPr>
        <w:t>)</w:t>
      </w:r>
      <w:r w:rsidR="004D0A70" w:rsidRPr="007C590A">
        <w:rPr>
          <w:lang w:val="en-US"/>
        </w:rPr>
        <w:t xml:space="preserve">. </w:t>
      </w:r>
      <w:r w:rsidR="0027313A" w:rsidRPr="007C590A">
        <w:rPr>
          <w:lang w:val="en-US"/>
        </w:rPr>
        <w:t>Wind stress magnitude (τ)</w:t>
      </w:r>
      <w:r w:rsidR="004D0A70" w:rsidRPr="007C590A">
        <w:rPr>
          <w:lang w:val="en-US"/>
        </w:rPr>
        <w:t xml:space="preserve"> was</w:t>
      </w:r>
      <w:r w:rsidRPr="007C590A">
        <w:rPr>
          <w:lang w:val="en-US"/>
        </w:rPr>
        <w:t xml:space="preserve"> calculated from</w:t>
      </w:r>
      <w:r w:rsidR="0052369A" w:rsidRPr="007C590A">
        <w:rPr>
          <w:lang w:val="en-US"/>
        </w:rPr>
        <w:t xml:space="preserve"> </w:t>
      </w:r>
      <w:r w:rsidR="00936079" w:rsidRPr="007C590A">
        <w:rPr>
          <w:lang w:val="en-US"/>
        </w:rPr>
        <w:t xml:space="preserve">the square of </w:t>
      </w:r>
      <w:r w:rsidRPr="007C590A">
        <w:rPr>
          <w:lang w:val="en-US"/>
        </w:rPr>
        <w:t xml:space="preserve">monthly averaged wind speed </w:t>
      </w:r>
      <w:r w:rsidR="00936079" w:rsidRPr="007C590A">
        <w:rPr>
          <w:lang w:val="en-US"/>
        </w:rPr>
        <w:t>at 10 m above the sea surface (</w:t>
      </w:r>
      <w:r w:rsidR="00936079" w:rsidRPr="007C590A">
        <w:rPr>
          <w:i/>
          <w:lang w:val="en-US"/>
        </w:rPr>
        <w:t>V</w:t>
      </w:r>
      <w:r w:rsidR="00936079" w:rsidRPr="007C590A">
        <w:rPr>
          <w:i/>
          <w:vertAlign w:val="subscript"/>
          <w:lang w:val="en-US"/>
        </w:rPr>
        <w:t>a</w:t>
      </w:r>
      <w:r w:rsidR="00936079" w:rsidRPr="007C590A">
        <w:rPr>
          <w:lang w:val="en-US"/>
        </w:rPr>
        <w:t>)</w:t>
      </w:r>
      <w:r w:rsidR="003E1B8A" w:rsidRPr="007C590A">
        <w:rPr>
          <w:lang w:val="en-US"/>
        </w:rPr>
        <w:t xml:space="preserve"> </w:t>
      </w:r>
      <w:r w:rsidR="00050754" w:rsidRPr="007C590A">
        <w:rPr>
          <w:lang w:val="en-US"/>
        </w:rPr>
        <w:t>(Kara et al., 2007)</w:t>
      </w:r>
      <w:r w:rsidR="00050754" w:rsidRPr="007C590A">
        <w:rPr>
          <w:rFonts w:eastAsia="Calibri"/>
          <w:lang w:val="en-US" w:eastAsia="en-US"/>
        </w:rPr>
        <w:t>:</w:t>
      </w:r>
      <w:r w:rsidR="00936079" w:rsidRPr="007C590A">
        <w:rPr>
          <w:lang w:val="en-US"/>
        </w:rPr>
        <w:t xml:space="preserve"> </w:t>
      </w:r>
    </w:p>
    <w:p w14:paraId="6E0284BE" w14:textId="77777777" w:rsidR="006248E0" w:rsidRPr="007C590A" w:rsidRDefault="006248E0" w:rsidP="001C46FC">
      <w:pPr>
        <w:spacing w:line="360" w:lineRule="auto"/>
        <w:ind w:firstLine="709"/>
        <w:jc w:val="both"/>
        <w:rPr>
          <w:rFonts w:eastAsia="Calibri"/>
          <w:lang w:val="en-US" w:eastAsia="en-US"/>
        </w:rPr>
      </w:pPr>
    </w:p>
    <w:p w14:paraId="71AB63C8" w14:textId="77777777" w:rsidR="00D71F8C" w:rsidRPr="007C590A" w:rsidRDefault="00936079" w:rsidP="00FB22C7">
      <w:pPr>
        <w:suppressAutoHyphens w:val="0"/>
        <w:autoSpaceDE w:val="0"/>
        <w:autoSpaceDN w:val="0"/>
        <w:adjustRightInd w:val="0"/>
        <w:spacing w:line="360" w:lineRule="auto"/>
        <w:jc w:val="both"/>
        <w:rPr>
          <w:rFonts w:ascii="AdvP497E2" w:hAnsi="AdvP497E2" w:cs="AdvP497E2"/>
          <w:sz w:val="20"/>
          <w:szCs w:val="20"/>
          <w:lang w:val="en-US" w:eastAsia="en-US"/>
        </w:rPr>
      </w:pPr>
      <w:r w:rsidRPr="007C590A">
        <w:rPr>
          <w:rFonts w:eastAsia="Calibri"/>
          <w:lang w:val="en-US" w:eastAsia="en-US"/>
        </w:rPr>
        <w:t>τ</w:t>
      </w:r>
      <w:r w:rsidR="00D71F8C" w:rsidRPr="007C590A">
        <w:rPr>
          <w:rFonts w:eastAsia="Calibri"/>
          <w:lang w:val="en-US" w:eastAsia="en-US"/>
        </w:rPr>
        <w:t xml:space="preserve"> = </w:t>
      </w:r>
      <w:r w:rsidR="00D71F8C" w:rsidRPr="007C590A">
        <w:rPr>
          <w:rFonts w:eastAsia="Calibri"/>
          <w:i/>
          <w:lang w:val="en-US" w:eastAsia="en-US"/>
        </w:rPr>
        <w:t>ρ</w:t>
      </w:r>
      <w:r w:rsidR="00D71F8C" w:rsidRPr="007C590A">
        <w:rPr>
          <w:rFonts w:eastAsia="Calibri"/>
          <w:i/>
          <w:vertAlign w:val="subscript"/>
          <w:lang w:val="en-US" w:eastAsia="en-US"/>
        </w:rPr>
        <w:t>a</w:t>
      </w:r>
      <w:r w:rsidR="00700716" w:rsidRPr="007C590A">
        <w:rPr>
          <w:rFonts w:eastAsia="Calibri"/>
          <w:i/>
          <w:vertAlign w:val="subscript"/>
          <w:lang w:val="en-US" w:eastAsia="en-US"/>
        </w:rPr>
        <w:t xml:space="preserve">  </w:t>
      </w:r>
      <w:r w:rsidR="00700716" w:rsidRPr="007C590A">
        <w:rPr>
          <w:rFonts w:eastAsia="Calibri"/>
          <w:vertAlign w:val="subscript"/>
          <w:lang w:val="en-US" w:eastAsia="en-US"/>
        </w:rPr>
        <w:t xml:space="preserve"> </w:t>
      </w:r>
      <w:r w:rsidR="00700716" w:rsidRPr="007C590A">
        <w:rPr>
          <w:rFonts w:eastAsia="Calibri"/>
          <w:sz w:val="28"/>
          <w:szCs w:val="28"/>
          <w:lang w:val="en-US" w:eastAsia="en-US"/>
        </w:rPr>
        <w:t>×</w:t>
      </w:r>
      <w:r w:rsidR="00D71F8C" w:rsidRPr="007C590A">
        <w:rPr>
          <w:rFonts w:eastAsia="Calibri"/>
          <w:i/>
          <w:lang w:val="en-US" w:eastAsia="en-US"/>
        </w:rPr>
        <w:t>C</w:t>
      </w:r>
      <w:r w:rsidR="00D71F8C" w:rsidRPr="007C590A">
        <w:rPr>
          <w:rFonts w:eastAsia="Calibri"/>
          <w:i/>
          <w:vertAlign w:val="subscript"/>
          <w:lang w:val="en-US" w:eastAsia="en-US"/>
        </w:rPr>
        <w:t xml:space="preserve">D </w:t>
      </w:r>
      <m:oMath>
        <m:sSubSup>
          <m:sSubSupPr>
            <m:ctrlPr>
              <w:rPr>
                <w:rFonts w:ascii="Cambria Math" w:eastAsia="Calibri" w:hAnsi="Cambria Math"/>
                <w:i/>
                <w:lang w:val="en-US" w:eastAsia="en-US"/>
              </w:rPr>
            </m:ctrlPr>
          </m:sSubSupPr>
          <m:e>
            <m:r>
              <w:rPr>
                <w:rFonts w:ascii="Cambria Math" w:eastAsia="Calibri" w:hAnsi="Cambria Math"/>
                <w:lang w:val="en-US" w:eastAsia="en-US"/>
              </w:rPr>
              <m:t>×V</m:t>
            </m:r>
          </m:e>
          <m:sub>
            <m:r>
              <w:rPr>
                <w:rFonts w:ascii="Cambria Math" w:eastAsia="Calibri" w:hAnsi="Cambria Math"/>
                <w:lang w:val="en-US" w:eastAsia="en-US"/>
              </w:rPr>
              <m:t>a</m:t>
            </m:r>
          </m:sub>
          <m:sup>
            <m:r>
              <w:rPr>
                <w:rFonts w:ascii="Cambria Math" w:eastAsia="Calibri" w:hAnsi="Cambria Math"/>
                <w:lang w:val="en-US" w:eastAsia="en-US"/>
              </w:rPr>
              <m:t>2</m:t>
            </m:r>
          </m:sup>
        </m:sSubSup>
        <m:r>
          <m:rPr>
            <m:sty m:val="p"/>
          </m:rPr>
          <w:rPr>
            <w:rFonts w:ascii="Cambria Math" w:eastAsia="Calibri" w:hAnsi="Cambria Math"/>
            <w:lang w:val="en-US" w:eastAsia="en-US"/>
          </w:rPr>
          <m:t>,                                                                                                                                               (10)</m:t>
        </m:r>
      </m:oMath>
    </w:p>
    <w:p w14:paraId="571FEC1C" w14:textId="77777777" w:rsidR="00FB22C7" w:rsidRPr="007C590A" w:rsidRDefault="00FB22C7" w:rsidP="00D71F8C">
      <w:pPr>
        <w:suppressAutoHyphens w:val="0"/>
        <w:autoSpaceDE w:val="0"/>
        <w:autoSpaceDN w:val="0"/>
        <w:adjustRightInd w:val="0"/>
        <w:spacing w:line="360" w:lineRule="auto"/>
        <w:jc w:val="both"/>
        <w:rPr>
          <w:rFonts w:eastAsia="Calibri"/>
          <w:lang w:val="en-US" w:eastAsia="en-US"/>
        </w:rPr>
      </w:pPr>
    </w:p>
    <w:p w14:paraId="7EB1E322" w14:textId="77777777" w:rsidR="00050754" w:rsidRDefault="00D71F8C" w:rsidP="00D71F8C">
      <w:pPr>
        <w:suppressAutoHyphens w:val="0"/>
        <w:autoSpaceDE w:val="0"/>
        <w:autoSpaceDN w:val="0"/>
        <w:adjustRightInd w:val="0"/>
        <w:spacing w:line="360" w:lineRule="auto"/>
        <w:jc w:val="both"/>
        <w:rPr>
          <w:rFonts w:eastAsia="Calibri"/>
          <w:lang w:val="en-US" w:eastAsia="en-US"/>
        </w:rPr>
      </w:pPr>
      <w:r w:rsidRPr="007C590A">
        <w:rPr>
          <w:rFonts w:eastAsia="Calibri"/>
          <w:lang w:val="en-US" w:eastAsia="en-US"/>
        </w:rPr>
        <w:t xml:space="preserve">where </w:t>
      </w:r>
      <w:r w:rsidR="00050754" w:rsidRPr="007C590A">
        <w:rPr>
          <w:rFonts w:eastAsia="Calibri"/>
          <w:i/>
          <w:lang w:val="en-US" w:eastAsia="en-US"/>
        </w:rPr>
        <w:t>ρ</w:t>
      </w:r>
      <w:r w:rsidR="00050754" w:rsidRPr="007C590A">
        <w:rPr>
          <w:rFonts w:eastAsia="Calibri"/>
          <w:i/>
          <w:vertAlign w:val="subscript"/>
          <w:lang w:val="en-US" w:eastAsia="en-US"/>
        </w:rPr>
        <w:t>a</w:t>
      </w:r>
      <w:r w:rsidR="00050754" w:rsidRPr="007C590A">
        <w:rPr>
          <w:rFonts w:eastAsia="Calibri"/>
          <w:i/>
          <w:lang w:val="en-US" w:eastAsia="en-US"/>
        </w:rPr>
        <w:t xml:space="preserve"> </w:t>
      </w:r>
      <w:r w:rsidR="00050754" w:rsidRPr="007C590A">
        <w:rPr>
          <w:rFonts w:eastAsia="Calibri"/>
          <w:lang w:val="en-US" w:eastAsia="en-US"/>
        </w:rPr>
        <w:t>is the average air density of ~1.3 kg m</w:t>
      </w:r>
      <w:r w:rsidR="00050754" w:rsidRPr="007C590A">
        <w:rPr>
          <w:rFonts w:eastAsia="Calibri"/>
          <w:vertAlign w:val="superscript"/>
          <w:lang w:val="en-US" w:eastAsia="en-US"/>
        </w:rPr>
        <w:t>-3</w:t>
      </w:r>
      <w:r w:rsidR="00050754" w:rsidRPr="007C590A">
        <w:rPr>
          <w:rFonts w:eastAsia="Calibri"/>
          <w:lang w:val="en-US" w:eastAsia="en-US"/>
        </w:rPr>
        <w:t xml:space="preserve"> and</w:t>
      </w:r>
      <w:r w:rsidR="00050754" w:rsidRPr="007C590A">
        <w:rPr>
          <w:rFonts w:eastAsia="Calibri"/>
          <w:i/>
          <w:lang w:val="en-US" w:eastAsia="en-US"/>
        </w:rPr>
        <w:t xml:space="preserve"> </w:t>
      </w:r>
      <w:r w:rsidRPr="007C590A">
        <w:rPr>
          <w:rFonts w:eastAsia="Calibri"/>
          <w:i/>
          <w:lang w:val="en-US" w:eastAsia="en-US"/>
        </w:rPr>
        <w:t>C</w:t>
      </w:r>
      <w:r w:rsidRPr="007C590A">
        <w:rPr>
          <w:rFonts w:eastAsia="Calibri"/>
          <w:i/>
          <w:vertAlign w:val="subscript"/>
          <w:lang w:val="en-US" w:eastAsia="en-US"/>
        </w:rPr>
        <w:t xml:space="preserve">D </w:t>
      </w:r>
      <w:r w:rsidRPr="007C590A">
        <w:rPr>
          <w:rFonts w:eastAsia="Calibri"/>
          <w:lang w:val="en-US" w:eastAsia="en-US"/>
        </w:rPr>
        <w:t>is the dimensionless drag coefficient that varies with wind speed (Yelland and Taylor,</w:t>
      </w:r>
      <w:r w:rsidRPr="00D71F8C">
        <w:rPr>
          <w:rFonts w:eastAsia="Calibri"/>
          <w:lang w:val="en-US" w:eastAsia="en-US"/>
        </w:rPr>
        <w:t xml:space="preserve"> 1996):</w:t>
      </w:r>
    </w:p>
    <w:p w14:paraId="09637DF3" w14:textId="77777777" w:rsidR="00BA31B1" w:rsidRDefault="00D71F8C" w:rsidP="00BA31B1">
      <w:pPr>
        <w:suppressAutoHyphens w:val="0"/>
        <w:autoSpaceDE w:val="0"/>
        <w:autoSpaceDN w:val="0"/>
        <w:adjustRightInd w:val="0"/>
        <w:spacing w:line="360" w:lineRule="auto"/>
        <w:jc w:val="both"/>
        <w:rPr>
          <w:rFonts w:eastAsia="Calibri"/>
          <w:lang w:val="en-US" w:eastAsia="en-US"/>
        </w:rPr>
      </w:pPr>
      <w:r w:rsidRPr="00D71F8C">
        <w:rPr>
          <w:rFonts w:eastAsia="Calibri"/>
          <w:lang w:val="en-US" w:eastAsia="en-US"/>
        </w:rPr>
        <w:t xml:space="preserve"> </w:t>
      </w:r>
    </w:p>
    <w:p w14:paraId="48E38AA6" w14:textId="77777777" w:rsidR="00D71F8C" w:rsidRDefault="00C50716" w:rsidP="00BA31B1">
      <w:pPr>
        <w:suppressAutoHyphens w:val="0"/>
        <w:autoSpaceDE w:val="0"/>
        <w:autoSpaceDN w:val="0"/>
        <w:adjustRightInd w:val="0"/>
        <w:spacing w:line="360" w:lineRule="auto"/>
        <w:jc w:val="both"/>
        <w:rPr>
          <w:rFonts w:ascii="AdvP497E2" w:hAnsi="AdvP497E2" w:cs="AdvP497E2"/>
          <w:lang w:val="da-DK"/>
        </w:rPr>
      </w:pPr>
      <m:oMath>
        <m:sSub>
          <m:sSubPr>
            <m:ctrlPr>
              <w:rPr>
                <w:rFonts w:ascii="Cambria Math" w:hAnsi="Cambria Math" w:cs="AdvP497E2"/>
                <w:i/>
                <w:lang w:val="en-US"/>
              </w:rPr>
            </m:ctrlPr>
          </m:sSubPr>
          <m:e>
            <m:r>
              <w:rPr>
                <w:rFonts w:ascii="Cambria Math" w:hAnsi="Cambria Math" w:cs="AdvP497E2"/>
                <w:lang w:val="en-US"/>
              </w:rPr>
              <m:t>C</m:t>
            </m:r>
          </m:e>
          <m:sub>
            <m:r>
              <w:rPr>
                <w:rFonts w:ascii="Cambria Math" w:hAnsi="Cambria Math" w:cs="AdvP497E2"/>
                <w:lang w:val="en-US"/>
              </w:rPr>
              <m:t>D</m:t>
            </m:r>
          </m:sub>
        </m:sSub>
        <m:r>
          <w:rPr>
            <w:rFonts w:ascii="Cambria Math" w:hAnsi="Cambria Math" w:cs="AdvP497E2"/>
            <w:lang w:val="da-DK"/>
          </w:rPr>
          <m:t>=(0.29+</m:t>
        </m:r>
        <m:f>
          <m:fPr>
            <m:ctrlPr>
              <w:rPr>
                <w:rFonts w:ascii="Cambria Math" w:hAnsi="Cambria Math" w:cs="AdvP497E2"/>
                <w:i/>
                <w:lang w:val="en-US"/>
              </w:rPr>
            </m:ctrlPr>
          </m:fPr>
          <m:num>
            <m:r>
              <w:rPr>
                <w:rFonts w:ascii="Cambria Math" w:hAnsi="Cambria Math" w:cs="AdvP497E2"/>
                <w:lang w:val="da-DK"/>
              </w:rPr>
              <m:t>3.1</m:t>
            </m:r>
          </m:num>
          <m:den>
            <m:sSub>
              <m:sSubPr>
                <m:ctrlPr>
                  <w:rPr>
                    <w:rFonts w:ascii="Cambria Math" w:hAnsi="Cambria Math" w:cs="AdvP497E2"/>
                    <w:i/>
                    <w:lang w:val="en-US"/>
                  </w:rPr>
                </m:ctrlPr>
              </m:sSubPr>
              <m:e>
                <m:r>
                  <w:rPr>
                    <w:rFonts w:ascii="Cambria Math" w:hAnsi="Cambria Math" w:cs="AdvP497E2"/>
                    <w:lang w:val="en-US"/>
                  </w:rPr>
                  <m:t>V</m:t>
                </m:r>
              </m:e>
              <m:sub>
                <m:r>
                  <w:rPr>
                    <w:rFonts w:ascii="Cambria Math" w:hAnsi="Cambria Math" w:cs="AdvP497E2"/>
                    <w:lang w:val="da-DK"/>
                  </w:rPr>
                  <m:t>a</m:t>
                </m:r>
              </m:sub>
            </m:sSub>
          </m:den>
        </m:f>
        <m:r>
          <w:rPr>
            <w:rFonts w:ascii="Cambria Math" w:hAnsi="Cambria Math" w:cs="AdvP497E2"/>
            <w:lang w:val="da-DK"/>
          </w:rPr>
          <m:t>+</m:t>
        </m:r>
        <m:f>
          <m:fPr>
            <m:ctrlPr>
              <w:rPr>
                <w:rFonts w:ascii="Cambria Math" w:hAnsi="Cambria Math" w:cs="AdvP497E2"/>
                <w:i/>
                <w:lang w:val="en-US"/>
              </w:rPr>
            </m:ctrlPr>
          </m:fPr>
          <m:num>
            <m:r>
              <w:rPr>
                <w:rFonts w:ascii="Cambria Math" w:hAnsi="Cambria Math" w:cs="AdvP497E2"/>
                <w:lang w:val="da-DK"/>
              </w:rPr>
              <m:t>7.7</m:t>
            </m:r>
          </m:num>
          <m:den>
            <m:sSubSup>
              <m:sSubSupPr>
                <m:ctrlPr>
                  <w:rPr>
                    <w:rFonts w:ascii="Cambria Math" w:hAnsi="Cambria Math" w:cs="AdvP497E2"/>
                    <w:i/>
                    <w:lang w:val="en-US"/>
                  </w:rPr>
                </m:ctrlPr>
              </m:sSubSupPr>
              <m:e>
                <m:r>
                  <w:rPr>
                    <w:rFonts w:ascii="Cambria Math" w:hAnsi="Cambria Math" w:cs="AdvP497E2"/>
                    <w:lang w:val="en-US"/>
                  </w:rPr>
                  <m:t>V</m:t>
                </m:r>
              </m:e>
              <m:sub>
                <m:r>
                  <w:rPr>
                    <w:rFonts w:ascii="Cambria Math" w:hAnsi="Cambria Math" w:cs="AdvP497E2"/>
                    <w:lang w:val="en-US"/>
                  </w:rPr>
                  <m:t>a</m:t>
                </m:r>
              </m:sub>
              <m:sup>
                <m:r>
                  <w:rPr>
                    <w:rFonts w:ascii="Cambria Math" w:hAnsi="Cambria Math" w:cs="AdvP497E2"/>
                    <w:lang w:val="da-DK"/>
                  </w:rPr>
                  <m:t>2</m:t>
                </m:r>
              </m:sup>
            </m:sSubSup>
          </m:den>
        </m:f>
        <m:r>
          <w:rPr>
            <w:rFonts w:ascii="Cambria Math" w:hAnsi="Cambria Math" w:cs="AdvP497E2"/>
            <w:lang w:val="da-DK"/>
          </w:rPr>
          <m:t>)</m:t>
        </m:r>
        <m:sSup>
          <m:sSupPr>
            <m:ctrlPr>
              <w:rPr>
                <w:rFonts w:ascii="Cambria Math" w:hAnsi="Cambria Math" w:cs="AdvP497E2"/>
                <w:i/>
                <w:lang w:val="en-US"/>
              </w:rPr>
            </m:ctrlPr>
          </m:sSupPr>
          <m:e>
            <m:r>
              <w:rPr>
                <w:rFonts w:ascii="Cambria Math" w:hAnsi="Cambria Math" w:cs="AdvP497E2"/>
                <w:lang w:val="da-DK"/>
              </w:rPr>
              <m:t>10</m:t>
            </m:r>
          </m:e>
          <m:sup>
            <m:r>
              <w:rPr>
                <w:rFonts w:ascii="Cambria Math" w:hAnsi="Cambria Math" w:cs="AdvP497E2"/>
                <w:lang w:val="da-DK"/>
              </w:rPr>
              <m:t>-3</m:t>
            </m:r>
          </m:sup>
        </m:sSup>
      </m:oMath>
      <w:r w:rsidR="00D71F8C" w:rsidRPr="002C367D">
        <w:rPr>
          <w:rFonts w:ascii="AdvP497E2" w:hAnsi="AdvP497E2" w:cs="AdvP497E2"/>
          <w:lang w:val="da-DK" w:eastAsia="en-US"/>
        </w:rPr>
        <w:t xml:space="preserve"> for </w:t>
      </w:r>
      <m:oMath>
        <m:r>
          <w:rPr>
            <w:rFonts w:ascii="Cambria Math" w:hAnsi="Cambria Math" w:cs="AdvP497E2"/>
            <w:lang w:val="da-DK"/>
          </w:rPr>
          <m:t>(3≤</m:t>
        </m:r>
        <m:sSub>
          <m:sSubPr>
            <m:ctrlPr>
              <w:rPr>
                <w:rFonts w:ascii="Cambria Math" w:hAnsi="Cambria Math" w:cs="AdvP497E2"/>
                <w:i/>
                <w:lang w:val="en-US"/>
              </w:rPr>
            </m:ctrlPr>
          </m:sSubPr>
          <m:e>
            <m:r>
              <w:rPr>
                <w:rFonts w:ascii="Cambria Math" w:hAnsi="Cambria Math" w:cs="AdvP497E2"/>
                <w:lang w:val="en-US"/>
              </w:rPr>
              <m:t>V</m:t>
            </m:r>
          </m:e>
          <m:sub>
            <m:r>
              <w:rPr>
                <w:rFonts w:ascii="Cambria Math" w:hAnsi="Cambria Math" w:cs="AdvP497E2"/>
                <w:lang w:val="da-DK"/>
              </w:rPr>
              <m:t>a</m:t>
            </m:r>
          </m:sub>
        </m:sSub>
        <m:r>
          <w:rPr>
            <w:rFonts w:ascii="Cambria Math" w:hAnsi="Cambria Math" w:cs="AdvP497E2"/>
            <w:lang w:val="da-DK"/>
          </w:rPr>
          <m:t xml:space="preserve">&lt;6 </m:t>
        </m:r>
        <m:r>
          <w:rPr>
            <w:rFonts w:ascii="Cambria Math" w:hAnsi="Cambria Math" w:cs="AdvP497E2"/>
            <w:lang w:val="en-US"/>
          </w:rPr>
          <m:t>m</m:t>
        </m:r>
        <m:sSup>
          <m:sSupPr>
            <m:ctrlPr>
              <w:rPr>
                <w:rFonts w:ascii="Cambria Math" w:hAnsi="Cambria Math" w:cs="AdvP497E2"/>
                <w:i/>
                <w:lang w:val="en-US"/>
              </w:rPr>
            </m:ctrlPr>
          </m:sSupPr>
          <m:e>
            <m:r>
              <w:rPr>
                <w:rFonts w:ascii="Cambria Math" w:hAnsi="Cambria Math" w:cs="AdvP497E2"/>
                <w:lang w:val="en-US"/>
              </w:rPr>
              <m:t>s</m:t>
            </m:r>
          </m:e>
          <m:sup>
            <m:r>
              <w:rPr>
                <w:rFonts w:ascii="Cambria Math" w:hAnsi="Cambria Math" w:cs="AdvP497E2"/>
                <w:lang w:val="da-DK"/>
              </w:rPr>
              <m:t>-1</m:t>
            </m:r>
          </m:sup>
        </m:sSup>
        <m:r>
          <w:rPr>
            <w:rFonts w:ascii="Cambria Math" w:hAnsi="Cambria Math" w:cs="AdvP497E2"/>
            <w:lang w:val="da-DK"/>
          </w:rPr>
          <m:t>)</m:t>
        </m:r>
      </m:oMath>
      <w:r w:rsidR="00BA31B1">
        <w:rPr>
          <w:rFonts w:ascii="AdvP497E2" w:hAnsi="AdvP497E2" w:cs="AdvP497E2"/>
          <w:lang w:val="da-DK"/>
        </w:rPr>
        <w:t xml:space="preserve">                                                                       (11)</w:t>
      </w:r>
    </w:p>
    <w:p w14:paraId="5C4AE50F" w14:textId="77777777" w:rsidR="00D71F8C" w:rsidRDefault="00C50716" w:rsidP="00BA31B1">
      <w:pPr>
        <w:suppressAutoHyphens w:val="0"/>
        <w:autoSpaceDE w:val="0"/>
        <w:autoSpaceDN w:val="0"/>
        <w:adjustRightInd w:val="0"/>
        <w:spacing w:line="360" w:lineRule="auto"/>
        <w:jc w:val="center"/>
        <w:rPr>
          <w:rFonts w:ascii="Calibri" w:eastAsia="Calibri" w:hAnsi="Calibri"/>
          <w:position w:val="-9"/>
          <w:sz w:val="22"/>
          <w:szCs w:val="22"/>
          <w:lang w:val="en-US" w:eastAsia="en-US"/>
        </w:rPr>
      </w:pPr>
      <m:oMath>
        <m:sSub>
          <m:sSubPr>
            <m:ctrlPr>
              <w:rPr>
                <w:rFonts w:ascii="Cambria Math" w:hAnsi="Cambria Math" w:cs="AdvP497E2"/>
                <w:i/>
                <w:lang w:val="en-US"/>
              </w:rPr>
            </m:ctrlPr>
          </m:sSubPr>
          <m:e>
            <m:r>
              <w:rPr>
                <w:rFonts w:ascii="Cambria Math" w:hAnsi="Cambria Math" w:cs="AdvP497E2"/>
                <w:lang w:val="en-US"/>
              </w:rPr>
              <m:t>C</m:t>
            </m:r>
          </m:e>
          <m:sub>
            <m:r>
              <w:rPr>
                <w:rFonts w:ascii="Cambria Math" w:hAnsi="Cambria Math" w:cs="AdvP497E2"/>
                <w:lang w:val="en-US"/>
              </w:rPr>
              <m:t>D</m:t>
            </m:r>
          </m:sub>
        </m:sSub>
        <m:r>
          <w:rPr>
            <w:rFonts w:ascii="Cambria Math" w:hAnsi="Cambria Math" w:cs="AdvP497E2"/>
            <w:lang w:val="da-DK"/>
          </w:rPr>
          <m:t xml:space="preserve">=(0.60+0.07 </m:t>
        </m:r>
        <m:sSub>
          <m:sSubPr>
            <m:ctrlPr>
              <w:rPr>
                <w:rFonts w:ascii="Cambria Math" w:hAnsi="Cambria Math" w:cs="AdvP497E2"/>
                <w:i/>
                <w:lang w:val="en-US"/>
              </w:rPr>
            </m:ctrlPr>
          </m:sSubPr>
          <m:e>
            <m:r>
              <w:rPr>
                <w:rFonts w:ascii="Cambria Math" w:hAnsi="Cambria Math" w:cs="AdvP497E2"/>
                <w:lang w:val="en-US"/>
              </w:rPr>
              <m:t>V</m:t>
            </m:r>
          </m:e>
          <m:sub>
            <m:r>
              <w:rPr>
                <w:rFonts w:ascii="Cambria Math" w:hAnsi="Cambria Math" w:cs="AdvP497E2"/>
                <w:lang w:val="da-DK"/>
              </w:rPr>
              <m:t>a</m:t>
            </m:r>
          </m:sub>
        </m:sSub>
        <m:r>
          <w:rPr>
            <w:rFonts w:ascii="Cambria Math" w:hAnsi="Cambria Math" w:cs="AdvP497E2"/>
            <w:lang w:val="da-DK"/>
          </w:rPr>
          <m:t>)</m:t>
        </m:r>
        <m:sSup>
          <m:sSupPr>
            <m:ctrlPr>
              <w:rPr>
                <w:rFonts w:ascii="Cambria Math" w:hAnsi="Cambria Math" w:cs="AdvP497E2"/>
                <w:i/>
                <w:lang w:val="en-US"/>
              </w:rPr>
            </m:ctrlPr>
          </m:sSupPr>
          <m:e>
            <m:r>
              <w:rPr>
                <w:rFonts w:ascii="Cambria Math" w:hAnsi="Cambria Math" w:cs="AdvP497E2"/>
                <w:lang w:val="da-DK"/>
              </w:rPr>
              <m:t>10</m:t>
            </m:r>
          </m:e>
          <m:sup>
            <m:r>
              <w:rPr>
                <w:rFonts w:ascii="Cambria Math" w:hAnsi="Cambria Math" w:cs="AdvP497E2"/>
                <w:lang w:val="da-DK"/>
              </w:rPr>
              <m:t>-3</m:t>
            </m:r>
          </m:sup>
        </m:sSup>
      </m:oMath>
      <w:r w:rsidR="00D71F8C" w:rsidRPr="00F717A6">
        <w:rPr>
          <w:rFonts w:ascii="AdvP497E2" w:hAnsi="AdvP497E2" w:cs="AdvP497E2"/>
          <w:lang w:val="da-DK" w:eastAsia="en-US"/>
        </w:rPr>
        <w:t xml:space="preserve"> for </w:t>
      </w:r>
      <m:oMath>
        <m:r>
          <w:rPr>
            <w:rFonts w:ascii="Cambria Math" w:hAnsi="Cambria Math" w:cs="AdvP497E2"/>
            <w:lang w:val="da-DK"/>
          </w:rPr>
          <m:t>(6≤</m:t>
        </m:r>
        <m:sSub>
          <m:sSubPr>
            <m:ctrlPr>
              <w:rPr>
                <w:rFonts w:ascii="Cambria Math" w:hAnsi="Cambria Math" w:cs="AdvP497E2"/>
                <w:i/>
                <w:lang w:val="en-US"/>
              </w:rPr>
            </m:ctrlPr>
          </m:sSubPr>
          <m:e>
            <m:r>
              <w:rPr>
                <w:rFonts w:ascii="Cambria Math" w:hAnsi="Cambria Math" w:cs="AdvP497E2"/>
                <w:lang w:val="en-US"/>
              </w:rPr>
              <m:t>V</m:t>
            </m:r>
          </m:e>
          <m:sub>
            <m:r>
              <w:rPr>
                <w:rFonts w:ascii="Cambria Math" w:hAnsi="Cambria Math" w:cs="AdvP497E2"/>
                <w:lang w:val="da-DK"/>
              </w:rPr>
              <m:t>a</m:t>
            </m:r>
          </m:sub>
        </m:sSub>
        <m:r>
          <w:rPr>
            <w:rFonts w:ascii="Cambria Math" w:hAnsi="Cambria Math" w:cs="AdvP497E2"/>
            <w:lang w:val="da-DK"/>
          </w:rPr>
          <m:t xml:space="preserve">&lt;26 </m:t>
        </m:r>
        <m:r>
          <w:rPr>
            <w:rFonts w:ascii="Cambria Math" w:hAnsi="Cambria Math" w:cs="AdvP497E2"/>
            <w:lang w:val="en-US"/>
          </w:rPr>
          <m:t>m</m:t>
        </m:r>
        <m:sSup>
          <m:sSupPr>
            <m:ctrlPr>
              <w:rPr>
                <w:rFonts w:ascii="Cambria Math" w:hAnsi="Cambria Math" w:cs="AdvP497E2"/>
                <w:i/>
                <w:lang w:val="en-US"/>
              </w:rPr>
            </m:ctrlPr>
          </m:sSupPr>
          <m:e>
            <m:r>
              <w:rPr>
                <w:rFonts w:ascii="Cambria Math" w:hAnsi="Cambria Math" w:cs="AdvP497E2"/>
                <w:lang w:val="en-US"/>
              </w:rPr>
              <m:t>s</m:t>
            </m:r>
          </m:e>
          <m:sup>
            <m:r>
              <w:rPr>
                <w:rFonts w:ascii="Cambria Math" w:hAnsi="Cambria Math" w:cs="AdvP497E2"/>
                <w:lang w:val="da-DK"/>
              </w:rPr>
              <m:t>-1</m:t>
            </m:r>
          </m:sup>
        </m:sSup>
        <m:r>
          <w:rPr>
            <w:rFonts w:ascii="Cambria Math" w:hAnsi="Cambria Math" w:cs="AdvP497E2"/>
            <w:lang w:val="da-DK"/>
          </w:rPr>
          <m:t>)</m:t>
        </m:r>
      </m:oMath>
      <w:r w:rsidR="00BA31B1" w:rsidRPr="00F717A6">
        <w:rPr>
          <w:rFonts w:ascii="AdvP497E2" w:hAnsi="AdvP497E2" w:cs="AdvP497E2"/>
          <w:lang w:val="da-DK"/>
        </w:rPr>
        <w:t xml:space="preserve">.                                                                    </w:t>
      </w:r>
      <w:r w:rsidR="00BA31B1">
        <w:rPr>
          <w:rFonts w:ascii="AdvP497E2" w:hAnsi="AdvP497E2" w:cs="AdvP497E2"/>
          <w:lang w:val="en-US"/>
        </w:rPr>
        <w:t>(12)</w:t>
      </w:r>
    </w:p>
    <w:p w14:paraId="4C78EFEA" w14:textId="77777777" w:rsidR="00AE581F" w:rsidRPr="007C590A" w:rsidRDefault="004D0A70" w:rsidP="00621E8C">
      <w:pPr>
        <w:spacing w:line="360" w:lineRule="auto"/>
        <w:ind w:firstLine="363"/>
        <w:jc w:val="both"/>
        <w:rPr>
          <w:lang w:val="en-US"/>
        </w:rPr>
      </w:pPr>
      <w:r w:rsidRPr="00CF5E96">
        <w:rPr>
          <w:lang w:val="en-US"/>
        </w:rPr>
        <w:lastRenderedPageBreak/>
        <w:t>T</w:t>
      </w:r>
      <w:r w:rsidR="00ED32A4" w:rsidRPr="00CF5E96">
        <w:rPr>
          <w:lang w:val="en-US"/>
        </w:rPr>
        <w:t xml:space="preserve">he 10-m height wind speed </w:t>
      </w:r>
      <w:r w:rsidR="00D71F8C" w:rsidRPr="00CF5E96">
        <w:rPr>
          <w:lang w:val="en-US"/>
        </w:rPr>
        <w:t>data (3-hour temporal resolution) were obtained from coastal observations at the Crimean meteorological stations of Chernomorskoye, Evpatoriya, Yalta, Feodosiya and Kerch, which are sufficiently representative as equivalent of offshore wind conditions (</w:t>
      </w:r>
      <w:r w:rsidR="00B021D1" w:rsidRPr="007C590A">
        <w:rPr>
          <w:lang w:val="en-US"/>
        </w:rPr>
        <w:t>Ivanov and Belokop</w:t>
      </w:r>
      <w:r w:rsidR="00680412" w:rsidRPr="007C590A">
        <w:rPr>
          <w:lang w:val="en-US"/>
        </w:rPr>
        <w:t>y</w:t>
      </w:r>
      <w:r w:rsidR="00B021D1" w:rsidRPr="007C590A">
        <w:rPr>
          <w:lang w:val="en-US"/>
        </w:rPr>
        <w:t>tov, 2013</w:t>
      </w:r>
      <w:r w:rsidR="00D71F8C" w:rsidRPr="007C590A">
        <w:rPr>
          <w:lang w:val="en-US"/>
        </w:rPr>
        <w:t>).</w:t>
      </w:r>
    </w:p>
    <w:p w14:paraId="5698B873" w14:textId="77777777" w:rsidR="00CF4571" w:rsidRDefault="005C0B7A" w:rsidP="00621E8C">
      <w:pPr>
        <w:spacing w:line="360" w:lineRule="auto"/>
        <w:ind w:firstLine="363"/>
        <w:jc w:val="both"/>
        <w:rPr>
          <w:lang w:val="en-US"/>
        </w:rPr>
      </w:pPr>
      <w:r w:rsidRPr="007C590A">
        <w:rPr>
          <w:lang w:val="en-US"/>
        </w:rPr>
        <w:t>The</w:t>
      </w:r>
      <w:r w:rsidR="00B42423" w:rsidRPr="007C590A">
        <w:rPr>
          <w:lang w:val="en-US"/>
        </w:rPr>
        <w:t xml:space="preserve"> intensity of </w:t>
      </w:r>
      <w:r w:rsidR="00F717A6" w:rsidRPr="007C590A">
        <w:rPr>
          <w:lang w:val="en-US"/>
        </w:rPr>
        <w:t xml:space="preserve">the CIL </w:t>
      </w:r>
      <w:r w:rsidR="00B42423" w:rsidRPr="007C590A">
        <w:rPr>
          <w:lang w:val="en-US"/>
        </w:rPr>
        <w:t xml:space="preserve">renewal </w:t>
      </w:r>
      <w:r w:rsidRPr="007C590A">
        <w:rPr>
          <w:lang w:val="en-US"/>
        </w:rPr>
        <w:t>was</w:t>
      </w:r>
      <w:r w:rsidR="00EB136E" w:rsidRPr="007C590A">
        <w:rPr>
          <w:lang w:val="en-US"/>
        </w:rPr>
        <w:t xml:space="preserve"> estimate</w:t>
      </w:r>
      <w:r w:rsidRPr="007C590A">
        <w:rPr>
          <w:lang w:val="en-US"/>
        </w:rPr>
        <w:t>d</w:t>
      </w:r>
      <w:r w:rsidR="00EB136E" w:rsidRPr="007C590A">
        <w:rPr>
          <w:lang w:val="en-US"/>
        </w:rPr>
        <w:t xml:space="preserve"> </w:t>
      </w:r>
      <w:r w:rsidR="00F717A6">
        <w:rPr>
          <w:lang w:val="en-US"/>
        </w:rPr>
        <w:t>from</w:t>
      </w:r>
      <w:r w:rsidR="00DC5E32" w:rsidRPr="007C590A">
        <w:rPr>
          <w:lang w:val="en-US"/>
        </w:rPr>
        <w:t xml:space="preserve"> SST winter data measured in the centers of the eastern and western cyclonic gyres (where large part of CIL waters forms) </w:t>
      </w:r>
      <w:r w:rsidR="001C1F6F" w:rsidRPr="007C590A">
        <w:rPr>
          <w:lang w:val="en-US"/>
        </w:rPr>
        <w:t xml:space="preserve">according to </w:t>
      </w:r>
      <w:r w:rsidR="00F717A6">
        <w:rPr>
          <w:lang w:val="en-US"/>
        </w:rPr>
        <w:t xml:space="preserve">the </w:t>
      </w:r>
      <w:r w:rsidR="00310843" w:rsidRPr="007C590A">
        <w:rPr>
          <w:lang w:val="en-US"/>
        </w:rPr>
        <w:t xml:space="preserve">SST </w:t>
      </w:r>
      <w:r w:rsidR="00F717A6">
        <w:rPr>
          <w:lang w:val="en-US"/>
        </w:rPr>
        <w:t xml:space="preserve">data </w:t>
      </w:r>
      <w:r w:rsidR="001C1F6F" w:rsidRPr="007C590A">
        <w:rPr>
          <w:lang w:val="en-US"/>
        </w:rPr>
        <w:t>processing</w:t>
      </w:r>
      <w:r w:rsidR="00F717A6">
        <w:rPr>
          <w:lang w:val="en-US"/>
        </w:rPr>
        <w:t xml:space="preserve"> procedures</w:t>
      </w:r>
      <w:r w:rsidR="001C1F6F" w:rsidRPr="007C590A">
        <w:rPr>
          <w:lang w:val="en-US"/>
        </w:rPr>
        <w:t xml:space="preserve"> described in Belokopytov </w:t>
      </w:r>
      <w:r w:rsidR="00F717A6">
        <w:rPr>
          <w:lang w:val="en-US"/>
        </w:rPr>
        <w:t>(</w:t>
      </w:r>
      <w:r w:rsidR="001C1F6F" w:rsidRPr="007C590A">
        <w:rPr>
          <w:lang w:val="en-US"/>
        </w:rPr>
        <w:t>2011).</w:t>
      </w:r>
      <w:r w:rsidR="00B42423">
        <w:rPr>
          <w:lang w:val="en-US"/>
        </w:rPr>
        <w:t xml:space="preserve"> F</w:t>
      </w:r>
      <w:r w:rsidR="00B42423" w:rsidRPr="00B42423">
        <w:rPr>
          <w:lang w:val="en-US"/>
        </w:rPr>
        <w:t xml:space="preserve">or </w:t>
      </w:r>
      <w:r w:rsidR="00F717A6">
        <w:rPr>
          <w:lang w:val="en-US"/>
        </w:rPr>
        <w:t>our</w:t>
      </w:r>
      <w:r w:rsidR="00F717A6" w:rsidRPr="00B42423">
        <w:rPr>
          <w:lang w:val="en-US"/>
        </w:rPr>
        <w:t xml:space="preserve"> </w:t>
      </w:r>
      <w:r w:rsidR="00B42423" w:rsidRPr="00B42423">
        <w:rPr>
          <w:lang w:val="en-US"/>
        </w:rPr>
        <w:t>purpose</w:t>
      </w:r>
      <w:r w:rsidR="00B42423">
        <w:rPr>
          <w:lang w:val="en-US"/>
        </w:rPr>
        <w:t>,</w:t>
      </w:r>
      <w:r w:rsidR="00B42423" w:rsidRPr="00B42423">
        <w:rPr>
          <w:lang w:val="en-US"/>
        </w:rPr>
        <w:t xml:space="preserve"> </w:t>
      </w:r>
      <w:r w:rsidR="00B42423">
        <w:rPr>
          <w:lang w:val="en-US"/>
        </w:rPr>
        <w:t>t</w:t>
      </w:r>
      <w:r w:rsidR="00B42423" w:rsidRPr="00B42423">
        <w:rPr>
          <w:lang w:val="en-US"/>
        </w:rPr>
        <w:t xml:space="preserve">he relative cooling index </w:t>
      </w:r>
      <w:r w:rsidR="00CF4571">
        <w:rPr>
          <w:lang w:val="en-US"/>
        </w:rPr>
        <w:t>C</w:t>
      </w:r>
      <w:r w:rsidR="00CF4571" w:rsidRPr="00CF4571">
        <w:rPr>
          <w:vertAlign w:val="subscript"/>
          <w:lang w:val="en-US"/>
        </w:rPr>
        <w:t>CIL</w:t>
      </w:r>
      <w:r w:rsidR="00CF4571">
        <w:rPr>
          <w:lang w:val="en-US"/>
        </w:rPr>
        <w:t xml:space="preserve"> </w:t>
      </w:r>
      <w:r w:rsidR="00B42423" w:rsidRPr="00B42423">
        <w:rPr>
          <w:lang w:val="en-US"/>
        </w:rPr>
        <w:t>was used</w:t>
      </w:r>
      <w:r w:rsidR="00CF4571">
        <w:rPr>
          <w:lang w:val="en-US"/>
        </w:rPr>
        <w:t xml:space="preserve">: </w:t>
      </w:r>
    </w:p>
    <w:p w14:paraId="3BE908D1" w14:textId="77777777" w:rsidR="00B42423" w:rsidRDefault="00B42423" w:rsidP="00B42423">
      <w:pPr>
        <w:spacing w:line="360" w:lineRule="auto"/>
        <w:ind w:firstLine="709"/>
        <w:jc w:val="both"/>
        <w:rPr>
          <w:lang w:val="en-US"/>
        </w:rPr>
      </w:pPr>
      <w:r w:rsidRPr="00B42423">
        <w:rPr>
          <w:lang w:val="en-US"/>
        </w:rPr>
        <w:t xml:space="preserve">  </w:t>
      </w:r>
    </w:p>
    <w:p w14:paraId="7604091F" w14:textId="77777777" w:rsidR="00CF4571" w:rsidRPr="00C43B49" w:rsidRDefault="00CF4571" w:rsidP="00CF4571">
      <w:pPr>
        <w:spacing w:line="360" w:lineRule="auto"/>
        <w:jc w:val="both"/>
        <w:rPr>
          <w:lang w:val="en-US"/>
        </w:rPr>
      </w:pPr>
      <w:r>
        <w:rPr>
          <w:lang w:val="en-US"/>
        </w:rPr>
        <w:t>C</w:t>
      </w:r>
      <w:r w:rsidRPr="00CF4571">
        <w:rPr>
          <w:vertAlign w:val="subscript"/>
          <w:lang w:val="en-US"/>
        </w:rPr>
        <w:t>CIL</w:t>
      </w:r>
      <w:r>
        <w:rPr>
          <w:lang w:val="en-US"/>
        </w:rPr>
        <w:t xml:space="preserve"> = </w:t>
      </w:r>
      <m:oMath>
        <m:f>
          <m:fPr>
            <m:ctrlPr>
              <w:rPr>
                <w:rFonts w:ascii="Cambria Math" w:hAnsi="Cambria Math"/>
                <w:i/>
                <w:sz w:val="32"/>
                <w:szCs w:val="32"/>
                <w:lang w:val="en-US"/>
              </w:rPr>
            </m:ctrlPr>
          </m:fPr>
          <m:num>
            <m:r>
              <w:rPr>
                <w:rFonts w:ascii="Cambria Math" w:hAnsi="Cambria Math"/>
                <w:sz w:val="32"/>
                <w:szCs w:val="32"/>
                <w:lang w:val="en-US"/>
              </w:rPr>
              <m:t>K(</m:t>
            </m:r>
            <m:sSub>
              <m:sSubPr>
                <m:ctrlPr>
                  <w:rPr>
                    <w:rFonts w:ascii="Cambria Math" w:hAnsi="Cambria Math"/>
                    <w:i/>
                    <w:sz w:val="32"/>
                    <w:szCs w:val="32"/>
                    <w:lang w:val="en-US"/>
                  </w:rPr>
                </m:ctrlPr>
              </m:sSubPr>
              <m:e>
                <m:r>
                  <w:rPr>
                    <w:rFonts w:ascii="Cambria Math" w:hAnsi="Cambria Math"/>
                    <w:sz w:val="32"/>
                    <w:szCs w:val="32"/>
                    <w:lang w:val="en-US"/>
                  </w:rPr>
                  <m:t>T</m:t>
                </m:r>
              </m:e>
              <m:sub>
                <m:r>
                  <w:rPr>
                    <w:rFonts w:ascii="Cambria Math" w:hAnsi="Cambria Math"/>
                    <w:sz w:val="32"/>
                    <w:szCs w:val="32"/>
                    <w:lang w:val="en-US"/>
                  </w:rPr>
                  <m:t>i</m:t>
                </m:r>
              </m:sub>
            </m:sSub>
            <m:r>
              <w:rPr>
                <w:rFonts w:ascii="Cambria Math" w:hAnsi="Cambria Math"/>
                <w:sz w:val="32"/>
                <w:szCs w:val="32"/>
                <w:lang w:val="en-US"/>
              </w:rPr>
              <m:t>-</m:t>
            </m:r>
            <m:sSub>
              <m:sSubPr>
                <m:ctrlPr>
                  <w:rPr>
                    <w:rFonts w:ascii="Cambria Math" w:hAnsi="Cambria Math"/>
                    <w:i/>
                    <w:sz w:val="32"/>
                    <w:szCs w:val="32"/>
                    <w:lang w:val="en-US"/>
                  </w:rPr>
                </m:ctrlPr>
              </m:sSubPr>
              <m:e>
                <m:r>
                  <w:rPr>
                    <w:rFonts w:ascii="Cambria Math" w:hAnsi="Cambria Math"/>
                    <w:sz w:val="32"/>
                    <w:szCs w:val="32"/>
                    <w:lang w:val="en-US"/>
                  </w:rPr>
                  <m:t>T</m:t>
                </m:r>
              </m:e>
              <m:sub>
                <m:r>
                  <w:rPr>
                    <w:rFonts w:ascii="Cambria Math" w:hAnsi="Cambria Math"/>
                    <w:sz w:val="32"/>
                    <w:szCs w:val="32"/>
                    <w:lang w:val="en-US"/>
                  </w:rPr>
                  <m:t>C</m:t>
                </m:r>
              </m:sub>
            </m:sSub>
            <m:r>
              <w:rPr>
                <w:rFonts w:ascii="Cambria Math" w:hAnsi="Cambria Math"/>
                <w:sz w:val="32"/>
                <w:szCs w:val="32"/>
                <w:lang w:val="en-US"/>
              </w:rPr>
              <m:t>)</m:t>
            </m:r>
          </m:num>
          <m:den>
            <m:sSub>
              <m:sSubPr>
                <m:ctrlPr>
                  <w:rPr>
                    <w:rFonts w:ascii="Cambria Math" w:hAnsi="Cambria Math"/>
                    <w:i/>
                    <w:sz w:val="32"/>
                    <w:szCs w:val="32"/>
                    <w:lang w:val="en-US"/>
                  </w:rPr>
                </m:ctrlPr>
              </m:sSubPr>
              <m:e>
                <m:r>
                  <w:rPr>
                    <w:rFonts w:ascii="Cambria Math" w:hAnsi="Cambria Math"/>
                    <w:sz w:val="32"/>
                    <w:szCs w:val="32"/>
                    <w:lang w:val="en-US"/>
                  </w:rPr>
                  <m:t>T</m:t>
                </m:r>
              </m:e>
              <m:sub>
                <m:r>
                  <w:rPr>
                    <w:rFonts w:ascii="Cambria Math" w:hAnsi="Cambria Math"/>
                    <w:sz w:val="32"/>
                    <w:szCs w:val="32"/>
                    <w:lang w:val="en-US"/>
                  </w:rPr>
                  <m:t>max</m:t>
                </m:r>
              </m:sub>
            </m:sSub>
            <m:r>
              <w:rPr>
                <w:rFonts w:ascii="Cambria Math" w:hAnsi="Cambria Math"/>
                <w:sz w:val="32"/>
                <w:szCs w:val="32"/>
                <w:lang w:val="en-US"/>
              </w:rPr>
              <m:t xml:space="preserve">- </m:t>
            </m:r>
            <m:sSub>
              <m:sSubPr>
                <m:ctrlPr>
                  <w:rPr>
                    <w:rFonts w:ascii="Cambria Math" w:hAnsi="Cambria Math"/>
                    <w:i/>
                    <w:sz w:val="32"/>
                    <w:szCs w:val="32"/>
                    <w:lang w:val="en-US"/>
                  </w:rPr>
                </m:ctrlPr>
              </m:sSubPr>
              <m:e>
                <m:r>
                  <w:rPr>
                    <w:rFonts w:ascii="Cambria Math" w:hAnsi="Cambria Math"/>
                    <w:sz w:val="32"/>
                    <w:szCs w:val="32"/>
                    <w:lang w:val="en-US"/>
                  </w:rPr>
                  <m:t>T</m:t>
                </m:r>
              </m:e>
              <m:sub>
                <m:r>
                  <w:rPr>
                    <w:rFonts w:ascii="Cambria Math" w:hAnsi="Cambria Math"/>
                    <w:sz w:val="32"/>
                    <w:szCs w:val="32"/>
                    <w:lang w:val="en-US"/>
                  </w:rPr>
                  <m:t>min</m:t>
                </m:r>
              </m:sub>
            </m:sSub>
          </m:den>
        </m:f>
        <m:r>
          <w:rPr>
            <w:rFonts w:ascii="Cambria Math" w:hAnsi="Cambria Math"/>
            <w:sz w:val="32"/>
            <w:szCs w:val="32"/>
            <w:lang w:val="en-US"/>
          </w:rPr>
          <m:t xml:space="preserve"> ,</m:t>
        </m:r>
      </m:oMath>
      <w:r w:rsidR="00C43B49">
        <w:rPr>
          <w:sz w:val="32"/>
          <w:szCs w:val="32"/>
          <w:lang w:val="en-US"/>
        </w:rPr>
        <w:t xml:space="preserve">                                                    </w:t>
      </w:r>
      <w:r w:rsidR="00C43B49">
        <w:rPr>
          <w:lang w:val="en-US"/>
        </w:rPr>
        <w:t xml:space="preserve">                                                  (13)</w:t>
      </w:r>
    </w:p>
    <w:p w14:paraId="13DEEA3E" w14:textId="77777777" w:rsidR="00C43B49" w:rsidRDefault="00C43B49" w:rsidP="00C43B49">
      <w:pPr>
        <w:spacing w:line="360" w:lineRule="auto"/>
        <w:jc w:val="both"/>
        <w:rPr>
          <w:lang w:val="en-US"/>
        </w:rPr>
      </w:pPr>
    </w:p>
    <w:p w14:paraId="69CD094A" w14:textId="77777777" w:rsidR="00D71F8C" w:rsidRPr="00CA08A7" w:rsidRDefault="00B42423" w:rsidP="00717FAE">
      <w:pPr>
        <w:spacing w:line="360" w:lineRule="auto"/>
        <w:jc w:val="both"/>
        <w:rPr>
          <w:lang w:val="en-US"/>
        </w:rPr>
      </w:pPr>
      <w:r w:rsidRPr="00C43B49">
        <w:rPr>
          <w:lang w:val="en-US"/>
        </w:rPr>
        <w:t>where</w:t>
      </w:r>
      <w:r w:rsidR="00D71F8C" w:rsidRPr="003B55CF">
        <w:rPr>
          <w:lang w:val="en-US"/>
        </w:rPr>
        <w:t xml:space="preserve"> </w:t>
      </w:r>
      <w:r w:rsidR="00C43B49" w:rsidRPr="00C43B49">
        <w:rPr>
          <w:i/>
          <w:iCs/>
          <w:lang w:val="en-US"/>
        </w:rPr>
        <w:t>T</w:t>
      </w:r>
      <w:r w:rsidR="00C43B49" w:rsidRPr="0048589B">
        <w:rPr>
          <w:i/>
          <w:iCs/>
          <w:vertAlign w:val="subscript"/>
          <w:lang w:val="en-US"/>
        </w:rPr>
        <w:t>i</w:t>
      </w:r>
      <w:r w:rsidR="00C43B49" w:rsidRPr="00C43B49">
        <w:rPr>
          <w:i/>
          <w:iCs/>
          <w:lang w:val="en-US"/>
        </w:rPr>
        <w:t xml:space="preserve"> </w:t>
      </w:r>
      <w:r w:rsidR="00C43B49" w:rsidRPr="00C43B49">
        <w:rPr>
          <w:lang w:val="en-US"/>
        </w:rPr>
        <w:t xml:space="preserve">is the monthly average temperature of </w:t>
      </w:r>
      <w:r w:rsidR="00F717A6">
        <w:rPr>
          <w:lang w:val="en-US"/>
        </w:rPr>
        <w:t xml:space="preserve">surface </w:t>
      </w:r>
      <w:r w:rsidR="00C43B49" w:rsidRPr="00C43B49">
        <w:rPr>
          <w:lang w:val="en-US"/>
        </w:rPr>
        <w:t xml:space="preserve">water in February, </w:t>
      </w:r>
      <w:r w:rsidR="00C43B49" w:rsidRPr="00C43B49">
        <w:rPr>
          <w:i/>
          <w:iCs/>
          <w:lang w:val="en-US"/>
        </w:rPr>
        <w:t>T</w:t>
      </w:r>
      <w:r w:rsidR="00C43B49" w:rsidRPr="00C43B49">
        <w:rPr>
          <w:vertAlign w:val="subscript"/>
          <w:lang w:val="en-US"/>
        </w:rPr>
        <w:t>C</w:t>
      </w:r>
      <w:r w:rsidR="00C43B49" w:rsidRPr="00C43B49">
        <w:rPr>
          <w:lang w:val="en-US"/>
        </w:rPr>
        <w:t xml:space="preserve"> is the climat</w:t>
      </w:r>
      <w:r w:rsidR="00F717A6">
        <w:rPr>
          <w:lang w:val="en-US"/>
        </w:rPr>
        <w:t>ology</w:t>
      </w:r>
      <w:r w:rsidR="00360367">
        <w:rPr>
          <w:lang w:val="en-US"/>
        </w:rPr>
        <w:t xml:space="preserve"> </w:t>
      </w:r>
      <w:r w:rsidR="00360367" w:rsidRPr="00360367">
        <w:rPr>
          <w:lang w:val="en-US"/>
        </w:rPr>
        <w:t>(1961–1990)</w:t>
      </w:r>
      <w:r w:rsidR="00F717A6">
        <w:rPr>
          <w:lang w:val="en-US"/>
        </w:rPr>
        <w:t xml:space="preserve"> for</w:t>
      </w:r>
      <w:r w:rsidR="00C43B49" w:rsidRPr="00C43B49">
        <w:rPr>
          <w:lang w:val="en-US"/>
        </w:rPr>
        <w:t xml:space="preserve"> surface</w:t>
      </w:r>
      <w:r w:rsidR="00C43B49">
        <w:rPr>
          <w:lang w:val="en-US"/>
        </w:rPr>
        <w:t xml:space="preserve"> </w:t>
      </w:r>
      <w:r w:rsidR="00F717A6">
        <w:rPr>
          <w:lang w:val="en-US"/>
        </w:rPr>
        <w:t xml:space="preserve">water </w:t>
      </w:r>
      <w:r w:rsidR="00C43B49" w:rsidRPr="00C43B49">
        <w:rPr>
          <w:lang w:val="en-US"/>
        </w:rPr>
        <w:t xml:space="preserve">temperature in February, </w:t>
      </w:r>
      <w:r w:rsidR="00C43B49" w:rsidRPr="00C43B49">
        <w:rPr>
          <w:i/>
          <w:iCs/>
          <w:lang w:val="en-US"/>
        </w:rPr>
        <w:t>T</w:t>
      </w:r>
      <w:r w:rsidR="00C43B49" w:rsidRPr="00C43B49">
        <w:rPr>
          <w:vertAlign w:val="subscript"/>
          <w:lang w:val="en-US"/>
        </w:rPr>
        <w:t>max</w:t>
      </w:r>
      <w:r w:rsidR="00C43B49" w:rsidRPr="00C43B49">
        <w:rPr>
          <w:lang w:val="en-US"/>
        </w:rPr>
        <w:t xml:space="preserve"> is the upper </w:t>
      </w:r>
      <w:r w:rsidR="00F717A6">
        <w:rPr>
          <w:lang w:val="en-US"/>
        </w:rPr>
        <w:t xml:space="preserve">temperature </w:t>
      </w:r>
      <w:r w:rsidR="00C43B49" w:rsidRPr="00C43B49">
        <w:rPr>
          <w:lang w:val="en-US"/>
        </w:rPr>
        <w:t xml:space="preserve">bound </w:t>
      </w:r>
      <w:r w:rsidR="00F717A6">
        <w:rPr>
          <w:lang w:val="en-US"/>
        </w:rPr>
        <w:t>for CIL</w:t>
      </w:r>
      <w:r w:rsidR="00C43B49" w:rsidRPr="00C43B49">
        <w:rPr>
          <w:lang w:val="en-US"/>
        </w:rPr>
        <w:t xml:space="preserve"> water (equal to</w:t>
      </w:r>
      <w:r w:rsidR="00C43B49">
        <w:rPr>
          <w:lang w:val="en-US"/>
        </w:rPr>
        <w:t xml:space="preserve"> </w:t>
      </w:r>
      <w:r w:rsidR="00C43B49" w:rsidRPr="00C43B49">
        <w:rPr>
          <w:lang w:val="en-US"/>
        </w:rPr>
        <w:t xml:space="preserve">8°), </w:t>
      </w:r>
      <w:r w:rsidR="00C43B49" w:rsidRPr="00C43B49">
        <w:rPr>
          <w:i/>
          <w:iCs/>
          <w:lang w:val="en-US"/>
        </w:rPr>
        <w:t>T</w:t>
      </w:r>
      <w:r w:rsidR="00C43B49" w:rsidRPr="00C43B49">
        <w:rPr>
          <w:vertAlign w:val="subscript"/>
          <w:lang w:val="en-US"/>
        </w:rPr>
        <w:t>min</w:t>
      </w:r>
      <w:r w:rsidR="00C43B49" w:rsidRPr="00C43B49">
        <w:rPr>
          <w:lang w:val="en-US"/>
        </w:rPr>
        <w:t xml:space="preserve"> is the temperature of intense </w:t>
      </w:r>
      <w:r w:rsidR="00F717A6">
        <w:rPr>
          <w:lang w:val="en-US"/>
        </w:rPr>
        <w:t xml:space="preserve">CIL </w:t>
      </w:r>
      <w:r w:rsidR="00C43B49" w:rsidRPr="00C43B49">
        <w:rPr>
          <w:lang w:val="en-US"/>
        </w:rPr>
        <w:t>renewal waters (equal to 5° for the west</w:t>
      </w:r>
      <w:r w:rsidR="00D637F4">
        <w:rPr>
          <w:lang w:val="en-US"/>
        </w:rPr>
        <w:t>ern</w:t>
      </w:r>
      <w:r w:rsidR="00C43B49" w:rsidRPr="00C43B49">
        <w:rPr>
          <w:lang w:val="en-US"/>
        </w:rPr>
        <w:t xml:space="preserve"> and east</w:t>
      </w:r>
      <w:r w:rsidR="00D637F4">
        <w:rPr>
          <w:lang w:val="en-US"/>
        </w:rPr>
        <w:t>ern</w:t>
      </w:r>
      <w:r w:rsidR="00C43B49">
        <w:rPr>
          <w:lang w:val="en-US"/>
        </w:rPr>
        <w:t xml:space="preserve"> </w:t>
      </w:r>
      <w:r w:rsidR="00C43B49" w:rsidRPr="00C43B49">
        <w:rPr>
          <w:lang w:val="en-US"/>
        </w:rPr>
        <w:t xml:space="preserve">gyres), and </w:t>
      </w:r>
      <w:r w:rsidR="00C43B49" w:rsidRPr="00C43B49">
        <w:rPr>
          <w:i/>
          <w:iCs/>
          <w:lang w:val="en-US"/>
        </w:rPr>
        <w:t>K</w:t>
      </w:r>
      <w:r w:rsidR="00F717A6" w:rsidRPr="00C43B49">
        <w:rPr>
          <w:lang w:val="en-US"/>
        </w:rPr>
        <w:t>= –2</w:t>
      </w:r>
      <w:r w:rsidR="00C43B49" w:rsidRPr="00C43B49">
        <w:rPr>
          <w:i/>
          <w:iCs/>
          <w:lang w:val="en-US"/>
        </w:rPr>
        <w:t xml:space="preserve"> </w:t>
      </w:r>
      <w:r w:rsidR="00C43B49" w:rsidRPr="00C43B49">
        <w:rPr>
          <w:lang w:val="en-US"/>
        </w:rPr>
        <w:t>is a normalizing coefficient</w:t>
      </w:r>
      <w:r w:rsidR="00C43B49" w:rsidRPr="00CA08A7">
        <w:rPr>
          <w:lang w:val="en-US"/>
        </w:rPr>
        <w:t>.</w:t>
      </w:r>
      <w:r w:rsidR="00CA08A7">
        <w:rPr>
          <w:lang w:val="en-US"/>
        </w:rPr>
        <w:t xml:space="preserve"> </w:t>
      </w:r>
      <w:r w:rsidR="00CA08A7" w:rsidRPr="00CA08A7">
        <w:rPr>
          <w:lang w:val="en-US"/>
        </w:rPr>
        <w:t xml:space="preserve">The value </w:t>
      </w:r>
      <w:r w:rsidR="00CA08A7" w:rsidRPr="00CA08A7">
        <w:rPr>
          <w:i/>
          <w:iCs/>
          <w:lang w:val="en-US"/>
        </w:rPr>
        <w:t>C</w:t>
      </w:r>
      <w:r w:rsidR="00CA08A7" w:rsidRPr="00CA08A7">
        <w:rPr>
          <w:vertAlign w:val="subscript"/>
          <w:lang w:val="en-US"/>
        </w:rPr>
        <w:t>CIL</w:t>
      </w:r>
      <w:r w:rsidR="00CA08A7" w:rsidRPr="00CA08A7">
        <w:rPr>
          <w:lang w:val="en-US"/>
        </w:rPr>
        <w:t xml:space="preserve"> = 1 corresponds to the maximum CIL</w:t>
      </w:r>
      <w:r w:rsidR="00F717A6">
        <w:rPr>
          <w:lang w:val="en-US"/>
        </w:rPr>
        <w:t xml:space="preserve"> renewal</w:t>
      </w:r>
      <w:r w:rsidR="00CA08A7" w:rsidRPr="00CA08A7">
        <w:rPr>
          <w:lang w:val="en-US"/>
        </w:rPr>
        <w:t xml:space="preserve">, values </w:t>
      </w:r>
      <w:r w:rsidR="00F717A6">
        <w:rPr>
          <w:lang w:val="en-US"/>
        </w:rPr>
        <w:t>around</w:t>
      </w:r>
      <w:r w:rsidR="00CA08A7" w:rsidRPr="00CA08A7">
        <w:rPr>
          <w:lang w:val="en-US"/>
        </w:rPr>
        <w:t xml:space="preserve"> </w:t>
      </w:r>
      <w:r w:rsidR="00F717A6">
        <w:rPr>
          <w:lang w:val="en-US"/>
        </w:rPr>
        <w:t>0</w:t>
      </w:r>
      <w:r w:rsidR="00F717A6" w:rsidRPr="00CA08A7">
        <w:rPr>
          <w:lang w:val="en-US"/>
        </w:rPr>
        <w:t xml:space="preserve"> </w:t>
      </w:r>
      <w:r w:rsidR="00CA08A7" w:rsidRPr="00CA08A7">
        <w:rPr>
          <w:lang w:val="en-US"/>
        </w:rPr>
        <w:t xml:space="preserve">correspond to mean </w:t>
      </w:r>
      <w:r w:rsidR="00F717A6">
        <w:rPr>
          <w:lang w:val="en-US"/>
        </w:rPr>
        <w:t>conditions</w:t>
      </w:r>
      <w:r w:rsidR="00CA08A7" w:rsidRPr="00CA08A7">
        <w:rPr>
          <w:lang w:val="en-US"/>
        </w:rPr>
        <w:t xml:space="preserve">, and the value </w:t>
      </w:r>
      <w:r w:rsidR="00CA08A7" w:rsidRPr="00CA08A7">
        <w:rPr>
          <w:i/>
          <w:iCs/>
          <w:lang w:val="en-US"/>
        </w:rPr>
        <w:t>C</w:t>
      </w:r>
      <w:r w:rsidR="00CA08A7" w:rsidRPr="00CA08A7">
        <w:rPr>
          <w:vertAlign w:val="subscript"/>
          <w:lang w:val="en-US"/>
        </w:rPr>
        <w:t>CIL</w:t>
      </w:r>
      <w:r w:rsidR="00AB5531">
        <w:rPr>
          <w:lang w:val="en-US"/>
        </w:rPr>
        <w:t xml:space="preserve"> = –1 corresponds to a week mixing</w:t>
      </w:r>
      <w:r w:rsidR="00F717A6">
        <w:rPr>
          <w:lang w:val="en-US"/>
        </w:rPr>
        <w:t>, whereas</w:t>
      </w:r>
      <w:r w:rsidR="00AB5531" w:rsidRPr="00AB5531">
        <w:rPr>
          <w:lang w:val="en-US"/>
        </w:rPr>
        <w:t xml:space="preserve"> </w:t>
      </w:r>
      <w:r w:rsidR="00AB5531" w:rsidRPr="00AB5531">
        <w:rPr>
          <w:i/>
          <w:iCs/>
          <w:lang w:val="en-US"/>
        </w:rPr>
        <w:t>C</w:t>
      </w:r>
      <w:r w:rsidR="00AB5531" w:rsidRPr="00AB5531">
        <w:rPr>
          <w:vertAlign w:val="subscript"/>
          <w:lang w:val="en-US"/>
        </w:rPr>
        <w:t>CIL</w:t>
      </w:r>
      <w:r w:rsidR="00AB5531" w:rsidRPr="00AB5531">
        <w:rPr>
          <w:lang w:val="en-US"/>
        </w:rPr>
        <w:t xml:space="preserve"> = –1.5 is regarded as practically absence of CIL water renewal</w:t>
      </w:r>
      <w:r w:rsidR="00CA08A7" w:rsidRPr="00CA08A7">
        <w:rPr>
          <w:lang w:val="en-US"/>
        </w:rPr>
        <w:t>.</w:t>
      </w:r>
    </w:p>
    <w:p w14:paraId="79EA41A2" w14:textId="77777777" w:rsidR="008475B1" w:rsidRPr="00A60848" w:rsidRDefault="008475B1" w:rsidP="00621E8C">
      <w:pPr>
        <w:spacing w:line="360" w:lineRule="auto"/>
        <w:ind w:firstLine="363"/>
        <w:jc w:val="both"/>
        <w:rPr>
          <w:lang w:val="en-US"/>
        </w:rPr>
      </w:pPr>
      <w:r w:rsidRPr="00D453DD">
        <w:rPr>
          <w:lang w:val="en-US"/>
        </w:rPr>
        <w:t xml:space="preserve">The relationship </w:t>
      </w:r>
      <w:r>
        <w:rPr>
          <w:lang w:val="en-US"/>
        </w:rPr>
        <w:t>between bloom frequency</w:t>
      </w:r>
      <w:r w:rsidRPr="00483E4B">
        <w:rPr>
          <w:lang w:val="en-US"/>
        </w:rPr>
        <w:t xml:space="preserve"> </w:t>
      </w:r>
      <w:r>
        <w:rPr>
          <w:lang w:val="en-US"/>
        </w:rPr>
        <w:t xml:space="preserve">and environmental variables </w:t>
      </w:r>
      <w:r w:rsidRPr="00D453DD">
        <w:rPr>
          <w:lang w:val="en-US"/>
        </w:rPr>
        <w:t xml:space="preserve">was </w:t>
      </w:r>
      <w:r w:rsidRPr="008356AB">
        <w:rPr>
          <w:lang w:val="en-US" w:eastAsia="ru-RU"/>
        </w:rPr>
        <w:t>examined</w:t>
      </w:r>
      <w:r w:rsidRPr="00D453DD">
        <w:rPr>
          <w:lang w:val="en-US"/>
        </w:rPr>
        <w:t xml:space="preserve"> between </w:t>
      </w:r>
      <w:r w:rsidRPr="008356AB">
        <w:rPr>
          <w:lang w:val="en-US" w:eastAsia="ru-RU"/>
        </w:rPr>
        <w:t xml:space="preserve">interannual changes </w:t>
      </w:r>
      <w:r>
        <w:rPr>
          <w:lang w:val="en-US" w:eastAsia="ru-RU"/>
        </w:rPr>
        <w:t>in</w:t>
      </w:r>
      <w:r w:rsidRPr="008356AB">
        <w:rPr>
          <w:lang w:val="en-US" w:eastAsia="ru-RU"/>
        </w:rPr>
        <w:t xml:space="preserve"> the monthly average data for June</w:t>
      </w:r>
      <w:r>
        <w:rPr>
          <w:lang w:val="en-US" w:eastAsia="ru-RU"/>
        </w:rPr>
        <w:t>,</w:t>
      </w:r>
      <w:r w:rsidRPr="008356AB">
        <w:rPr>
          <w:lang w:val="en-US" w:eastAsia="ru-RU"/>
        </w:rPr>
        <w:t xml:space="preserve"> when the bloom </w:t>
      </w:r>
      <w:r>
        <w:rPr>
          <w:lang w:val="en-US" w:eastAsia="ru-RU"/>
        </w:rPr>
        <w:t>intensity</w:t>
      </w:r>
      <w:r w:rsidRPr="008356AB">
        <w:rPr>
          <w:lang w:val="en-US" w:eastAsia="ru-RU"/>
        </w:rPr>
        <w:t xml:space="preserve"> </w:t>
      </w:r>
      <w:r>
        <w:rPr>
          <w:lang w:val="en-US" w:eastAsia="ru-RU"/>
        </w:rPr>
        <w:t>is usually largest</w:t>
      </w:r>
      <w:r>
        <w:rPr>
          <w:lang w:val="en-US"/>
        </w:rPr>
        <w:t>.</w:t>
      </w:r>
      <w:r w:rsidRPr="007F5AF5">
        <w:rPr>
          <w:lang w:val="en-US"/>
        </w:rPr>
        <w:t xml:space="preserve"> </w:t>
      </w:r>
      <w:r w:rsidRPr="00EA4E88">
        <w:rPr>
          <w:lang w:val="en-US" w:eastAsia="ru-RU"/>
        </w:rPr>
        <w:t>Besides</w:t>
      </w:r>
      <w:r w:rsidRPr="008356AB">
        <w:rPr>
          <w:lang w:val="en-US" w:eastAsia="ru-RU"/>
        </w:rPr>
        <w:t xml:space="preserve">, interannual variability of bloom frequency in June and SST in February was also examined due to the belief that excessive late spring-summer coccolithophore blooms are linked to the winter severity </w:t>
      </w:r>
      <w:r w:rsidRPr="007C590A">
        <w:rPr>
          <w:lang w:val="en-US" w:eastAsia="ru-RU"/>
        </w:rPr>
        <w:t>(Kubryakov et al., 2019; 2021; Kubryakova et al., 2021; Mikaelyan et al., 2015; 2020; Vostokov et al., 2022).</w:t>
      </w:r>
      <w:r w:rsidRPr="00483E4B">
        <w:rPr>
          <w:lang w:val="en-US" w:eastAsia="ru-RU"/>
        </w:rPr>
        <w:t xml:space="preserve"> The relationship between bloom </w:t>
      </w:r>
      <w:r>
        <w:rPr>
          <w:lang w:val="en-US" w:eastAsia="ru-RU"/>
        </w:rPr>
        <w:t>duration</w:t>
      </w:r>
      <w:r w:rsidRPr="00483E4B">
        <w:rPr>
          <w:lang w:val="en-US" w:eastAsia="ru-RU"/>
        </w:rPr>
        <w:t xml:space="preserve"> and environmental variables</w:t>
      </w:r>
      <w:r w:rsidRPr="00483E4B">
        <w:rPr>
          <w:lang w:val="en-US"/>
        </w:rPr>
        <w:t xml:space="preserve"> </w:t>
      </w:r>
      <w:r w:rsidRPr="00D453DD">
        <w:rPr>
          <w:lang w:val="en-US"/>
        </w:rPr>
        <w:t xml:space="preserve">was </w:t>
      </w:r>
      <w:r w:rsidRPr="008356AB">
        <w:rPr>
          <w:lang w:val="en-US" w:eastAsia="ru-RU"/>
        </w:rPr>
        <w:t>examined</w:t>
      </w:r>
      <w:r w:rsidRPr="00D453DD">
        <w:rPr>
          <w:lang w:val="en-US"/>
        </w:rPr>
        <w:t xml:space="preserve"> between </w:t>
      </w:r>
      <w:r w:rsidRPr="008356AB">
        <w:rPr>
          <w:lang w:val="en-US" w:eastAsia="ru-RU"/>
        </w:rPr>
        <w:t xml:space="preserve">interannual </w:t>
      </w:r>
      <w:r>
        <w:rPr>
          <w:lang w:val="en-US" w:eastAsia="ru-RU"/>
        </w:rPr>
        <w:t>variation</w:t>
      </w:r>
      <w:r w:rsidRPr="008356AB">
        <w:rPr>
          <w:lang w:val="en-US" w:eastAsia="ru-RU"/>
        </w:rPr>
        <w:t xml:space="preserve"> </w:t>
      </w:r>
      <w:r w:rsidRPr="00C364AC">
        <w:rPr>
          <w:lang w:val="en-US" w:eastAsia="ru-RU"/>
        </w:rPr>
        <w:t xml:space="preserve">in the duration of the late spring-summer E. </w:t>
      </w:r>
      <w:r w:rsidRPr="00C364AC">
        <w:rPr>
          <w:i/>
          <w:lang w:val="en-US" w:eastAsia="ru-RU"/>
        </w:rPr>
        <w:t>huxleyi</w:t>
      </w:r>
      <w:r w:rsidRPr="00C364AC">
        <w:rPr>
          <w:lang w:val="en-US" w:eastAsia="ru-RU"/>
        </w:rPr>
        <w:t xml:space="preserve"> blooms</w:t>
      </w:r>
      <w:r w:rsidRPr="008356AB">
        <w:rPr>
          <w:lang w:val="en-US" w:eastAsia="ru-RU"/>
        </w:rPr>
        <w:t xml:space="preserve"> </w:t>
      </w:r>
      <w:r>
        <w:rPr>
          <w:lang w:val="en-US" w:eastAsia="ru-RU"/>
        </w:rPr>
        <w:t xml:space="preserve">and </w:t>
      </w:r>
      <w:r w:rsidRPr="008356AB">
        <w:rPr>
          <w:lang w:val="en-US" w:eastAsia="ru-RU"/>
        </w:rPr>
        <w:t xml:space="preserve">the monthly average </w:t>
      </w:r>
      <w:r>
        <w:rPr>
          <w:lang w:val="en-US"/>
        </w:rPr>
        <w:t>environmental variables</w:t>
      </w:r>
      <w:r w:rsidRPr="008356AB">
        <w:rPr>
          <w:lang w:val="en-US" w:eastAsia="ru-RU"/>
        </w:rPr>
        <w:t xml:space="preserve"> for June</w:t>
      </w:r>
      <w:r>
        <w:rPr>
          <w:lang w:val="en-US" w:eastAsia="ru-RU"/>
        </w:rPr>
        <w:t>.</w:t>
      </w:r>
      <w:r w:rsidRPr="008356AB">
        <w:rPr>
          <w:lang w:val="en-US" w:eastAsia="ru-RU"/>
        </w:rPr>
        <w:t xml:space="preserve"> </w:t>
      </w:r>
      <w:r w:rsidR="009B28F3">
        <w:rPr>
          <w:lang w:val="en-US" w:eastAsia="ru-RU"/>
        </w:rPr>
        <w:t>Relationships of bloom frequency and duration versus environmental variables were investigated using GAMs with logistic transformation for frequency and log transformation for duration.</w:t>
      </w:r>
    </w:p>
    <w:p w14:paraId="2AE4D751" w14:textId="77777777" w:rsidR="00541456" w:rsidRDefault="00541456" w:rsidP="00C9517C">
      <w:pPr>
        <w:spacing w:line="360" w:lineRule="auto"/>
        <w:ind w:firstLine="709"/>
        <w:rPr>
          <w:rFonts w:ascii="Liberation Serif" w:hAnsi="Liberation Serif" w:cs="Liberation Serif"/>
          <w:color w:val="CE181E"/>
          <w:lang w:val="en-US"/>
        </w:rPr>
      </w:pPr>
    </w:p>
    <w:p w14:paraId="580E9965" w14:textId="77777777" w:rsidR="00FA1FA7" w:rsidRDefault="00FA1FA7" w:rsidP="008356AB">
      <w:pPr>
        <w:suppressAutoHyphens w:val="0"/>
        <w:spacing w:line="360" w:lineRule="auto"/>
        <w:jc w:val="both"/>
        <w:rPr>
          <w:b/>
          <w:lang w:val="en-US" w:eastAsia="ru-RU"/>
        </w:rPr>
      </w:pPr>
    </w:p>
    <w:p w14:paraId="431F91D5" w14:textId="77777777" w:rsidR="00FA1FA7" w:rsidRDefault="00FA1FA7" w:rsidP="008356AB">
      <w:pPr>
        <w:suppressAutoHyphens w:val="0"/>
        <w:spacing w:line="360" w:lineRule="auto"/>
        <w:jc w:val="both"/>
        <w:rPr>
          <w:b/>
          <w:lang w:val="en-US" w:eastAsia="ru-RU"/>
        </w:rPr>
      </w:pPr>
    </w:p>
    <w:p w14:paraId="2D2A5F90" w14:textId="77777777" w:rsidR="00FA1FA7" w:rsidRDefault="00FA1FA7" w:rsidP="008356AB">
      <w:pPr>
        <w:suppressAutoHyphens w:val="0"/>
        <w:spacing w:line="360" w:lineRule="auto"/>
        <w:jc w:val="both"/>
        <w:rPr>
          <w:b/>
          <w:lang w:val="en-US" w:eastAsia="ru-RU"/>
        </w:rPr>
      </w:pPr>
    </w:p>
    <w:p w14:paraId="4DA0E038" w14:textId="77777777" w:rsidR="00FA1FA7" w:rsidRDefault="00FA1FA7" w:rsidP="008356AB">
      <w:pPr>
        <w:suppressAutoHyphens w:val="0"/>
        <w:spacing w:line="360" w:lineRule="auto"/>
        <w:jc w:val="both"/>
        <w:rPr>
          <w:b/>
          <w:lang w:val="en-US" w:eastAsia="ru-RU"/>
        </w:rPr>
      </w:pPr>
    </w:p>
    <w:p w14:paraId="282514D2" w14:textId="77777777" w:rsidR="008356AB" w:rsidRPr="00C22106" w:rsidRDefault="00C22106" w:rsidP="008356AB">
      <w:pPr>
        <w:suppressAutoHyphens w:val="0"/>
        <w:spacing w:line="360" w:lineRule="auto"/>
        <w:jc w:val="both"/>
        <w:rPr>
          <w:b/>
          <w:lang w:val="en-US" w:eastAsia="ru-RU"/>
        </w:rPr>
      </w:pPr>
      <w:r w:rsidRPr="00C22106">
        <w:rPr>
          <w:b/>
          <w:lang w:val="en-US" w:eastAsia="ru-RU"/>
        </w:rPr>
        <w:lastRenderedPageBreak/>
        <w:t xml:space="preserve">3. </w:t>
      </w:r>
      <w:r w:rsidR="008356AB" w:rsidRPr="00C22106">
        <w:rPr>
          <w:b/>
          <w:lang w:val="en-US" w:eastAsia="ru-RU"/>
        </w:rPr>
        <w:t>Results</w:t>
      </w:r>
    </w:p>
    <w:p w14:paraId="319C8053" w14:textId="77777777" w:rsidR="00C22106" w:rsidRDefault="00C22106" w:rsidP="008356AB">
      <w:pPr>
        <w:suppressAutoHyphens w:val="0"/>
        <w:spacing w:line="360" w:lineRule="auto"/>
        <w:jc w:val="both"/>
        <w:rPr>
          <w:b/>
          <w:lang w:val="en-US" w:eastAsia="ru-RU"/>
        </w:rPr>
      </w:pPr>
    </w:p>
    <w:p w14:paraId="5BF3C74B" w14:textId="77777777" w:rsidR="008356AB" w:rsidRPr="00C22106" w:rsidRDefault="00C22106" w:rsidP="008356AB">
      <w:pPr>
        <w:suppressAutoHyphens w:val="0"/>
        <w:spacing w:line="360" w:lineRule="auto"/>
        <w:jc w:val="both"/>
        <w:rPr>
          <w:i/>
          <w:lang w:val="en-US" w:eastAsia="ru-RU"/>
        </w:rPr>
      </w:pPr>
      <w:r w:rsidRPr="00C22106">
        <w:rPr>
          <w:i/>
          <w:lang w:val="en-US" w:eastAsia="ru-RU"/>
        </w:rPr>
        <w:t xml:space="preserve">3. 1. </w:t>
      </w:r>
      <w:r w:rsidR="008356AB" w:rsidRPr="00C22106">
        <w:rPr>
          <w:i/>
          <w:lang w:val="en-US" w:eastAsia="ru-RU"/>
        </w:rPr>
        <w:t>Linking satellite data and in-situ measurements</w:t>
      </w:r>
    </w:p>
    <w:p w14:paraId="32316B9A" w14:textId="77777777" w:rsidR="00C22106" w:rsidRDefault="00C22106" w:rsidP="00B97547">
      <w:pPr>
        <w:suppressAutoHyphens w:val="0"/>
        <w:spacing w:line="360" w:lineRule="auto"/>
        <w:ind w:firstLine="227"/>
        <w:jc w:val="both"/>
        <w:rPr>
          <w:lang w:val="en-US" w:eastAsia="ru-RU"/>
        </w:rPr>
      </w:pPr>
    </w:p>
    <w:p w14:paraId="2CF9C73E" w14:textId="7C2CEB96" w:rsidR="008356AB" w:rsidRDefault="008356AB" w:rsidP="00621E8C">
      <w:pPr>
        <w:suppressAutoHyphens w:val="0"/>
        <w:spacing w:line="360" w:lineRule="auto"/>
        <w:ind w:firstLine="363"/>
        <w:jc w:val="both"/>
        <w:rPr>
          <w:bCs/>
          <w:lang w:val="en-US" w:eastAsia="ru-RU"/>
        </w:rPr>
      </w:pPr>
      <w:r w:rsidRPr="00881E20">
        <w:rPr>
          <w:lang w:val="en-US" w:eastAsia="ru-RU"/>
        </w:rPr>
        <w:t xml:space="preserve">The match-up between 5-day composite </w:t>
      </w:r>
      <m:oMath>
        <m:sSubSup>
          <m:sSubSupPr>
            <m:ctrlPr>
              <w:rPr>
                <w:rFonts w:ascii="Cambria Math" w:hAnsi="Cambria Math"/>
                <w:bCs/>
                <w:lang w:eastAsia="ru-RU"/>
              </w:rPr>
            </m:ctrlPr>
          </m:sSubSupPr>
          <m:e>
            <m:r>
              <w:rPr>
                <w:rFonts w:ascii="Cambria Math" w:hAnsi="Cambria Math"/>
                <w:lang w:eastAsia="ru-RU"/>
              </w:rPr>
              <m:t>b</m:t>
            </m:r>
          </m:e>
          <m:sub>
            <m:r>
              <w:rPr>
                <w:rFonts w:ascii="Cambria Math" w:hAnsi="Cambria Math"/>
                <w:lang w:eastAsia="ru-RU"/>
              </w:rPr>
              <m:t>bp</m:t>
            </m:r>
          </m:sub>
          <m:sup>
            <m:r>
              <w:rPr>
                <w:rFonts w:ascii="Cambria Math" w:hAnsi="Cambria Math"/>
                <w:lang w:eastAsia="ru-RU"/>
              </w:rPr>
              <m:t>o</m:t>
            </m:r>
          </m:sup>
        </m:sSubSup>
        <m:d>
          <m:dPr>
            <m:ctrlPr>
              <w:rPr>
                <w:rFonts w:ascii="Cambria Math" w:hAnsi="Cambria Math"/>
                <w:bCs/>
                <w:lang w:eastAsia="ru-RU"/>
              </w:rPr>
            </m:ctrlPr>
          </m:dPr>
          <m:e>
            <m:r>
              <w:rPr>
                <w:rFonts w:ascii="Cambria Math" w:hAnsi="Cambria Math"/>
                <w:lang w:val="en-US" w:eastAsia="ru-RU"/>
              </w:rPr>
              <m:t>555</m:t>
            </m:r>
          </m:e>
        </m:d>
        <m:r>
          <w:rPr>
            <w:rFonts w:ascii="Cambria Math" w:hAnsi="Cambria Math"/>
            <w:lang w:val="en-US" w:eastAsia="ru-RU"/>
          </w:rPr>
          <m:t xml:space="preserve"> </m:t>
        </m:r>
      </m:oMath>
      <w:r w:rsidRPr="00881E20">
        <w:rPr>
          <w:bCs/>
          <w:lang w:val="en-US" w:eastAsia="ru-RU"/>
        </w:rPr>
        <w:t>rectangles and in-situ N</w:t>
      </w:r>
      <w:r w:rsidRPr="009327F1">
        <w:rPr>
          <w:bCs/>
          <w:i/>
          <w:vertAlign w:val="subscript"/>
          <w:lang w:val="en-US" w:eastAsia="ru-RU"/>
        </w:rPr>
        <w:t>Eh</w:t>
      </w:r>
      <w:bookmarkStart w:id="0" w:name="_GoBack"/>
      <w:bookmarkEnd w:id="0"/>
      <w:r w:rsidRPr="00881E20">
        <w:rPr>
          <w:bCs/>
          <w:lang w:val="en-US" w:eastAsia="ru-RU"/>
        </w:rPr>
        <w:t xml:space="preserve"> measurements resulted in </w:t>
      </w:r>
      <w:r w:rsidR="00B35C1B">
        <w:rPr>
          <w:bCs/>
          <w:lang w:val="en-US" w:eastAsia="ru-RU"/>
        </w:rPr>
        <w:t>87</w:t>
      </w:r>
      <w:r w:rsidRPr="00881E20">
        <w:rPr>
          <w:bCs/>
          <w:lang w:val="en-US" w:eastAsia="ru-RU"/>
        </w:rPr>
        <w:t xml:space="preserve"> observations that were fitted with non-linear relationship (Fig. 2). Although these included both outer shelf and open sea, there was no apparent difference between these </w:t>
      </w:r>
      <w:r w:rsidR="00F717A6" w:rsidRPr="00881E20">
        <w:rPr>
          <w:bCs/>
          <w:lang w:val="en-US" w:eastAsia="ru-RU"/>
        </w:rPr>
        <w:t>two</w:t>
      </w:r>
      <w:r w:rsidRPr="00881E20">
        <w:rPr>
          <w:bCs/>
          <w:lang w:val="en-US" w:eastAsia="ru-RU"/>
        </w:rPr>
        <w:t xml:space="preserve">. The parameters of the non-linear regression were all significant (P&lt;0.05). The estimated model suggested a mean background </w:t>
      </w:r>
      <m:oMath>
        <m:sSubSup>
          <m:sSubSupPr>
            <m:ctrlPr>
              <w:rPr>
                <w:rFonts w:ascii="Cambria Math" w:hAnsi="Cambria Math"/>
                <w:bCs/>
                <w:i/>
                <w:lang w:eastAsia="ru-RU"/>
              </w:rPr>
            </m:ctrlPr>
          </m:sSubSupPr>
          <m:e>
            <m:r>
              <w:rPr>
                <w:rFonts w:ascii="Cambria Math" w:hAnsi="Cambria Math"/>
                <w:lang w:eastAsia="ru-RU"/>
              </w:rPr>
              <m:t>b</m:t>
            </m:r>
          </m:e>
          <m:sub>
            <m:r>
              <w:rPr>
                <w:rFonts w:ascii="Cambria Math" w:hAnsi="Cambria Math"/>
                <w:lang w:eastAsia="ru-RU"/>
              </w:rPr>
              <m:t>bp</m:t>
            </m:r>
          </m:sub>
          <m:sup>
            <m:r>
              <w:rPr>
                <w:rFonts w:ascii="Cambria Math" w:hAnsi="Cambria Math"/>
                <w:lang w:eastAsia="ru-RU"/>
              </w:rPr>
              <m:t>o</m:t>
            </m:r>
          </m:sup>
        </m:sSubSup>
        <m:d>
          <m:dPr>
            <m:ctrlPr>
              <w:rPr>
                <w:rFonts w:ascii="Cambria Math" w:hAnsi="Cambria Math"/>
                <w:bCs/>
                <w:i/>
                <w:lang w:eastAsia="ru-RU"/>
              </w:rPr>
            </m:ctrlPr>
          </m:dPr>
          <m:e>
            <m:r>
              <w:rPr>
                <w:rFonts w:ascii="Cambria Math" w:hAnsi="Cambria Math"/>
                <w:lang w:val="en-US" w:eastAsia="ru-RU"/>
              </w:rPr>
              <m:t>555</m:t>
            </m:r>
          </m:e>
        </m:d>
      </m:oMath>
      <w:r w:rsidRPr="00881E20">
        <w:rPr>
          <w:bCs/>
          <w:lang w:val="en-US" w:eastAsia="ru-RU"/>
        </w:rPr>
        <w:t xml:space="preserve"> of 2.</w:t>
      </w:r>
      <w:r w:rsidR="00805AE0">
        <w:rPr>
          <w:bCs/>
          <w:lang w:val="en-US" w:eastAsia="ru-RU"/>
        </w:rPr>
        <w:t>51</w:t>
      </w:r>
      <w:r w:rsidRPr="00881E20">
        <w:rPr>
          <w:bCs/>
          <w:lang w:val="en-US" w:eastAsia="ru-RU"/>
        </w:rPr>
        <w:t>×10</w:t>
      </w:r>
      <w:r w:rsidRPr="00881E20">
        <w:rPr>
          <w:bCs/>
          <w:vertAlign w:val="superscript"/>
          <w:lang w:val="en-US" w:eastAsia="ru-RU"/>
        </w:rPr>
        <w:t>-3</w:t>
      </w:r>
      <w:r w:rsidRPr="00881E20">
        <w:rPr>
          <w:bCs/>
          <w:lang w:val="en-US" w:eastAsia="ru-RU"/>
        </w:rPr>
        <w:t xml:space="preserve"> m</w:t>
      </w:r>
      <w:r w:rsidRPr="00881E20">
        <w:rPr>
          <w:bCs/>
          <w:vertAlign w:val="superscript"/>
          <w:lang w:val="en-US" w:eastAsia="ru-RU"/>
        </w:rPr>
        <w:t>-1</w:t>
      </w:r>
      <w:r w:rsidRPr="00881E20">
        <w:rPr>
          <w:bCs/>
          <w:lang w:val="en-US" w:eastAsia="ru-RU"/>
        </w:rPr>
        <w:t>. The relationship is almost linear for N</w:t>
      </w:r>
      <w:r w:rsidRPr="001D386F">
        <w:rPr>
          <w:bCs/>
          <w:i/>
          <w:vertAlign w:val="subscript"/>
          <w:lang w:val="en-US" w:eastAsia="ru-RU"/>
        </w:rPr>
        <w:t>Eh</w:t>
      </w:r>
      <w:r w:rsidR="00F717A6" w:rsidRPr="00881E20">
        <w:rPr>
          <w:bCs/>
          <w:lang w:val="en-US" w:eastAsia="ru-RU"/>
        </w:rPr>
        <w:t>&lt;</w:t>
      </w:r>
      <w:r w:rsidRPr="00881E20">
        <w:rPr>
          <w:bCs/>
          <w:lang w:val="en-US" w:eastAsia="ru-RU"/>
        </w:rPr>
        <w:t>10</w:t>
      </w:r>
      <w:r w:rsidRPr="00881E20">
        <w:rPr>
          <w:bCs/>
          <w:vertAlign w:val="superscript"/>
          <w:lang w:val="en-US" w:eastAsia="ru-RU"/>
        </w:rPr>
        <w:t>6</w:t>
      </w:r>
      <w:r w:rsidRPr="00881E20">
        <w:rPr>
          <w:bCs/>
          <w:lang w:val="en-US" w:eastAsia="ru-RU"/>
        </w:rPr>
        <w:t xml:space="preserve"> cells</w:t>
      </w:r>
      <w:r w:rsidR="006B7137">
        <w:rPr>
          <w:bCs/>
          <w:lang w:val="en-US" w:eastAsia="ru-RU"/>
        </w:rPr>
        <w:t xml:space="preserve">   </w:t>
      </w:r>
      <w:r w:rsidRPr="00881E20">
        <w:rPr>
          <w:bCs/>
          <w:lang w:val="en-US" w:eastAsia="ru-RU"/>
        </w:rPr>
        <w:t>L</w:t>
      </w:r>
      <w:r w:rsidR="006B7137" w:rsidRPr="006B7137">
        <w:rPr>
          <w:bCs/>
          <w:vertAlign w:val="superscript"/>
          <w:lang w:val="en-US" w:eastAsia="ru-RU"/>
        </w:rPr>
        <w:t>-1</w:t>
      </w:r>
      <w:r w:rsidRPr="00881E20">
        <w:rPr>
          <w:bCs/>
          <w:lang w:val="en-US" w:eastAsia="ru-RU"/>
        </w:rPr>
        <w:t xml:space="preserve">, </w:t>
      </w:r>
      <w:r w:rsidR="00F717A6" w:rsidRPr="00881E20">
        <w:rPr>
          <w:bCs/>
          <w:lang w:val="en-US" w:eastAsia="ru-RU"/>
        </w:rPr>
        <w:t>becoming increasingly curvilinear for higher abundances</w:t>
      </w:r>
      <w:r w:rsidRPr="00881E20">
        <w:rPr>
          <w:bCs/>
          <w:lang w:val="en-US" w:eastAsia="ru-RU"/>
        </w:rPr>
        <w:t xml:space="preserve">. The root-mean-square deviation (RMSD) and the </w:t>
      </w:r>
      <w:hyperlink r:id="rId18" w:tooltip="Coefficient of variation" w:history="1">
        <w:r w:rsidRPr="00881E20">
          <w:rPr>
            <w:bCs/>
            <w:lang w:val="en-US" w:eastAsia="ru-RU"/>
          </w:rPr>
          <w:t>coefficient of variation</w:t>
        </w:r>
      </w:hyperlink>
      <w:r w:rsidRPr="00881E20">
        <w:rPr>
          <w:bCs/>
          <w:lang w:val="en-US" w:eastAsia="ru-RU"/>
        </w:rPr>
        <w:t xml:space="preserve"> (CV) for N</w:t>
      </w:r>
      <w:r w:rsidRPr="00663A69">
        <w:rPr>
          <w:bCs/>
          <w:i/>
          <w:vertAlign w:val="subscript"/>
          <w:lang w:val="en-US" w:eastAsia="ru-RU"/>
        </w:rPr>
        <w:t>Eh</w:t>
      </w:r>
      <w:r w:rsidRPr="00881E20">
        <w:rPr>
          <w:bCs/>
          <w:lang w:val="en-US" w:eastAsia="ru-RU"/>
        </w:rPr>
        <w:t xml:space="preserve"> were ±0.</w:t>
      </w:r>
      <w:r w:rsidR="00805AE0" w:rsidRPr="00881E20">
        <w:rPr>
          <w:bCs/>
          <w:lang w:val="en-US" w:eastAsia="ru-RU"/>
        </w:rPr>
        <w:t>2</w:t>
      </w:r>
      <w:r w:rsidR="00805AE0">
        <w:rPr>
          <w:bCs/>
          <w:lang w:val="en-US" w:eastAsia="ru-RU"/>
        </w:rPr>
        <w:t>8</w:t>
      </w:r>
      <w:r w:rsidRPr="00881E20">
        <w:rPr>
          <w:bCs/>
          <w:lang w:val="en-US" w:eastAsia="ru-RU"/>
        </w:rPr>
        <w:t>×10</w:t>
      </w:r>
      <w:r w:rsidRPr="00881E20">
        <w:rPr>
          <w:bCs/>
          <w:vertAlign w:val="superscript"/>
          <w:lang w:val="en-US" w:eastAsia="ru-RU"/>
        </w:rPr>
        <w:t>6</w:t>
      </w:r>
      <w:r w:rsidRPr="00881E20">
        <w:rPr>
          <w:bCs/>
          <w:lang w:val="en-US" w:eastAsia="ru-RU"/>
        </w:rPr>
        <w:t xml:space="preserve"> cells</w:t>
      </w:r>
      <w:r w:rsidR="00FA1FA7">
        <w:rPr>
          <w:bCs/>
          <w:lang w:val="en-US" w:eastAsia="ru-RU"/>
        </w:rPr>
        <w:t xml:space="preserve"> </w:t>
      </w:r>
      <w:r w:rsidRPr="00881E20">
        <w:rPr>
          <w:bCs/>
          <w:lang w:val="en-US" w:eastAsia="ru-RU"/>
        </w:rPr>
        <w:t>L</w:t>
      </w:r>
      <w:r w:rsidR="00FA1FA7" w:rsidRPr="006B7137">
        <w:rPr>
          <w:bCs/>
          <w:vertAlign w:val="superscript"/>
          <w:lang w:val="en-US" w:eastAsia="ru-RU"/>
        </w:rPr>
        <w:t>-1</w:t>
      </w:r>
      <w:r w:rsidRPr="00881E20">
        <w:rPr>
          <w:bCs/>
          <w:lang w:val="en-US" w:eastAsia="ru-RU"/>
        </w:rPr>
        <w:t xml:space="preserve"> and ~50%, respectively.</w:t>
      </w:r>
    </w:p>
    <w:p w14:paraId="79208B33" w14:textId="35AC6FB6" w:rsidR="002F602A" w:rsidRDefault="00C12CC6" w:rsidP="00621E8C">
      <w:pPr>
        <w:suppressAutoHyphens w:val="0"/>
        <w:spacing w:line="360" w:lineRule="auto"/>
        <w:ind w:firstLine="363"/>
        <w:jc w:val="both"/>
        <w:rPr>
          <w:bCs/>
          <w:lang w:val="en-US" w:eastAsia="ru-RU"/>
        </w:rPr>
      </w:pPr>
      <w:r>
        <w:rPr>
          <w:bCs/>
          <w:lang w:val="en-US" w:eastAsia="ru-RU"/>
        </w:rPr>
        <w:t xml:space="preserve">              </w:t>
      </w:r>
      <w:r w:rsidR="00451A62">
        <w:rPr>
          <w:bCs/>
          <w:lang w:val="en-US" w:eastAsia="ru-RU"/>
        </w:rPr>
        <w:t xml:space="preserve">         </w:t>
      </w:r>
      <w:r w:rsidR="007C388F">
        <w:rPr>
          <w:bCs/>
          <w:lang w:val="en-US" w:eastAsia="ru-RU"/>
        </w:rPr>
        <w:t xml:space="preserve">       </w:t>
      </w:r>
      <w:r>
        <w:rPr>
          <w:bCs/>
          <w:lang w:val="en-US" w:eastAsia="ru-RU"/>
        </w:rPr>
        <w:t xml:space="preserve">          </w:t>
      </w:r>
    </w:p>
    <w:p w14:paraId="1853293F" w14:textId="5EDF96E2" w:rsidR="00575463" w:rsidRDefault="008F4FF3" w:rsidP="008356AB">
      <w:pPr>
        <w:suppressAutoHyphens w:val="0"/>
        <w:spacing w:line="360" w:lineRule="auto"/>
        <w:jc w:val="both"/>
        <w:rPr>
          <w:b/>
          <w:lang w:val="en-US" w:eastAsia="ru-RU"/>
        </w:rPr>
      </w:pPr>
      <w:r>
        <w:rPr>
          <w:b/>
          <w:lang w:val="en-US" w:eastAsia="ru-RU"/>
        </w:rPr>
        <w:t xml:space="preserve">                                </w:t>
      </w:r>
      <w:r w:rsidR="009A69BF">
        <w:rPr>
          <w:b/>
          <w:noProof/>
          <w:lang w:val="da-DK" w:eastAsia="da-DK"/>
        </w:rPr>
        <w:drawing>
          <wp:inline distT="0" distB="0" distL="0" distR="0" wp14:anchorId="3F643378" wp14:editId="26ACAD08">
            <wp:extent cx="2857500" cy="2820195"/>
            <wp:effectExtent l="0" t="0" r="0" b="0"/>
            <wp:docPr id="2" name="Рисунок 2" descr="F:\Coccolit1\1-6\Correlation\Fig2NewNewNew.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Coccolit1\1-6\Correlation\Fig2NewNewNew.t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57500" cy="2820195"/>
                    </a:xfrm>
                    <a:prstGeom prst="rect">
                      <a:avLst/>
                    </a:prstGeom>
                    <a:noFill/>
                    <a:ln>
                      <a:noFill/>
                    </a:ln>
                  </pic:spPr>
                </pic:pic>
              </a:graphicData>
            </a:graphic>
          </wp:inline>
        </w:drawing>
      </w:r>
    </w:p>
    <w:p w14:paraId="20A71486" w14:textId="77777777" w:rsidR="008356AB" w:rsidRPr="008356AB" w:rsidRDefault="008356AB" w:rsidP="008356AB">
      <w:pPr>
        <w:suppressAutoHyphens w:val="0"/>
        <w:spacing w:line="360" w:lineRule="auto"/>
        <w:jc w:val="both"/>
        <w:rPr>
          <w:lang w:val="en-US" w:eastAsia="ru-RU"/>
        </w:rPr>
      </w:pPr>
      <w:r w:rsidRPr="00203204">
        <w:rPr>
          <w:b/>
          <w:lang w:val="en-US" w:eastAsia="ru-RU"/>
        </w:rPr>
        <w:t>Fig. 2.</w:t>
      </w:r>
      <w:r w:rsidRPr="008356AB">
        <w:rPr>
          <w:lang w:val="en-US" w:eastAsia="ru-RU"/>
        </w:rPr>
        <w:t xml:space="preserve"> Relationship between </w:t>
      </w:r>
      <m:oMath>
        <m:sSubSup>
          <m:sSubSupPr>
            <m:ctrlPr>
              <w:rPr>
                <w:rFonts w:ascii="Cambria Math" w:hAnsi="Cambria Math"/>
                <w:lang w:eastAsia="ru-RU"/>
              </w:rPr>
            </m:ctrlPr>
          </m:sSubSupPr>
          <m:e>
            <m:r>
              <w:rPr>
                <w:rFonts w:ascii="Cambria Math" w:hAnsi="Cambria Math"/>
                <w:lang w:eastAsia="ru-RU"/>
              </w:rPr>
              <m:t>b</m:t>
            </m:r>
          </m:e>
          <m:sub>
            <m:r>
              <w:rPr>
                <w:rFonts w:ascii="Cambria Math" w:hAnsi="Cambria Math"/>
                <w:lang w:eastAsia="ru-RU"/>
              </w:rPr>
              <m:t>bp</m:t>
            </m:r>
          </m:sub>
          <m:sup>
            <m:r>
              <w:rPr>
                <w:rFonts w:ascii="Cambria Math" w:hAnsi="Cambria Math"/>
                <w:lang w:eastAsia="ru-RU"/>
              </w:rPr>
              <m:t>o</m:t>
            </m:r>
          </m:sup>
        </m:sSubSup>
        <m:d>
          <m:dPr>
            <m:ctrlPr>
              <w:rPr>
                <w:rFonts w:ascii="Cambria Math" w:hAnsi="Cambria Math"/>
                <w:lang w:eastAsia="ru-RU"/>
              </w:rPr>
            </m:ctrlPr>
          </m:dPr>
          <m:e>
            <m:r>
              <w:rPr>
                <w:rFonts w:ascii="Cambria Math" w:hAnsi="Cambria Math"/>
                <w:lang w:val="en-US" w:eastAsia="ru-RU"/>
              </w:rPr>
              <m:t>555</m:t>
            </m:r>
          </m:e>
        </m:d>
      </m:oMath>
      <w:r w:rsidRPr="008356AB">
        <w:rPr>
          <w:lang w:val="en-US" w:eastAsia="ru-RU"/>
        </w:rPr>
        <w:t xml:space="preserve"> and </w:t>
      </w:r>
      <w:r w:rsidRPr="00180604">
        <w:rPr>
          <w:lang w:val="en-US" w:eastAsia="ru-RU"/>
        </w:rPr>
        <w:t>in situ</w:t>
      </w:r>
      <w:r w:rsidRPr="008356AB">
        <w:rPr>
          <w:lang w:val="en-US" w:eastAsia="ru-RU"/>
        </w:rPr>
        <w:t xml:space="preserve"> </w:t>
      </w:r>
      <w:r w:rsidRPr="008356AB">
        <w:rPr>
          <w:bCs/>
          <w:lang w:val="en-US" w:eastAsia="ru-RU"/>
        </w:rPr>
        <w:t>measured</w:t>
      </w:r>
      <w:r w:rsidRPr="008356AB">
        <w:rPr>
          <w:iCs/>
          <w:lang w:val="en-US" w:eastAsia="ru-RU"/>
        </w:rPr>
        <w:t xml:space="preserve"> </w:t>
      </w:r>
      <w:r w:rsidRPr="00663A69">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abundance.    </w:t>
      </w:r>
    </w:p>
    <w:p w14:paraId="02E5C4E1" w14:textId="77777777" w:rsidR="007C388F" w:rsidRDefault="007C388F" w:rsidP="008356AB">
      <w:pPr>
        <w:suppressAutoHyphens w:val="0"/>
        <w:spacing w:line="360" w:lineRule="auto"/>
        <w:jc w:val="both"/>
        <w:rPr>
          <w:i/>
          <w:lang w:val="en-US" w:eastAsia="ru-RU"/>
        </w:rPr>
      </w:pPr>
    </w:p>
    <w:p w14:paraId="3F10D003" w14:textId="77777777" w:rsidR="008356AB" w:rsidRPr="00C22106" w:rsidRDefault="00C22106" w:rsidP="008356AB">
      <w:pPr>
        <w:suppressAutoHyphens w:val="0"/>
        <w:spacing w:line="360" w:lineRule="auto"/>
        <w:jc w:val="both"/>
        <w:rPr>
          <w:i/>
          <w:lang w:val="en-US" w:eastAsia="ru-RU"/>
        </w:rPr>
      </w:pPr>
      <w:r w:rsidRPr="00C22106">
        <w:rPr>
          <w:i/>
          <w:lang w:val="en-US" w:eastAsia="ru-RU"/>
        </w:rPr>
        <w:t xml:space="preserve">3.2. </w:t>
      </w:r>
      <w:r w:rsidR="008356AB" w:rsidRPr="00C22106">
        <w:rPr>
          <w:i/>
          <w:lang w:val="en-US" w:eastAsia="ru-RU"/>
        </w:rPr>
        <w:t xml:space="preserve">Seasonal and interannual variations in </w:t>
      </w:r>
      <w:r w:rsidR="00F717A6" w:rsidRPr="00C22106">
        <w:rPr>
          <w:i/>
          <w:lang w:val="en-US" w:eastAsia="ru-RU"/>
        </w:rPr>
        <w:t>abundance</w:t>
      </w:r>
      <w:r w:rsidR="008356AB" w:rsidRPr="00C22106">
        <w:rPr>
          <w:i/>
          <w:lang w:val="en-US" w:eastAsia="ru-RU"/>
        </w:rPr>
        <w:t xml:space="preserve"> and bloom events</w:t>
      </w:r>
    </w:p>
    <w:p w14:paraId="0308CC73" w14:textId="77777777" w:rsidR="00C22106" w:rsidRDefault="008356AB" w:rsidP="00615CBF">
      <w:pPr>
        <w:suppressAutoHyphens w:val="0"/>
        <w:spacing w:line="360" w:lineRule="auto"/>
        <w:ind w:firstLine="227"/>
        <w:jc w:val="both"/>
        <w:rPr>
          <w:lang w:val="en-US" w:eastAsia="ru-RU"/>
        </w:rPr>
      </w:pPr>
      <w:r w:rsidRPr="008356AB">
        <w:rPr>
          <w:lang w:val="en-US" w:eastAsia="ru-RU"/>
        </w:rPr>
        <w:t xml:space="preserve"> </w:t>
      </w:r>
    </w:p>
    <w:p w14:paraId="03980497" w14:textId="5D6DA490" w:rsidR="008356AB" w:rsidRDefault="008356AB" w:rsidP="003C31D3">
      <w:pPr>
        <w:suppressAutoHyphens w:val="0"/>
        <w:spacing w:line="360" w:lineRule="auto"/>
        <w:ind w:firstLine="363"/>
        <w:jc w:val="both"/>
        <w:rPr>
          <w:lang w:val="en-US" w:eastAsia="ru-RU"/>
        </w:rPr>
      </w:pPr>
      <w:r w:rsidRPr="008356AB">
        <w:rPr>
          <w:lang w:val="en-US" w:eastAsia="ru-RU"/>
        </w:rPr>
        <w:t xml:space="preserve">The separation of </w:t>
      </w:r>
      <w:r w:rsidRPr="004E2733">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abundance into base seasonal variation and </w:t>
      </w:r>
      <w:r w:rsidRPr="008356AB">
        <w:rPr>
          <w:iCs/>
          <w:lang w:val="en-US" w:eastAsia="ru-RU"/>
        </w:rPr>
        <w:t>outliers</w:t>
      </w:r>
      <w:r w:rsidRPr="008356AB">
        <w:rPr>
          <w:lang w:val="en-US" w:eastAsia="ru-RU"/>
        </w:rPr>
        <w:t xml:space="preserve"> provided an opportunity to describe the seasonal patterns separately for the base </w:t>
      </w:r>
      <w:r w:rsidR="00860646">
        <w:rPr>
          <w:lang w:val="en-US" w:eastAsia="ru-RU"/>
        </w:rPr>
        <w:t>N</w:t>
      </w:r>
      <w:r w:rsidR="00860646" w:rsidRPr="004E2733">
        <w:rPr>
          <w:i/>
          <w:vertAlign w:val="subscript"/>
          <w:lang w:val="en-US" w:eastAsia="ru-RU"/>
        </w:rPr>
        <w:t>Eh</w:t>
      </w:r>
      <w:r w:rsidR="00860646">
        <w:rPr>
          <w:lang w:val="en-US" w:eastAsia="ru-RU"/>
        </w:rPr>
        <w:t xml:space="preserve">(RS) </w:t>
      </w:r>
      <w:r w:rsidRPr="008356AB">
        <w:rPr>
          <w:lang w:val="en-US" w:eastAsia="ru-RU"/>
        </w:rPr>
        <w:t xml:space="preserve">and blooms (Fig.3). The base </w:t>
      </w:r>
      <w:r w:rsidR="00860646">
        <w:rPr>
          <w:lang w:val="en-US" w:eastAsia="ru-RU"/>
        </w:rPr>
        <w:t>N</w:t>
      </w:r>
      <w:r w:rsidR="00860646" w:rsidRPr="004E2733">
        <w:rPr>
          <w:i/>
          <w:vertAlign w:val="subscript"/>
          <w:lang w:val="en-US" w:eastAsia="ru-RU"/>
        </w:rPr>
        <w:t>Eh</w:t>
      </w:r>
      <w:r w:rsidR="00860646">
        <w:rPr>
          <w:lang w:val="en-US" w:eastAsia="ru-RU"/>
        </w:rPr>
        <w:t>(RS)</w:t>
      </w:r>
      <w:r w:rsidRPr="008356AB">
        <w:rPr>
          <w:lang w:val="en-US" w:eastAsia="ru-RU"/>
        </w:rPr>
        <w:t xml:space="preserve"> in the open Black Sea had two peaks: late spring-summer (May–July) and winter (December–February). The </w:t>
      </w:r>
      <w:r w:rsidR="00860646">
        <w:rPr>
          <w:lang w:val="en-US" w:eastAsia="ru-RU"/>
        </w:rPr>
        <w:t>N</w:t>
      </w:r>
      <w:r w:rsidR="00860646" w:rsidRPr="004E2733">
        <w:rPr>
          <w:i/>
          <w:vertAlign w:val="subscript"/>
          <w:lang w:val="en-US" w:eastAsia="ru-RU"/>
        </w:rPr>
        <w:t>Eh</w:t>
      </w:r>
      <w:r w:rsidR="00860646">
        <w:rPr>
          <w:lang w:val="en-US" w:eastAsia="ru-RU"/>
        </w:rPr>
        <w:t xml:space="preserve">(RS) </w:t>
      </w:r>
      <w:r w:rsidRPr="008356AB">
        <w:rPr>
          <w:lang w:val="en-US" w:eastAsia="ru-RU"/>
        </w:rPr>
        <w:t>values during the late spring-summer peak (~0.</w:t>
      </w:r>
      <w:r w:rsidR="00CA5943">
        <w:rPr>
          <w:lang w:val="en-US" w:eastAsia="ru-RU"/>
        </w:rPr>
        <w:t>9</w:t>
      </w:r>
      <w:r w:rsidR="00774929">
        <w:rPr>
          <w:lang w:val="en-US" w:eastAsia="ru-RU"/>
        </w:rPr>
        <w:t>1</w:t>
      </w:r>
      <w:r w:rsidRPr="008356AB">
        <w:rPr>
          <w:lang w:val="en-US" w:eastAsia="ru-RU"/>
        </w:rPr>
        <w:t>×10</w:t>
      </w:r>
      <w:r w:rsidRPr="008356AB">
        <w:rPr>
          <w:vertAlign w:val="superscript"/>
          <w:lang w:val="en-US" w:eastAsia="ru-RU"/>
        </w:rPr>
        <w:t>6</w:t>
      </w:r>
      <w:r w:rsidRPr="008356AB">
        <w:rPr>
          <w:lang w:val="en-US" w:eastAsia="ru-RU"/>
        </w:rPr>
        <w:t xml:space="preserve"> cells</w:t>
      </w:r>
      <w:r w:rsidR="008C4747">
        <w:rPr>
          <w:lang w:val="en-US" w:eastAsia="ru-RU"/>
        </w:rPr>
        <w:t xml:space="preserve"> </w:t>
      </w:r>
      <w:r w:rsidRPr="008356AB">
        <w:rPr>
          <w:lang w:val="en-US" w:eastAsia="ru-RU"/>
        </w:rPr>
        <w:t>L</w:t>
      </w:r>
      <w:r w:rsidR="008C4747" w:rsidRPr="008C4747">
        <w:rPr>
          <w:vertAlign w:val="superscript"/>
          <w:lang w:val="en-US" w:eastAsia="ru-RU"/>
        </w:rPr>
        <w:t>-1</w:t>
      </w:r>
      <w:r w:rsidRPr="008356AB">
        <w:rPr>
          <w:lang w:val="en-US" w:eastAsia="ru-RU"/>
        </w:rPr>
        <w:t xml:space="preserve">) were approximately 1.5 times higher than the winter peak and three times higher than low abundance </w:t>
      </w:r>
      <w:r w:rsidRPr="008356AB">
        <w:rPr>
          <w:lang w:val="en-US" w:eastAsia="ru-RU"/>
        </w:rPr>
        <w:lastRenderedPageBreak/>
        <w:t xml:space="preserve">periods in spring (March–April) and late summer-autumn (August–November). Although </w:t>
      </w:r>
      <w:r w:rsidRPr="004E2733">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was observed throughout the annual cycle, the </w:t>
      </w:r>
      <w:r w:rsidR="00F717A6">
        <w:rPr>
          <w:lang w:val="en-US" w:eastAsia="ru-RU"/>
        </w:rPr>
        <w:t xml:space="preserve">occurrence and bloom </w:t>
      </w:r>
      <w:r w:rsidR="008E2AB9" w:rsidRPr="008356AB">
        <w:rPr>
          <w:lang w:val="en-US" w:eastAsia="ru-RU"/>
        </w:rPr>
        <w:t xml:space="preserve">frequencies </w:t>
      </w:r>
      <w:r w:rsidRPr="008356AB">
        <w:rPr>
          <w:lang w:val="en-US" w:eastAsia="ru-RU"/>
        </w:rPr>
        <w:t xml:space="preserve">varied substantially across seasons and years (Fig. 4). </w:t>
      </w:r>
    </w:p>
    <w:p w14:paraId="42AC3BDC" w14:textId="77777777" w:rsidR="003F19FA" w:rsidRPr="008356AB" w:rsidRDefault="003F19FA" w:rsidP="003C31D3">
      <w:pPr>
        <w:suppressAutoHyphens w:val="0"/>
        <w:spacing w:line="360" w:lineRule="auto"/>
        <w:ind w:firstLine="363"/>
        <w:jc w:val="both"/>
        <w:rPr>
          <w:lang w:val="en-US" w:eastAsia="ru-RU"/>
        </w:rPr>
      </w:pPr>
    </w:p>
    <w:p w14:paraId="3C88A6A2" w14:textId="4FC273B7" w:rsidR="008356AB" w:rsidRPr="008356AB" w:rsidRDefault="008356AB" w:rsidP="008356AB">
      <w:pPr>
        <w:suppressAutoHyphens w:val="0"/>
        <w:spacing w:line="360" w:lineRule="auto"/>
        <w:jc w:val="both"/>
        <w:rPr>
          <w:lang w:val="en-US" w:eastAsia="ru-RU"/>
        </w:rPr>
      </w:pPr>
      <w:r w:rsidRPr="008356AB">
        <w:rPr>
          <w:lang w:val="en-US" w:eastAsia="ru-RU"/>
        </w:rPr>
        <w:t xml:space="preserve">    </w:t>
      </w:r>
      <w:r w:rsidR="005A248D">
        <w:rPr>
          <w:lang w:val="en-US" w:eastAsia="ru-RU"/>
        </w:rPr>
        <w:t xml:space="preserve">        </w:t>
      </w:r>
      <w:r w:rsidR="00CE3311">
        <w:rPr>
          <w:lang w:val="en-US" w:eastAsia="ru-RU"/>
        </w:rPr>
        <w:t xml:space="preserve">  </w:t>
      </w:r>
      <w:r w:rsidR="005A248D">
        <w:rPr>
          <w:lang w:val="en-US" w:eastAsia="ru-RU"/>
        </w:rPr>
        <w:t xml:space="preserve"> </w:t>
      </w:r>
      <w:r w:rsidRPr="008356AB">
        <w:rPr>
          <w:lang w:val="en-US" w:eastAsia="ru-RU"/>
        </w:rPr>
        <w:t xml:space="preserve"> </w:t>
      </w:r>
      <w:r w:rsidR="007033EC">
        <w:rPr>
          <w:lang w:val="en-US" w:eastAsia="ru-RU"/>
        </w:rPr>
        <w:t xml:space="preserve">         </w:t>
      </w:r>
      <w:r w:rsidRPr="008356AB">
        <w:rPr>
          <w:lang w:val="en-US" w:eastAsia="ru-RU"/>
        </w:rPr>
        <w:t xml:space="preserve">  </w:t>
      </w:r>
      <w:r w:rsidR="007370F7">
        <w:rPr>
          <w:noProof/>
          <w:lang w:val="da-DK" w:eastAsia="da-DK"/>
        </w:rPr>
        <w:drawing>
          <wp:inline distT="0" distB="0" distL="0" distR="0" wp14:anchorId="4A8C94E9" wp14:editId="12C36E59">
            <wp:extent cx="3299460" cy="1735670"/>
            <wp:effectExtent l="0" t="0" r="0" b="0"/>
            <wp:docPr id="9" name="Рисунок 9" descr="C:\Users\Олег\AppData\Local\Microsoft\Windows\INetCache\Content.Word\Fig.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Олег\AppData\Local\Microsoft\Windows\INetCache\Content.Word\Fig.3.t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99460" cy="1735670"/>
                    </a:xfrm>
                    <a:prstGeom prst="rect">
                      <a:avLst/>
                    </a:prstGeom>
                    <a:noFill/>
                    <a:ln>
                      <a:noFill/>
                    </a:ln>
                  </pic:spPr>
                </pic:pic>
              </a:graphicData>
            </a:graphic>
          </wp:inline>
        </w:drawing>
      </w:r>
      <w:r w:rsidRPr="008356AB">
        <w:rPr>
          <w:lang w:val="en-US" w:eastAsia="ru-RU"/>
        </w:rPr>
        <w:t xml:space="preserve"> </w:t>
      </w:r>
    </w:p>
    <w:p w14:paraId="616D762F" w14:textId="77777777" w:rsidR="00C22106" w:rsidRDefault="008356AB" w:rsidP="008356AB">
      <w:pPr>
        <w:suppressAutoHyphens w:val="0"/>
        <w:spacing w:line="360" w:lineRule="auto"/>
        <w:jc w:val="both"/>
        <w:rPr>
          <w:lang w:val="en-US" w:eastAsia="ru-RU"/>
        </w:rPr>
      </w:pPr>
      <w:r w:rsidRPr="00203204">
        <w:rPr>
          <w:b/>
          <w:lang w:val="en-US" w:eastAsia="ru-RU"/>
        </w:rPr>
        <w:t>Fig. 3.</w:t>
      </w:r>
      <w:r w:rsidRPr="008356AB">
        <w:rPr>
          <w:lang w:val="en-US" w:eastAsia="ru-RU"/>
        </w:rPr>
        <w:t xml:space="preserve"> Seasonal patterns of </w:t>
      </w:r>
      <w:r w:rsidR="00860646">
        <w:rPr>
          <w:lang w:val="en-US" w:eastAsia="ru-RU"/>
        </w:rPr>
        <w:t>N</w:t>
      </w:r>
      <w:r w:rsidR="00860646" w:rsidRPr="001D386F">
        <w:rPr>
          <w:i/>
          <w:vertAlign w:val="subscript"/>
          <w:lang w:val="en-US" w:eastAsia="ru-RU"/>
        </w:rPr>
        <w:t>Eh</w:t>
      </w:r>
      <w:r w:rsidR="00860646">
        <w:rPr>
          <w:lang w:val="en-US" w:eastAsia="ru-RU"/>
        </w:rPr>
        <w:t xml:space="preserve">(RS) </w:t>
      </w:r>
      <w:r w:rsidRPr="008356AB">
        <w:rPr>
          <w:lang w:val="en-US" w:eastAsia="ru-RU"/>
        </w:rPr>
        <w:t>from April to March (1998–2020) with observations partitioned into a seasonal base distribution (</w:t>
      </w:r>
      <w:r w:rsidRPr="008356AB">
        <w:rPr>
          <w:noProof/>
          <w:lang w:val="da-DK" w:eastAsia="da-DK"/>
        </w:rPr>
        <w:drawing>
          <wp:inline distT="0" distB="0" distL="0" distR="0" wp14:anchorId="53240CF7" wp14:editId="291237B3">
            <wp:extent cx="76200" cy="7620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r w:rsidRPr="008356AB">
        <w:rPr>
          <w:lang w:val="en-US" w:eastAsia="ru-RU"/>
        </w:rPr>
        <w:t>) and blooms (</w:t>
      </w:r>
      <w:r w:rsidRPr="008356AB">
        <w:rPr>
          <w:noProof/>
          <w:lang w:val="da-DK" w:eastAsia="da-DK"/>
        </w:rPr>
        <w:drawing>
          <wp:inline distT="0" distB="0" distL="0" distR="0" wp14:anchorId="3AEF8AF2" wp14:editId="12B2333E">
            <wp:extent cx="76200" cy="76200"/>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r w:rsidRPr="008356AB">
        <w:rPr>
          <w:lang w:val="en-US" w:eastAsia="ru-RU"/>
        </w:rPr>
        <w:t>) in the open Black Sea. Dark solid line shows the estimated mean seasonal cocolithophore abundance for non-bloom observations and the grey solid line is the 99th percentile of the non-bloom prediction interval, separating non-bloom and bloom observations.</w:t>
      </w:r>
    </w:p>
    <w:p w14:paraId="3F5BC10A" w14:textId="77777777" w:rsidR="004119B4" w:rsidRDefault="004119B4" w:rsidP="008356AB">
      <w:pPr>
        <w:suppressAutoHyphens w:val="0"/>
        <w:spacing w:line="360" w:lineRule="auto"/>
        <w:jc w:val="both"/>
        <w:rPr>
          <w:lang w:val="en-US" w:eastAsia="ru-RU"/>
        </w:rPr>
      </w:pPr>
    </w:p>
    <w:tbl>
      <w:tblPr>
        <w:tblStyle w:val="TableGrid"/>
        <w:tblW w:w="0" w:type="auto"/>
        <w:tblLook w:val="04A0" w:firstRow="1" w:lastRow="0" w:firstColumn="1" w:lastColumn="0" w:noHBand="0" w:noVBand="1"/>
      </w:tblPr>
      <w:tblGrid>
        <w:gridCol w:w="4656"/>
        <w:gridCol w:w="4176"/>
      </w:tblGrid>
      <w:tr w:rsidR="00AB0A2B" w14:paraId="0FA9051B" w14:textId="77777777" w:rsidTr="007033EC">
        <w:tc>
          <w:tcPr>
            <w:tcW w:w="4503" w:type="dxa"/>
          </w:tcPr>
          <w:p w14:paraId="3E097FEA" w14:textId="77777777" w:rsidR="00AB0A2B" w:rsidRDefault="007370F7" w:rsidP="008356AB">
            <w:pPr>
              <w:suppressAutoHyphens w:val="0"/>
              <w:spacing w:line="360" w:lineRule="auto"/>
              <w:jc w:val="both"/>
              <w:rPr>
                <w:lang w:val="en-US" w:eastAsia="ru-RU"/>
              </w:rPr>
            </w:pPr>
            <w:r>
              <w:rPr>
                <w:noProof/>
                <w:lang w:val="da-DK" w:eastAsia="da-DK"/>
              </w:rPr>
              <w:drawing>
                <wp:inline distT="0" distB="0" distL="0" distR="0" wp14:anchorId="59649662" wp14:editId="02EA04AC">
                  <wp:extent cx="2800268" cy="1424940"/>
                  <wp:effectExtent l="0" t="0" r="635" b="3810"/>
                  <wp:docPr id="10" name="Рисунок 10" descr="C:\Users\Олег\AppData\Local\Microsoft\Windows\INetCache\Content.Word\Fig.4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Олег\AppData\Local\Microsoft\Windows\INetCache\Content.Word\Fig.4A.TI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00268" cy="1424940"/>
                          </a:xfrm>
                          <a:prstGeom prst="rect">
                            <a:avLst/>
                          </a:prstGeom>
                          <a:noFill/>
                          <a:ln>
                            <a:noFill/>
                          </a:ln>
                        </pic:spPr>
                      </pic:pic>
                    </a:graphicData>
                  </a:graphic>
                </wp:inline>
              </w:drawing>
            </w:r>
          </w:p>
        </w:tc>
        <w:tc>
          <w:tcPr>
            <w:tcW w:w="4110" w:type="dxa"/>
          </w:tcPr>
          <w:p w14:paraId="0D7D0156" w14:textId="77777777" w:rsidR="00AB0A2B" w:rsidRDefault="007370F7" w:rsidP="008356AB">
            <w:pPr>
              <w:suppressAutoHyphens w:val="0"/>
              <w:spacing w:line="360" w:lineRule="auto"/>
              <w:jc w:val="both"/>
              <w:rPr>
                <w:lang w:val="en-US" w:eastAsia="ru-RU"/>
              </w:rPr>
            </w:pPr>
            <w:r>
              <w:rPr>
                <w:noProof/>
                <w:lang w:val="da-DK" w:eastAsia="da-DK"/>
              </w:rPr>
              <w:drawing>
                <wp:inline distT="0" distB="0" distL="0" distR="0" wp14:anchorId="66C1F081" wp14:editId="393483A5">
                  <wp:extent cx="2514924" cy="1424940"/>
                  <wp:effectExtent l="0" t="0" r="0" b="3810"/>
                  <wp:docPr id="25" name="Рисунок 25" descr="C:\Users\Олег\AppData\Local\Microsoft\Windows\INetCache\Content.Word\Fig.4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Олег\AppData\Local\Microsoft\Windows\INetCache\Content.Word\Fig.4B.TIF"/>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14924" cy="1424940"/>
                          </a:xfrm>
                          <a:prstGeom prst="rect">
                            <a:avLst/>
                          </a:prstGeom>
                          <a:noFill/>
                          <a:ln>
                            <a:noFill/>
                          </a:ln>
                        </pic:spPr>
                      </pic:pic>
                    </a:graphicData>
                  </a:graphic>
                </wp:inline>
              </w:drawing>
            </w:r>
          </w:p>
        </w:tc>
      </w:tr>
      <w:tr w:rsidR="00AB0A2B" w14:paraId="20B26D3D" w14:textId="77777777" w:rsidTr="007033EC">
        <w:tc>
          <w:tcPr>
            <w:tcW w:w="4503" w:type="dxa"/>
          </w:tcPr>
          <w:p w14:paraId="62358D83" w14:textId="77777777" w:rsidR="00AB0A2B" w:rsidRDefault="007370F7" w:rsidP="008356AB">
            <w:pPr>
              <w:suppressAutoHyphens w:val="0"/>
              <w:spacing w:line="360" w:lineRule="auto"/>
              <w:jc w:val="both"/>
              <w:rPr>
                <w:lang w:val="en-US" w:eastAsia="ru-RU"/>
              </w:rPr>
            </w:pPr>
            <w:r>
              <w:rPr>
                <w:noProof/>
                <w:lang w:val="da-DK" w:eastAsia="da-DK"/>
              </w:rPr>
              <w:drawing>
                <wp:inline distT="0" distB="0" distL="0" distR="0" wp14:anchorId="2EAB284F" wp14:editId="77363098">
                  <wp:extent cx="2815722" cy="1737360"/>
                  <wp:effectExtent l="0" t="0" r="3810" b="0"/>
                  <wp:docPr id="17" name="Рисунок 17" descr="C:\Users\Олег\AppData\Local\Microsoft\Windows\INetCache\Content.Word\Fig.4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Олег\AppData\Local\Microsoft\Windows\INetCache\Content.Word\Fig.4C.TI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12929" cy="1735636"/>
                          </a:xfrm>
                          <a:prstGeom prst="rect">
                            <a:avLst/>
                          </a:prstGeom>
                          <a:noFill/>
                          <a:ln>
                            <a:noFill/>
                          </a:ln>
                        </pic:spPr>
                      </pic:pic>
                    </a:graphicData>
                  </a:graphic>
                </wp:inline>
              </w:drawing>
            </w:r>
          </w:p>
        </w:tc>
        <w:tc>
          <w:tcPr>
            <w:tcW w:w="4110" w:type="dxa"/>
          </w:tcPr>
          <w:p w14:paraId="3B82B6FA" w14:textId="77777777" w:rsidR="00AB0A2B" w:rsidRDefault="007370F7" w:rsidP="008356AB">
            <w:pPr>
              <w:suppressAutoHyphens w:val="0"/>
              <w:spacing w:line="360" w:lineRule="auto"/>
              <w:jc w:val="both"/>
              <w:rPr>
                <w:lang w:val="en-US" w:eastAsia="ru-RU"/>
              </w:rPr>
            </w:pPr>
            <w:r>
              <w:rPr>
                <w:noProof/>
                <w:lang w:val="da-DK" w:eastAsia="da-DK"/>
              </w:rPr>
              <w:drawing>
                <wp:inline distT="0" distB="0" distL="0" distR="0" wp14:anchorId="74F32583" wp14:editId="29D95CA2">
                  <wp:extent cx="2514600" cy="1720374"/>
                  <wp:effectExtent l="0" t="0" r="0" b="0"/>
                  <wp:docPr id="22" name="Рисунок 22" descr="C:\Users\Олег\AppData\Local\Microsoft\Windows\INetCache\Content.Word\Fig.4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Олег\AppData\Local\Microsoft\Windows\INetCache\Content.Word\Fig.4D.T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14600" cy="1720374"/>
                          </a:xfrm>
                          <a:prstGeom prst="rect">
                            <a:avLst/>
                          </a:prstGeom>
                          <a:noFill/>
                          <a:ln>
                            <a:noFill/>
                          </a:ln>
                        </pic:spPr>
                      </pic:pic>
                    </a:graphicData>
                  </a:graphic>
                </wp:inline>
              </w:drawing>
            </w:r>
          </w:p>
        </w:tc>
      </w:tr>
    </w:tbl>
    <w:p w14:paraId="78157D85" w14:textId="77777777" w:rsidR="008356AB" w:rsidRDefault="008356AB" w:rsidP="005C6545">
      <w:pPr>
        <w:suppressAutoHyphens w:val="0"/>
        <w:spacing w:line="360" w:lineRule="auto"/>
        <w:jc w:val="both"/>
        <w:rPr>
          <w:lang w:val="en-US" w:eastAsia="ru-RU"/>
        </w:rPr>
      </w:pPr>
      <w:r w:rsidRPr="00203204">
        <w:rPr>
          <w:b/>
          <w:lang w:val="en-US" w:eastAsia="ru-RU"/>
        </w:rPr>
        <w:t>Fig.4.</w:t>
      </w:r>
      <w:r w:rsidRPr="008356AB">
        <w:rPr>
          <w:lang w:val="en-US" w:eastAsia="ru-RU"/>
        </w:rPr>
        <w:t xml:space="preserve"> Interannual </w:t>
      </w:r>
      <w:r w:rsidR="007D7E9A">
        <w:rPr>
          <w:lang w:val="en-US" w:eastAsia="ru-RU"/>
        </w:rPr>
        <w:t>variation</w:t>
      </w:r>
      <w:r w:rsidR="007D7E9A" w:rsidRPr="008356AB">
        <w:rPr>
          <w:lang w:val="en-US" w:eastAsia="ru-RU"/>
        </w:rPr>
        <w:t xml:space="preserve"> </w:t>
      </w:r>
      <w:r w:rsidRPr="008356AB">
        <w:rPr>
          <w:lang w:val="en-US" w:eastAsia="ru-RU"/>
        </w:rPr>
        <w:t xml:space="preserve">in </w:t>
      </w:r>
      <w:r w:rsidR="007D7E9A" w:rsidRPr="008356AB">
        <w:rPr>
          <w:lang w:val="en-US" w:eastAsia="ru-RU"/>
        </w:rPr>
        <w:t>occurrence (</w:t>
      </w:r>
      <w:r w:rsidR="007D7E9A" w:rsidRPr="008356AB">
        <w:rPr>
          <w:noProof/>
          <w:lang w:val="da-DK" w:eastAsia="da-DK"/>
        </w:rPr>
        <w:drawing>
          <wp:inline distT="0" distB="0" distL="0" distR="0" wp14:anchorId="3A8CF0E1" wp14:editId="4C01B01E">
            <wp:extent cx="90170" cy="90170"/>
            <wp:effectExtent l="0" t="0" r="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0170" cy="90170"/>
                    </a:xfrm>
                    <a:prstGeom prst="rect">
                      <a:avLst/>
                    </a:prstGeom>
                    <a:noFill/>
                    <a:ln>
                      <a:noFill/>
                    </a:ln>
                  </pic:spPr>
                </pic:pic>
              </a:graphicData>
            </a:graphic>
          </wp:inline>
        </w:drawing>
      </w:r>
      <w:r w:rsidR="007D7E9A" w:rsidRPr="008356AB">
        <w:rPr>
          <w:lang w:val="en-US" w:eastAsia="ru-RU"/>
        </w:rPr>
        <w:t>) and bloom (</w:t>
      </w:r>
      <w:r w:rsidR="007D7E9A" w:rsidRPr="008356AB">
        <w:rPr>
          <w:noProof/>
          <w:lang w:val="da-DK" w:eastAsia="da-DK"/>
        </w:rPr>
        <w:drawing>
          <wp:inline distT="0" distB="0" distL="0" distR="0" wp14:anchorId="77CE5A91" wp14:editId="42756D8D">
            <wp:extent cx="90170" cy="90170"/>
            <wp:effectExtent l="0" t="0" r="0"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0170" cy="90170"/>
                    </a:xfrm>
                    <a:prstGeom prst="rect">
                      <a:avLst/>
                    </a:prstGeom>
                    <a:noFill/>
                    <a:ln>
                      <a:noFill/>
                    </a:ln>
                  </pic:spPr>
                </pic:pic>
              </a:graphicData>
            </a:graphic>
          </wp:inline>
        </w:drawing>
      </w:r>
      <w:r w:rsidR="007D7E9A" w:rsidRPr="008356AB">
        <w:rPr>
          <w:lang w:val="en-US" w:eastAsia="ru-RU"/>
        </w:rPr>
        <w:t>)</w:t>
      </w:r>
      <w:r w:rsidR="007D7E9A">
        <w:rPr>
          <w:lang w:val="en-US" w:eastAsia="ru-RU"/>
        </w:rPr>
        <w:t xml:space="preserve"> </w:t>
      </w:r>
      <w:r w:rsidRPr="008356AB">
        <w:rPr>
          <w:lang w:val="en-US" w:eastAsia="ru-RU"/>
        </w:rPr>
        <w:t xml:space="preserve">frequency of </w:t>
      </w:r>
      <w:r w:rsidRPr="001D386F">
        <w:rPr>
          <w:i/>
          <w:lang w:val="en-US" w:eastAsia="ru-RU"/>
        </w:rPr>
        <w:t>E.</w:t>
      </w:r>
      <w:r w:rsidRPr="008356AB">
        <w:rPr>
          <w:lang w:val="en-US" w:eastAsia="ru-RU"/>
        </w:rPr>
        <w:t xml:space="preserve"> </w:t>
      </w:r>
      <w:r w:rsidRPr="008356AB">
        <w:rPr>
          <w:i/>
          <w:lang w:val="en-US" w:eastAsia="ru-RU"/>
        </w:rPr>
        <w:t>huxleyi</w:t>
      </w:r>
      <w:r w:rsidRPr="008356AB">
        <w:rPr>
          <w:lang w:val="en-US" w:eastAsia="ru-RU"/>
        </w:rPr>
        <w:t xml:space="preserve"> </w:t>
      </w:r>
      <w:r w:rsidR="007D7E9A">
        <w:rPr>
          <w:lang w:val="en-US" w:eastAsia="ru-RU"/>
        </w:rPr>
        <w:t>for</w:t>
      </w:r>
      <w:r w:rsidRPr="008356AB">
        <w:rPr>
          <w:lang w:val="en-US" w:eastAsia="ru-RU"/>
        </w:rPr>
        <w:t xml:space="preserve"> different seasons: (A) late spring-summer (May-July), (B) winter (December-February), (C) spring (March-April) and (D) late summer-autumn (August-November). </w:t>
      </w:r>
      <w:r w:rsidR="007F64E8">
        <w:rPr>
          <w:lang w:val="en-US" w:eastAsia="ru-RU"/>
        </w:rPr>
        <w:t>The s</w:t>
      </w:r>
      <w:r w:rsidRPr="008356AB">
        <w:rPr>
          <w:lang w:val="en-US" w:eastAsia="ru-RU"/>
        </w:rPr>
        <w:t xml:space="preserve">olid </w:t>
      </w:r>
      <w:r w:rsidR="007F64E8">
        <w:rPr>
          <w:lang w:val="en-US" w:eastAsia="ru-RU"/>
        </w:rPr>
        <w:t xml:space="preserve">and </w:t>
      </w:r>
      <w:r w:rsidR="007F64E8">
        <w:rPr>
          <w:bCs/>
          <w:iCs/>
          <w:lang w:val="en-US" w:eastAsia="ru-RU"/>
        </w:rPr>
        <w:t>dotted</w:t>
      </w:r>
      <w:r w:rsidR="007F64E8" w:rsidRPr="008356AB">
        <w:rPr>
          <w:lang w:val="en-US" w:eastAsia="ru-RU"/>
        </w:rPr>
        <w:t xml:space="preserve"> </w:t>
      </w:r>
      <w:r w:rsidRPr="008356AB">
        <w:rPr>
          <w:lang w:val="en-US" w:eastAsia="ru-RU"/>
        </w:rPr>
        <w:t xml:space="preserve">lines </w:t>
      </w:r>
      <w:r w:rsidR="007D7E9A">
        <w:rPr>
          <w:lang w:val="en-US" w:eastAsia="ru-RU"/>
        </w:rPr>
        <w:t>i</w:t>
      </w:r>
      <w:r w:rsidR="007D7E9A" w:rsidRPr="008356AB">
        <w:rPr>
          <w:lang w:val="en-US" w:eastAsia="ru-RU"/>
        </w:rPr>
        <w:t xml:space="preserve">n </w:t>
      </w:r>
      <w:r w:rsidRPr="008356AB">
        <w:rPr>
          <w:lang w:val="en-US" w:eastAsia="ru-RU"/>
        </w:rPr>
        <w:t xml:space="preserve">(B), (C) and (D) show significant trends </w:t>
      </w:r>
      <w:r w:rsidR="004C7F34">
        <w:rPr>
          <w:lang w:val="en-US" w:eastAsia="ru-RU"/>
        </w:rPr>
        <w:t xml:space="preserve">(P&lt;0.05) </w:t>
      </w:r>
      <w:r w:rsidRPr="008356AB">
        <w:rPr>
          <w:lang w:val="en-US" w:eastAsia="ru-RU"/>
        </w:rPr>
        <w:t xml:space="preserve">for the </w:t>
      </w:r>
      <w:r w:rsidR="007D7E9A">
        <w:rPr>
          <w:lang w:val="en-US" w:eastAsia="ru-RU"/>
        </w:rPr>
        <w:t xml:space="preserve">occurrence </w:t>
      </w:r>
      <w:r w:rsidR="007F64E8">
        <w:rPr>
          <w:lang w:val="en-US" w:eastAsia="ru-RU"/>
        </w:rPr>
        <w:t xml:space="preserve">and bloom </w:t>
      </w:r>
      <w:r w:rsidRPr="008356AB">
        <w:rPr>
          <w:lang w:val="en-US" w:eastAsia="ru-RU"/>
        </w:rPr>
        <w:t xml:space="preserve">frequency of </w:t>
      </w:r>
      <w:r w:rsidRPr="004E2733">
        <w:rPr>
          <w:i/>
          <w:lang w:val="en-US" w:eastAsia="ru-RU"/>
        </w:rPr>
        <w:t>E.</w:t>
      </w:r>
      <w:r w:rsidRPr="008356AB">
        <w:rPr>
          <w:lang w:val="en-US" w:eastAsia="ru-RU"/>
        </w:rPr>
        <w:t xml:space="preserve"> </w:t>
      </w:r>
      <w:r w:rsidRPr="008356AB">
        <w:rPr>
          <w:i/>
          <w:lang w:val="en-US" w:eastAsia="ru-RU"/>
        </w:rPr>
        <w:t>huxleyi</w:t>
      </w:r>
      <w:r w:rsidRPr="008356AB">
        <w:rPr>
          <w:lang w:val="en-US" w:eastAsia="ru-RU"/>
        </w:rPr>
        <w:t xml:space="preserve">. </w:t>
      </w:r>
    </w:p>
    <w:p w14:paraId="6B7D58A4" w14:textId="524F2179" w:rsidR="009013A5" w:rsidRPr="00C936A0" w:rsidRDefault="009013A5" w:rsidP="00F82F39">
      <w:pPr>
        <w:suppressAutoHyphens w:val="0"/>
        <w:spacing w:line="360" w:lineRule="auto"/>
        <w:ind w:firstLine="363"/>
        <w:jc w:val="both"/>
        <w:rPr>
          <w:lang w:val="en-US" w:eastAsia="ru-RU"/>
        </w:rPr>
      </w:pPr>
      <w:r w:rsidRPr="008356AB">
        <w:rPr>
          <w:lang w:val="en-US" w:eastAsia="ru-RU"/>
        </w:rPr>
        <w:lastRenderedPageBreak/>
        <w:t xml:space="preserve">The late spring-summer peak period is characterized by the almost persistent presence of </w:t>
      </w:r>
      <w:r w:rsidRPr="00BE4ED6">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(90±9%), but </w:t>
      </w:r>
      <w:r w:rsidR="004C7F34">
        <w:rPr>
          <w:lang w:val="en-US" w:eastAsia="ru-RU"/>
        </w:rPr>
        <w:t xml:space="preserve">also </w:t>
      </w:r>
      <w:r w:rsidRPr="008356AB">
        <w:rPr>
          <w:lang w:val="en-US" w:eastAsia="ru-RU"/>
        </w:rPr>
        <w:t xml:space="preserve">by large changes in the bloom frequency, ranging from low-bloom years (2-3% in 2001, 2003, 2009, 2010 and 2018) to high-bloom years (53% in 2002, 73% in 2012, 62% in 2017, and 59% in 2019) (Fig. 4A). </w:t>
      </w:r>
      <w:r w:rsidR="00EC6167" w:rsidRPr="008356AB">
        <w:rPr>
          <w:lang w:val="en-US" w:eastAsia="ru-RU"/>
        </w:rPr>
        <w:t>These differences were even more pronounced in June (</w:t>
      </w:r>
      <w:r w:rsidR="00802E3C" w:rsidRPr="00802E3C">
        <w:rPr>
          <w:bCs/>
          <w:iCs/>
          <w:lang w:val="en-US" w:eastAsia="ru-RU"/>
        </w:rPr>
        <w:t>Supplementary</w:t>
      </w:r>
      <w:r w:rsidR="00650EFB" w:rsidRPr="008356AB">
        <w:rPr>
          <w:bCs/>
          <w:iCs/>
          <w:lang w:val="en-US" w:eastAsia="ru-RU"/>
        </w:rPr>
        <w:t xml:space="preserve"> </w:t>
      </w:r>
      <w:r w:rsidR="00EC6167" w:rsidRPr="008356AB">
        <w:rPr>
          <w:lang w:val="en-US" w:eastAsia="ru-RU"/>
        </w:rPr>
        <w:t xml:space="preserve">Fig. </w:t>
      </w:r>
      <w:r w:rsidR="001C7DB5">
        <w:rPr>
          <w:lang w:val="en-US" w:eastAsia="ru-RU"/>
        </w:rPr>
        <w:t>S1</w:t>
      </w:r>
      <w:r w:rsidR="00EC6167" w:rsidRPr="008356AB">
        <w:rPr>
          <w:lang w:val="en-US" w:eastAsia="ru-RU"/>
        </w:rPr>
        <w:t>), when bloom frequency reached 100% in the high-bloom years</w:t>
      </w:r>
      <w:r w:rsidR="000D6FEE">
        <w:rPr>
          <w:lang w:val="en-US" w:eastAsia="ru-RU"/>
        </w:rPr>
        <w:t xml:space="preserve">, </w:t>
      </w:r>
      <w:r w:rsidR="000D6FEE" w:rsidRPr="000D6FEE">
        <w:rPr>
          <w:lang w:val="en-US" w:eastAsia="ru-RU"/>
        </w:rPr>
        <w:t xml:space="preserve">covering the </w:t>
      </w:r>
      <w:r w:rsidR="000D6FEE">
        <w:rPr>
          <w:lang w:val="en-US" w:eastAsia="ru-RU"/>
        </w:rPr>
        <w:t>entire</w:t>
      </w:r>
      <w:r w:rsidR="000D6FEE" w:rsidRPr="000D6FEE">
        <w:rPr>
          <w:lang w:val="en-US" w:eastAsia="ru-RU"/>
        </w:rPr>
        <w:t xml:space="preserve"> </w:t>
      </w:r>
      <w:r w:rsidR="000D6FEE">
        <w:rPr>
          <w:lang w:val="en-US" w:eastAsia="ru-RU"/>
        </w:rPr>
        <w:t>open</w:t>
      </w:r>
      <w:r w:rsidR="000D6FEE" w:rsidRPr="000D6FEE">
        <w:rPr>
          <w:lang w:val="en-US" w:eastAsia="ru-RU"/>
        </w:rPr>
        <w:t xml:space="preserve"> sea </w:t>
      </w:r>
      <w:r w:rsidR="005626C9">
        <w:rPr>
          <w:lang w:val="en-US" w:eastAsia="ru-RU"/>
        </w:rPr>
        <w:t>(</w:t>
      </w:r>
      <w:r w:rsidR="00291CAA" w:rsidRPr="00291CAA">
        <w:rPr>
          <w:bCs/>
          <w:iCs/>
          <w:lang w:val="en-US" w:eastAsia="ru-RU"/>
        </w:rPr>
        <w:t xml:space="preserve">Supplementary </w:t>
      </w:r>
      <w:r w:rsidR="005626C9" w:rsidRPr="005626C9">
        <w:rPr>
          <w:lang w:val="en-US" w:eastAsia="ru-RU"/>
        </w:rPr>
        <w:t>Fig. S</w:t>
      </w:r>
      <w:r w:rsidR="006F6298">
        <w:rPr>
          <w:lang w:val="en-US" w:eastAsia="ru-RU"/>
        </w:rPr>
        <w:t>6</w:t>
      </w:r>
      <w:r w:rsidR="005626C9">
        <w:rPr>
          <w:lang w:val="en-US" w:eastAsia="ru-RU"/>
        </w:rPr>
        <w:t>)</w:t>
      </w:r>
      <w:r w:rsidR="001C7DB5">
        <w:rPr>
          <w:lang w:val="en-US" w:eastAsia="ru-RU"/>
        </w:rPr>
        <w:t>.</w:t>
      </w:r>
      <w:r w:rsidR="00EC6167" w:rsidRPr="00936E36">
        <w:rPr>
          <w:lang w:val="en-US" w:eastAsia="ru-RU"/>
        </w:rPr>
        <w:t xml:space="preserve"> </w:t>
      </w:r>
      <w:r w:rsidRPr="00936E36">
        <w:rPr>
          <w:lang w:val="en-US" w:eastAsia="ru-RU"/>
        </w:rPr>
        <w:t xml:space="preserve">There </w:t>
      </w:r>
      <w:r>
        <w:rPr>
          <w:lang w:val="en-US" w:eastAsia="ru-RU"/>
        </w:rPr>
        <w:t>are</w:t>
      </w:r>
      <w:r w:rsidRPr="00936E36">
        <w:rPr>
          <w:lang w:val="en-US" w:eastAsia="ru-RU"/>
        </w:rPr>
        <w:t xml:space="preserve"> also </w:t>
      </w:r>
      <w:r>
        <w:rPr>
          <w:lang w:val="en-US" w:eastAsia="ru-RU"/>
        </w:rPr>
        <w:t>large</w:t>
      </w:r>
      <w:r w:rsidRPr="00936E36">
        <w:rPr>
          <w:lang w:val="en-US" w:eastAsia="ru-RU"/>
        </w:rPr>
        <w:t xml:space="preserve"> changes in </w:t>
      </w:r>
      <w:r>
        <w:rPr>
          <w:lang w:val="en-US" w:eastAsia="ru-RU"/>
        </w:rPr>
        <w:t>the bloom</w:t>
      </w:r>
      <w:r w:rsidRPr="00936E36">
        <w:rPr>
          <w:lang w:val="en-US" w:eastAsia="ru-RU"/>
        </w:rPr>
        <w:t xml:space="preserve"> duration during this peak period</w:t>
      </w:r>
      <w:r>
        <w:rPr>
          <w:lang w:val="en-US" w:eastAsia="ru-RU"/>
        </w:rPr>
        <w:t xml:space="preserve">, </w:t>
      </w:r>
      <w:r w:rsidRPr="008356AB">
        <w:rPr>
          <w:lang w:val="en-US" w:eastAsia="ru-RU"/>
        </w:rPr>
        <w:t xml:space="preserve">ranging from </w:t>
      </w:r>
      <w:r>
        <w:rPr>
          <w:lang w:val="en-US" w:eastAsia="ru-RU"/>
        </w:rPr>
        <w:t>15-25 days to 65-70 days (Fig. 5).</w:t>
      </w:r>
      <w:r w:rsidRPr="00BB6AE0">
        <w:rPr>
          <w:lang w:val="en-US" w:eastAsia="ru-RU"/>
        </w:rPr>
        <w:t xml:space="preserve"> </w:t>
      </w:r>
      <w:r w:rsidRPr="00142192">
        <w:rPr>
          <w:lang w:val="en-US" w:eastAsia="ru-RU"/>
        </w:rPr>
        <w:t>In most cases</w:t>
      </w:r>
      <w:r w:rsidRPr="00BB6AE0">
        <w:rPr>
          <w:lang w:val="en-US" w:eastAsia="ru-RU"/>
        </w:rPr>
        <w:t xml:space="preserve">, the blooms </w:t>
      </w:r>
      <w:r w:rsidRPr="008356AB">
        <w:rPr>
          <w:lang w:val="en-US" w:eastAsia="ru-RU"/>
        </w:rPr>
        <w:t>begin in the second half of May and end in the first half of July.</w:t>
      </w:r>
      <w:r w:rsidRPr="00BB6AE0">
        <w:rPr>
          <w:lang w:val="en-US" w:eastAsia="ru-RU"/>
        </w:rPr>
        <w:t xml:space="preserve"> </w:t>
      </w:r>
      <w:r w:rsidRPr="008356AB">
        <w:rPr>
          <w:lang w:val="en-US" w:eastAsia="ru-RU"/>
        </w:rPr>
        <w:t xml:space="preserve">The coccolithophore abundance of the late spring-summer blooms typically exceeded the base seasonal variation by 1.5–3 times, </w:t>
      </w:r>
      <w:r>
        <w:rPr>
          <w:lang w:val="en-US" w:eastAsia="ru-RU"/>
        </w:rPr>
        <w:t>reaching abundances up to</w:t>
      </w:r>
      <w:r w:rsidRPr="008356AB">
        <w:rPr>
          <w:lang w:val="en-US" w:eastAsia="ru-RU"/>
        </w:rPr>
        <w:t xml:space="preserve"> ~2.1</w:t>
      </w:r>
      <w:r w:rsidR="00774929">
        <w:rPr>
          <w:lang w:val="en-US" w:eastAsia="ru-RU"/>
        </w:rPr>
        <w:t>1</w:t>
      </w:r>
      <w:r w:rsidRPr="008356AB">
        <w:rPr>
          <w:lang w:val="en-US" w:eastAsia="ru-RU"/>
        </w:rPr>
        <w:t>×10</w:t>
      </w:r>
      <w:r w:rsidRPr="008356AB">
        <w:rPr>
          <w:vertAlign w:val="superscript"/>
          <w:lang w:val="en-US" w:eastAsia="ru-RU"/>
        </w:rPr>
        <w:t>6</w:t>
      </w:r>
      <w:r w:rsidRPr="008356AB">
        <w:rPr>
          <w:lang w:val="en-US" w:eastAsia="ru-RU"/>
        </w:rPr>
        <w:t xml:space="preserve"> cells</w:t>
      </w:r>
      <w:r w:rsidR="00A10121">
        <w:rPr>
          <w:lang w:val="en-US" w:eastAsia="ru-RU"/>
        </w:rPr>
        <w:t xml:space="preserve"> </w:t>
      </w:r>
      <w:r w:rsidRPr="008356AB">
        <w:rPr>
          <w:lang w:val="en-US" w:eastAsia="ru-RU"/>
        </w:rPr>
        <w:t>L</w:t>
      </w:r>
      <w:r w:rsidR="00A10121" w:rsidRPr="00A10121">
        <w:rPr>
          <w:vertAlign w:val="superscript"/>
          <w:lang w:val="en-US" w:eastAsia="ru-RU"/>
        </w:rPr>
        <w:t>-1</w:t>
      </w:r>
      <w:r w:rsidRPr="008356AB">
        <w:rPr>
          <w:lang w:val="en-US" w:eastAsia="ru-RU"/>
        </w:rPr>
        <w:t xml:space="preserve"> (Fig. 3).</w:t>
      </w:r>
    </w:p>
    <w:p w14:paraId="42BE7933" w14:textId="77777777" w:rsidR="007F27E0" w:rsidRPr="009670DB" w:rsidRDefault="007F27E0" w:rsidP="00F82F39">
      <w:pPr>
        <w:suppressAutoHyphens w:val="0"/>
        <w:spacing w:line="360" w:lineRule="auto"/>
        <w:ind w:firstLine="363"/>
        <w:jc w:val="both"/>
        <w:rPr>
          <w:lang w:val="en-US" w:eastAsia="ru-RU"/>
        </w:rPr>
      </w:pPr>
    </w:p>
    <w:p w14:paraId="203C697A" w14:textId="77777777" w:rsidR="00C364AC" w:rsidRPr="00C364AC" w:rsidRDefault="00C364AC" w:rsidP="00C364AC">
      <w:pPr>
        <w:suppressAutoHyphens w:val="0"/>
        <w:spacing w:line="360" w:lineRule="auto"/>
        <w:jc w:val="both"/>
        <w:rPr>
          <w:lang w:val="en-US" w:eastAsia="ru-RU"/>
        </w:rPr>
      </w:pPr>
      <w:r w:rsidRPr="00C364AC">
        <w:rPr>
          <w:lang w:val="en-US" w:eastAsia="ru-RU"/>
        </w:rPr>
        <w:t xml:space="preserve">          </w:t>
      </w:r>
      <w:r w:rsidR="004F459E" w:rsidRPr="00F37170">
        <w:rPr>
          <w:lang w:val="en-US" w:eastAsia="ru-RU"/>
        </w:rPr>
        <w:t xml:space="preserve"> </w:t>
      </w:r>
      <w:r w:rsidR="009937CB">
        <w:rPr>
          <w:lang w:val="en-US" w:eastAsia="ru-RU"/>
        </w:rPr>
        <w:t xml:space="preserve"> </w:t>
      </w:r>
      <w:r w:rsidR="00DE4FBF" w:rsidRPr="003A6DCD">
        <w:rPr>
          <w:lang w:val="en-US" w:eastAsia="ru-RU"/>
        </w:rPr>
        <w:t xml:space="preserve"> </w:t>
      </w:r>
      <w:r w:rsidR="009937CB">
        <w:rPr>
          <w:lang w:val="en-US" w:eastAsia="ru-RU"/>
        </w:rPr>
        <w:t xml:space="preserve">  </w:t>
      </w:r>
      <w:r w:rsidR="00BE4ED6">
        <w:rPr>
          <w:lang w:val="en-US" w:eastAsia="ru-RU"/>
        </w:rPr>
        <w:t xml:space="preserve">  </w:t>
      </w:r>
      <w:r w:rsidR="00D24522">
        <w:rPr>
          <w:lang w:val="en-US" w:eastAsia="ru-RU"/>
        </w:rPr>
        <w:t xml:space="preserve">   </w:t>
      </w:r>
      <w:r w:rsidR="00552E3F">
        <w:rPr>
          <w:lang w:val="en-US" w:eastAsia="ru-RU"/>
        </w:rPr>
        <w:t xml:space="preserve">           </w:t>
      </w:r>
      <w:r w:rsidR="009937CB">
        <w:rPr>
          <w:lang w:val="en-US" w:eastAsia="ru-RU"/>
        </w:rPr>
        <w:t xml:space="preserve"> </w:t>
      </w:r>
      <w:r w:rsidR="004F459E" w:rsidRPr="00F37170">
        <w:rPr>
          <w:lang w:val="en-US" w:eastAsia="ru-RU"/>
        </w:rPr>
        <w:t xml:space="preserve">      </w:t>
      </w:r>
      <w:r w:rsidRPr="00C364AC">
        <w:rPr>
          <w:lang w:val="en-US" w:eastAsia="ru-RU"/>
        </w:rPr>
        <w:t xml:space="preserve"> </w:t>
      </w:r>
      <w:r w:rsidR="00A22477">
        <w:rPr>
          <w:noProof/>
          <w:lang w:val="da-DK" w:eastAsia="da-DK"/>
        </w:rPr>
        <w:drawing>
          <wp:inline distT="0" distB="0" distL="0" distR="0" wp14:anchorId="2DF8A43F" wp14:editId="36C1DF8D">
            <wp:extent cx="2339340" cy="2237045"/>
            <wp:effectExtent l="0" t="0" r="3810" b="0"/>
            <wp:docPr id="26" name="Рисунок 26" descr="C:\Users\Олег\AppData\Local\Microsoft\Windows\INetCache\Content.Word\Fig.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Олег\AppData\Local\Microsoft\Windows\INetCache\Content.Word\Fig.5.ti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37901" cy="2235669"/>
                    </a:xfrm>
                    <a:prstGeom prst="rect">
                      <a:avLst/>
                    </a:prstGeom>
                    <a:noFill/>
                    <a:ln>
                      <a:noFill/>
                    </a:ln>
                  </pic:spPr>
                </pic:pic>
              </a:graphicData>
            </a:graphic>
          </wp:inline>
        </w:drawing>
      </w:r>
      <w:r w:rsidRPr="00C364AC">
        <w:rPr>
          <w:lang w:val="en-US" w:eastAsia="ru-RU"/>
        </w:rPr>
        <w:tab/>
      </w:r>
    </w:p>
    <w:p w14:paraId="48A73FE4" w14:textId="77777777" w:rsidR="00C364AC" w:rsidRPr="00C364AC" w:rsidRDefault="00C364AC" w:rsidP="00C364AC">
      <w:pPr>
        <w:suppressAutoHyphens w:val="0"/>
        <w:spacing w:line="360" w:lineRule="auto"/>
        <w:jc w:val="both"/>
        <w:rPr>
          <w:lang w:val="en-US" w:eastAsia="ru-RU"/>
        </w:rPr>
      </w:pPr>
      <w:r w:rsidRPr="00C364AC">
        <w:rPr>
          <w:b/>
          <w:lang w:val="en-US" w:eastAsia="ru-RU"/>
        </w:rPr>
        <w:t>Fig.5.</w:t>
      </w:r>
      <w:r w:rsidRPr="00C364AC">
        <w:rPr>
          <w:lang w:val="en-US" w:eastAsia="ru-RU"/>
        </w:rPr>
        <w:t xml:space="preserve"> Interannual variation in the duration of the late spring-summer </w:t>
      </w:r>
      <w:r w:rsidRPr="001D386F">
        <w:rPr>
          <w:i/>
          <w:lang w:val="en-US" w:eastAsia="ru-RU"/>
        </w:rPr>
        <w:t>E.</w:t>
      </w:r>
      <w:r w:rsidRPr="00C364AC">
        <w:rPr>
          <w:lang w:val="en-US" w:eastAsia="ru-RU"/>
        </w:rPr>
        <w:t xml:space="preserve"> </w:t>
      </w:r>
      <w:r w:rsidRPr="00C364AC">
        <w:rPr>
          <w:i/>
          <w:lang w:val="en-US" w:eastAsia="ru-RU"/>
        </w:rPr>
        <w:t>huxleyi</w:t>
      </w:r>
      <w:r w:rsidRPr="00C364AC">
        <w:rPr>
          <w:lang w:val="en-US" w:eastAsia="ru-RU"/>
        </w:rPr>
        <w:t xml:space="preserve"> blooms</w:t>
      </w:r>
      <w:r w:rsidR="005C6545" w:rsidRPr="005C6545">
        <w:rPr>
          <w:lang w:val="en-US" w:eastAsia="ru-RU"/>
        </w:rPr>
        <w:t xml:space="preserve"> (depicted as vertical lines)</w:t>
      </w:r>
      <w:r w:rsidRPr="00C364AC">
        <w:rPr>
          <w:lang w:val="en-US" w:eastAsia="ru-RU"/>
        </w:rPr>
        <w:t>.</w:t>
      </w:r>
    </w:p>
    <w:p w14:paraId="534AEE1C" w14:textId="77777777" w:rsidR="00C22106" w:rsidRDefault="00C22106" w:rsidP="008356AB">
      <w:pPr>
        <w:suppressAutoHyphens w:val="0"/>
        <w:spacing w:line="360" w:lineRule="auto"/>
        <w:jc w:val="both"/>
        <w:rPr>
          <w:b/>
          <w:lang w:val="en-US" w:eastAsia="ru-RU"/>
        </w:rPr>
      </w:pPr>
    </w:p>
    <w:p w14:paraId="7C9D91AB" w14:textId="77777777" w:rsidR="00F82F39" w:rsidRDefault="00F82F39" w:rsidP="00F82F39">
      <w:pPr>
        <w:suppressAutoHyphens w:val="0"/>
        <w:spacing w:line="360" w:lineRule="auto"/>
        <w:ind w:firstLine="363"/>
        <w:jc w:val="both"/>
        <w:rPr>
          <w:lang w:val="en-US" w:eastAsia="ru-RU"/>
        </w:rPr>
      </w:pPr>
      <w:r w:rsidRPr="008356AB">
        <w:rPr>
          <w:lang w:val="en-US" w:eastAsia="ru-RU"/>
        </w:rPr>
        <w:t xml:space="preserve">The winter peak period was characterized by a significant negative trend in the </w:t>
      </w:r>
      <w:r w:rsidRPr="0029108E">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occurrence </w:t>
      </w:r>
      <w:r>
        <w:rPr>
          <w:lang w:val="en-US" w:eastAsia="ru-RU"/>
        </w:rPr>
        <w:t xml:space="preserve">frequency </w:t>
      </w:r>
      <w:r w:rsidRPr="008356AB">
        <w:rPr>
          <w:lang w:val="en-US" w:eastAsia="ru-RU"/>
        </w:rPr>
        <w:t>from approximately 93% in 1998–2000 to 46% in 2018–2020</w:t>
      </w:r>
      <w:r>
        <w:rPr>
          <w:lang w:val="en-US" w:eastAsia="ru-RU"/>
        </w:rPr>
        <w:t xml:space="preserve"> (Fig. 4B)</w:t>
      </w:r>
      <w:r w:rsidRPr="008356AB">
        <w:rPr>
          <w:lang w:val="en-US" w:eastAsia="ru-RU"/>
        </w:rPr>
        <w:t>. This was paralleled by decreasing bloom frequencies, typically ranging from 5 to 28% before 2007, decreasing to 1–3% in subsequent years, and with no bloom</w:t>
      </w:r>
      <w:r>
        <w:rPr>
          <w:lang w:val="en-US" w:eastAsia="ru-RU"/>
        </w:rPr>
        <w:t>s</w:t>
      </w:r>
      <w:r w:rsidRPr="008356AB">
        <w:rPr>
          <w:lang w:val="en-US" w:eastAsia="ru-RU"/>
        </w:rPr>
        <w:t xml:space="preserve"> observed in 2015–2017 (Fig. 4B). The coccolithophore abundance of winter blooms exceeded the base seasonal variation slightly more than the late spring-summer blooms (by 2–3.5 times), but the </w:t>
      </w:r>
      <w:r>
        <w:rPr>
          <w:lang w:val="en-US" w:eastAsia="ru-RU"/>
        </w:rPr>
        <w:t>abundance</w:t>
      </w:r>
      <w:r w:rsidRPr="008356AB">
        <w:rPr>
          <w:lang w:val="en-US" w:eastAsia="ru-RU"/>
        </w:rPr>
        <w:t xml:space="preserve"> of the blooms </w:t>
      </w:r>
      <w:r>
        <w:rPr>
          <w:lang w:val="en-US" w:eastAsia="ru-RU"/>
        </w:rPr>
        <w:t>was similar for the two periods</w:t>
      </w:r>
      <w:r w:rsidRPr="008356AB">
        <w:rPr>
          <w:lang w:val="en-US" w:eastAsia="ru-RU"/>
        </w:rPr>
        <w:t xml:space="preserve"> (Fig. 3).</w:t>
      </w:r>
      <w:r>
        <w:rPr>
          <w:lang w:val="en-US" w:eastAsia="ru-RU"/>
        </w:rPr>
        <w:t xml:space="preserve"> </w:t>
      </w:r>
    </w:p>
    <w:p w14:paraId="43EA43BC" w14:textId="40C3EDC8" w:rsidR="00F82F39" w:rsidRDefault="00F82F39" w:rsidP="00F82F39">
      <w:pPr>
        <w:suppressAutoHyphens w:val="0"/>
        <w:spacing w:line="360" w:lineRule="auto"/>
        <w:ind w:firstLine="363"/>
        <w:jc w:val="both"/>
        <w:rPr>
          <w:b/>
          <w:lang w:val="en-US" w:eastAsia="ru-RU"/>
        </w:rPr>
      </w:pPr>
      <w:r w:rsidRPr="009670DB">
        <w:rPr>
          <w:lang w:val="en-US" w:eastAsia="ru-RU"/>
        </w:rPr>
        <w:t>During the spring and late summer-autumn periods, there w</w:t>
      </w:r>
      <w:r>
        <w:rPr>
          <w:lang w:val="en-US" w:eastAsia="ru-RU"/>
        </w:rPr>
        <w:t>as</w:t>
      </w:r>
      <w:r w:rsidRPr="009670DB">
        <w:rPr>
          <w:lang w:val="en-US" w:eastAsia="ru-RU"/>
        </w:rPr>
        <w:t xml:space="preserve"> a significant decrease in </w:t>
      </w:r>
      <w:r w:rsidRPr="008356AB">
        <w:rPr>
          <w:lang w:val="en-US" w:eastAsia="ru-RU"/>
        </w:rPr>
        <w:t xml:space="preserve">the </w:t>
      </w:r>
      <w:r w:rsidRPr="0029108E">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occurrence </w:t>
      </w:r>
      <w:r>
        <w:rPr>
          <w:lang w:val="en-US" w:eastAsia="ru-RU"/>
        </w:rPr>
        <w:t>frequency</w:t>
      </w:r>
      <w:r w:rsidRPr="009670DB">
        <w:rPr>
          <w:lang w:val="en-US" w:eastAsia="ru-RU"/>
        </w:rPr>
        <w:t xml:space="preserve"> from 70</w:t>
      </w:r>
      <w:r>
        <w:rPr>
          <w:lang w:val="en-US" w:eastAsia="ru-RU"/>
        </w:rPr>
        <w:t>%</w:t>
      </w:r>
      <w:r w:rsidRPr="009670DB">
        <w:rPr>
          <w:lang w:val="en-US" w:eastAsia="ru-RU"/>
        </w:rPr>
        <w:t xml:space="preserve"> to 17% and 86</w:t>
      </w:r>
      <w:r>
        <w:rPr>
          <w:lang w:val="en-US" w:eastAsia="ru-RU"/>
        </w:rPr>
        <w:t>%</w:t>
      </w:r>
      <w:r w:rsidRPr="009670DB">
        <w:rPr>
          <w:lang w:val="en-US" w:eastAsia="ru-RU"/>
        </w:rPr>
        <w:t xml:space="preserve"> to 13% for the two periods, respectively (Fig. 4C and D), corresponding to approximately four and seven-fold decreases, which is more drastic than the two-fold decrease for the winter peak period (Fig. 4B). Blooms were almost </w:t>
      </w:r>
      <w:r w:rsidRPr="009670DB">
        <w:rPr>
          <w:lang w:val="en-US" w:eastAsia="ru-RU"/>
        </w:rPr>
        <w:lastRenderedPageBreak/>
        <w:t xml:space="preserve">completely absent in spring and late summer-autumn periods, not exceeding 3% and in some years not observed at all. Although these blooms were rare, they </w:t>
      </w:r>
      <w:r>
        <w:rPr>
          <w:lang w:val="en-US" w:eastAsia="ru-RU"/>
        </w:rPr>
        <w:t xml:space="preserve">still </w:t>
      </w:r>
      <w:r w:rsidRPr="009670DB">
        <w:rPr>
          <w:lang w:val="en-US" w:eastAsia="ru-RU"/>
        </w:rPr>
        <w:t>reached abundances similar to the late spring-summer and winter blooms, averaging 1.5</w:t>
      </w:r>
      <w:r w:rsidR="00774929">
        <w:rPr>
          <w:lang w:val="en-US" w:eastAsia="ru-RU"/>
        </w:rPr>
        <w:t>1</w:t>
      </w:r>
      <w:r w:rsidRPr="009670DB">
        <w:rPr>
          <w:lang w:val="en-US" w:eastAsia="ru-RU"/>
        </w:rPr>
        <w:t>×10</w:t>
      </w:r>
      <w:r w:rsidRPr="009670DB">
        <w:rPr>
          <w:vertAlign w:val="superscript"/>
          <w:lang w:val="en-US" w:eastAsia="ru-RU"/>
        </w:rPr>
        <w:t>6</w:t>
      </w:r>
      <w:r w:rsidRPr="009670DB">
        <w:rPr>
          <w:lang w:val="en-US" w:eastAsia="ru-RU"/>
        </w:rPr>
        <w:t xml:space="preserve"> cells L</w:t>
      </w:r>
      <w:r w:rsidRPr="009670DB">
        <w:rPr>
          <w:vertAlign w:val="superscript"/>
          <w:lang w:val="en-US" w:eastAsia="ru-RU"/>
        </w:rPr>
        <w:t>-1</w:t>
      </w:r>
      <w:r w:rsidRPr="009670DB">
        <w:rPr>
          <w:lang w:val="en-US" w:eastAsia="ru-RU"/>
        </w:rPr>
        <w:t xml:space="preserve"> (Fig. 3).</w:t>
      </w:r>
    </w:p>
    <w:p w14:paraId="4ECFB796" w14:textId="77777777" w:rsidR="00743213" w:rsidRDefault="00743213" w:rsidP="008356AB">
      <w:pPr>
        <w:suppressAutoHyphens w:val="0"/>
        <w:spacing w:line="360" w:lineRule="auto"/>
        <w:jc w:val="both"/>
        <w:rPr>
          <w:i/>
          <w:lang w:val="en-US" w:eastAsia="ru-RU"/>
        </w:rPr>
      </w:pPr>
    </w:p>
    <w:p w14:paraId="509C77E8" w14:textId="77777777" w:rsidR="008356AB" w:rsidRPr="00C22106" w:rsidRDefault="00C22106" w:rsidP="008356AB">
      <w:pPr>
        <w:suppressAutoHyphens w:val="0"/>
        <w:spacing w:line="360" w:lineRule="auto"/>
        <w:jc w:val="both"/>
        <w:rPr>
          <w:i/>
          <w:lang w:val="en-US" w:eastAsia="ru-RU"/>
        </w:rPr>
      </w:pPr>
      <w:r w:rsidRPr="00C22106">
        <w:rPr>
          <w:i/>
          <w:lang w:val="en-US" w:eastAsia="ru-RU"/>
        </w:rPr>
        <w:t xml:space="preserve">3.3. </w:t>
      </w:r>
      <w:r w:rsidR="008356AB" w:rsidRPr="00C22106">
        <w:rPr>
          <w:i/>
          <w:lang w:val="en-US" w:eastAsia="ru-RU"/>
        </w:rPr>
        <w:t xml:space="preserve">Relationships between </w:t>
      </w:r>
      <w:r w:rsidR="008356AB" w:rsidRPr="00C22106">
        <w:rPr>
          <w:i/>
          <w:iCs/>
          <w:lang w:val="en-US" w:eastAsia="ru-RU"/>
        </w:rPr>
        <w:t>E. huxleyi</w:t>
      </w:r>
      <w:r w:rsidR="008356AB" w:rsidRPr="00C22106">
        <w:rPr>
          <w:i/>
          <w:lang w:val="en-US" w:eastAsia="ru-RU"/>
        </w:rPr>
        <w:t xml:space="preserve"> blooms and environmental conditions</w:t>
      </w:r>
    </w:p>
    <w:p w14:paraId="1DB0E629" w14:textId="77777777" w:rsidR="00C22106" w:rsidRDefault="00C22106" w:rsidP="00615CBF">
      <w:pPr>
        <w:suppressAutoHyphens w:val="0"/>
        <w:spacing w:line="360" w:lineRule="auto"/>
        <w:ind w:firstLine="227"/>
        <w:jc w:val="both"/>
        <w:rPr>
          <w:lang w:val="en-US" w:eastAsia="ru-RU"/>
        </w:rPr>
      </w:pPr>
    </w:p>
    <w:p w14:paraId="267A756F" w14:textId="2F515B5B" w:rsidR="00925808" w:rsidRDefault="0054390E" w:rsidP="00FC69E7">
      <w:pPr>
        <w:suppressAutoHyphens w:val="0"/>
        <w:spacing w:line="360" w:lineRule="auto"/>
        <w:ind w:firstLine="363"/>
        <w:jc w:val="both"/>
        <w:rPr>
          <w:lang w:val="en-US" w:eastAsia="ru-RU"/>
        </w:rPr>
      </w:pPr>
      <w:r>
        <w:rPr>
          <w:lang w:val="en-US" w:eastAsia="ru-RU"/>
        </w:rPr>
        <w:t>In the open Black Sea</w:t>
      </w:r>
      <w:r w:rsidR="00210817" w:rsidRPr="008356AB">
        <w:rPr>
          <w:lang w:val="en-US" w:eastAsia="ru-RU"/>
        </w:rPr>
        <w:t>, all investigated environmental variables exhibited pronounced seasonal variability</w:t>
      </w:r>
      <w:r w:rsidR="00210817">
        <w:rPr>
          <w:lang w:val="en-US" w:eastAsia="ru-RU"/>
        </w:rPr>
        <w:t xml:space="preserve"> (Fig. 6)</w:t>
      </w:r>
      <w:r w:rsidR="00210817" w:rsidRPr="008356AB">
        <w:rPr>
          <w:lang w:val="en-US" w:eastAsia="ru-RU"/>
        </w:rPr>
        <w:t>, but only MLD and E</w:t>
      </w:r>
      <w:r w:rsidR="00210817" w:rsidRPr="008356AB">
        <w:rPr>
          <w:vertAlign w:val="subscript"/>
          <w:lang w:val="en-US" w:eastAsia="ru-RU"/>
        </w:rPr>
        <w:t xml:space="preserve">cr </w:t>
      </w:r>
      <w:r w:rsidR="00210817" w:rsidRPr="008356AB">
        <w:rPr>
          <w:lang w:val="en-US" w:eastAsia="ru-RU"/>
        </w:rPr>
        <w:t xml:space="preserve">attained minimum (13.7 m) and maximum </w:t>
      </w:r>
      <w:r>
        <w:rPr>
          <w:lang w:val="en-US" w:eastAsia="ru-RU"/>
        </w:rPr>
        <w:t xml:space="preserve">  </w:t>
      </w:r>
      <w:r w:rsidR="00210817" w:rsidRPr="008356AB">
        <w:rPr>
          <w:lang w:val="en-US" w:eastAsia="ru-RU"/>
        </w:rPr>
        <w:t>(409 E m</w:t>
      </w:r>
      <w:r w:rsidR="00210817" w:rsidRPr="008356AB">
        <w:rPr>
          <w:vertAlign w:val="superscript"/>
          <w:lang w:val="en-US" w:eastAsia="ru-RU"/>
        </w:rPr>
        <w:t>-2</w:t>
      </w:r>
      <w:r w:rsidR="00210817" w:rsidRPr="008356AB">
        <w:rPr>
          <w:lang w:val="en-US" w:eastAsia="ru-RU"/>
        </w:rPr>
        <w:t xml:space="preserve"> day</w:t>
      </w:r>
      <w:r w:rsidR="00210817" w:rsidRPr="008356AB">
        <w:rPr>
          <w:vertAlign w:val="superscript"/>
          <w:lang w:val="en-US" w:eastAsia="ru-RU"/>
        </w:rPr>
        <w:t>-1</w:t>
      </w:r>
      <w:r w:rsidR="00210817" w:rsidRPr="008356AB">
        <w:rPr>
          <w:lang w:val="en-US" w:eastAsia="ru-RU"/>
        </w:rPr>
        <w:t>) values in June, respectively. In comparison, E</w:t>
      </w:r>
      <w:r w:rsidR="00210817" w:rsidRPr="008356AB">
        <w:rPr>
          <w:vertAlign w:val="subscript"/>
          <w:lang w:val="en-US" w:eastAsia="ru-RU"/>
        </w:rPr>
        <w:t>o</w:t>
      </w:r>
      <w:r w:rsidR="00210817" w:rsidRPr="008356AB">
        <w:rPr>
          <w:lang w:val="en-US" w:eastAsia="ru-RU"/>
        </w:rPr>
        <w:t xml:space="preserve"> had maximum (</w:t>
      </w:r>
      <w:r w:rsidR="007920F6">
        <w:rPr>
          <w:lang w:val="en-US" w:eastAsia="ru-RU"/>
        </w:rPr>
        <w:t>643</w:t>
      </w:r>
      <w:r w:rsidR="00210817" w:rsidRPr="008356AB">
        <w:rPr>
          <w:lang w:val="en-US" w:eastAsia="ru-RU"/>
        </w:rPr>
        <w:t xml:space="preserve"> </w:t>
      </w:r>
      <w:r w:rsidR="007920F6" w:rsidRPr="007920F6">
        <w:rPr>
          <w:rFonts w:ascii="Symbol" w:hAnsi="Symbol"/>
          <w:lang w:val="en-US" w:eastAsia="ru-RU"/>
        </w:rPr>
        <w:t></w:t>
      </w:r>
      <w:r w:rsidR="00210817" w:rsidRPr="008356AB">
        <w:rPr>
          <w:lang w:val="en-US" w:eastAsia="ru-RU"/>
        </w:rPr>
        <w:t>E m</w:t>
      </w:r>
      <w:r w:rsidR="00210817" w:rsidRPr="008356AB">
        <w:rPr>
          <w:vertAlign w:val="superscript"/>
          <w:lang w:val="en-US" w:eastAsia="ru-RU"/>
        </w:rPr>
        <w:t>-2</w:t>
      </w:r>
      <w:r w:rsidR="00210817" w:rsidRPr="008356AB">
        <w:rPr>
          <w:lang w:val="en-US" w:eastAsia="ru-RU"/>
        </w:rPr>
        <w:t xml:space="preserve"> </w:t>
      </w:r>
      <w:r w:rsidR="007920F6">
        <w:rPr>
          <w:lang w:val="en-US" w:eastAsia="ru-RU"/>
        </w:rPr>
        <w:t>s</w:t>
      </w:r>
      <w:r w:rsidR="00210817" w:rsidRPr="008356AB">
        <w:rPr>
          <w:vertAlign w:val="superscript"/>
          <w:lang w:val="en-US" w:eastAsia="ru-RU"/>
        </w:rPr>
        <w:t>-1</w:t>
      </w:r>
      <w:r w:rsidR="00210817" w:rsidRPr="008356AB">
        <w:rPr>
          <w:lang w:val="en-US" w:eastAsia="ru-RU"/>
        </w:rPr>
        <w:t xml:space="preserve">) in July, SST had maximum (25.5 </w:t>
      </w:r>
      <w:r w:rsidR="00210817" w:rsidRPr="008356AB">
        <w:rPr>
          <w:vertAlign w:val="superscript"/>
          <w:lang w:val="en-US" w:eastAsia="ru-RU"/>
        </w:rPr>
        <w:t>0</w:t>
      </w:r>
      <w:r w:rsidR="00210817" w:rsidRPr="008356AB">
        <w:rPr>
          <w:lang w:val="en-US" w:eastAsia="ru-RU"/>
        </w:rPr>
        <w:t>C) in August, and τ had minimum values (0.025–0.026 Pa) from May to July.</w:t>
      </w:r>
      <w:r w:rsidR="00D65D04">
        <w:rPr>
          <w:lang w:val="en-US" w:eastAsia="ru-RU"/>
        </w:rPr>
        <w:t xml:space="preserve"> </w:t>
      </w:r>
      <w:r w:rsidR="008356AB" w:rsidRPr="008356AB">
        <w:rPr>
          <w:lang w:val="en-US" w:eastAsia="ru-RU"/>
        </w:rPr>
        <w:t xml:space="preserve">Significant relationships </w:t>
      </w:r>
      <w:r w:rsidR="006D4DE2">
        <w:rPr>
          <w:lang w:val="en-US" w:eastAsia="ru-RU"/>
        </w:rPr>
        <w:t xml:space="preserve">between interannual changes </w:t>
      </w:r>
      <w:r w:rsidR="001C7DB5">
        <w:rPr>
          <w:lang w:val="en-US" w:eastAsia="ru-RU"/>
        </w:rPr>
        <w:t xml:space="preserve">of bloom frequency </w:t>
      </w:r>
      <w:r w:rsidR="006D4DE2">
        <w:rPr>
          <w:lang w:val="en-US" w:eastAsia="ru-RU"/>
        </w:rPr>
        <w:t xml:space="preserve">in </w:t>
      </w:r>
      <w:r w:rsidR="00E86A08">
        <w:rPr>
          <w:lang w:val="en-US" w:eastAsia="ru-RU"/>
        </w:rPr>
        <w:t>June (</w:t>
      </w:r>
      <w:r w:rsidR="00733B63" w:rsidRPr="008356AB">
        <w:rPr>
          <w:bCs/>
          <w:iCs/>
          <w:lang w:val="en-US" w:eastAsia="ru-RU"/>
        </w:rPr>
        <w:t>Supp</w:t>
      </w:r>
      <w:r w:rsidR="00802E3C">
        <w:rPr>
          <w:bCs/>
          <w:iCs/>
          <w:lang w:val="en-US" w:eastAsia="ru-RU"/>
        </w:rPr>
        <w:t>lementary</w:t>
      </w:r>
      <w:r w:rsidR="00733B63" w:rsidRPr="008356AB">
        <w:rPr>
          <w:bCs/>
          <w:iCs/>
          <w:lang w:val="en-US" w:eastAsia="ru-RU"/>
        </w:rPr>
        <w:t xml:space="preserve"> </w:t>
      </w:r>
      <w:r w:rsidR="00E86A08">
        <w:rPr>
          <w:lang w:val="en-US" w:eastAsia="ru-RU"/>
        </w:rPr>
        <w:t xml:space="preserve">Fig. S1) and bloom duration </w:t>
      </w:r>
      <w:r w:rsidR="001C7DB5">
        <w:rPr>
          <w:lang w:val="en-US" w:eastAsia="ru-RU"/>
        </w:rPr>
        <w:t>in</w:t>
      </w:r>
      <w:r w:rsidR="00E86A08" w:rsidRPr="00C364AC">
        <w:rPr>
          <w:lang w:val="en-US" w:eastAsia="ru-RU"/>
        </w:rPr>
        <w:t xml:space="preserve"> late spring-summer </w:t>
      </w:r>
      <w:r w:rsidR="00E86A08">
        <w:rPr>
          <w:lang w:val="en-US" w:eastAsia="ru-RU"/>
        </w:rPr>
        <w:t xml:space="preserve">peak period (Fig. 5), on the one hand, and </w:t>
      </w:r>
      <w:r w:rsidR="006D4DE2">
        <w:rPr>
          <w:lang w:val="en-US" w:eastAsia="ru-RU"/>
        </w:rPr>
        <w:t>environmental variables in June (</w:t>
      </w:r>
      <w:r w:rsidR="00802E3C" w:rsidRPr="00802E3C">
        <w:rPr>
          <w:bCs/>
          <w:iCs/>
          <w:lang w:val="en-US" w:eastAsia="ru-RU"/>
        </w:rPr>
        <w:t>Supplementary</w:t>
      </w:r>
      <w:r w:rsidR="00733B63" w:rsidRPr="008356AB">
        <w:rPr>
          <w:bCs/>
          <w:iCs/>
          <w:lang w:val="en-US" w:eastAsia="ru-RU"/>
        </w:rPr>
        <w:t xml:space="preserve"> </w:t>
      </w:r>
      <w:r w:rsidR="00AD1850">
        <w:rPr>
          <w:bCs/>
          <w:iCs/>
          <w:lang w:val="en-US" w:eastAsia="ru-RU"/>
        </w:rPr>
        <w:t>Table</w:t>
      </w:r>
      <w:r w:rsidR="006D4DE2">
        <w:rPr>
          <w:lang w:val="en-US" w:eastAsia="ru-RU"/>
        </w:rPr>
        <w:t xml:space="preserve"> S</w:t>
      </w:r>
      <w:r w:rsidR="00CE3311">
        <w:rPr>
          <w:lang w:val="en-US" w:eastAsia="ru-RU"/>
        </w:rPr>
        <w:t>2</w:t>
      </w:r>
      <w:r w:rsidR="006D4DE2">
        <w:rPr>
          <w:lang w:val="en-US" w:eastAsia="ru-RU"/>
        </w:rPr>
        <w:t xml:space="preserve">), on the </w:t>
      </w:r>
      <w:r w:rsidR="00E86A08">
        <w:rPr>
          <w:lang w:val="en-US" w:eastAsia="ru-RU"/>
        </w:rPr>
        <w:t>other,</w:t>
      </w:r>
      <w:r w:rsidR="006D4DE2">
        <w:rPr>
          <w:lang w:val="en-US" w:eastAsia="ru-RU"/>
        </w:rPr>
        <w:t xml:space="preserve"> </w:t>
      </w:r>
      <w:r w:rsidR="008356AB" w:rsidRPr="008356AB">
        <w:rPr>
          <w:lang w:val="en-US" w:eastAsia="ru-RU"/>
        </w:rPr>
        <w:t xml:space="preserve">were found for mixed layer depth </w:t>
      </w:r>
      <w:r w:rsidR="007D7E9A">
        <w:rPr>
          <w:lang w:val="en-US" w:eastAsia="ru-RU"/>
        </w:rPr>
        <w:t>(</w:t>
      </w:r>
      <w:r w:rsidR="00AF1501">
        <w:rPr>
          <w:lang w:val="en-US" w:eastAsia="ru-RU"/>
        </w:rPr>
        <w:t xml:space="preserve">Fig. 7A and </w:t>
      </w:r>
      <w:r w:rsidR="00C72497">
        <w:rPr>
          <w:lang w:val="en-US" w:eastAsia="ru-RU"/>
        </w:rPr>
        <w:t>C</w:t>
      </w:r>
      <w:r w:rsidR="007D7E9A">
        <w:rPr>
          <w:lang w:val="en-US" w:eastAsia="ru-RU"/>
        </w:rPr>
        <w:t xml:space="preserve">) </w:t>
      </w:r>
      <w:r w:rsidR="008356AB" w:rsidRPr="008356AB">
        <w:rPr>
          <w:lang w:val="en-US" w:eastAsia="ru-RU"/>
        </w:rPr>
        <w:t xml:space="preserve">and critical irradiance (Fig. </w:t>
      </w:r>
      <w:r w:rsidR="005C6545" w:rsidRPr="005C6545">
        <w:rPr>
          <w:lang w:val="en-US" w:eastAsia="ru-RU"/>
        </w:rPr>
        <w:t>7</w:t>
      </w:r>
      <w:r w:rsidR="00AF1501">
        <w:rPr>
          <w:lang w:val="en-US" w:eastAsia="ru-RU"/>
        </w:rPr>
        <w:t xml:space="preserve">B and </w:t>
      </w:r>
      <w:r w:rsidR="00C72497">
        <w:rPr>
          <w:lang w:val="en-US" w:eastAsia="ru-RU"/>
        </w:rPr>
        <w:t>D</w:t>
      </w:r>
      <w:r w:rsidR="008356AB" w:rsidRPr="008356AB">
        <w:rPr>
          <w:lang w:val="en-US" w:eastAsia="ru-RU"/>
        </w:rPr>
        <w:t xml:space="preserve">), whereas </w:t>
      </w:r>
      <w:r w:rsidR="00AF1501">
        <w:rPr>
          <w:lang w:val="en-US" w:eastAsia="ru-RU"/>
        </w:rPr>
        <w:t xml:space="preserve">both </w:t>
      </w:r>
      <w:r w:rsidR="008356AB" w:rsidRPr="008356AB">
        <w:rPr>
          <w:lang w:val="en-US" w:eastAsia="ru-RU"/>
        </w:rPr>
        <w:t xml:space="preserve">bloom frequency </w:t>
      </w:r>
      <w:r w:rsidR="00AF1501">
        <w:rPr>
          <w:lang w:val="en-US" w:eastAsia="ru-RU"/>
        </w:rPr>
        <w:t xml:space="preserve">and bloom duration </w:t>
      </w:r>
      <w:r w:rsidR="008356AB" w:rsidRPr="008356AB">
        <w:rPr>
          <w:lang w:val="en-US" w:eastAsia="ru-RU"/>
        </w:rPr>
        <w:t>w</w:t>
      </w:r>
      <w:r w:rsidR="00AF1501">
        <w:rPr>
          <w:lang w:val="en-US" w:eastAsia="ru-RU"/>
        </w:rPr>
        <w:t>ere</w:t>
      </w:r>
      <w:r w:rsidR="008356AB" w:rsidRPr="008356AB">
        <w:rPr>
          <w:lang w:val="en-US" w:eastAsia="ru-RU"/>
        </w:rPr>
        <w:t xml:space="preserve"> not linked with neither sea surface temperature, solar radiation nor wind stress (</w:t>
      </w:r>
      <w:r w:rsidR="00802E3C" w:rsidRPr="00802E3C">
        <w:rPr>
          <w:bCs/>
          <w:iCs/>
          <w:lang w:val="en-US" w:eastAsia="ru-RU"/>
        </w:rPr>
        <w:t>Supplementary</w:t>
      </w:r>
      <w:r w:rsidR="00733B63" w:rsidRPr="008356AB">
        <w:rPr>
          <w:bCs/>
          <w:iCs/>
          <w:lang w:val="en-US" w:eastAsia="ru-RU"/>
        </w:rPr>
        <w:t xml:space="preserve"> </w:t>
      </w:r>
      <w:r w:rsidR="008356AB" w:rsidRPr="008356AB">
        <w:rPr>
          <w:lang w:val="en-US" w:eastAsia="ru-RU"/>
        </w:rPr>
        <w:t xml:space="preserve">Fig. </w:t>
      </w:r>
      <w:r w:rsidR="00AF1501">
        <w:rPr>
          <w:lang w:val="en-US" w:eastAsia="ru-RU"/>
        </w:rPr>
        <w:t>S</w:t>
      </w:r>
      <w:r w:rsidR="00287255">
        <w:rPr>
          <w:lang w:val="en-US" w:eastAsia="ru-RU"/>
        </w:rPr>
        <w:t>2</w:t>
      </w:r>
      <w:r w:rsidR="00AF1501">
        <w:rPr>
          <w:lang w:val="en-US" w:eastAsia="ru-RU"/>
        </w:rPr>
        <w:t xml:space="preserve"> and S</w:t>
      </w:r>
      <w:r w:rsidR="00287255">
        <w:rPr>
          <w:lang w:val="en-US" w:eastAsia="ru-RU"/>
        </w:rPr>
        <w:t>3</w:t>
      </w:r>
      <w:r w:rsidR="004E0B53">
        <w:rPr>
          <w:lang w:val="en-US" w:eastAsia="ru-RU"/>
        </w:rPr>
        <w:t>;</w:t>
      </w:r>
      <w:r w:rsidR="004E0B53" w:rsidRPr="004E0B53">
        <w:rPr>
          <w:lang w:val="en-US" w:eastAsia="ru-RU"/>
        </w:rPr>
        <w:t xml:space="preserve"> </w:t>
      </w:r>
      <w:r w:rsidR="004E0B53" w:rsidRPr="008356AB">
        <w:rPr>
          <w:lang w:val="en-US" w:eastAsia="ru-RU"/>
        </w:rPr>
        <w:t>all P&gt;0.05</w:t>
      </w:r>
      <w:r w:rsidR="008356AB" w:rsidRPr="008356AB">
        <w:rPr>
          <w:lang w:val="en-US" w:eastAsia="ru-RU"/>
        </w:rPr>
        <w:t xml:space="preserve">). </w:t>
      </w:r>
    </w:p>
    <w:p w14:paraId="42F7E230" w14:textId="77777777" w:rsidR="00A553E6" w:rsidRDefault="00A553E6" w:rsidP="00615CBF">
      <w:pPr>
        <w:suppressAutoHyphens w:val="0"/>
        <w:spacing w:line="360" w:lineRule="auto"/>
        <w:ind w:firstLine="227"/>
        <w:jc w:val="both"/>
        <w:rPr>
          <w:lang w:val="en-US" w:eastAsia="ru-RU"/>
        </w:rPr>
      </w:pPr>
    </w:p>
    <w:p w14:paraId="3AAD347D" w14:textId="5F9E6907" w:rsidR="00210817" w:rsidRPr="00681788" w:rsidRDefault="00210817" w:rsidP="00210817">
      <w:pPr>
        <w:suppressAutoHyphens w:val="0"/>
        <w:spacing w:line="360" w:lineRule="auto"/>
        <w:ind w:firstLine="227"/>
        <w:jc w:val="both"/>
        <w:rPr>
          <w:lang w:val="en-US" w:eastAsia="ru-RU"/>
        </w:rPr>
      </w:pPr>
      <w:r w:rsidRPr="00210817">
        <w:rPr>
          <w:lang w:val="en-US" w:eastAsia="ru-RU"/>
        </w:rPr>
        <w:t xml:space="preserve"> </w:t>
      </w:r>
      <w:r w:rsidR="000D4657">
        <w:rPr>
          <w:lang w:val="en-US" w:eastAsia="ru-RU"/>
        </w:rPr>
        <w:t xml:space="preserve">      </w:t>
      </w:r>
      <w:r w:rsidR="00ED62C2">
        <w:rPr>
          <w:lang w:val="en-US" w:eastAsia="ru-RU"/>
        </w:rPr>
        <w:t xml:space="preserve">    </w:t>
      </w:r>
      <w:r w:rsidRPr="00210817">
        <w:rPr>
          <w:lang w:val="en-US" w:eastAsia="ru-RU"/>
        </w:rPr>
        <w:t xml:space="preserve"> </w:t>
      </w:r>
      <w:r w:rsidR="00EC760C">
        <w:rPr>
          <w:lang w:val="en-US" w:eastAsia="ru-RU"/>
        </w:rPr>
        <w:t xml:space="preserve"> </w:t>
      </w:r>
      <w:r w:rsidR="00552E3F">
        <w:rPr>
          <w:lang w:val="en-US" w:eastAsia="ru-RU"/>
        </w:rPr>
        <w:t xml:space="preserve">      </w:t>
      </w:r>
      <w:r w:rsidR="00F10ABC">
        <w:rPr>
          <w:lang w:val="en-US" w:eastAsia="ru-RU"/>
        </w:rPr>
        <w:t xml:space="preserve">         </w:t>
      </w:r>
      <w:r w:rsidR="00552E3F">
        <w:rPr>
          <w:lang w:val="en-US" w:eastAsia="ru-RU"/>
        </w:rPr>
        <w:t xml:space="preserve">    </w:t>
      </w:r>
      <w:r w:rsidRPr="00210817">
        <w:rPr>
          <w:lang w:val="en-US" w:eastAsia="ru-RU"/>
        </w:rPr>
        <w:t xml:space="preserve">    </w:t>
      </w:r>
      <w:r w:rsidR="00A22477">
        <w:rPr>
          <w:noProof/>
          <w:lang w:val="da-DK" w:eastAsia="da-DK"/>
        </w:rPr>
        <w:drawing>
          <wp:inline distT="0" distB="0" distL="0" distR="0" wp14:anchorId="46A9F5D2" wp14:editId="3102E76E">
            <wp:extent cx="2179320" cy="3551761"/>
            <wp:effectExtent l="0" t="0" r="0" b="0"/>
            <wp:docPr id="27" name="Рисунок 27" descr="C:\Users\Олег\AppData\Local\Microsoft\Windows\INetCache\Content.Word\Fig.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Олег\AppData\Local\Microsoft\Windows\INetCache\Content.Word\Fig.6.ti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84289" cy="3559858"/>
                    </a:xfrm>
                    <a:prstGeom prst="rect">
                      <a:avLst/>
                    </a:prstGeom>
                    <a:noFill/>
                    <a:ln>
                      <a:noFill/>
                    </a:ln>
                  </pic:spPr>
                </pic:pic>
              </a:graphicData>
            </a:graphic>
          </wp:inline>
        </w:drawing>
      </w:r>
    </w:p>
    <w:p w14:paraId="21C36C37" w14:textId="77777777" w:rsidR="00210817" w:rsidRDefault="00210817" w:rsidP="00210817">
      <w:pPr>
        <w:suppressAutoHyphens w:val="0"/>
        <w:spacing w:line="360" w:lineRule="auto"/>
        <w:ind w:firstLine="227"/>
        <w:jc w:val="both"/>
        <w:rPr>
          <w:lang w:val="en-US" w:eastAsia="ru-RU"/>
        </w:rPr>
      </w:pPr>
      <w:r w:rsidRPr="00210817">
        <w:rPr>
          <w:b/>
          <w:lang w:val="en-US" w:eastAsia="ru-RU"/>
        </w:rPr>
        <w:t xml:space="preserve">Fig. </w:t>
      </w:r>
      <w:r w:rsidR="00D65D04">
        <w:rPr>
          <w:b/>
          <w:lang w:val="en-US" w:eastAsia="ru-RU"/>
        </w:rPr>
        <w:t>6</w:t>
      </w:r>
      <w:r w:rsidRPr="00210817">
        <w:rPr>
          <w:b/>
          <w:lang w:val="en-US" w:eastAsia="ru-RU"/>
        </w:rPr>
        <w:t>.</w:t>
      </w:r>
      <w:r w:rsidRPr="00210817">
        <w:rPr>
          <w:lang w:val="en-US" w:eastAsia="ru-RU"/>
        </w:rPr>
        <w:t xml:space="preserve"> Seasonality of abiotic characteristics in the open Black Sea (1998-2020) shown as monthly means for mixed layer depth (A), critical irradiance (B), solar radiation (C), sea surface temperature (D), and wind stress (E).</w:t>
      </w:r>
    </w:p>
    <w:tbl>
      <w:tblPr>
        <w:tblStyle w:val="TableGrid"/>
        <w:tblW w:w="0" w:type="auto"/>
        <w:tblInd w:w="1384" w:type="dxa"/>
        <w:tblLook w:val="04A0" w:firstRow="1" w:lastRow="0" w:firstColumn="1" w:lastColumn="0" w:noHBand="0" w:noVBand="1"/>
      </w:tblPr>
      <w:tblGrid>
        <w:gridCol w:w="6708"/>
      </w:tblGrid>
      <w:tr w:rsidR="008A26E6" w14:paraId="6BB70725" w14:textId="77777777" w:rsidTr="00552E3F">
        <w:tc>
          <w:tcPr>
            <w:tcW w:w="6708" w:type="dxa"/>
            <w:tcBorders>
              <w:bottom w:val="nil"/>
            </w:tcBorders>
          </w:tcPr>
          <w:p w14:paraId="611B346C" w14:textId="77777777" w:rsidR="008A26E6" w:rsidRDefault="00A22477" w:rsidP="008356AB">
            <w:pPr>
              <w:suppressAutoHyphens w:val="0"/>
              <w:spacing w:line="360" w:lineRule="auto"/>
              <w:jc w:val="both"/>
              <w:rPr>
                <w:lang w:val="en-US" w:eastAsia="ru-RU"/>
              </w:rPr>
            </w:pPr>
            <w:r>
              <w:rPr>
                <w:noProof/>
                <w:lang w:val="da-DK" w:eastAsia="da-DK"/>
              </w:rPr>
              <w:lastRenderedPageBreak/>
              <w:drawing>
                <wp:inline distT="0" distB="0" distL="0" distR="0" wp14:anchorId="4D8D5776" wp14:editId="42613B9C">
                  <wp:extent cx="4084320" cy="2081269"/>
                  <wp:effectExtent l="0" t="0" r="0" b="0"/>
                  <wp:docPr id="28" name="Рисунок 28" descr="C:\Users\Олег\AppData\Local\Microsoft\Windows\INetCache\Content.Word\Fig.7A,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Олег\AppData\Local\Microsoft\Windows\INetCache\Content.Word\Fig.7A,B.TI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7341" cy="2087904"/>
                          </a:xfrm>
                          <a:prstGeom prst="rect">
                            <a:avLst/>
                          </a:prstGeom>
                          <a:noFill/>
                          <a:ln>
                            <a:noFill/>
                          </a:ln>
                        </pic:spPr>
                      </pic:pic>
                    </a:graphicData>
                  </a:graphic>
                </wp:inline>
              </w:drawing>
            </w:r>
          </w:p>
        </w:tc>
      </w:tr>
      <w:tr w:rsidR="008A26E6" w14:paraId="1D60A9E5" w14:textId="77777777" w:rsidTr="00552E3F">
        <w:tc>
          <w:tcPr>
            <w:tcW w:w="6708" w:type="dxa"/>
            <w:tcBorders>
              <w:top w:val="nil"/>
            </w:tcBorders>
          </w:tcPr>
          <w:p w14:paraId="679A1691" w14:textId="77777777" w:rsidR="008A26E6" w:rsidRDefault="00A22477" w:rsidP="008356AB">
            <w:pPr>
              <w:suppressAutoHyphens w:val="0"/>
              <w:spacing w:line="360" w:lineRule="auto"/>
              <w:jc w:val="both"/>
              <w:rPr>
                <w:lang w:val="en-US" w:eastAsia="ru-RU"/>
              </w:rPr>
            </w:pPr>
            <w:r>
              <w:rPr>
                <w:noProof/>
                <w:lang w:val="da-DK" w:eastAsia="da-DK"/>
              </w:rPr>
              <w:drawing>
                <wp:inline distT="0" distB="0" distL="0" distR="0" wp14:anchorId="2738AAA3" wp14:editId="43F6F652">
                  <wp:extent cx="4084320" cy="2082532"/>
                  <wp:effectExtent l="0" t="0" r="0" b="0"/>
                  <wp:docPr id="29" name="Рисунок 29" descr="C:\Users\Олег\AppData\Local\Microsoft\Windows\INetCache\Content.Word\Fig.7C,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Олег\AppData\Local\Microsoft\Windows\INetCache\Content.Word\Fig.7C,D.TI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098805" cy="2089918"/>
                          </a:xfrm>
                          <a:prstGeom prst="rect">
                            <a:avLst/>
                          </a:prstGeom>
                          <a:noFill/>
                          <a:ln>
                            <a:noFill/>
                          </a:ln>
                        </pic:spPr>
                      </pic:pic>
                    </a:graphicData>
                  </a:graphic>
                </wp:inline>
              </w:drawing>
            </w:r>
          </w:p>
        </w:tc>
      </w:tr>
    </w:tbl>
    <w:p w14:paraId="20627B47" w14:textId="77777777" w:rsidR="008A26E6" w:rsidRDefault="008A26E6" w:rsidP="008A26E6">
      <w:pPr>
        <w:suppressAutoHyphens w:val="0"/>
        <w:spacing w:line="360" w:lineRule="auto"/>
        <w:jc w:val="both"/>
        <w:rPr>
          <w:lang w:val="en-US" w:eastAsia="ru-RU"/>
        </w:rPr>
      </w:pPr>
      <w:r w:rsidRPr="009E0E34">
        <w:rPr>
          <w:b/>
          <w:lang w:val="en-US" w:eastAsia="ru-RU"/>
        </w:rPr>
        <w:t>Fig. 7.</w:t>
      </w:r>
      <w:r w:rsidRPr="009E0E34">
        <w:rPr>
          <w:lang w:val="en-US" w:eastAsia="ru-RU"/>
        </w:rPr>
        <w:t xml:space="preserve"> Relationships: 1) </w:t>
      </w:r>
      <w:r w:rsidRPr="0029108E">
        <w:rPr>
          <w:i/>
          <w:iCs/>
          <w:lang w:val="en-US" w:eastAsia="ru-RU"/>
        </w:rPr>
        <w:t>E.</w:t>
      </w:r>
      <w:r w:rsidRPr="009E0E34">
        <w:rPr>
          <w:iCs/>
          <w:lang w:val="en-US" w:eastAsia="ru-RU"/>
        </w:rPr>
        <w:t xml:space="preserve"> </w:t>
      </w:r>
      <w:r w:rsidRPr="009E0E34">
        <w:rPr>
          <w:i/>
          <w:iCs/>
          <w:lang w:val="en-US" w:eastAsia="ru-RU"/>
        </w:rPr>
        <w:t>huxleyi</w:t>
      </w:r>
      <w:r w:rsidRPr="009E0E34">
        <w:rPr>
          <w:lang w:val="en-US" w:eastAsia="ru-RU"/>
        </w:rPr>
        <w:t xml:space="preserve"> bloom frequency versus mixed layer depth (A) and critical irradiance (B), and 2) </w:t>
      </w:r>
      <w:r w:rsidRPr="009E0E34">
        <w:rPr>
          <w:lang w:val="en-US"/>
        </w:rPr>
        <w:t xml:space="preserve">the late spring-summer </w:t>
      </w:r>
      <w:r w:rsidRPr="0029108E">
        <w:rPr>
          <w:i/>
          <w:lang w:val="en-US"/>
        </w:rPr>
        <w:t>E.</w:t>
      </w:r>
      <w:r w:rsidRPr="009E0E34">
        <w:rPr>
          <w:lang w:val="en-US"/>
        </w:rPr>
        <w:t xml:space="preserve"> </w:t>
      </w:r>
      <w:r w:rsidRPr="009E0E34">
        <w:rPr>
          <w:i/>
          <w:lang w:val="en-US"/>
        </w:rPr>
        <w:t>huxleyi</w:t>
      </w:r>
      <w:r w:rsidRPr="009E0E34">
        <w:rPr>
          <w:lang w:val="en-US"/>
        </w:rPr>
        <w:t xml:space="preserve"> bloom</w:t>
      </w:r>
      <w:r w:rsidRPr="009E0E34">
        <w:rPr>
          <w:iCs/>
          <w:lang w:val="en-US"/>
        </w:rPr>
        <w:t xml:space="preserve"> duration</w:t>
      </w:r>
      <w:r w:rsidRPr="009E0E34">
        <w:rPr>
          <w:lang w:val="en-US"/>
        </w:rPr>
        <w:t xml:space="preserve"> versus mixed layer depth (C) and critical irradiance (D) </w:t>
      </w:r>
      <w:r w:rsidRPr="009E0E34">
        <w:rPr>
          <w:lang w:val="en-US" w:eastAsia="ru-RU"/>
        </w:rPr>
        <w:t xml:space="preserve">in June (n=23; 1998–2020). </w:t>
      </w:r>
    </w:p>
    <w:p w14:paraId="7D201866" w14:textId="77777777" w:rsidR="0066219A" w:rsidRDefault="0066219A" w:rsidP="00A553E6">
      <w:pPr>
        <w:suppressAutoHyphens w:val="0"/>
        <w:spacing w:line="360" w:lineRule="auto"/>
        <w:ind w:firstLine="227"/>
        <w:jc w:val="both"/>
        <w:rPr>
          <w:bCs/>
          <w:i/>
          <w:iCs/>
          <w:lang w:val="en-US" w:eastAsia="ru-RU"/>
        </w:rPr>
      </w:pPr>
    </w:p>
    <w:p w14:paraId="5354F771" w14:textId="77777777" w:rsidR="00A553E6" w:rsidRPr="00F2714B" w:rsidRDefault="00A553E6" w:rsidP="00FC69E7">
      <w:pPr>
        <w:suppressAutoHyphens w:val="0"/>
        <w:spacing w:line="360" w:lineRule="auto"/>
        <w:ind w:firstLine="363"/>
        <w:jc w:val="both"/>
        <w:rPr>
          <w:lang w:val="en-US" w:eastAsia="ru-RU"/>
        </w:rPr>
      </w:pPr>
      <w:r w:rsidRPr="0029108E">
        <w:rPr>
          <w:bCs/>
          <w:i/>
          <w:iCs/>
          <w:lang w:val="en-US" w:eastAsia="ru-RU"/>
        </w:rPr>
        <w:t>E.</w:t>
      </w:r>
      <w:r w:rsidRPr="00C72497">
        <w:rPr>
          <w:bCs/>
          <w:iCs/>
          <w:lang w:val="en-US" w:eastAsia="ru-RU"/>
        </w:rPr>
        <w:t xml:space="preserve"> </w:t>
      </w:r>
      <w:r w:rsidRPr="00C72497">
        <w:rPr>
          <w:bCs/>
          <w:i/>
          <w:iCs/>
          <w:lang w:val="en-US" w:eastAsia="ru-RU"/>
        </w:rPr>
        <w:t>huxleyi</w:t>
      </w:r>
      <w:r w:rsidRPr="00C72497">
        <w:rPr>
          <w:bCs/>
          <w:iCs/>
          <w:lang w:val="en-US" w:eastAsia="ru-RU"/>
        </w:rPr>
        <w:t xml:space="preserve"> bloom frequency in June was also not linked with sea surface temperature in February (</w:t>
      </w:r>
      <w:r w:rsidR="00802E3C" w:rsidRPr="00802E3C">
        <w:rPr>
          <w:bCs/>
          <w:iCs/>
          <w:lang w:val="en-US" w:eastAsia="ru-RU"/>
        </w:rPr>
        <w:t>Supplementary</w:t>
      </w:r>
      <w:r w:rsidRPr="00C72497">
        <w:rPr>
          <w:bCs/>
          <w:iCs/>
          <w:lang w:val="en-US" w:eastAsia="ru-RU"/>
        </w:rPr>
        <w:t xml:space="preserve"> Fig. S</w:t>
      </w:r>
      <w:r>
        <w:rPr>
          <w:bCs/>
          <w:iCs/>
          <w:lang w:val="en-US" w:eastAsia="ru-RU"/>
        </w:rPr>
        <w:t>4A</w:t>
      </w:r>
      <w:r w:rsidRPr="00C72497">
        <w:rPr>
          <w:bCs/>
          <w:iCs/>
          <w:lang w:val="en-US" w:eastAsia="ru-RU"/>
        </w:rPr>
        <w:t>), what most probably indicates absence of connection between excessive Junes bloom (</w:t>
      </w:r>
      <w:r w:rsidR="00291CAA" w:rsidRPr="00291CAA">
        <w:rPr>
          <w:bCs/>
          <w:iCs/>
          <w:lang w:val="en-US" w:eastAsia="ru-RU"/>
        </w:rPr>
        <w:t>Supplementary</w:t>
      </w:r>
      <w:r w:rsidRPr="00C72497">
        <w:rPr>
          <w:bCs/>
          <w:iCs/>
          <w:lang w:val="en-US" w:eastAsia="ru-RU"/>
        </w:rPr>
        <w:t xml:space="preserve"> Fig. S1) and the winter severity.</w:t>
      </w:r>
      <w:r>
        <w:rPr>
          <w:bCs/>
          <w:iCs/>
          <w:lang w:val="en-US" w:eastAsia="ru-RU"/>
        </w:rPr>
        <w:t xml:space="preserve"> </w:t>
      </w:r>
      <w:r w:rsidRPr="00EC760C">
        <w:rPr>
          <w:bCs/>
          <w:iCs/>
          <w:lang w:val="en-US" w:eastAsia="ru-RU"/>
        </w:rPr>
        <w:t xml:space="preserve">Moreover, the studied period was characterised by a positive trend of February </w:t>
      </w:r>
      <w:r>
        <w:rPr>
          <w:bCs/>
          <w:iCs/>
          <w:lang w:val="en-US" w:eastAsia="ru-RU"/>
        </w:rPr>
        <w:t>SST</w:t>
      </w:r>
      <w:r w:rsidRPr="00EC760C">
        <w:rPr>
          <w:bCs/>
          <w:iCs/>
          <w:lang w:val="en-US" w:eastAsia="ru-RU"/>
        </w:rPr>
        <w:t xml:space="preserve"> (</w:t>
      </w:r>
      <w:r w:rsidR="00802E3C" w:rsidRPr="00802E3C">
        <w:rPr>
          <w:bCs/>
          <w:iCs/>
          <w:lang w:val="en-US" w:eastAsia="ru-RU"/>
        </w:rPr>
        <w:t>Supplementary</w:t>
      </w:r>
      <w:r w:rsidRPr="00EC760C">
        <w:rPr>
          <w:bCs/>
          <w:iCs/>
          <w:lang w:val="en-US" w:eastAsia="ru-RU"/>
        </w:rPr>
        <w:t xml:space="preserve"> Fig. S</w:t>
      </w:r>
      <w:r>
        <w:rPr>
          <w:bCs/>
          <w:iCs/>
          <w:lang w:val="en-US" w:eastAsia="ru-RU"/>
        </w:rPr>
        <w:t>5</w:t>
      </w:r>
      <w:r w:rsidRPr="00EC760C">
        <w:rPr>
          <w:bCs/>
          <w:iCs/>
          <w:lang w:val="en-US" w:eastAsia="ru-RU"/>
        </w:rPr>
        <w:t xml:space="preserve">), which </w:t>
      </w:r>
      <w:r>
        <w:rPr>
          <w:bCs/>
          <w:iCs/>
          <w:lang w:val="en-US" w:eastAsia="ru-RU"/>
        </w:rPr>
        <w:t>wa</w:t>
      </w:r>
      <w:r w:rsidRPr="00EC760C">
        <w:rPr>
          <w:bCs/>
          <w:iCs/>
          <w:lang w:val="en-US" w:eastAsia="ru-RU"/>
        </w:rPr>
        <w:t xml:space="preserve">s part of the </w:t>
      </w:r>
      <w:r>
        <w:rPr>
          <w:bCs/>
          <w:iCs/>
          <w:lang w:val="en-US" w:eastAsia="ru-RU"/>
        </w:rPr>
        <w:t xml:space="preserve">positive </w:t>
      </w:r>
      <w:r w:rsidRPr="00EC760C">
        <w:rPr>
          <w:bCs/>
          <w:iCs/>
          <w:lang w:val="en-US" w:eastAsia="ru-RU"/>
        </w:rPr>
        <w:t xml:space="preserve">trend that </w:t>
      </w:r>
      <w:r>
        <w:rPr>
          <w:bCs/>
          <w:iCs/>
          <w:lang w:val="en-US" w:eastAsia="ru-RU"/>
        </w:rPr>
        <w:t xml:space="preserve">actually </w:t>
      </w:r>
      <w:r w:rsidRPr="00EC760C">
        <w:rPr>
          <w:bCs/>
          <w:iCs/>
          <w:lang w:val="en-US" w:eastAsia="ru-RU"/>
        </w:rPr>
        <w:t xml:space="preserve">started </w:t>
      </w:r>
      <w:r>
        <w:rPr>
          <w:bCs/>
          <w:iCs/>
          <w:lang w:val="en-US" w:eastAsia="ru-RU"/>
        </w:rPr>
        <w:t xml:space="preserve">after </w:t>
      </w:r>
      <w:r w:rsidRPr="00EC760C">
        <w:rPr>
          <w:bCs/>
          <w:iCs/>
          <w:lang w:val="en-US" w:eastAsia="ru-RU"/>
        </w:rPr>
        <w:t>the cold winter of 1992 (the coldest of the last century; Oguz and Velikova, 2010)</w:t>
      </w:r>
      <w:r>
        <w:rPr>
          <w:bCs/>
          <w:iCs/>
          <w:lang w:val="en-US" w:eastAsia="ru-RU"/>
        </w:rPr>
        <w:t xml:space="preserve">. </w:t>
      </w:r>
      <w:r w:rsidRPr="00B80A63">
        <w:rPr>
          <w:bCs/>
          <w:iCs/>
          <w:lang w:val="en-US" w:eastAsia="ru-RU"/>
        </w:rPr>
        <w:t xml:space="preserve">In turn, the increase in winter </w:t>
      </w:r>
      <w:r>
        <w:rPr>
          <w:bCs/>
          <w:iCs/>
          <w:lang w:val="en-US" w:eastAsia="ru-RU"/>
        </w:rPr>
        <w:t>SST</w:t>
      </w:r>
      <w:r w:rsidRPr="00B80A63">
        <w:rPr>
          <w:bCs/>
          <w:iCs/>
          <w:lang w:val="en-US" w:eastAsia="ru-RU"/>
        </w:rPr>
        <w:t xml:space="preserve"> caused a</w:t>
      </w:r>
      <w:r w:rsidRPr="00FC2D4E">
        <w:rPr>
          <w:bCs/>
          <w:iCs/>
          <w:lang w:val="en-US" w:eastAsia="ru-RU"/>
        </w:rPr>
        <w:t xml:space="preserve"> decrease </w:t>
      </w:r>
      <w:r>
        <w:rPr>
          <w:bCs/>
          <w:iCs/>
          <w:lang w:val="en-US" w:eastAsia="ru-RU"/>
        </w:rPr>
        <w:t xml:space="preserve">in </w:t>
      </w:r>
      <w:r w:rsidRPr="00FC2D4E">
        <w:rPr>
          <w:bCs/>
          <w:iCs/>
          <w:lang w:val="en-US" w:eastAsia="ru-RU"/>
        </w:rPr>
        <w:t>the intensity of waters renewal in the CIL</w:t>
      </w:r>
      <w:r w:rsidRPr="004A05F0">
        <w:rPr>
          <w:bCs/>
          <w:iCs/>
          <w:lang w:val="en-US" w:eastAsia="ru-RU"/>
        </w:rPr>
        <w:t xml:space="preserve"> </w:t>
      </w:r>
      <w:r>
        <w:rPr>
          <w:bCs/>
          <w:iCs/>
          <w:lang w:val="en-US" w:eastAsia="ru-RU"/>
        </w:rPr>
        <w:t xml:space="preserve">(according to the </w:t>
      </w:r>
      <w:r w:rsidRPr="00B80A63">
        <w:rPr>
          <w:bCs/>
          <w:iCs/>
          <w:lang w:val="en-US" w:eastAsia="ru-RU"/>
        </w:rPr>
        <w:t xml:space="preserve">decrease in </w:t>
      </w:r>
      <w:r w:rsidRPr="008356AB">
        <w:rPr>
          <w:bCs/>
          <w:iCs/>
          <w:lang w:val="en-US" w:eastAsia="ru-RU"/>
        </w:rPr>
        <w:t xml:space="preserve">the </w:t>
      </w:r>
      <w:r w:rsidRPr="008356AB">
        <w:rPr>
          <w:lang w:val="en-US" w:eastAsia="ru-RU"/>
        </w:rPr>
        <w:t>relative cooling index</w:t>
      </w:r>
      <w:r>
        <w:rPr>
          <w:lang w:val="en-GB" w:eastAsia="ru-RU"/>
        </w:rPr>
        <w:t>,</w:t>
      </w:r>
      <w:r w:rsidRPr="008356AB">
        <w:rPr>
          <w:lang w:val="en-US" w:eastAsia="ru-RU"/>
        </w:rPr>
        <w:t xml:space="preserve"> </w:t>
      </w:r>
      <w:r>
        <w:rPr>
          <w:bCs/>
          <w:iCs/>
          <w:lang w:val="en-US" w:eastAsia="ru-RU"/>
        </w:rPr>
        <w:t>Fig. 8)</w:t>
      </w:r>
      <w:r w:rsidRPr="00FC2D4E">
        <w:rPr>
          <w:bCs/>
          <w:iCs/>
          <w:lang w:val="en-US" w:eastAsia="ru-RU"/>
        </w:rPr>
        <w:t xml:space="preserve"> and hence </w:t>
      </w:r>
      <w:r>
        <w:rPr>
          <w:bCs/>
          <w:iCs/>
          <w:lang w:val="en-US" w:eastAsia="ru-RU"/>
        </w:rPr>
        <w:t xml:space="preserve">in </w:t>
      </w:r>
      <w:r w:rsidRPr="008356AB">
        <w:rPr>
          <w:bCs/>
          <w:iCs/>
          <w:lang w:val="en-US" w:eastAsia="ru-RU"/>
        </w:rPr>
        <w:t>the intensity of the winter convective mixing</w:t>
      </w:r>
      <w:r>
        <w:rPr>
          <w:bCs/>
          <w:iCs/>
          <w:lang w:val="en-US" w:eastAsia="ru-RU"/>
        </w:rPr>
        <w:t xml:space="preserve">. </w:t>
      </w:r>
      <w:r w:rsidRPr="008356AB">
        <w:rPr>
          <w:lang w:val="en-US" w:eastAsia="ru-RU"/>
        </w:rPr>
        <w:t>In fact, all winters of the studied period (except for the winters of 2006, 2012 and 2017) had the intensity of convective mixing below the mean climatic intensity</w:t>
      </w:r>
      <w:r>
        <w:rPr>
          <w:lang w:val="en-US" w:eastAsia="ru-RU"/>
        </w:rPr>
        <w:t xml:space="preserve">, and excepted winters were very close to the </w:t>
      </w:r>
      <w:r w:rsidRPr="008356AB">
        <w:rPr>
          <w:lang w:val="en-US" w:eastAsia="ru-RU"/>
        </w:rPr>
        <w:t>mean climatic intensity.</w:t>
      </w:r>
      <w:r>
        <w:rPr>
          <w:lang w:val="en-US" w:eastAsia="ru-RU"/>
        </w:rPr>
        <w:t xml:space="preserve"> </w:t>
      </w:r>
      <w:r w:rsidRPr="00F2714B">
        <w:rPr>
          <w:lang w:val="en-US" w:eastAsia="ru-RU"/>
        </w:rPr>
        <w:t xml:space="preserve">Analysis of the relationship between interannual changes in </w:t>
      </w:r>
      <w:r w:rsidRPr="00F2714B">
        <w:rPr>
          <w:i/>
          <w:lang w:val="en-US" w:eastAsia="ru-RU"/>
        </w:rPr>
        <w:t>E. huxleyi</w:t>
      </w:r>
      <w:r w:rsidRPr="00F2714B">
        <w:rPr>
          <w:lang w:val="en-US" w:eastAsia="ru-RU"/>
        </w:rPr>
        <w:t xml:space="preserve"> bloom frequency in June and changes in C</w:t>
      </w:r>
      <w:r w:rsidRPr="00F2714B">
        <w:rPr>
          <w:vertAlign w:val="subscript"/>
          <w:lang w:val="en-US" w:eastAsia="ru-RU"/>
        </w:rPr>
        <w:t>CIL</w:t>
      </w:r>
      <w:r w:rsidRPr="00F2714B">
        <w:rPr>
          <w:lang w:val="en-US" w:eastAsia="ru-RU"/>
        </w:rPr>
        <w:t xml:space="preserve"> also showed no link between summer and winter characteristics (</w:t>
      </w:r>
      <w:r w:rsidR="00802E3C" w:rsidRPr="00802E3C">
        <w:rPr>
          <w:bCs/>
          <w:iCs/>
          <w:lang w:val="en-US" w:eastAsia="ru-RU"/>
        </w:rPr>
        <w:t>Supplementary</w:t>
      </w:r>
      <w:r w:rsidRPr="00F2714B">
        <w:rPr>
          <w:lang w:val="en-US" w:eastAsia="ru-RU"/>
        </w:rPr>
        <w:t xml:space="preserve"> Fig. S</w:t>
      </w:r>
      <w:r>
        <w:rPr>
          <w:lang w:val="en-US" w:eastAsia="ru-RU"/>
        </w:rPr>
        <w:t>4B</w:t>
      </w:r>
      <w:r w:rsidRPr="00F2714B">
        <w:rPr>
          <w:lang w:val="en-US" w:eastAsia="ru-RU"/>
        </w:rPr>
        <w:t>).</w:t>
      </w:r>
    </w:p>
    <w:p w14:paraId="7DA58396" w14:textId="77777777" w:rsidR="00912453" w:rsidRPr="007C6116" w:rsidRDefault="00912453" w:rsidP="008356AB">
      <w:pPr>
        <w:suppressAutoHyphens w:val="0"/>
        <w:spacing w:line="360" w:lineRule="auto"/>
        <w:jc w:val="both"/>
        <w:rPr>
          <w:lang w:val="en-US" w:eastAsia="ru-RU"/>
        </w:rPr>
      </w:pPr>
    </w:p>
    <w:p w14:paraId="51B61404" w14:textId="7ACDE7FF" w:rsidR="008356AB" w:rsidRPr="00E606B0" w:rsidRDefault="00CD0B67" w:rsidP="008356AB">
      <w:pPr>
        <w:suppressAutoHyphens w:val="0"/>
        <w:spacing w:line="360" w:lineRule="auto"/>
        <w:jc w:val="both"/>
        <w:rPr>
          <w:lang w:val="en-US" w:eastAsia="ru-RU"/>
        </w:rPr>
      </w:pPr>
      <w:r>
        <w:rPr>
          <w:lang w:val="en-US" w:eastAsia="ru-RU"/>
        </w:rPr>
        <w:lastRenderedPageBreak/>
        <w:t xml:space="preserve"> </w:t>
      </w:r>
      <w:r w:rsidR="0066219A">
        <w:rPr>
          <w:lang w:val="en-US" w:eastAsia="ru-RU"/>
        </w:rPr>
        <w:t xml:space="preserve">  </w:t>
      </w:r>
      <w:r>
        <w:rPr>
          <w:lang w:val="en-US" w:eastAsia="ru-RU"/>
        </w:rPr>
        <w:t xml:space="preserve">  </w:t>
      </w:r>
      <w:r w:rsidR="008356AB" w:rsidRPr="008356AB">
        <w:rPr>
          <w:lang w:val="en-US" w:eastAsia="ru-RU"/>
        </w:rPr>
        <w:t xml:space="preserve"> </w:t>
      </w:r>
      <w:r w:rsidR="00FC2D4E">
        <w:rPr>
          <w:lang w:val="en-US" w:eastAsia="ru-RU"/>
        </w:rPr>
        <w:t xml:space="preserve">   </w:t>
      </w:r>
      <w:r w:rsidR="00A22477">
        <w:rPr>
          <w:noProof/>
          <w:lang w:val="da-DK" w:eastAsia="da-DK"/>
        </w:rPr>
        <w:drawing>
          <wp:inline distT="0" distB="0" distL="0" distR="0" wp14:anchorId="74549016" wp14:editId="6A4ED550">
            <wp:extent cx="4765977" cy="1722120"/>
            <wp:effectExtent l="0" t="0" r="0" b="0"/>
            <wp:docPr id="30" name="Рисунок 30" descr="C:\Users\Олег\AppData\Local\Microsoft\Windows\INetCache\Content.Word\Fig.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Олег\AppData\Local\Microsoft\Windows\INetCache\Content.Word\Fig.8.ti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774658" cy="1725257"/>
                    </a:xfrm>
                    <a:prstGeom prst="rect">
                      <a:avLst/>
                    </a:prstGeom>
                    <a:noFill/>
                    <a:ln>
                      <a:noFill/>
                    </a:ln>
                  </pic:spPr>
                </pic:pic>
              </a:graphicData>
            </a:graphic>
          </wp:inline>
        </w:drawing>
      </w:r>
      <w:r w:rsidR="00FC2D4E">
        <w:rPr>
          <w:lang w:val="en-US" w:eastAsia="ru-RU"/>
        </w:rPr>
        <w:t xml:space="preserve"> </w:t>
      </w:r>
    </w:p>
    <w:p w14:paraId="512AC77A" w14:textId="77777777" w:rsidR="008356AB" w:rsidRPr="008356AB" w:rsidRDefault="008356AB" w:rsidP="008356AB">
      <w:pPr>
        <w:suppressAutoHyphens w:val="0"/>
        <w:spacing w:line="360" w:lineRule="auto"/>
        <w:jc w:val="both"/>
        <w:rPr>
          <w:lang w:val="en-US" w:eastAsia="ru-RU"/>
        </w:rPr>
      </w:pPr>
      <w:r w:rsidRPr="00203204">
        <w:rPr>
          <w:b/>
          <w:lang w:val="en-US" w:eastAsia="ru-RU"/>
        </w:rPr>
        <w:t xml:space="preserve">Fig. </w:t>
      </w:r>
      <w:r w:rsidR="00094396">
        <w:rPr>
          <w:b/>
          <w:lang w:val="en-US" w:eastAsia="ru-RU"/>
        </w:rPr>
        <w:t>8</w:t>
      </w:r>
      <w:r w:rsidRPr="00203204">
        <w:rPr>
          <w:b/>
          <w:lang w:val="en-US" w:eastAsia="ru-RU"/>
        </w:rPr>
        <w:t>.</w:t>
      </w:r>
      <w:r w:rsidRPr="008356AB">
        <w:rPr>
          <w:lang w:val="en-US" w:eastAsia="ru-RU"/>
        </w:rPr>
        <w:t xml:space="preserve"> </w:t>
      </w:r>
      <w:r w:rsidRPr="008356AB">
        <w:rPr>
          <w:bCs/>
          <w:iCs/>
          <w:lang w:val="en-US" w:eastAsia="ru-RU"/>
        </w:rPr>
        <w:t xml:space="preserve">Long-term variability of </w:t>
      </w:r>
      <w:r w:rsidRPr="008356AB">
        <w:rPr>
          <w:lang w:val="en-US" w:eastAsia="ru-RU"/>
        </w:rPr>
        <w:t>the relative cooling index</w:t>
      </w:r>
      <w:r w:rsidRPr="008356AB">
        <w:rPr>
          <w:bCs/>
          <w:iCs/>
          <w:lang w:val="en-US" w:eastAsia="ru-RU"/>
        </w:rPr>
        <w:t xml:space="preserve"> in the open Black Sea in February. </w:t>
      </w:r>
      <w:r w:rsidR="004C7F34">
        <w:rPr>
          <w:bCs/>
          <w:iCs/>
          <w:lang w:val="en-US" w:eastAsia="ru-RU"/>
        </w:rPr>
        <w:t>Linear trends</w:t>
      </w:r>
      <w:r w:rsidR="004C7F34" w:rsidRPr="004C7F34">
        <w:rPr>
          <w:lang w:val="en-US" w:eastAsia="ru-RU"/>
        </w:rPr>
        <w:t xml:space="preserve"> </w:t>
      </w:r>
      <w:r w:rsidR="004C7F34" w:rsidRPr="008356AB">
        <w:rPr>
          <w:lang w:val="en-US" w:eastAsia="ru-RU"/>
        </w:rPr>
        <w:t>for C</w:t>
      </w:r>
      <w:r w:rsidR="004C7F34" w:rsidRPr="008356AB">
        <w:rPr>
          <w:vertAlign w:val="subscript"/>
          <w:lang w:val="en-US" w:eastAsia="ru-RU"/>
        </w:rPr>
        <w:t>CIL</w:t>
      </w:r>
      <w:r w:rsidR="004C7F34">
        <w:rPr>
          <w:bCs/>
          <w:iCs/>
          <w:lang w:val="en-US" w:eastAsia="ru-RU"/>
        </w:rPr>
        <w:t xml:space="preserve"> are shown with solid (1998-2020) and dotted (1992-2020) lines. </w:t>
      </w:r>
      <w:r w:rsidR="004C7F34">
        <w:rPr>
          <w:lang w:val="en-US" w:eastAsia="ru-RU"/>
        </w:rPr>
        <w:t>The</w:t>
      </w:r>
      <w:r w:rsidR="00C2359B">
        <w:rPr>
          <w:lang w:val="en-US" w:eastAsia="ru-RU"/>
        </w:rPr>
        <w:t xml:space="preserve"> </w:t>
      </w:r>
      <w:r w:rsidR="004C7F34">
        <w:rPr>
          <w:lang w:val="en-US" w:eastAsia="ru-RU"/>
        </w:rPr>
        <w:t>dash-</w:t>
      </w:r>
      <w:r w:rsidR="00C2359B">
        <w:rPr>
          <w:lang w:val="en-US" w:eastAsia="ru-RU"/>
        </w:rPr>
        <w:t>dot</w:t>
      </w:r>
      <w:r w:rsidR="004C7F34">
        <w:rPr>
          <w:lang w:val="en-US" w:eastAsia="ru-RU"/>
        </w:rPr>
        <w:t>ted</w:t>
      </w:r>
      <w:r w:rsidR="00C2359B">
        <w:rPr>
          <w:lang w:val="en-US" w:eastAsia="ru-RU"/>
        </w:rPr>
        <w:t xml:space="preserve"> line </w:t>
      </w:r>
      <w:r w:rsidRPr="008356AB">
        <w:rPr>
          <w:lang w:val="en-US" w:eastAsia="ru-RU"/>
        </w:rPr>
        <w:t>shows the mean climatic state</w:t>
      </w:r>
      <w:r w:rsidR="00F928A9">
        <w:rPr>
          <w:lang w:val="en-US" w:eastAsia="ru-RU"/>
        </w:rPr>
        <w:t xml:space="preserve"> (1961–1990)</w:t>
      </w:r>
      <w:r w:rsidRPr="008356AB">
        <w:rPr>
          <w:lang w:val="en-US" w:eastAsia="ru-RU"/>
        </w:rPr>
        <w:t>.</w:t>
      </w:r>
    </w:p>
    <w:p w14:paraId="71336DFB" w14:textId="77777777" w:rsidR="00C22106" w:rsidRDefault="00C22106" w:rsidP="008356AB">
      <w:pPr>
        <w:suppressAutoHyphens w:val="0"/>
        <w:spacing w:line="360" w:lineRule="auto"/>
        <w:rPr>
          <w:b/>
          <w:i/>
          <w:lang w:val="en-US" w:eastAsia="ru-RU"/>
        </w:rPr>
      </w:pPr>
    </w:p>
    <w:p w14:paraId="5D0F2E24" w14:textId="77777777" w:rsidR="008356AB" w:rsidRPr="00AE16D8" w:rsidRDefault="00AE16D8" w:rsidP="008356AB">
      <w:pPr>
        <w:suppressAutoHyphens w:val="0"/>
        <w:spacing w:line="360" w:lineRule="auto"/>
        <w:rPr>
          <w:b/>
          <w:lang w:val="en-US" w:eastAsia="ru-RU"/>
        </w:rPr>
      </w:pPr>
      <w:r w:rsidRPr="00AE16D8">
        <w:rPr>
          <w:b/>
          <w:lang w:val="en-US" w:eastAsia="ru-RU"/>
        </w:rPr>
        <w:t xml:space="preserve">4. </w:t>
      </w:r>
      <w:r w:rsidR="008356AB" w:rsidRPr="00AE16D8">
        <w:rPr>
          <w:b/>
          <w:lang w:val="en-US" w:eastAsia="ru-RU"/>
        </w:rPr>
        <w:t>Discussion</w:t>
      </w:r>
    </w:p>
    <w:p w14:paraId="2A6A13F0" w14:textId="77777777" w:rsidR="00C22106" w:rsidRDefault="008356AB" w:rsidP="00B76570">
      <w:pPr>
        <w:suppressAutoHyphens w:val="0"/>
        <w:spacing w:line="360" w:lineRule="auto"/>
        <w:ind w:firstLine="227"/>
        <w:jc w:val="both"/>
        <w:rPr>
          <w:lang w:val="en-US" w:eastAsia="ru-RU"/>
        </w:rPr>
      </w:pPr>
      <w:r w:rsidRPr="008356AB">
        <w:rPr>
          <w:lang w:val="en-US" w:eastAsia="ru-RU"/>
        </w:rPr>
        <w:t xml:space="preserve"> </w:t>
      </w:r>
    </w:p>
    <w:p w14:paraId="12687EBA" w14:textId="77777777" w:rsidR="006B560E" w:rsidRDefault="004C7F34" w:rsidP="00FC69E7">
      <w:pPr>
        <w:suppressAutoHyphens w:val="0"/>
        <w:spacing w:line="360" w:lineRule="auto"/>
        <w:ind w:firstLine="363"/>
        <w:jc w:val="both"/>
        <w:rPr>
          <w:lang w:val="en-US" w:eastAsia="ru-RU"/>
        </w:rPr>
      </w:pPr>
      <w:r>
        <w:rPr>
          <w:lang w:val="en-US" w:eastAsia="ru-RU"/>
        </w:rPr>
        <w:t>R</w:t>
      </w:r>
      <w:r w:rsidR="008356AB" w:rsidRPr="008356AB">
        <w:rPr>
          <w:lang w:val="en-US" w:eastAsia="ru-RU"/>
        </w:rPr>
        <w:t xml:space="preserve">emote sensing and development of appropriate algorithms to retrieve the </w:t>
      </w:r>
      <w:r w:rsidR="008356AB" w:rsidRPr="0029108E">
        <w:rPr>
          <w:i/>
          <w:lang w:val="en-US" w:eastAsia="ru-RU"/>
        </w:rPr>
        <w:t>E.</w:t>
      </w:r>
      <w:r w:rsidR="008356AB" w:rsidRPr="008356AB">
        <w:rPr>
          <w:lang w:val="en-US" w:eastAsia="ru-RU"/>
        </w:rPr>
        <w:t xml:space="preserve"> </w:t>
      </w:r>
      <w:r w:rsidR="008356AB" w:rsidRPr="008356AB">
        <w:rPr>
          <w:i/>
          <w:lang w:val="en-US" w:eastAsia="ru-RU"/>
        </w:rPr>
        <w:t>huxleyi</w:t>
      </w:r>
      <w:r w:rsidR="008356AB" w:rsidRPr="008356AB">
        <w:rPr>
          <w:lang w:val="en-US" w:eastAsia="ru-RU"/>
        </w:rPr>
        <w:t xml:space="preserve"> characteristics from satellite data has revolutionized the study of the spatial and temporal variability of coccolithophore</w:t>
      </w:r>
      <w:r w:rsidR="00921300">
        <w:rPr>
          <w:lang w:val="en-US" w:eastAsia="ru-RU"/>
        </w:rPr>
        <w:t>s</w:t>
      </w:r>
      <w:r w:rsidR="008356AB" w:rsidRPr="008356AB">
        <w:rPr>
          <w:lang w:val="en-US" w:eastAsia="ru-RU"/>
        </w:rPr>
        <w:t xml:space="preserve"> in different areas of the ocean. However, </w:t>
      </w:r>
      <w:r w:rsidR="00921300">
        <w:rPr>
          <w:lang w:val="en-US" w:eastAsia="ru-RU"/>
        </w:rPr>
        <w:t xml:space="preserve">acquisition of and comparison with ground truthing data remains understudied. </w:t>
      </w:r>
      <w:r w:rsidR="007C181C" w:rsidRPr="007C181C">
        <w:rPr>
          <w:lang w:val="en-US" w:eastAsia="ru-RU"/>
        </w:rPr>
        <w:t xml:space="preserve">The greatest inconsistency between optical and biological data can be observed when algorithms for </w:t>
      </w:r>
      <w:r w:rsidR="00A865BF" w:rsidRPr="00A865BF">
        <w:rPr>
          <w:lang w:val="en-US" w:eastAsia="ru-RU"/>
        </w:rPr>
        <w:t xml:space="preserve">the </w:t>
      </w:r>
      <w:r w:rsidR="00A865BF">
        <w:rPr>
          <w:lang w:val="en-US" w:eastAsia="ru-RU"/>
        </w:rPr>
        <w:t xml:space="preserve">recovery of </w:t>
      </w:r>
      <w:r w:rsidR="00A71F6B" w:rsidRPr="007C590A">
        <w:rPr>
          <w:i/>
          <w:lang w:val="en-US" w:eastAsia="ru-RU"/>
        </w:rPr>
        <w:t>b</w:t>
      </w:r>
      <w:r w:rsidR="00A71F6B" w:rsidRPr="007C590A">
        <w:rPr>
          <w:i/>
          <w:vertAlign w:val="subscript"/>
          <w:lang w:val="en-US" w:eastAsia="ru-RU"/>
        </w:rPr>
        <w:t>bp</w:t>
      </w:r>
      <w:r w:rsidR="00A865BF">
        <w:rPr>
          <w:lang w:val="en-US" w:eastAsia="ru-RU"/>
        </w:rPr>
        <w:t>,</w:t>
      </w:r>
      <w:r w:rsidR="007C181C" w:rsidRPr="007C181C">
        <w:rPr>
          <w:lang w:val="en-US" w:eastAsia="ru-RU"/>
        </w:rPr>
        <w:t xml:space="preserve"> developed for clear ocean waters</w:t>
      </w:r>
      <w:r w:rsidR="00A865BF">
        <w:rPr>
          <w:lang w:val="en-US" w:eastAsia="ru-RU"/>
        </w:rPr>
        <w:t>,</w:t>
      </w:r>
      <w:r w:rsidR="007C181C" w:rsidRPr="007C181C">
        <w:rPr>
          <w:lang w:val="en-US" w:eastAsia="ru-RU"/>
        </w:rPr>
        <w:t xml:space="preserve"> are applied to coastal or inland waters (</w:t>
      </w:r>
      <w:r w:rsidR="007C181C" w:rsidRPr="008356AB">
        <w:rPr>
          <w:lang w:val="en-US" w:eastAsia="ru-RU"/>
        </w:rPr>
        <w:t>IOCCG 2006; 2014</w:t>
      </w:r>
      <w:r w:rsidR="00A865BF">
        <w:rPr>
          <w:lang w:val="en-US" w:eastAsia="ru-RU"/>
        </w:rPr>
        <w:t xml:space="preserve">). </w:t>
      </w:r>
      <w:r w:rsidR="00800305" w:rsidRPr="00800305">
        <w:rPr>
          <w:lang w:val="en-US" w:eastAsia="ru-RU"/>
        </w:rPr>
        <w:t>Taking into account the findings of the International Ocean</w:t>
      </w:r>
      <w:r>
        <w:rPr>
          <w:lang w:val="en-US" w:eastAsia="ru-RU"/>
        </w:rPr>
        <w:t xml:space="preserve"> </w:t>
      </w:r>
      <w:r w:rsidR="00800305" w:rsidRPr="00800305">
        <w:rPr>
          <w:lang w:val="en-US" w:eastAsia="ru-RU"/>
        </w:rPr>
        <w:t>Colour Coordin</w:t>
      </w:r>
      <w:r w:rsidR="00EB4CB0">
        <w:rPr>
          <w:lang w:val="en-US" w:eastAsia="ru-RU"/>
        </w:rPr>
        <w:t>ating Group (IOCCG 2006; 2014),</w:t>
      </w:r>
      <w:r w:rsidR="00430A62" w:rsidRPr="008356AB">
        <w:rPr>
          <w:lang w:val="en-US" w:eastAsia="ru-RU"/>
        </w:rPr>
        <w:t xml:space="preserve"> </w:t>
      </w:r>
      <w:r w:rsidR="002F1E7F" w:rsidRPr="008356AB">
        <w:rPr>
          <w:lang w:val="en-US" w:eastAsia="ru-RU"/>
        </w:rPr>
        <w:t xml:space="preserve">we used </w:t>
      </w:r>
      <w:r>
        <w:rPr>
          <w:lang w:val="en-US" w:eastAsia="ru-RU"/>
        </w:rPr>
        <w:t>a</w:t>
      </w:r>
      <w:r w:rsidR="00800305" w:rsidRPr="008356AB">
        <w:rPr>
          <w:lang w:val="en-US" w:eastAsia="ru-RU"/>
        </w:rPr>
        <w:t xml:space="preserve"> regional algorithm based on the Black Sea inherent optical properties </w:t>
      </w:r>
      <w:r w:rsidR="00800305" w:rsidRPr="00800305">
        <w:rPr>
          <w:lang w:val="en-US" w:eastAsia="ru-RU"/>
        </w:rPr>
        <w:t>(</w:t>
      </w:r>
      <w:r w:rsidR="00800305" w:rsidRPr="008356AB">
        <w:rPr>
          <w:lang w:val="en-US" w:eastAsia="ru-RU"/>
        </w:rPr>
        <w:t>Suslin et al., 2016)</w:t>
      </w:r>
      <w:r w:rsidR="00800305">
        <w:rPr>
          <w:lang w:val="en-US" w:eastAsia="ru-RU"/>
        </w:rPr>
        <w:t>.</w:t>
      </w:r>
      <w:r w:rsidR="00800305" w:rsidRPr="00800305">
        <w:rPr>
          <w:lang w:val="en-US" w:eastAsia="ru-RU"/>
        </w:rPr>
        <w:t xml:space="preserve"> </w:t>
      </w:r>
    </w:p>
    <w:p w14:paraId="428BB781" w14:textId="427333F0" w:rsidR="00FF0BD2" w:rsidRPr="00800BA9" w:rsidRDefault="008356AB" w:rsidP="00FC69E7">
      <w:pPr>
        <w:suppressAutoHyphens w:val="0"/>
        <w:spacing w:line="360" w:lineRule="auto"/>
        <w:ind w:firstLine="363"/>
        <w:jc w:val="both"/>
        <w:rPr>
          <w:lang w:val="en-US" w:eastAsia="ru-RU"/>
        </w:rPr>
      </w:pPr>
      <w:r w:rsidRPr="008356AB">
        <w:rPr>
          <w:lang w:val="en-US" w:eastAsia="ru-RU"/>
        </w:rPr>
        <w:t xml:space="preserve">The study of the match-up between the satellite </w:t>
      </w:r>
      <m:oMath>
        <m:sSubSup>
          <m:sSubSupPr>
            <m:ctrlPr>
              <w:rPr>
                <w:rFonts w:ascii="Cambria Math" w:hAnsi="Cambria Math"/>
                <w:i/>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Pr="008356AB">
        <w:rPr>
          <w:lang w:val="en-US" w:eastAsia="ru-RU"/>
        </w:rPr>
        <w:t xml:space="preserve"> and </w:t>
      </w:r>
      <w:r w:rsidRPr="005D2EB4">
        <w:rPr>
          <w:lang w:val="en-US" w:eastAsia="ru-RU"/>
        </w:rPr>
        <w:t>in situ</w:t>
      </w:r>
      <w:r w:rsidRPr="008356AB">
        <w:rPr>
          <w:lang w:val="en-US" w:eastAsia="ru-RU"/>
        </w:rPr>
        <w:t xml:space="preserve"> </w:t>
      </w:r>
      <w:r w:rsidRPr="008356AB">
        <w:rPr>
          <w:bCs/>
          <w:lang w:val="en-US" w:eastAsia="ru-RU"/>
        </w:rPr>
        <w:t>N</w:t>
      </w:r>
      <w:r w:rsidRPr="0029108E">
        <w:rPr>
          <w:bCs/>
          <w:i/>
          <w:vertAlign w:val="subscript"/>
          <w:lang w:val="en-US" w:eastAsia="ru-RU"/>
        </w:rPr>
        <w:t>Eh</w:t>
      </w:r>
      <w:r w:rsidRPr="008356AB">
        <w:rPr>
          <w:lang w:val="en-US" w:eastAsia="ru-RU"/>
        </w:rPr>
        <w:t xml:space="preserve"> measurements (Fig. 2) </w:t>
      </w:r>
      <w:r w:rsidRPr="00261852">
        <w:rPr>
          <w:lang w:val="en-US" w:eastAsia="ru-RU"/>
        </w:rPr>
        <w:t>showed</w:t>
      </w:r>
      <w:r w:rsidR="00805AE0" w:rsidRPr="00261852">
        <w:rPr>
          <w:lang w:val="en-US" w:eastAsia="ru-RU"/>
        </w:rPr>
        <w:t xml:space="preserve"> </w:t>
      </w:r>
      <w:r w:rsidRPr="00261852">
        <w:rPr>
          <w:lang w:val="en-US" w:eastAsia="ru-RU"/>
        </w:rPr>
        <w:t xml:space="preserve">that </w:t>
      </w:r>
      <w:r w:rsidR="004C7F34" w:rsidRPr="00261852">
        <w:rPr>
          <w:lang w:val="en-US" w:eastAsia="ru-RU"/>
        </w:rPr>
        <w:t xml:space="preserve">predictions </w:t>
      </w:r>
      <w:r w:rsidRPr="00261852">
        <w:rPr>
          <w:lang w:val="en-US" w:eastAsia="ru-RU"/>
        </w:rPr>
        <w:t>of N</w:t>
      </w:r>
      <w:r w:rsidRPr="00261852">
        <w:rPr>
          <w:i/>
          <w:vertAlign w:val="subscript"/>
          <w:lang w:val="en-US" w:eastAsia="ru-RU"/>
        </w:rPr>
        <w:t>Eh</w:t>
      </w:r>
      <w:r w:rsidRPr="00261852">
        <w:rPr>
          <w:lang w:val="en-US" w:eastAsia="ru-RU"/>
        </w:rPr>
        <w:t xml:space="preserve"> </w:t>
      </w:r>
      <w:r w:rsidR="00A71F6B" w:rsidRPr="00261852">
        <w:rPr>
          <w:lang w:val="en-US" w:eastAsia="ru-RU"/>
        </w:rPr>
        <w:t>for</w:t>
      </w:r>
      <w:r w:rsidRPr="00261852">
        <w:rPr>
          <w:lang w:val="en-US" w:eastAsia="ru-RU"/>
        </w:rPr>
        <w:t xml:space="preserve"> the open Black Sea from satellite data have a relative error equal to ~50%, which is comparable to the error of</w:t>
      </w:r>
      <w:r w:rsidR="00921300" w:rsidRPr="00261852">
        <w:rPr>
          <w:lang w:val="en-US" w:eastAsia="ru-RU"/>
        </w:rPr>
        <w:t xml:space="preserve"> predicting</w:t>
      </w:r>
      <w:r w:rsidRPr="00261852">
        <w:rPr>
          <w:lang w:val="en-US" w:eastAsia="ru-RU"/>
        </w:rPr>
        <w:t xml:space="preserve"> Chl </w:t>
      </w:r>
      <w:r w:rsidRPr="00261852">
        <w:rPr>
          <w:i/>
          <w:lang w:val="en-US" w:eastAsia="ru-RU"/>
        </w:rPr>
        <w:t>a</w:t>
      </w:r>
      <w:r w:rsidRPr="00261852">
        <w:rPr>
          <w:lang w:val="en-US" w:eastAsia="ru-RU"/>
        </w:rPr>
        <w:t xml:space="preserve"> </w:t>
      </w:r>
      <w:r w:rsidR="004C7F34" w:rsidRPr="00261852">
        <w:rPr>
          <w:lang w:val="en-US" w:eastAsia="ru-RU"/>
        </w:rPr>
        <w:t>when applying a regional</w:t>
      </w:r>
      <w:r w:rsidRPr="00261852">
        <w:rPr>
          <w:lang w:val="en-US" w:eastAsia="ru-RU"/>
        </w:rPr>
        <w:t xml:space="preserve"> algorithm (30-</w:t>
      </w:r>
      <w:r w:rsidR="00CD7C68" w:rsidRPr="00261852">
        <w:rPr>
          <w:lang w:val="en-US" w:eastAsia="ru-RU"/>
        </w:rPr>
        <w:t>50%; Suslin and Churilova 2016),</w:t>
      </w:r>
      <w:r w:rsidRPr="00261852">
        <w:rPr>
          <w:lang w:val="en-US" w:eastAsia="ru-RU"/>
        </w:rPr>
        <w:t xml:space="preserve"> </w:t>
      </w:r>
      <w:r w:rsidR="00811FE6" w:rsidRPr="00261852">
        <w:rPr>
          <w:lang w:val="en-US" w:eastAsia="ru-RU"/>
        </w:rPr>
        <w:t xml:space="preserve">and </w:t>
      </w:r>
      <w:r w:rsidR="00CD7C68" w:rsidRPr="00261852">
        <w:rPr>
          <w:lang w:val="en-US" w:eastAsia="ru-RU"/>
        </w:rPr>
        <w:t>s</w:t>
      </w:r>
      <w:r w:rsidR="007D6023" w:rsidRPr="00261852">
        <w:rPr>
          <w:lang w:val="en-US" w:eastAsia="ru-RU"/>
        </w:rPr>
        <w:t xml:space="preserve">econdly </w:t>
      </w:r>
      <w:r w:rsidR="00CD7C68" w:rsidRPr="00261852">
        <w:rPr>
          <w:lang w:val="en-US" w:eastAsia="ru-RU"/>
        </w:rPr>
        <w:t xml:space="preserve">that </w:t>
      </w:r>
      <w:r w:rsidR="00811FE6" w:rsidRPr="00261852">
        <w:rPr>
          <w:lang w:val="en-US" w:eastAsia="ru-RU"/>
        </w:rPr>
        <w:t xml:space="preserve">there is a </w:t>
      </w:r>
      <w:r w:rsidR="00805AE0" w:rsidRPr="00261852">
        <w:rPr>
          <w:lang w:val="en-US" w:eastAsia="ru-RU"/>
        </w:rPr>
        <w:t xml:space="preserve">threshold </w:t>
      </w:r>
      <w:r w:rsidR="00811FE6" w:rsidRPr="00261852">
        <w:rPr>
          <w:lang w:val="en-US" w:eastAsia="ru-RU"/>
        </w:rPr>
        <w:t>value of</w:t>
      </w:r>
      <w:r w:rsidR="00CD7C68" w:rsidRPr="00261852">
        <w:rPr>
          <w:lang w:val="en-US" w:eastAsia="ru-RU"/>
        </w:rPr>
        <w:t xml:space="preserve"> the satellite </w:t>
      </w:r>
      <m:oMath>
        <m:sSubSup>
          <m:sSubSupPr>
            <m:ctrlPr>
              <w:rPr>
                <w:rFonts w:ascii="Cambria Math" w:hAnsi="Cambria Math"/>
                <w:i/>
                <w:lang w:eastAsia="ru-RU"/>
              </w:rPr>
            </m:ctrlPr>
          </m:sSubSupPr>
          <m:e>
            <m:r>
              <w:rPr>
                <w:rFonts w:ascii="Cambria Math" w:hAnsi="Cambria Math"/>
                <w:lang w:eastAsia="ru-RU"/>
              </w:rPr>
              <m:t>b</m:t>
            </m:r>
          </m:e>
          <m:sub>
            <m:r>
              <w:rPr>
                <w:rFonts w:ascii="Cambria Math" w:hAnsi="Cambria Math"/>
                <w:lang w:eastAsia="ru-RU"/>
              </w:rPr>
              <m:t>bp</m:t>
            </m:r>
          </m:sub>
          <m:sup>
            <m:r>
              <w:rPr>
                <w:rFonts w:ascii="Cambria Math" w:hAnsi="Cambria Math"/>
                <w:lang w:eastAsia="ru-RU"/>
              </w:rPr>
              <m:t>o</m:t>
            </m:r>
          </m:sup>
        </m:sSubSup>
        <m:d>
          <m:dPr>
            <m:ctrlPr>
              <w:rPr>
                <w:rFonts w:ascii="Cambria Math" w:hAnsi="Cambria Math"/>
                <w:lang w:eastAsia="ru-RU"/>
              </w:rPr>
            </m:ctrlPr>
          </m:dPr>
          <m:e>
            <m:r>
              <w:rPr>
                <w:rFonts w:ascii="Cambria Math" w:hAnsi="Cambria Math"/>
                <w:lang w:val="en-US" w:eastAsia="ru-RU"/>
              </w:rPr>
              <m:t>555</m:t>
            </m:r>
          </m:e>
        </m:d>
        <m:r>
          <w:rPr>
            <w:rFonts w:ascii="Cambria Math" w:hAnsi="Cambria Math"/>
            <w:lang w:val="en-US" w:eastAsia="ru-RU"/>
          </w:rPr>
          <m:t xml:space="preserve">,  </m:t>
        </m:r>
      </m:oMath>
      <w:r w:rsidR="00811FE6" w:rsidRPr="00261852">
        <w:rPr>
          <w:lang w:val="en-US" w:eastAsia="ru-RU"/>
        </w:rPr>
        <w:t>equal to</w:t>
      </w:r>
      <w:r w:rsidR="00E32CBB" w:rsidRPr="00261852">
        <w:rPr>
          <w:lang w:val="en-US" w:eastAsia="ru-RU"/>
        </w:rPr>
        <w:t xml:space="preserve"> </w:t>
      </w:r>
      <w:r w:rsidR="00E32CBB" w:rsidRPr="00261852">
        <w:rPr>
          <w:bCs/>
          <w:lang w:val="en-US" w:eastAsia="ru-RU"/>
        </w:rPr>
        <w:t>2.</w:t>
      </w:r>
      <w:r w:rsidR="00805AE0" w:rsidRPr="00261852">
        <w:rPr>
          <w:bCs/>
          <w:lang w:val="en-US" w:eastAsia="ru-RU"/>
        </w:rPr>
        <w:t>51</w:t>
      </w:r>
      <w:r w:rsidR="00E32CBB" w:rsidRPr="00261852">
        <w:rPr>
          <w:bCs/>
          <w:lang w:val="en-US" w:eastAsia="ru-RU"/>
        </w:rPr>
        <w:t>×10</w:t>
      </w:r>
      <w:r w:rsidR="00E32CBB" w:rsidRPr="00261852">
        <w:rPr>
          <w:bCs/>
          <w:vertAlign w:val="superscript"/>
          <w:lang w:val="en-US" w:eastAsia="ru-RU"/>
        </w:rPr>
        <w:t>-3</w:t>
      </w:r>
      <w:r w:rsidR="00E32CBB" w:rsidRPr="00261852">
        <w:rPr>
          <w:bCs/>
          <w:lang w:val="en-US" w:eastAsia="ru-RU"/>
        </w:rPr>
        <w:t xml:space="preserve"> m</w:t>
      </w:r>
      <w:r w:rsidR="00E32CBB" w:rsidRPr="00261852">
        <w:rPr>
          <w:bCs/>
          <w:vertAlign w:val="superscript"/>
          <w:lang w:val="en-US" w:eastAsia="ru-RU"/>
        </w:rPr>
        <w:t>-1</w:t>
      </w:r>
      <w:r w:rsidR="00E32CBB" w:rsidRPr="00261852">
        <w:rPr>
          <w:bCs/>
          <w:lang w:val="en-US" w:eastAsia="ru-RU"/>
        </w:rPr>
        <w:t xml:space="preserve">, </w:t>
      </w:r>
      <w:r w:rsidR="00811FE6" w:rsidRPr="00261852">
        <w:rPr>
          <w:lang w:val="en-US" w:eastAsia="ru-RU"/>
        </w:rPr>
        <w:t xml:space="preserve">corresponding to the minimum </w:t>
      </w:r>
      <w:r w:rsidR="00E32CBB" w:rsidRPr="00261852">
        <w:rPr>
          <w:bCs/>
          <w:lang w:val="en-US" w:eastAsia="ru-RU"/>
        </w:rPr>
        <w:t>N</w:t>
      </w:r>
      <w:r w:rsidR="00E32CBB" w:rsidRPr="00261852">
        <w:rPr>
          <w:bCs/>
          <w:i/>
          <w:vertAlign w:val="subscript"/>
          <w:lang w:val="en-US" w:eastAsia="ru-RU"/>
        </w:rPr>
        <w:t xml:space="preserve">Eh </w:t>
      </w:r>
      <w:r w:rsidR="00030B1B" w:rsidRPr="00261852">
        <w:rPr>
          <w:bCs/>
          <w:lang w:val="en-US" w:eastAsia="ru-RU"/>
        </w:rPr>
        <w:t xml:space="preserve">in situ </w:t>
      </w:r>
      <w:r w:rsidR="00E32CBB" w:rsidRPr="00261852">
        <w:rPr>
          <w:bCs/>
          <w:lang w:val="en-US" w:eastAsia="ru-RU"/>
        </w:rPr>
        <w:t>(</w:t>
      </w:r>
      <w:r w:rsidR="00811FE6" w:rsidRPr="00261852">
        <w:rPr>
          <w:bCs/>
          <w:lang w:val="en-US" w:eastAsia="ru-RU"/>
        </w:rPr>
        <w:t>approximately</w:t>
      </w:r>
      <w:r w:rsidR="00E32CBB" w:rsidRPr="00261852">
        <w:rPr>
          <w:bCs/>
          <w:lang w:val="en-US" w:eastAsia="ru-RU"/>
        </w:rPr>
        <w:t xml:space="preserve"> </w:t>
      </w:r>
      <w:r w:rsidR="0053199A" w:rsidRPr="00261852">
        <w:rPr>
          <w:bCs/>
          <w:lang w:val="en-US" w:eastAsia="ru-RU"/>
        </w:rPr>
        <w:t>500 cells L</w:t>
      </w:r>
      <w:r w:rsidR="000B361B" w:rsidRPr="00261852">
        <w:rPr>
          <w:bCs/>
          <w:vertAlign w:val="superscript"/>
          <w:lang w:val="en-US" w:eastAsia="ru-RU"/>
        </w:rPr>
        <w:t>-1</w:t>
      </w:r>
      <w:r w:rsidR="00030B1B" w:rsidRPr="00261852">
        <w:rPr>
          <w:bCs/>
          <w:lang w:val="en-US" w:eastAsia="ru-RU"/>
        </w:rPr>
        <w:t>)</w:t>
      </w:r>
      <w:r w:rsidR="00E32CBB" w:rsidRPr="00261852">
        <w:rPr>
          <w:bCs/>
          <w:lang w:val="en-US" w:eastAsia="ru-RU"/>
        </w:rPr>
        <w:t xml:space="preserve">, </w:t>
      </w:r>
      <w:r w:rsidR="00811FE6" w:rsidRPr="00261852">
        <w:rPr>
          <w:bCs/>
          <w:lang w:val="en-US" w:eastAsia="ru-RU"/>
        </w:rPr>
        <w:t>that can be sensed by the satellite.</w:t>
      </w:r>
      <w:r w:rsidR="00931A95" w:rsidRPr="00261852">
        <w:rPr>
          <w:bCs/>
          <w:lang w:val="en-US" w:eastAsia="ru-RU"/>
        </w:rPr>
        <w:t xml:space="preserve"> </w:t>
      </w:r>
      <w:r w:rsidR="00734B11" w:rsidRPr="00261852">
        <w:rPr>
          <w:bCs/>
          <w:lang w:val="en-US" w:eastAsia="ru-RU"/>
        </w:rPr>
        <w:t xml:space="preserve">Thus, the results </w:t>
      </w:r>
      <w:r w:rsidR="00654D7E" w:rsidRPr="00261852">
        <w:rPr>
          <w:lang w:val="en-US" w:eastAsia="ru-RU"/>
        </w:rPr>
        <w:t xml:space="preserve">of the match-up between the satellite </w:t>
      </w:r>
      <m:oMath>
        <m:sSubSup>
          <m:sSubSupPr>
            <m:ctrlPr>
              <w:rPr>
                <w:rFonts w:ascii="Cambria Math" w:hAnsi="Cambria Math"/>
                <w:i/>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654D7E" w:rsidRPr="00261852">
        <w:rPr>
          <w:lang w:val="en-US" w:eastAsia="ru-RU"/>
        </w:rPr>
        <w:t xml:space="preserve"> and in situ </w:t>
      </w:r>
      <w:r w:rsidR="00654D7E" w:rsidRPr="00261852">
        <w:rPr>
          <w:bCs/>
          <w:lang w:val="en-US" w:eastAsia="ru-RU"/>
        </w:rPr>
        <w:t>N</w:t>
      </w:r>
      <w:r w:rsidR="00654D7E" w:rsidRPr="00261852">
        <w:rPr>
          <w:bCs/>
          <w:i/>
          <w:vertAlign w:val="subscript"/>
          <w:lang w:val="en-US" w:eastAsia="ru-RU"/>
        </w:rPr>
        <w:t>Eh</w:t>
      </w:r>
      <w:r w:rsidR="00654D7E" w:rsidRPr="00261852">
        <w:rPr>
          <w:lang w:val="en-US" w:eastAsia="ru-RU"/>
        </w:rPr>
        <w:t xml:space="preserve"> measurements </w:t>
      </w:r>
      <w:r w:rsidR="00734B11" w:rsidRPr="00261852">
        <w:rPr>
          <w:bCs/>
          <w:lang w:val="en-US" w:eastAsia="ru-RU"/>
        </w:rPr>
        <w:t>presented above, together with the statistically valid separation of bloom events through us</w:t>
      </w:r>
      <w:r w:rsidR="00654D7E" w:rsidRPr="00261852">
        <w:rPr>
          <w:bCs/>
          <w:lang w:val="en-US" w:eastAsia="ru-RU"/>
        </w:rPr>
        <w:t>ing</w:t>
      </w:r>
      <w:r w:rsidR="00734B11" w:rsidRPr="00261852">
        <w:rPr>
          <w:bCs/>
          <w:lang w:val="en-US" w:eastAsia="ru-RU"/>
        </w:rPr>
        <w:t xml:space="preserve"> the algorithm (</w:t>
      </w:r>
      <w:r w:rsidR="001538F0" w:rsidRPr="00261852">
        <w:rPr>
          <w:bCs/>
          <w:lang w:val="en-US" w:eastAsia="ru-RU"/>
        </w:rPr>
        <w:t>Carstensen et al., 2015</w:t>
      </w:r>
      <w:r w:rsidR="00734B11" w:rsidRPr="00261852">
        <w:rPr>
          <w:bCs/>
          <w:lang w:val="en-US" w:eastAsia="ru-RU"/>
        </w:rPr>
        <w:t>), contributed to more accurate and precise</w:t>
      </w:r>
      <w:r w:rsidR="004C7F34" w:rsidRPr="00261852">
        <w:rPr>
          <w:lang w:val="en-US" w:eastAsia="ru-RU"/>
        </w:rPr>
        <w:t xml:space="preserve"> predictions of N</w:t>
      </w:r>
      <w:r w:rsidR="004C7F34" w:rsidRPr="00261852">
        <w:rPr>
          <w:i/>
          <w:vertAlign w:val="subscript"/>
          <w:lang w:val="en-US" w:eastAsia="ru-RU"/>
        </w:rPr>
        <w:t>Eh</w:t>
      </w:r>
      <w:r w:rsidR="004C7F34" w:rsidRPr="00261852">
        <w:rPr>
          <w:lang w:val="en-US" w:eastAsia="ru-RU"/>
        </w:rPr>
        <w:t xml:space="preserve"> </w:t>
      </w:r>
      <w:r w:rsidR="00921300" w:rsidRPr="00261852">
        <w:rPr>
          <w:lang w:val="en-US" w:eastAsia="ru-RU"/>
        </w:rPr>
        <w:t>to</w:t>
      </w:r>
      <w:r w:rsidR="004C7F34" w:rsidRPr="00261852">
        <w:rPr>
          <w:lang w:val="en-US" w:eastAsia="ru-RU"/>
        </w:rPr>
        <w:t xml:space="preserve"> </w:t>
      </w:r>
      <w:r w:rsidR="00921300" w:rsidRPr="00261852">
        <w:rPr>
          <w:lang w:val="en-US" w:eastAsia="ru-RU"/>
        </w:rPr>
        <w:t>gain</w:t>
      </w:r>
      <w:r w:rsidR="004C7F34" w:rsidRPr="00261852">
        <w:rPr>
          <w:lang w:val="en-US" w:eastAsia="ru-RU"/>
        </w:rPr>
        <w:t xml:space="preserve"> new insights into the mechanisms driving </w:t>
      </w:r>
      <w:r w:rsidR="004C7F34" w:rsidRPr="00261852">
        <w:rPr>
          <w:i/>
          <w:lang w:val="en-US" w:eastAsia="ru-RU"/>
        </w:rPr>
        <w:t>E.</w:t>
      </w:r>
      <w:r w:rsidR="004C7F34" w:rsidRPr="00261852">
        <w:rPr>
          <w:lang w:val="en-US" w:eastAsia="ru-RU"/>
        </w:rPr>
        <w:t xml:space="preserve"> </w:t>
      </w:r>
      <w:r w:rsidR="004C7F34" w:rsidRPr="00261852">
        <w:rPr>
          <w:i/>
          <w:lang w:val="en-US" w:eastAsia="ru-RU"/>
        </w:rPr>
        <w:t>huxleyi</w:t>
      </w:r>
      <w:r w:rsidR="004C7F34" w:rsidRPr="00261852">
        <w:rPr>
          <w:lang w:val="en-US" w:eastAsia="ru-RU"/>
        </w:rPr>
        <w:t xml:space="preserve"> blooms.</w:t>
      </w:r>
    </w:p>
    <w:p w14:paraId="6B67F1BB" w14:textId="73D8E1C4" w:rsidR="00EE68E5" w:rsidRDefault="008356AB" w:rsidP="008356AB">
      <w:pPr>
        <w:suppressAutoHyphens w:val="0"/>
        <w:spacing w:line="360" w:lineRule="auto"/>
        <w:jc w:val="both"/>
        <w:rPr>
          <w:i/>
          <w:lang w:val="en-US" w:eastAsia="ru-RU"/>
        </w:rPr>
      </w:pPr>
      <w:r w:rsidRPr="008356AB">
        <w:rPr>
          <w:lang w:val="en-US" w:eastAsia="ru-RU"/>
        </w:rPr>
        <w:t xml:space="preserve"> </w:t>
      </w:r>
    </w:p>
    <w:p w14:paraId="62864129" w14:textId="77777777" w:rsidR="00743213" w:rsidRDefault="00743213" w:rsidP="008356AB">
      <w:pPr>
        <w:suppressAutoHyphens w:val="0"/>
        <w:spacing w:line="360" w:lineRule="auto"/>
        <w:jc w:val="both"/>
        <w:rPr>
          <w:i/>
          <w:lang w:val="en-US" w:eastAsia="ru-RU"/>
        </w:rPr>
      </w:pPr>
    </w:p>
    <w:p w14:paraId="28B15023" w14:textId="77777777" w:rsidR="008356AB" w:rsidRPr="00AE16D8" w:rsidRDefault="00AE16D8" w:rsidP="008356AB">
      <w:pPr>
        <w:suppressAutoHyphens w:val="0"/>
        <w:spacing w:line="360" w:lineRule="auto"/>
        <w:jc w:val="both"/>
        <w:rPr>
          <w:i/>
          <w:lang w:val="en-US" w:eastAsia="ru-RU"/>
        </w:rPr>
      </w:pPr>
      <w:r w:rsidRPr="00AE16D8">
        <w:rPr>
          <w:i/>
          <w:lang w:val="en-US" w:eastAsia="ru-RU"/>
        </w:rPr>
        <w:lastRenderedPageBreak/>
        <w:t xml:space="preserve">4.1. </w:t>
      </w:r>
      <w:r w:rsidR="008356AB" w:rsidRPr="00AE16D8">
        <w:rPr>
          <w:i/>
          <w:lang w:val="en-US" w:eastAsia="ru-RU"/>
        </w:rPr>
        <w:t>The late spring-summer E. huxleyi blooms</w:t>
      </w:r>
    </w:p>
    <w:p w14:paraId="7088F5E8" w14:textId="77777777" w:rsidR="00EE68E5" w:rsidRDefault="00EE68E5" w:rsidP="00FC69E7">
      <w:pPr>
        <w:suppressAutoHyphens w:val="0"/>
        <w:spacing w:line="360" w:lineRule="auto"/>
        <w:ind w:firstLine="363"/>
        <w:jc w:val="both"/>
        <w:rPr>
          <w:i/>
          <w:lang w:val="en-US" w:eastAsia="ru-RU"/>
        </w:rPr>
      </w:pPr>
    </w:p>
    <w:p w14:paraId="296A79D5" w14:textId="77777777" w:rsidR="00FC69E7" w:rsidRDefault="008356AB" w:rsidP="00FC69E7">
      <w:pPr>
        <w:suppressAutoHyphens w:val="0"/>
        <w:spacing w:line="360" w:lineRule="auto"/>
        <w:ind w:firstLine="363"/>
        <w:jc w:val="both"/>
        <w:rPr>
          <w:lang w:val="en-US" w:eastAsia="ru-RU"/>
        </w:rPr>
      </w:pPr>
      <w:r w:rsidRPr="0029108E">
        <w:rPr>
          <w:i/>
          <w:lang w:val="en-US" w:eastAsia="ru-RU"/>
        </w:rPr>
        <w:t>E.</w:t>
      </w:r>
      <w:r w:rsidRPr="008356AB">
        <w:rPr>
          <w:lang w:val="en-US" w:eastAsia="ru-RU"/>
        </w:rPr>
        <w:t xml:space="preserve"> </w:t>
      </w:r>
      <w:r w:rsidRPr="008356AB">
        <w:rPr>
          <w:i/>
          <w:lang w:val="en-US" w:eastAsia="ru-RU"/>
        </w:rPr>
        <w:t>huxleyi</w:t>
      </w:r>
      <w:r w:rsidRPr="008356AB">
        <w:rPr>
          <w:lang w:val="en-US" w:eastAsia="ru-RU"/>
        </w:rPr>
        <w:t xml:space="preserve"> blooms during </w:t>
      </w:r>
      <w:r w:rsidR="000459A5" w:rsidRPr="008356AB">
        <w:rPr>
          <w:lang w:val="en-US" w:eastAsia="ru-RU"/>
        </w:rPr>
        <w:t>the late spring-</w:t>
      </w:r>
      <w:r w:rsidRPr="008356AB">
        <w:rPr>
          <w:lang w:val="en-US" w:eastAsia="ru-RU"/>
        </w:rPr>
        <w:t xml:space="preserve">summer period is a typical feature of the seasonal succession of phytoplankton in the open Black Sea after the mid-1990s. This </w:t>
      </w:r>
      <w:r w:rsidR="004C7F34">
        <w:rPr>
          <w:lang w:val="en-US" w:eastAsia="ru-RU"/>
        </w:rPr>
        <w:t>i</w:t>
      </w:r>
      <w:r w:rsidR="004C7F34" w:rsidRPr="008356AB">
        <w:rPr>
          <w:lang w:val="en-US" w:eastAsia="ru-RU"/>
        </w:rPr>
        <w:t xml:space="preserve">s </w:t>
      </w:r>
      <w:r w:rsidRPr="008356AB">
        <w:rPr>
          <w:lang w:val="en-US" w:eastAsia="ru-RU"/>
        </w:rPr>
        <w:t xml:space="preserve">well documented </w:t>
      </w:r>
      <w:r w:rsidR="004C7F34">
        <w:rPr>
          <w:lang w:val="en-US" w:eastAsia="ru-RU"/>
        </w:rPr>
        <w:t>from</w:t>
      </w:r>
      <w:r w:rsidRPr="008356AB">
        <w:rPr>
          <w:lang w:val="en-US" w:eastAsia="ru-RU"/>
        </w:rPr>
        <w:t xml:space="preserve"> field studies (</w:t>
      </w:r>
      <w:r w:rsidRPr="007C590A">
        <w:rPr>
          <w:lang w:val="en-US" w:eastAsia="ru-RU"/>
        </w:rPr>
        <w:t xml:space="preserve">Mikaelyan et al., </w:t>
      </w:r>
      <w:r w:rsidR="00F50316" w:rsidRPr="007C590A">
        <w:rPr>
          <w:lang w:val="en-US" w:eastAsia="ru-RU"/>
        </w:rPr>
        <w:t xml:space="preserve">2005; </w:t>
      </w:r>
      <w:r w:rsidRPr="007C590A">
        <w:rPr>
          <w:lang w:val="en-US" w:eastAsia="ru-RU"/>
        </w:rPr>
        <w:t>2011</w:t>
      </w:r>
      <w:r w:rsidR="00626BBC" w:rsidRPr="007C590A">
        <w:rPr>
          <w:lang w:val="en-US" w:eastAsia="ru-RU"/>
        </w:rPr>
        <w:t xml:space="preserve">; Stelmakh </w:t>
      </w:r>
      <w:r w:rsidR="00817B56" w:rsidRPr="007C590A">
        <w:rPr>
          <w:lang w:val="en-US" w:eastAsia="ru-RU"/>
        </w:rPr>
        <w:t>and</w:t>
      </w:r>
      <w:r w:rsidR="00626BBC" w:rsidRPr="007C590A">
        <w:rPr>
          <w:lang w:val="en-US" w:eastAsia="ru-RU"/>
        </w:rPr>
        <w:t xml:space="preserve"> Georgieva</w:t>
      </w:r>
      <w:r w:rsidR="00667F10">
        <w:rPr>
          <w:lang w:val="en-US" w:eastAsia="ru-RU"/>
        </w:rPr>
        <w:t xml:space="preserve"> 2014</w:t>
      </w:r>
      <w:r w:rsidR="00817B56" w:rsidRPr="007C590A">
        <w:rPr>
          <w:lang w:val="en-US" w:eastAsia="ru-RU"/>
        </w:rPr>
        <w:t>; Stelmakh and Gorbunova, 2018</w:t>
      </w:r>
      <w:r w:rsidRPr="007C590A">
        <w:rPr>
          <w:lang w:val="en-US" w:eastAsia="ru-RU"/>
        </w:rPr>
        <w:t xml:space="preserve">) and remote sensing observations (Cokacar et al., 2001, 2004; </w:t>
      </w:r>
      <w:r w:rsidR="00F05965" w:rsidRPr="007C590A">
        <w:rPr>
          <w:lang w:val="en-US" w:eastAsia="ru-RU"/>
        </w:rPr>
        <w:t xml:space="preserve">Oguz and Merico, 2006; Mikaelyan et al., 2015; </w:t>
      </w:r>
      <w:r w:rsidRPr="007C590A">
        <w:rPr>
          <w:lang w:val="en-US" w:eastAsia="ru-RU"/>
        </w:rPr>
        <w:t>Kopelevich et al., 20</w:t>
      </w:r>
      <w:r w:rsidR="00E53905" w:rsidRPr="007C590A">
        <w:rPr>
          <w:lang w:val="en-US" w:eastAsia="ru-RU"/>
        </w:rPr>
        <w:t>1</w:t>
      </w:r>
      <w:r w:rsidRPr="007C590A">
        <w:rPr>
          <w:lang w:val="en-US" w:eastAsia="ru-RU"/>
        </w:rPr>
        <w:t xml:space="preserve">8). </w:t>
      </w:r>
      <w:r w:rsidR="00921300">
        <w:rPr>
          <w:lang w:val="en-US" w:eastAsia="ru-RU"/>
        </w:rPr>
        <w:t xml:space="preserve">Different environmental conditions conducive to coccolithophore blooms have been proposed </w:t>
      </w:r>
      <w:r w:rsidR="00172D09">
        <w:rPr>
          <w:lang w:val="en-US" w:eastAsia="ru-RU"/>
        </w:rPr>
        <w:t>(</w:t>
      </w:r>
      <w:r w:rsidR="00EA6F24" w:rsidRPr="00EA6F24">
        <w:rPr>
          <w:lang w:val="en-US" w:eastAsia="ru-RU"/>
        </w:rPr>
        <w:t>Balch et al., 1991;</w:t>
      </w:r>
      <w:r w:rsidR="00EA6F24" w:rsidRPr="00EA6F24">
        <w:rPr>
          <w:b/>
          <w:lang w:val="en-US" w:eastAsia="ru-RU"/>
        </w:rPr>
        <w:t xml:space="preserve"> </w:t>
      </w:r>
      <w:r w:rsidR="00793F09">
        <w:rPr>
          <w:color w:val="000000"/>
          <w:lang w:val="en-US" w:eastAsia="ru-RU"/>
        </w:rPr>
        <w:t>Buitenhuis</w:t>
      </w:r>
      <w:r w:rsidR="00793F09" w:rsidRPr="00EA6F24">
        <w:rPr>
          <w:lang w:val="en-US" w:eastAsia="ru-RU"/>
        </w:rPr>
        <w:t xml:space="preserve"> </w:t>
      </w:r>
      <w:r w:rsidR="00793F09">
        <w:rPr>
          <w:lang w:val="en-US" w:eastAsia="ru-RU"/>
        </w:rPr>
        <w:t xml:space="preserve">et al., 2008; </w:t>
      </w:r>
      <w:r w:rsidR="00EA6F24" w:rsidRPr="00EA6F24">
        <w:rPr>
          <w:lang w:val="en-US" w:eastAsia="ru-RU"/>
        </w:rPr>
        <w:t>Townsend et al., 1994; Tyrrell and Merico 2004</w:t>
      </w:r>
      <w:r w:rsidR="00EA6F24">
        <w:rPr>
          <w:lang w:val="en-US" w:eastAsia="ru-RU"/>
        </w:rPr>
        <w:t>; Tyrrell et al., 2007)</w:t>
      </w:r>
      <w:r w:rsidR="00921300">
        <w:rPr>
          <w:lang w:val="en-US" w:eastAsia="ru-RU"/>
        </w:rPr>
        <w:t xml:space="preserve"> and will be discussed in the following</w:t>
      </w:r>
      <w:r w:rsidRPr="008356AB">
        <w:rPr>
          <w:lang w:val="en-US" w:eastAsia="ru-RU"/>
        </w:rPr>
        <w:t xml:space="preserve">. </w:t>
      </w:r>
    </w:p>
    <w:p w14:paraId="74D0A323" w14:textId="77777777" w:rsidR="001E051C" w:rsidRDefault="00921300" w:rsidP="001E051C">
      <w:pPr>
        <w:suppressAutoHyphens w:val="0"/>
        <w:spacing w:line="360" w:lineRule="auto"/>
        <w:ind w:firstLine="363"/>
        <w:jc w:val="both"/>
        <w:rPr>
          <w:lang w:val="en-US" w:eastAsia="ru-RU"/>
        </w:rPr>
      </w:pPr>
      <w:r>
        <w:rPr>
          <w:lang w:val="en-US"/>
        </w:rPr>
        <w:t>Buitenhuis et al.</w:t>
      </w:r>
      <w:r w:rsidRPr="00FF32C6">
        <w:rPr>
          <w:lang w:val="en-US"/>
        </w:rPr>
        <w:t xml:space="preserve"> </w:t>
      </w:r>
      <w:r>
        <w:rPr>
          <w:lang w:val="en-US"/>
        </w:rPr>
        <w:t xml:space="preserve">(2008) found an optimum temperature </w:t>
      </w:r>
      <w:r w:rsidRPr="00FF32C6">
        <w:rPr>
          <w:lang w:val="en-US"/>
        </w:rPr>
        <w:t xml:space="preserve">for </w:t>
      </w:r>
      <w:r w:rsidRPr="0029108E">
        <w:rPr>
          <w:i/>
          <w:lang w:val="en-US"/>
        </w:rPr>
        <w:t>E.</w:t>
      </w:r>
      <w:r w:rsidRPr="00FF32C6">
        <w:rPr>
          <w:lang w:val="en-US"/>
        </w:rPr>
        <w:t xml:space="preserve"> </w:t>
      </w:r>
      <w:r w:rsidRPr="00453698">
        <w:rPr>
          <w:i/>
          <w:lang w:val="en-US"/>
        </w:rPr>
        <w:t>huxleyi</w:t>
      </w:r>
      <w:r w:rsidRPr="00FF32C6">
        <w:rPr>
          <w:lang w:val="en-US"/>
        </w:rPr>
        <w:t xml:space="preserve"> growth</w:t>
      </w:r>
      <w:r>
        <w:rPr>
          <w:lang w:val="en-US"/>
        </w:rPr>
        <w:t xml:space="preserve"> of ~</w:t>
      </w:r>
      <w:r w:rsidRPr="00FF32C6">
        <w:rPr>
          <w:lang w:val="en-US"/>
        </w:rPr>
        <w:t>20</w:t>
      </w:r>
      <w:r>
        <w:rPr>
          <w:lang w:val="en-US"/>
        </w:rPr>
        <w:t xml:space="preserve"> </w:t>
      </w:r>
      <w:r>
        <w:rPr>
          <w:rFonts w:ascii="Calibri" w:hAnsi="Calibri" w:cs="Calibri"/>
          <w:vertAlign w:val="superscript"/>
          <w:lang w:val="en-US"/>
        </w:rPr>
        <w:t>°</w:t>
      </w:r>
      <w:r>
        <w:rPr>
          <w:lang w:val="en-US"/>
        </w:rPr>
        <w:t xml:space="preserve">C, which corresponds to SST in June for the open Black Sea </w:t>
      </w:r>
      <w:r w:rsidRPr="00FF32C6">
        <w:rPr>
          <w:lang w:val="en-US"/>
        </w:rPr>
        <w:t xml:space="preserve">(Fig. </w:t>
      </w:r>
      <w:r>
        <w:rPr>
          <w:lang w:val="en-US"/>
        </w:rPr>
        <w:t>6D</w:t>
      </w:r>
      <w:r w:rsidRPr="00FF32C6">
        <w:rPr>
          <w:lang w:val="en-US"/>
        </w:rPr>
        <w:t>)</w:t>
      </w:r>
      <w:r>
        <w:rPr>
          <w:lang w:val="en-US"/>
        </w:rPr>
        <w:t>. However, the largest coccolithophore blooms are typically observed in summer but at broad ranging temperatures, e.g. &lt;</w:t>
      </w:r>
      <w:r w:rsidRPr="00B4151C">
        <w:rPr>
          <w:lang w:val="en-US" w:eastAsia="ru-RU"/>
        </w:rPr>
        <w:t>15</w:t>
      </w:r>
      <w:r>
        <w:rPr>
          <w:lang w:val="en-US" w:eastAsia="ru-RU"/>
        </w:rPr>
        <w:t xml:space="preserve"> </w:t>
      </w:r>
      <w:r>
        <w:rPr>
          <w:rFonts w:ascii="Calibri" w:hAnsi="Calibri" w:cs="Calibri"/>
          <w:vertAlign w:val="superscript"/>
          <w:lang w:val="en-US" w:eastAsia="ru-RU"/>
        </w:rPr>
        <w:t>°</w:t>
      </w:r>
      <w:r w:rsidRPr="00B4151C">
        <w:rPr>
          <w:lang w:val="en-US" w:eastAsia="ru-RU"/>
        </w:rPr>
        <w:t>C</w:t>
      </w:r>
      <w:r>
        <w:rPr>
          <w:lang w:val="en-US" w:eastAsia="ru-RU"/>
        </w:rPr>
        <w:t xml:space="preserve"> in the North Atlantic (</w:t>
      </w:r>
      <w:r w:rsidRPr="007C590A">
        <w:rPr>
          <w:lang w:val="en-US" w:eastAsia="ru-RU"/>
        </w:rPr>
        <w:t>Iglesias-Rodrıguez et al., 2002</w:t>
      </w:r>
      <w:r>
        <w:rPr>
          <w:lang w:val="en-US" w:eastAsia="ru-RU"/>
        </w:rPr>
        <w:t xml:space="preserve">) or </w:t>
      </w:r>
      <w:r>
        <w:rPr>
          <w:lang w:val="en-US"/>
        </w:rPr>
        <w:t xml:space="preserve">~12 </w:t>
      </w:r>
      <w:r>
        <w:rPr>
          <w:rFonts w:ascii="Calibri" w:hAnsi="Calibri" w:cs="Calibri"/>
          <w:vertAlign w:val="superscript"/>
          <w:lang w:val="en-US"/>
        </w:rPr>
        <w:t>°</w:t>
      </w:r>
      <w:r>
        <w:rPr>
          <w:lang w:val="en-US"/>
        </w:rPr>
        <w:t xml:space="preserve">C in the Bering Sea </w:t>
      </w:r>
      <w:r w:rsidRPr="007C590A">
        <w:rPr>
          <w:lang w:val="en-US" w:eastAsia="ru-RU"/>
        </w:rPr>
        <w:t>(Merico et al., 2004</w:t>
      </w:r>
      <w:r>
        <w:rPr>
          <w:lang w:val="en-US" w:eastAsia="ru-RU"/>
        </w:rPr>
        <w:t xml:space="preserve">). We found that interannual variations in June SST could not explain </w:t>
      </w:r>
      <w:r w:rsidRPr="0029108E">
        <w:rPr>
          <w:i/>
          <w:lang w:val="en-US" w:eastAsia="ru-RU"/>
        </w:rPr>
        <w:t>E.</w:t>
      </w:r>
      <w:r w:rsidRPr="002B0F0D">
        <w:rPr>
          <w:lang w:val="en-US" w:eastAsia="ru-RU"/>
        </w:rPr>
        <w:t xml:space="preserve"> </w:t>
      </w:r>
      <w:r w:rsidRPr="002B0F0D">
        <w:rPr>
          <w:i/>
          <w:lang w:val="en-US" w:eastAsia="ru-RU"/>
        </w:rPr>
        <w:t xml:space="preserve">huxleyi </w:t>
      </w:r>
      <w:r w:rsidRPr="002B0F0D">
        <w:rPr>
          <w:lang w:val="en-US" w:eastAsia="ru-RU"/>
        </w:rPr>
        <w:t>bloom frequency and duration</w:t>
      </w:r>
      <w:r>
        <w:rPr>
          <w:lang w:val="en-US" w:eastAsia="ru-RU"/>
        </w:rPr>
        <w:t xml:space="preserve"> (</w:t>
      </w:r>
      <w:r w:rsidRPr="002B0F0D">
        <w:rPr>
          <w:lang w:val="en-US" w:eastAsia="ru-RU"/>
        </w:rPr>
        <w:t>Figs. S</w:t>
      </w:r>
      <w:r>
        <w:rPr>
          <w:lang w:val="en-US" w:eastAsia="ru-RU"/>
        </w:rPr>
        <w:t>2</w:t>
      </w:r>
      <w:r w:rsidRPr="002B0F0D">
        <w:rPr>
          <w:lang w:val="en-US" w:eastAsia="ru-RU"/>
        </w:rPr>
        <w:t>A and S</w:t>
      </w:r>
      <w:r>
        <w:rPr>
          <w:lang w:val="en-US" w:eastAsia="ru-RU"/>
        </w:rPr>
        <w:t>3</w:t>
      </w:r>
      <w:r w:rsidRPr="002B0F0D">
        <w:rPr>
          <w:lang w:val="en-US" w:eastAsia="ru-RU"/>
        </w:rPr>
        <w:t>A)</w:t>
      </w:r>
      <w:r>
        <w:rPr>
          <w:lang w:val="en-US" w:eastAsia="ru-RU"/>
        </w:rPr>
        <w:t xml:space="preserve">, indicating that temperature </w:t>
      </w:r>
      <w:r w:rsidRPr="002B0F0D">
        <w:rPr>
          <w:lang w:val="en-US" w:eastAsia="ru-RU"/>
        </w:rPr>
        <w:t xml:space="preserve">does not have any significant influence on </w:t>
      </w:r>
      <w:r>
        <w:rPr>
          <w:lang w:val="en-US" w:eastAsia="ru-RU"/>
        </w:rPr>
        <w:t xml:space="preserve">coccolithophore </w:t>
      </w:r>
      <w:r w:rsidRPr="002B0F0D">
        <w:rPr>
          <w:lang w:val="en-US" w:eastAsia="ru-RU"/>
        </w:rPr>
        <w:t>bloom</w:t>
      </w:r>
      <w:r>
        <w:rPr>
          <w:lang w:val="en-US" w:eastAsia="ru-RU"/>
        </w:rPr>
        <w:t>s</w:t>
      </w:r>
      <w:r w:rsidRPr="002B0F0D">
        <w:rPr>
          <w:lang w:val="en-US" w:eastAsia="ru-RU"/>
        </w:rPr>
        <w:t xml:space="preserve"> in the open Black Sea.</w:t>
      </w:r>
      <w:r w:rsidR="001E051C">
        <w:rPr>
          <w:lang w:val="en-US" w:eastAsia="ru-RU"/>
        </w:rPr>
        <w:t xml:space="preserve"> </w:t>
      </w:r>
    </w:p>
    <w:p w14:paraId="030F6FDA" w14:textId="77777777" w:rsidR="001E051C" w:rsidRDefault="00921300" w:rsidP="001E051C">
      <w:pPr>
        <w:suppressAutoHyphens w:val="0"/>
        <w:spacing w:line="360" w:lineRule="auto"/>
        <w:ind w:firstLine="363"/>
        <w:jc w:val="both"/>
        <w:rPr>
          <w:lang w:val="en-US" w:eastAsia="ru-RU"/>
        </w:rPr>
      </w:pPr>
      <w:r>
        <w:rPr>
          <w:lang w:val="en-US"/>
        </w:rPr>
        <w:t>S</w:t>
      </w:r>
      <w:r w:rsidR="002E0BDE" w:rsidRPr="002E0BDE">
        <w:rPr>
          <w:lang w:val="en-US" w:eastAsia="ru-RU"/>
        </w:rPr>
        <w:t>tratification is one of the most important variables controlling</w:t>
      </w:r>
      <w:r w:rsidR="002E0BDE">
        <w:rPr>
          <w:lang w:val="en-US" w:eastAsia="ru-RU"/>
        </w:rPr>
        <w:t xml:space="preserve"> </w:t>
      </w:r>
      <w:r w:rsidR="002E0BDE" w:rsidRPr="002E0BDE">
        <w:rPr>
          <w:lang w:val="en-US" w:eastAsia="ru-RU"/>
        </w:rPr>
        <w:t>the succession of phytoplankton communities (e.g.,</w:t>
      </w:r>
      <w:r w:rsidR="002E0BDE">
        <w:rPr>
          <w:lang w:val="en-US" w:eastAsia="ru-RU"/>
        </w:rPr>
        <w:t xml:space="preserve"> </w:t>
      </w:r>
      <w:r w:rsidR="002E0BDE" w:rsidRPr="002E0BDE">
        <w:rPr>
          <w:lang w:val="en-US" w:eastAsia="ru-RU"/>
        </w:rPr>
        <w:t>Margalef, 1997)</w:t>
      </w:r>
      <w:r w:rsidR="002E0BDE">
        <w:rPr>
          <w:lang w:val="en-US" w:eastAsia="ru-RU"/>
        </w:rPr>
        <w:t xml:space="preserve">. </w:t>
      </w:r>
      <w:r>
        <w:rPr>
          <w:lang w:val="en-US" w:eastAsia="ru-RU"/>
        </w:rPr>
        <w:t>S</w:t>
      </w:r>
      <w:r w:rsidR="002E0BDE" w:rsidRPr="002E0BDE">
        <w:rPr>
          <w:lang w:val="en-US" w:eastAsia="ru-RU"/>
        </w:rPr>
        <w:t>tratification enhances light conditions</w:t>
      </w:r>
      <w:r w:rsidR="002E0BDE">
        <w:rPr>
          <w:lang w:val="en-US" w:eastAsia="ru-RU"/>
        </w:rPr>
        <w:t xml:space="preserve"> </w:t>
      </w:r>
      <w:r w:rsidR="002E0BDE" w:rsidRPr="002E0BDE">
        <w:rPr>
          <w:lang w:val="en-US" w:eastAsia="ru-RU"/>
        </w:rPr>
        <w:t xml:space="preserve">for phytoplankton </w:t>
      </w:r>
      <w:r>
        <w:rPr>
          <w:lang w:val="en-US" w:eastAsia="ru-RU"/>
        </w:rPr>
        <w:t xml:space="preserve">growth, </w:t>
      </w:r>
      <w:r w:rsidR="002E7311" w:rsidRPr="002E7311">
        <w:rPr>
          <w:lang w:val="en-US" w:eastAsia="ru-RU"/>
        </w:rPr>
        <w:t>driv</w:t>
      </w:r>
      <w:r>
        <w:rPr>
          <w:lang w:val="en-US" w:eastAsia="ru-RU"/>
        </w:rPr>
        <w:t>ing</w:t>
      </w:r>
      <w:r w:rsidR="002E7311" w:rsidRPr="002E7311">
        <w:rPr>
          <w:lang w:val="en-US" w:eastAsia="ru-RU"/>
        </w:rPr>
        <w:t xml:space="preserve"> a succession </w:t>
      </w:r>
      <w:r>
        <w:rPr>
          <w:lang w:val="en-US" w:eastAsia="ru-RU"/>
        </w:rPr>
        <w:t>in</w:t>
      </w:r>
      <w:r w:rsidRPr="002E7311">
        <w:rPr>
          <w:lang w:val="en-US" w:eastAsia="ru-RU"/>
        </w:rPr>
        <w:t xml:space="preserve"> </w:t>
      </w:r>
      <w:r w:rsidR="002E7311" w:rsidRPr="002E7311">
        <w:rPr>
          <w:lang w:val="en-US" w:eastAsia="ru-RU"/>
        </w:rPr>
        <w:t>phytoplankton communities from diatoms</w:t>
      </w:r>
      <w:r w:rsidR="002E7311">
        <w:rPr>
          <w:lang w:val="en-US" w:eastAsia="ru-RU"/>
        </w:rPr>
        <w:t xml:space="preserve"> </w:t>
      </w:r>
      <w:r w:rsidR="002E7311" w:rsidRPr="002E7311">
        <w:rPr>
          <w:lang w:val="en-US" w:eastAsia="ru-RU"/>
        </w:rPr>
        <w:t xml:space="preserve">to coccolithophores that exhibit higher tolerance for high </w:t>
      </w:r>
      <w:r>
        <w:rPr>
          <w:lang w:val="en-US" w:eastAsia="ru-RU"/>
        </w:rPr>
        <w:t>irradiances</w:t>
      </w:r>
      <w:r w:rsidRPr="002E7311">
        <w:rPr>
          <w:lang w:val="en-US"/>
        </w:rPr>
        <w:t xml:space="preserve"> </w:t>
      </w:r>
      <w:r w:rsidR="002E7311" w:rsidRPr="002E7311">
        <w:rPr>
          <w:lang w:val="en-US" w:eastAsia="ru-RU"/>
        </w:rPr>
        <w:t>(Balch et al., 1992; Nanninga and Tyrrell, 1996)</w:t>
      </w:r>
      <w:r w:rsidR="002E7311">
        <w:rPr>
          <w:lang w:val="en-US" w:eastAsia="ru-RU"/>
        </w:rPr>
        <w:t xml:space="preserve">. </w:t>
      </w:r>
      <w:r>
        <w:rPr>
          <w:lang w:val="en-US" w:eastAsia="ru-RU"/>
        </w:rPr>
        <w:t>P</w:t>
      </w:r>
      <w:r w:rsidR="006569E6" w:rsidRPr="006569E6">
        <w:rPr>
          <w:lang w:val="en-US" w:eastAsia="ru-RU"/>
        </w:rPr>
        <w:t>hotosynthesis experimen</w:t>
      </w:r>
      <w:r w:rsidR="006569E6">
        <w:rPr>
          <w:lang w:val="en-US" w:eastAsia="ru-RU"/>
        </w:rPr>
        <w:t>ts</w:t>
      </w:r>
      <w:r>
        <w:rPr>
          <w:lang w:val="en-US" w:eastAsia="ru-RU"/>
        </w:rPr>
        <w:t xml:space="preserve"> have shown</w:t>
      </w:r>
      <w:r w:rsidR="006569E6">
        <w:rPr>
          <w:lang w:val="en-US" w:eastAsia="ru-RU"/>
        </w:rPr>
        <w:t xml:space="preserve"> that</w:t>
      </w:r>
      <w:r w:rsidR="006569E6" w:rsidRPr="006569E6">
        <w:rPr>
          <w:lang w:val="en-US" w:eastAsia="ru-RU"/>
        </w:rPr>
        <w:t xml:space="preserve"> </w:t>
      </w:r>
      <w:r w:rsidR="00E462FA">
        <w:rPr>
          <w:lang w:val="en-US" w:eastAsia="ru-RU"/>
        </w:rPr>
        <w:t xml:space="preserve">diatoms and </w:t>
      </w:r>
      <w:r w:rsidR="00470133">
        <w:rPr>
          <w:lang w:val="en-US" w:eastAsia="ru-RU"/>
        </w:rPr>
        <w:t xml:space="preserve">dinoflagellates </w:t>
      </w:r>
      <w:r w:rsidR="00C64414" w:rsidRPr="00C64414">
        <w:rPr>
          <w:lang w:val="en-US" w:eastAsia="ru-RU"/>
        </w:rPr>
        <w:t xml:space="preserve">experience light saturation at ~400 to 500 </w:t>
      </w:r>
      <w:r w:rsidR="00C64414" w:rsidRPr="00C64414">
        <w:rPr>
          <w:rFonts w:ascii="Symbol" w:hAnsi="Symbol"/>
          <w:lang w:val="en-US" w:eastAsia="ru-RU"/>
        </w:rPr>
        <w:t></w:t>
      </w:r>
      <w:r w:rsidR="00C64414" w:rsidRPr="00C64414">
        <w:rPr>
          <w:lang w:val="en-US" w:eastAsia="ru-RU"/>
        </w:rPr>
        <w:t>E m</w:t>
      </w:r>
      <w:r w:rsidR="00C64414" w:rsidRPr="00C64414">
        <w:rPr>
          <w:vertAlign w:val="superscript"/>
          <w:lang w:val="en-US" w:eastAsia="ru-RU"/>
        </w:rPr>
        <w:t>-2</w:t>
      </w:r>
      <w:r w:rsidR="00C64414" w:rsidRPr="00C64414">
        <w:rPr>
          <w:lang w:val="en-US" w:eastAsia="ru-RU"/>
        </w:rPr>
        <w:t xml:space="preserve"> s</w:t>
      </w:r>
      <w:r w:rsidR="00C64414" w:rsidRPr="00C64414">
        <w:rPr>
          <w:vertAlign w:val="superscript"/>
          <w:lang w:val="en-US" w:eastAsia="ru-RU"/>
        </w:rPr>
        <w:t>-1</w:t>
      </w:r>
      <w:r w:rsidR="00C64414" w:rsidRPr="00C64414">
        <w:rPr>
          <w:lang w:val="en-US" w:eastAsia="ru-RU"/>
        </w:rPr>
        <w:t xml:space="preserve"> and </w:t>
      </w:r>
      <w:r w:rsidRPr="00C64414">
        <w:rPr>
          <w:lang w:val="en-US" w:eastAsia="ru-RU"/>
        </w:rPr>
        <w:t xml:space="preserve">photoinhibition </w:t>
      </w:r>
      <w:r w:rsidR="00C64414" w:rsidRPr="00C64414">
        <w:rPr>
          <w:lang w:val="en-US" w:eastAsia="ru-RU"/>
        </w:rPr>
        <w:t xml:space="preserve">at higher </w:t>
      </w:r>
      <w:r>
        <w:rPr>
          <w:lang w:val="en-US" w:eastAsia="ru-RU"/>
        </w:rPr>
        <w:t>irradiances</w:t>
      </w:r>
      <w:r w:rsidR="00C64414" w:rsidRPr="00C64414">
        <w:rPr>
          <w:lang w:val="en-US" w:eastAsia="ru-RU"/>
        </w:rPr>
        <w:t xml:space="preserve"> </w:t>
      </w:r>
      <w:r w:rsidRPr="00C64414">
        <w:rPr>
          <w:lang w:val="en-US" w:eastAsia="ru-RU"/>
        </w:rPr>
        <w:t>(Nanninga and Tyrrell, 1996)</w:t>
      </w:r>
      <w:r w:rsidR="00C64414" w:rsidRPr="00C64414">
        <w:rPr>
          <w:lang w:val="en-US" w:eastAsia="ru-RU"/>
        </w:rPr>
        <w:t>.</w:t>
      </w:r>
      <w:r w:rsidR="00C64414">
        <w:rPr>
          <w:lang w:val="en-US" w:eastAsia="ru-RU"/>
        </w:rPr>
        <w:t xml:space="preserve"> </w:t>
      </w:r>
      <w:r>
        <w:rPr>
          <w:lang w:val="en-US" w:eastAsia="ru-RU"/>
        </w:rPr>
        <w:t>I</w:t>
      </w:r>
      <w:r w:rsidRPr="00996474">
        <w:rPr>
          <w:lang w:val="en-US" w:eastAsia="ru-RU"/>
        </w:rPr>
        <w:t xml:space="preserve">n </w:t>
      </w:r>
      <w:r>
        <w:rPr>
          <w:lang w:val="en-US" w:eastAsia="ru-RU"/>
        </w:rPr>
        <w:t>contrast</w:t>
      </w:r>
      <w:r w:rsidR="00996474" w:rsidRPr="00996474">
        <w:rPr>
          <w:lang w:val="en-US" w:eastAsia="ru-RU"/>
        </w:rPr>
        <w:t xml:space="preserve">, </w:t>
      </w:r>
      <w:r w:rsidR="003E33EC">
        <w:rPr>
          <w:lang w:val="en-US" w:eastAsia="ru-RU"/>
        </w:rPr>
        <w:t>t</w:t>
      </w:r>
      <w:r w:rsidR="003E33EC" w:rsidRPr="00E462FA">
        <w:rPr>
          <w:lang w:val="en-US" w:eastAsia="ru-RU"/>
        </w:rPr>
        <w:t xml:space="preserve">he light saturation of </w:t>
      </w:r>
      <w:r w:rsidR="003E33EC" w:rsidRPr="0029108E">
        <w:rPr>
          <w:i/>
          <w:lang w:val="en-US" w:eastAsia="ru-RU"/>
        </w:rPr>
        <w:t>E.</w:t>
      </w:r>
      <w:r w:rsidR="003E33EC" w:rsidRPr="00E462FA">
        <w:rPr>
          <w:lang w:val="en-US" w:eastAsia="ru-RU"/>
        </w:rPr>
        <w:t xml:space="preserve"> </w:t>
      </w:r>
      <w:r w:rsidR="003E33EC" w:rsidRPr="00E462FA">
        <w:rPr>
          <w:i/>
          <w:lang w:val="en-US" w:eastAsia="ru-RU"/>
        </w:rPr>
        <w:t>huxleyi</w:t>
      </w:r>
      <w:r w:rsidR="003E33EC" w:rsidRPr="00E462FA">
        <w:rPr>
          <w:lang w:val="en-US" w:eastAsia="ru-RU"/>
        </w:rPr>
        <w:t xml:space="preserve"> growth rate </w:t>
      </w:r>
      <w:r w:rsidR="003E33EC">
        <w:rPr>
          <w:lang w:val="en-US" w:eastAsia="ru-RU"/>
        </w:rPr>
        <w:t>is</w:t>
      </w:r>
      <w:r w:rsidR="003E33EC" w:rsidRPr="00E462FA">
        <w:rPr>
          <w:lang w:val="en-US" w:eastAsia="ru-RU"/>
        </w:rPr>
        <w:t xml:space="preserve"> 3 to 4 times higher than that of diatoms and dinoflagellates </w:t>
      </w:r>
      <w:r w:rsidR="003E33EC" w:rsidRPr="00470133">
        <w:rPr>
          <w:lang w:val="en-US" w:eastAsia="ru-RU"/>
        </w:rPr>
        <w:t xml:space="preserve">and </w:t>
      </w:r>
      <w:r w:rsidRPr="00470133">
        <w:rPr>
          <w:lang w:val="en-US" w:eastAsia="ru-RU"/>
        </w:rPr>
        <w:t xml:space="preserve">photoinhibition </w:t>
      </w:r>
      <w:r>
        <w:rPr>
          <w:lang w:val="en-US" w:eastAsia="ru-RU"/>
        </w:rPr>
        <w:t xml:space="preserve">is not pronounced </w:t>
      </w:r>
      <w:r w:rsidR="003E33EC" w:rsidRPr="00470133">
        <w:rPr>
          <w:lang w:val="en-US" w:eastAsia="ru-RU"/>
        </w:rPr>
        <w:t xml:space="preserve">even at higher light intensities </w:t>
      </w:r>
      <w:r>
        <w:rPr>
          <w:lang w:val="en-US" w:eastAsia="ru-RU"/>
        </w:rPr>
        <w:t>due to</w:t>
      </w:r>
      <w:r w:rsidR="0028755A">
        <w:rPr>
          <w:lang w:val="en-US" w:eastAsia="ru-RU"/>
        </w:rPr>
        <w:t xml:space="preserve"> </w:t>
      </w:r>
      <w:r w:rsidR="0028755A" w:rsidRPr="0028755A">
        <w:rPr>
          <w:lang w:val="en-US" w:eastAsia="ru-RU"/>
        </w:rPr>
        <w:t>the light-scattering properties of coccoliths surrounding the cells</w:t>
      </w:r>
      <w:r>
        <w:rPr>
          <w:lang w:val="en-US" w:eastAsia="ru-RU"/>
        </w:rPr>
        <w:t xml:space="preserve"> </w:t>
      </w:r>
      <w:r w:rsidRPr="00C64414">
        <w:rPr>
          <w:lang w:val="en-US" w:eastAsia="ru-RU"/>
        </w:rPr>
        <w:t>(Nanninga and Tyrrell, 1996).</w:t>
      </w:r>
      <w:r>
        <w:rPr>
          <w:lang w:val="en-US" w:eastAsia="ru-RU"/>
        </w:rPr>
        <w:t xml:space="preserve"> </w:t>
      </w:r>
      <w:r w:rsidR="009628C3" w:rsidRPr="009628C3">
        <w:rPr>
          <w:lang w:val="en-US" w:eastAsia="ru-RU"/>
        </w:rPr>
        <w:t xml:space="preserve">Specifically, </w:t>
      </w:r>
      <w:r w:rsidR="009628C3" w:rsidRPr="0029108E">
        <w:rPr>
          <w:i/>
          <w:lang w:val="en-US" w:eastAsia="ru-RU"/>
        </w:rPr>
        <w:t>E.</w:t>
      </w:r>
      <w:r w:rsidR="009628C3" w:rsidRPr="00FE1BDC">
        <w:rPr>
          <w:lang w:val="en-US" w:eastAsia="ru-RU"/>
        </w:rPr>
        <w:t xml:space="preserve"> </w:t>
      </w:r>
      <w:r w:rsidR="009628C3" w:rsidRPr="009628C3">
        <w:rPr>
          <w:i/>
          <w:lang w:val="en-US" w:eastAsia="ru-RU"/>
        </w:rPr>
        <w:t>huxleyi</w:t>
      </w:r>
      <w:r w:rsidR="009628C3" w:rsidRPr="009628C3">
        <w:rPr>
          <w:lang w:val="en-US" w:eastAsia="ru-RU"/>
        </w:rPr>
        <w:t xml:space="preserve"> was found to have </w:t>
      </w:r>
      <w:r w:rsidR="006D3012" w:rsidRPr="00DA46B9">
        <w:rPr>
          <w:lang w:val="en-US"/>
        </w:rPr>
        <w:t>gen</w:t>
      </w:r>
      <w:r w:rsidR="009628C3">
        <w:rPr>
          <w:lang w:val="en-US"/>
        </w:rPr>
        <w:t>e</w:t>
      </w:r>
      <w:r w:rsidR="001F4217">
        <w:rPr>
          <w:lang w:val="en-US"/>
        </w:rPr>
        <w:t>s</w:t>
      </w:r>
      <w:r w:rsidR="00A057D1" w:rsidRPr="00A057D1">
        <w:rPr>
          <w:lang w:val="en-US"/>
        </w:rPr>
        <w:t xml:space="preserve"> </w:t>
      </w:r>
      <w:r w:rsidR="00A057D1">
        <w:rPr>
          <w:lang w:val="en-US"/>
        </w:rPr>
        <w:t xml:space="preserve">present in </w:t>
      </w:r>
      <w:r>
        <w:rPr>
          <w:lang w:val="en-US"/>
        </w:rPr>
        <w:t xml:space="preserve">the </w:t>
      </w:r>
      <w:r w:rsidR="00A057D1">
        <w:rPr>
          <w:lang w:val="en-US"/>
        </w:rPr>
        <w:t>core genome</w:t>
      </w:r>
      <w:r w:rsidR="006D3012">
        <w:rPr>
          <w:lang w:val="en-US"/>
        </w:rPr>
        <w:t xml:space="preserve">, </w:t>
      </w:r>
      <w:r w:rsidR="006D3012" w:rsidRPr="00DA46B9">
        <w:rPr>
          <w:lang w:val="en-US"/>
        </w:rPr>
        <w:t xml:space="preserve">which encode a variety of </w:t>
      </w:r>
      <w:r w:rsidR="006D3012">
        <w:rPr>
          <w:lang w:val="en-US"/>
        </w:rPr>
        <w:t>photoreceptors that</w:t>
      </w:r>
      <w:r w:rsidR="006D3012" w:rsidRPr="00DA46B9">
        <w:rPr>
          <w:lang w:val="en-US"/>
        </w:rPr>
        <w:t xml:space="preserve"> facilitates tolerance to high light by minimizing </w:t>
      </w:r>
      <w:r w:rsidR="00C454C9">
        <w:rPr>
          <w:rStyle w:val="hgkelc"/>
          <w:lang w:val="en"/>
        </w:rPr>
        <w:t>reactive oxygen species</w:t>
      </w:r>
      <w:r w:rsidR="00C454C9" w:rsidRPr="00DA46B9">
        <w:rPr>
          <w:lang w:val="en-US"/>
        </w:rPr>
        <w:t xml:space="preserve"> </w:t>
      </w:r>
      <w:r w:rsidR="00C454C9">
        <w:rPr>
          <w:lang w:val="en-US"/>
        </w:rPr>
        <w:t>(</w:t>
      </w:r>
      <w:r w:rsidR="006D3012" w:rsidRPr="00DA46B9">
        <w:rPr>
          <w:lang w:val="en-US"/>
        </w:rPr>
        <w:t>ROS</w:t>
      </w:r>
      <w:r w:rsidR="00C454C9">
        <w:rPr>
          <w:lang w:val="en-US"/>
        </w:rPr>
        <w:t>)</w:t>
      </w:r>
      <w:r w:rsidR="006D3012" w:rsidRPr="00DA46B9">
        <w:rPr>
          <w:lang w:val="en-US"/>
        </w:rPr>
        <w:t xml:space="preserve"> accumulation and preventing oxidative damage</w:t>
      </w:r>
      <w:r w:rsidR="004F67E3">
        <w:rPr>
          <w:lang w:val="en-US"/>
        </w:rPr>
        <w:t xml:space="preserve"> </w:t>
      </w:r>
      <w:r w:rsidR="004F67E3" w:rsidRPr="004F67E3">
        <w:rPr>
          <w:lang w:val="en-US"/>
        </w:rPr>
        <w:t>(Read et al., 2013)</w:t>
      </w:r>
      <w:r w:rsidR="00470133" w:rsidRPr="00470133">
        <w:rPr>
          <w:lang w:val="en-US" w:eastAsia="ru-RU"/>
        </w:rPr>
        <w:t xml:space="preserve">. </w:t>
      </w:r>
      <w:r w:rsidR="004A1275" w:rsidRPr="004A1275">
        <w:rPr>
          <w:lang w:val="en-US" w:eastAsia="ru-RU"/>
        </w:rPr>
        <w:t xml:space="preserve">Consequently, high irradiance </w:t>
      </w:r>
      <w:r>
        <w:rPr>
          <w:lang w:val="en-US" w:eastAsia="ru-RU"/>
        </w:rPr>
        <w:t>in</w:t>
      </w:r>
      <w:r w:rsidR="004A1275" w:rsidRPr="004A1275">
        <w:rPr>
          <w:lang w:val="en-US" w:eastAsia="ru-RU"/>
        </w:rPr>
        <w:t xml:space="preserve"> the surface layer </w:t>
      </w:r>
      <w:r w:rsidR="008B3C92" w:rsidRPr="008B3C92">
        <w:rPr>
          <w:lang w:val="en-US" w:eastAsia="ru-RU"/>
        </w:rPr>
        <w:t xml:space="preserve">in summer </w:t>
      </w:r>
      <w:r w:rsidR="004A1275" w:rsidRPr="004A1275">
        <w:rPr>
          <w:lang w:val="en-US" w:eastAsia="ru-RU"/>
        </w:rPr>
        <w:t xml:space="preserve">(Fig. 6B, </w:t>
      </w:r>
      <w:r w:rsidR="002B7CDC">
        <w:rPr>
          <w:lang w:eastAsia="ru-RU"/>
        </w:rPr>
        <w:t>С</w:t>
      </w:r>
      <w:r w:rsidR="004A1275" w:rsidRPr="004A1275">
        <w:rPr>
          <w:lang w:val="en-US" w:eastAsia="ru-RU"/>
        </w:rPr>
        <w:t xml:space="preserve">) </w:t>
      </w:r>
      <w:r w:rsidR="00E6108D" w:rsidRPr="004A1275">
        <w:rPr>
          <w:lang w:val="en-US" w:eastAsia="ru-RU"/>
        </w:rPr>
        <w:t>provides</w:t>
      </w:r>
      <w:r w:rsidR="004A1275" w:rsidRPr="004A1275">
        <w:rPr>
          <w:lang w:val="en-US" w:eastAsia="ru-RU"/>
        </w:rPr>
        <w:t xml:space="preserve"> a significant advantage for the development of </w:t>
      </w:r>
      <w:r w:rsidR="004A1275" w:rsidRPr="0029108E">
        <w:rPr>
          <w:i/>
          <w:lang w:val="en-US" w:eastAsia="ru-RU"/>
        </w:rPr>
        <w:t>E.</w:t>
      </w:r>
      <w:r w:rsidR="004A1275" w:rsidRPr="004A1275">
        <w:rPr>
          <w:lang w:val="en-US" w:eastAsia="ru-RU"/>
        </w:rPr>
        <w:t xml:space="preserve"> </w:t>
      </w:r>
      <w:r w:rsidR="004A1275" w:rsidRPr="008E5F01">
        <w:rPr>
          <w:i/>
          <w:lang w:val="en-US" w:eastAsia="ru-RU"/>
        </w:rPr>
        <w:t>huxleyi</w:t>
      </w:r>
      <w:r w:rsidR="004A1275" w:rsidRPr="004A1275">
        <w:rPr>
          <w:lang w:val="en-US" w:eastAsia="ru-RU"/>
        </w:rPr>
        <w:t xml:space="preserve"> compared to other algal species.</w:t>
      </w:r>
      <w:r w:rsidR="001E051C">
        <w:rPr>
          <w:lang w:val="en-US" w:eastAsia="ru-RU"/>
        </w:rPr>
        <w:t xml:space="preserve"> </w:t>
      </w:r>
    </w:p>
    <w:p w14:paraId="0242B4AC" w14:textId="4E10F710" w:rsidR="001E051C" w:rsidRDefault="00ED390D" w:rsidP="001E051C">
      <w:pPr>
        <w:suppressAutoHyphens w:val="0"/>
        <w:spacing w:line="360" w:lineRule="auto"/>
        <w:ind w:firstLine="363"/>
        <w:jc w:val="both"/>
        <w:rPr>
          <w:lang w:val="en-US"/>
        </w:rPr>
      </w:pPr>
      <w:r w:rsidRPr="00ED390D">
        <w:rPr>
          <w:lang w:val="en-US" w:eastAsia="ru-RU"/>
        </w:rPr>
        <w:t xml:space="preserve">The </w:t>
      </w:r>
      <w:r w:rsidR="003D0BCA" w:rsidRPr="003D0BCA">
        <w:rPr>
          <w:lang w:val="en-US" w:eastAsia="ru-RU"/>
        </w:rPr>
        <w:t>development of a seasonal thermocline</w:t>
      </w:r>
      <w:r w:rsidR="003D0BCA">
        <w:rPr>
          <w:lang w:val="en-US" w:eastAsia="ru-RU"/>
        </w:rPr>
        <w:t xml:space="preserve"> in the</w:t>
      </w:r>
      <w:r w:rsidR="00921300">
        <w:rPr>
          <w:lang w:val="en-US" w:eastAsia="ru-RU"/>
        </w:rPr>
        <w:t xml:space="preserve"> open</w:t>
      </w:r>
      <w:r w:rsidR="003D0BCA">
        <w:rPr>
          <w:lang w:val="en-US" w:eastAsia="ru-RU"/>
        </w:rPr>
        <w:t xml:space="preserve"> Black Sea</w:t>
      </w:r>
      <w:r w:rsidR="00FF440D">
        <w:rPr>
          <w:lang w:val="en-US" w:eastAsia="ru-RU"/>
        </w:rPr>
        <w:t xml:space="preserve"> beginning </w:t>
      </w:r>
      <w:r w:rsidR="00DF7A22">
        <w:rPr>
          <w:lang w:val="en-US" w:eastAsia="ru-RU"/>
        </w:rPr>
        <w:t>mid-May</w:t>
      </w:r>
      <w:r w:rsidR="003D0BCA">
        <w:rPr>
          <w:lang w:val="en-US" w:eastAsia="ru-RU"/>
        </w:rPr>
        <w:t xml:space="preserve"> </w:t>
      </w:r>
      <w:r w:rsidR="00DF7A22" w:rsidRPr="00260BD5">
        <w:rPr>
          <w:highlight w:val="yellow"/>
          <w:lang w:val="en-US" w:eastAsia="ru-RU"/>
        </w:rPr>
        <w:t>(</w:t>
      </w:r>
      <w:r w:rsidR="00DF7A22" w:rsidRPr="009327F1">
        <w:rPr>
          <w:lang w:val="en-US" w:eastAsia="ru-RU"/>
        </w:rPr>
        <w:t>Yunev et al., 2022)</w:t>
      </w:r>
      <w:r w:rsidR="00DF7A22">
        <w:rPr>
          <w:lang w:val="en-US" w:eastAsia="ru-RU"/>
        </w:rPr>
        <w:t xml:space="preserve"> </w:t>
      </w:r>
      <w:r w:rsidR="00B97F0F">
        <w:rPr>
          <w:lang w:val="en-US" w:eastAsia="ru-RU"/>
        </w:rPr>
        <w:t xml:space="preserve">also </w:t>
      </w:r>
      <w:r w:rsidR="00921300">
        <w:rPr>
          <w:lang w:val="en-US" w:eastAsia="ru-RU"/>
        </w:rPr>
        <w:t>reduces the</w:t>
      </w:r>
      <w:r w:rsidRPr="00ED390D">
        <w:rPr>
          <w:lang w:val="en-US" w:eastAsia="ru-RU"/>
        </w:rPr>
        <w:t xml:space="preserve"> vertical inputs of inorganic nutrients</w:t>
      </w:r>
      <w:r w:rsidR="009E59AC">
        <w:rPr>
          <w:lang w:val="en-US" w:eastAsia="ru-RU"/>
        </w:rPr>
        <w:t xml:space="preserve"> from depth</w:t>
      </w:r>
      <w:r w:rsidR="00921300">
        <w:rPr>
          <w:lang w:val="en-US" w:eastAsia="ru-RU"/>
        </w:rPr>
        <w:t>. L</w:t>
      </w:r>
      <w:r w:rsidR="00ED3569">
        <w:rPr>
          <w:lang w:val="en-US" w:eastAsia="ru-RU"/>
        </w:rPr>
        <w:t xml:space="preserve">ow </w:t>
      </w:r>
      <w:r w:rsidR="00B26C3E">
        <w:rPr>
          <w:lang w:val="en-US" w:eastAsia="ru-RU"/>
        </w:rPr>
        <w:t xml:space="preserve">nutrient </w:t>
      </w:r>
      <w:r w:rsidR="00ED3569" w:rsidRPr="00107F1E">
        <w:rPr>
          <w:lang w:val="en-US" w:eastAsia="ru-RU"/>
        </w:rPr>
        <w:lastRenderedPageBreak/>
        <w:t xml:space="preserve">concentrations </w:t>
      </w:r>
      <w:r w:rsidR="00921300">
        <w:rPr>
          <w:lang w:val="en-US" w:eastAsia="ru-RU"/>
        </w:rPr>
        <w:t xml:space="preserve">are found </w:t>
      </w:r>
      <w:r w:rsidR="00B26C3E">
        <w:rPr>
          <w:lang w:val="en-US" w:eastAsia="ru-RU"/>
        </w:rPr>
        <w:t>in the surface layer</w:t>
      </w:r>
      <w:r w:rsidR="00921300">
        <w:rPr>
          <w:lang w:val="en-US" w:eastAsia="ru-RU"/>
        </w:rPr>
        <w:t xml:space="preserve">; </w:t>
      </w:r>
      <w:r w:rsidR="00921300" w:rsidRPr="00107F1E">
        <w:rPr>
          <w:lang w:val="en-US" w:eastAsia="ru-RU"/>
        </w:rPr>
        <w:t xml:space="preserve">0.15-0.2 </w:t>
      </w:r>
      <w:r w:rsidR="00921300" w:rsidRPr="00864A12">
        <w:rPr>
          <w:rFonts w:ascii="Symbol" w:hAnsi="Symbol"/>
          <w:lang w:val="en-US" w:eastAsia="ru-RU"/>
        </w:rPr>
        <w:t></w:t>
      </w:r>
      <w:r w:rsidR="00921300">
        <w:rPr>
          <w:lang w:val="en-US" w:eastAsia="ru-RU"/>
        </w:rPr>
        <w:t xml:space="preserve">M for </w:t>
      </w:r>
      <w:r w:rsidR="00ED3569" w:rsidRPr="00107F1E">
        <w:rPr>
          <w:lang w:val="en-US" w:eastAsia="ru-RU"/>
        </w:rPr>
        <w:t>nitr</w:t>
      </w:r>
      <w:r w:rsidR="00D65ADF">
        <w:rPr>
          <w:lang w:val="en-US" w:eastAsia="ru-RU"/>
        </w:rPr>
        <w:t xml:space="preserve">ate and </w:t>
      </w:r>
      <w:r w:rsidR="00921300" w:rsidRPr="005F5615">
        <w:rPr>
          <w:lang w:val="en-US"/>
        </w:rPr>
        <w:t xml:space="preserve">0.2–0.4 </w:t>
      </w:r>
      <w:r w:rsidR="00921300" w:rsidRPr="005F5615">
        <w:t>μ</w:t>
      </w:r>
      <w:r w:rsidR="00921300" w:rsidRPr="005F5615">
        <w:rPr>
          <w:lang w:val="en-US"/>
        </w:rPr>
        <w:t>M</w:t>
      </w:r>
      <w:r w:rsidR="00921300">
        <w:rPr>
          <w:lang w:val="en-US" w:eastAsia="ru-RU"/>
        </w:rPr>
        <w:t xml:space="preserve"> for </w:t>
      </w:r>
      <w:r w:rsidR="00D65ADF">
        <w:rPr>
          <w:lang w:val="en-US" w:eastAsia="ru-RU"/>
        </w:rPr>
        <w:t xml:space="preserve">phosphate, </w:t>
      </w:r>
      <w:r w:rsidR="00921300">
        <w:rPr>
          <w:lang w:val="en-US" w:eastAsia="ru-RU"/>
        </w:rPr>
        <w:t>yielding</w:t>
      </w:r>
      <w:r w:rsidR="00ED3569">
        <w:rPr>
          <w:lang w:val="en-US" w:eastAsia="ru-RU"/>
        </w:rPr>
        <w:t xml:space="preserve"> N:P ratios </w:t>
      </w:r>
      <w:r w:rsidR="003F7AC9">
        <w:rPr>
          <w:lang w:val="en-US" w:eastAsia="ru-RU"/>
        </w:rPr>
        <w:t>(</w:t>
      </w:r>
      <w:r w:rsidR="00ED3569">
        <w:rPr>
          <w:lang w:val="en-US" w:eastAsia="ru-RU"/>
        </w:rPr>
        <w:t>4.4-5.5</w:t>
      </w:r>
      <w:r w:rsidR="003F7AC9">
        <w:rPr>
          <w:lang w:val="en-US" w:eastAsia="ru-RU"/>
        </w:rPr>
        <w:t>:1</w:t>
      </w:r>
      <w:r w:rsidR="00921300">
        <w:rPr>
          <w:lang w:val="en-US" w:eastAsia="ru-RU"/>
        </w:rPr>
        <w:t>)</w:t>
      </w:r>
      <w:r w:rsidR="00ED3569">
        <w:rPr>
          <w:lang w:val="en-US" w:eastAsia="ru-RU"/>
        </w:rPr>
        <w:t xml:space="preserve"> </w:t>
      </w:r>
      <w:r w:rsidR="00921300">
        <w:rPr>
          <w:lang w:val="en-US" w:eastAsia="ru-RU"/>
        </w:rPr>
        <w:t>substantially lower than</w:t>
      </w:r>
      <w:r w:rsidR="00ED3569" w:rsidRPr="00107F1E">
        <w:rPr>
          <w:lang w:val="en-US" w:eastAsia="ru-RU"/>
        </w:rPr>
        <w:t xml:space="preserve"> the Redfield ratio (16:1)</w:t>
      </w:r>
      <w:r w:rsidR="00DF7A22">
        <w:rPr>
          <w:lang w:val="en-US" w:eastAsia="ru-RU"/>
        </w:rPr>
        <w:t xml:space="preserve"> (</w:t>
      </w:r>
      <w:r w:rsidR="00DF7A22" w:rsidRPr="00DF7A22">
        <w:rPr>
          <w:lang w:val="en-US" w:eastAsia="ru-RU"/>
        </w:rPr>
        <w:t>Mikaelyan, 1995; Mikaelyan et al., 2011</w:t>
      </w:r>
      <w:r w:rsidR="00DF7A22" w:rsidRPr="00DF7A22">
        <w:rPr>
          <w:bCs/>
          <w:lang w:val="en-US" w:eastAsia="ru-RU"/>
        </w:rPr>
        <w:t xml:space="preserve">; Stelmakh and Gorbunova 2018). Such conditions limit the intensive </w:t>
      </w:r>
      <w:r w:rsidR="00921300">
        <w:rPr>
          <w:bCs/>
          <w:lang w:val="en-US" w:eastAsia="ru-RU"/>
        </w:rPr>
        <w:t>growth</w:t>
      </w:r>
      <w:r w:rsidR="00921300" w:rsidRPr="00DF7A22">
        <w:rPr>
          <w:bCs/>
          <w:lang w:val="en-US" w:eastAsia="ru-RU"/>
        </w:rPr>
        <w:t xml:space="preserve"> </w:t>
      </w:r>
      <w:r w:rsidR="00DF7A22" w:rsidRPr="00DF7A22">
        <w:rPr>
          <w:bCs/>
          <w:lang w:val="en-US" w:eastAsia="ru-RU"/>
        </w:rPr>
        <w:t>of diatoms and dinoflagellates</w:t>
      </w:r>
      <w:r w:rsidR="001460AF" w:rsidRPr="001460AF">
        <w:rPr>
          <w:bCs/>
          <w:lang w:val="en-US" w:eastAsia="ru-RU"/>
        </w:rPr>
        <w:t xml:space="preserve"> </w:t>
      </w:r>
      <w:r w:rsidR="001460AF">
        <w:rPr>
          <w:bCs/>
          <w:lang w:val="en-US" w:eastAsia="ru-RU"/>
        </w:rPr>
        <w:t xml:space="preserve">in </w:t>
      </w:r>
      <w:r w:rsidR="001460AF" w:rsidRPr="008356AB">
        <w:rPr>
          <w:lang w:val="en-US" w:eastAsia="ru-RU"/>
        </w:rPr>
        <w:t>the late spring-summer</w:t>
      </w:r>
      <w:r w:rsidR="00DC04E6">
        <w:rPr>
          <w:lang w:val="en-US" w:eastAsia="ru-RU"/>
        </w:rPr>
        <w:t xml:space="preserve"> months</w:t>
      </w:r>
      <w:r w:rsidR="00DF7A22" w:rsidRPr="00DF7A22">
        <w:rPr>
          <w:bCs/>
          <w:lang w:val="en-US" w:eastAsia="ru-RU"/>
        </w:rPr>
        <w:t>, but not</w:t>
      </w:r>
      <w:r w:rsidR="00921300">
        <w:rPr>
          <w:bCs/>
          <w:lang w:val="en-US" w:eastAsia="ru-RU"/>
        </w:rPr>
        <w:t xml:space="preserve"> for</w:t>
      </w:r>
      <w:r w:rsidR="00DF7A22" w:rsidRPr="00DF7A22">
        <w:rPr>
          <w:bCs/>
          <w:lang w:val="en-US" w:eastAsia="ru-RU"/>
        </w:rPr>
        <w:t xml:space="preserve"> </w:t>
      </w:r>
      <w:r w:rsidR="00DF7A22" w:rsidRPr="00BB519E">
        <w:rPr>
          <w:bCs/>
          <w:i/>
          <w:lang w:val="en-US" w:eastAsia="ru-RU"/>
        </w:rPr>
        <w:t>E.</w:t>
      </w:r>
      <w:r w:rsidR="00DF7A22" w:rsidRPr="00DF7A22">
        <w:rPr>
          <w:bCs/>
          <w:lang w:val="en-US" w:eastAsia="ru-RU"/>
        </w:rPr>
        <w:t xml:space="preserve"> </w:t>
      </w:r>
      <w:r w:rsidR="00DF7A22" w:rsidRPr="00DF7A22">
        <w:rPr>
          <w:bCs/>
          <w:i/>
          <w:lang w:val="en-US" w:eastAsia="ru-RU"/>
        </w:rPr>
        <w:t>huxleyi</w:t>
      </w:r>
      <w:r w:rsidR="00DF7A22" w:rsidRPr="00DF7A22">
        <w:rPr>
          <w:bCs/>
          <w:lang w:val="en-US" w:eastAsia="ru-RU"/>
        </w:rPr>
        <w:t>.</w:t>
      </w:r>
      <w:r w:rsidR="00DF7A22">
        <w:rPr>
          <w:bCs/>
          <w:lang w:val="en-US" w:eastAsia="ru-RU"/>
        </w:rPr>
        <w:t xml:space="preserve"> </w:t>
      </w:r>
      <w:r w:rsidR="006D67B7" w:rsidRPr="006D67B7">
        <w:rPr>
          <w:bCs/>
          <w:lang w:val="en-US" w:eastAsia="ru-RU"/>
        </w:rPr>
        <w:t xml:space="preserve">With its small size </w:t>
      </w:r>
      <w:r w:rsidR="00856BB7">
        <w:rPr>
          <w:bCs/>
          <w:lang w:val="en-US" w:eastAsia="ru-RU"/>
        </w:rPr>
        <w:t>and g</w:t>
      </w:r>
      <w:r w:rsidR="00856BB7" w:rsidRPr="00682ACF">
        <w:rPr>
          <w:lang w:val="en-US"/>
        </w:rPr>
        <w:t xml:space="preserve">enes in the core genome for inorganic </w:t>
      </w:r>
      <w:r w:rsidR="00627204">
        <w:rPr>
          <w:lang w:val="en-US"/>
        </w:rPr>
        <w:t xml:space="preserve">phosphate and </w:t>
      </w:r>
      <w:r w:rsidR="00856BB7" w:rsidRPr="00682ACF">
        <w:rPr>
          <w:lang w:val="en-US"/>
        </w:rPr>
        <w:t>nitrogen uptake and assimilation (</w:t>
      </w:r>
      <w:r w:rsidR="00856BB7" w:rsidRPr="00FE1BDC">
        <w:rPr>
          <w:lang w:val="en-US" w:eastAsia="ru-RU"/>
        </w:rPr>
        <w:t>Hagino et al., 2011; Read et al., 2013</w:t>
      </w:r>
      <w:r w:rsidR="00856BB7">
        <w:rPr>
          <w:lang w:val="en-US" w:eastAsia="ru-RU"/>
        </w:rPr>
        <w:t>)</w:t>
      </w:r>
      <w:r w:rsidR="006D67B7" w:rsidRPr="006D67B7">
        <w:rPr>
          <w:bCs/>
          <w:lang w:val="en-US" w:eastAsia="ru-RU"/>
        </w:rPr>
        <w:t>, coccolithophor</w:t>
      </w:r>
      <w:r w:rsidR="00AD542F">
        <w:rPr>
          <w:bCs/>
          <w:lang w:val="en-US" w:eastAsia="ru-RU"/>
        </w:rPr>
        <w:t>e</w:t>
      </w:r>
      <w:r w:rsidR="006D67B7" w:rsidRPr="006D67B7">
        <w:rPr>
          <w:bCs/>
          <w:lang w:val="en-US" w:eastAsia="ru-RU"/>
        </w:rPr>
        <w:t xml:space="preserve"> can grow at a maximum rate even at very low nutrient concentrations</w:t>
      </w:r>
      <w:r w:rsidR="00856BB7">
        <w:rPr>
          <w:bCs/>
          <w:lang w:val="en-US" w:eastAsia="ru-RU"/>
        </w:rPr>
        <w:t xml:space="preserve">. </w:t>
      </w:r>
      <w:r w:rsidR="00921300">
        <w:rPr>
          <w:bCs/>
          <w:lang w:val="en-US" w:eastAsia="ru-RU"/>
        </w:rPr>
        <w:t>H</w:t>
      </w:r>
      <w:r w:rsidR="00AD542F" w:rsidRPr="00AD542F">
        <w:rPr>
          <w:bCs/>
          <w:lang w:val="en-US" w:eastAsia="ru-RU"/>
        </w:rPr>
        <w:t>alf-saturation constant</w:t>
      </w:r>
      <w:r w:rsidR="00921300">
        <w:rPr>
          <w:bCs/>
          <w:lang w:val="en-US" w:eastAsia="ru-RU"/>
        </w:rPr>
        <w:t>s</w:t>
      </w:r>
      <w:r w:rsidR="00AD542F" w:rsidRPr="00AD542F">
        <w:rPr>
          <w:bCs/>
          <w:lang w:val="en-US" w:eastAsia="ru-RU"/>
        </w:rPr>
        <w:t xml:space="preserve"> (K</w:t>
      </w:r>
      <w:r w:rsidR="00AD542F" w:rsidRPr="00AD542F">
        <w:rPr>
          <w:bCs/>
          <w:vertAlign w:val="subscript"/>
          <w:lang w:val="en-US" w:eastAsia="ru-RU"/>
        </w:rPr>
        <w:t>s</w:t>
      </w:r>
      <w:r w:rsidR="00921300">
        <w:rPr>
          <w:bCs/>
          <w:lang w:val="en-US" w:eastAsia="ru-RU"/>
        </w:rPr>
        <w:t>)</w:t>
      </w:r>
      <w:r w:rsidR="00AD542F">
        <w:rPr>
          <w:bCs/>
          <w:lang w:val="en-US" w:eastAsia="ru-RU"/>
        </w:rPr>
        <w:t xml:space="preserve"> </w:t>
      </w:r>
      <w:r w:rsidR="00AD542F" w:rsidRPr="00AD542F">
        <w:rPr>
          <w:bCs/>
          <w:lang w:val="en-US" w:eastAsia="ru-RU"/>
        </w:rPr>
        <w:t xml:space="preserve">for nitrate </w:t>
      </w:r>
      <w:r w:rsidR="00AD542F">
        <w:rPr>
          <w:bCs/>
          <w:lang w:val="en-US" w:eastAsia="ru-RU"/>
        </w:rPr>
        <w:t xml:space="preserve">is </w:t>
      </w:r>
      <w:r w:rsidR="00AD542F" w:rsidRPr="00AD542F">
        <w:rPr>
          <w:bCs/>
          <w:lang w:val="en-US" w:eastAsia="ru-RU"/>
        </w:rPr>
        <w:t>0.1 μM (Eppley et al., 1969)</w:t>
      </w:r>
      <w:r w:rsidR="00AD542F">
        <w:rPr>
          <w:bCs/>
          <w:lang w:val="en-US" w:eastAsia="ru-RU"/>
        </w:rPr>
        <w:t xml:space="preserve"> and </w:t>
      </w:r>
      <w:r w:rsidR="00921300">
        <w:rPr>
          <w:bCs/>
          <w:lang w:val="en-US" w:eastAsia="ru-RU"/>
        </w:rPr>
        <w:t xml:space="preserve">maybe even as low as </w:t>
      </w:r>
      <w:r w:rsidR="00AD542F" w:rsidRPr="00AD542F">
        <w:rPr>
          <w:bCs/>
          <w:lang w:val="en-US" w:eastAsia="ru-RU"/>
        </w:rPr>
        <w:t xml:space="preserve">0.001 μM </w:t>
      </w:r>
      <w:r w:rsidR="00921300" w:rsidRPr="00AD542F">
        <w:rPr>
          <w:bCs/>
          <w:lang w:val="en-US" w:eastAsia="ru-RU"/>
        </w:rPr>
        <w:t xml:space="preserve">for phosphate </w:t>
      </w:r>
      <w:r w:rsidR="00AD542F" w:rsidRPr="00AD542F">
        <w:rPr>
          <w:bCs/>
          <w:lang w:val="en-US" w:eastAsia="ru-RU"/>
        </w:rPr>
        <w:t>(Riegman et al., 2000).</w:t>
      </w:r>
      <w:r w:rsidR="00AD542F">
        <w:rPr>
          <w:bCs/>
          <w:lang w:val="en-US" w:eastAsia="ru-RU"/>
        </w:rPr>
        <w:t xml:space="preserve"> </w:t>
      </w:r>
    </w:p>
    <w:p w14:paraId="5419DFFC" w14:textId="314157A2" w:rsidR="001E051C" w:rsidRDefault="00AC66EC" w:rsidP="001E051C">
      <w:pPr>
        <w:suppressAutoHyphens w:val="0"/>
        <w:spacing w:line="360" w:lineRule="auto"/>
        <w:ind w:firstLine="363"/>
        <w:jc w:val="both"/>
        <w:rPr>
          <w:lang w:val="en-US" w:eastAsia="ru-RU"/>
        </w:rPr>
      </w:pPr>
      <w:r w:rsidRPr="00A018A1">
        <w:rPr>
          <w:bCs/>
          <w:i/>
          <w:lang w:val="en-US" w:eastAsia="ru-RU"/>
        </w:rPr>
        <w:t>E.</w:t>
      </w:r>
      <w:r w:rsidRPr="00A018A1">
        <w:rPr>
          <w:bCs/>
          <w:lang w:val="en-US" w:eastAsia="ru-RU"/>
        </w:rPr>
        <w:t xml:space="preserve"> </w:t>
      </w:r>
      <w:r w:rsidRPr="00A018A1">
        <w:rPr>
          <w:bCs/>
          <w:i/>
          <w:lang w:val="en-US" w:eastAsia="ru-RU"/>
        </w:rPr>
        <w:t>huxleyi</w:t>
      </w:r>
      <w:r w:rsidRPr="00A018A1">
        <w:rPr>
          <w:bCs/>
          <w:lang w:val="en-US" w:eastAsia="ru-RU"/>
        </w:rPr>
        <w:t xml:space="preserve"> has </w:t>
      </w:r>
      <w:r w:rsidR="003F608D" w:rsidRPr="00A018A1">
        <w:rPr>
          <w:bCs/>
          <w:lang w:val="en-GB" w:eastAsia="ru-RU"/>
        </w:rPr>
        <w:t>one</w:t>
      </w:r>
      <w:r w:rsidRPr="00A018A1">
        <w:rPr>
          <w:bCs/>
          <w:lang w:val="en-US" w:eastAsia="ru-RU"/>
        </w:rPr>
        <w:t xml:space="preserve"> more physiological </w:t>
      </w:r>
      <w:r w:rsidR="007F0288" w:rsidRPr="00A018A1">
        <w:rPr>
          <w:bCs/>
          <w:lang w:val="en-US" w:eastAsia="ru-RU"/>
        </w:rPr>
        <w:t>trait</w:t>
      </w:r>
      <w:r w:rsidRPr="00A018A1">
        <w:rPr>
          <w:bCs/>
          <w:lang w:val="en-US" w:eastAsia="ru-RU"/>
        </w:rPr>
        <w:t xml:space="preserve"> that can contribute to </w:t>
      </w:r>
      <w:r w:rsidR="00F65BCC" w:rsidRPr="00A018A1">
        <w:rPr>
          <w:bCs/>
          <w:lang w:val="en-US" w:eastAsia="ru-RU"/>
        </w:rPr>
        <w:t>bloom</w:t>
      </w:r>
      <w:r w:rsidRPr="00A018A1">
        <w:rPr>
          <w:bCs/>
          <w:lang w:val="en-US" w:eastAsia="ru-RU"/>
        </w:rPr>
        <w:t xml:space="preserve"> development </w:t>
      </w:r>
      <w:r w:rsidR="00F65BCC" w:rsidRPr="00A018A1">
        <w:rPr>
          <w:bCs/>
          <w:lang w:val="en-US" w:eastAsia="ru-RU"/>
        </w:rPr>
        <w:t>under low nutrient conditions</w:t>
      </w:r>
      <w:r w:rsidRPr="00A018A1">
        <w:rPr>
          <w:bCs/>
          <w:lang w:val="en-US" w:eastAsia="ru-RU"/>
        </w:rPr>
        <w:t>.</w:t>
      </w:r>
      <w:r w:rsidR="00214C35" w:rsidRPr="00A018A1">
        <w:rPr>
          <w:bCs/>
          <w:lang w:val="en-US" w:eastAsia="ru-RU"/>
        </w:rPr>
        <w:t xml:space="preserve"> </w:t>
      </w:r>
      <w:r w:rsidR="003F608D" w:rsidRPr="00A018A1">
        <w:rPr>
          <w:bCs/>
          <w:lang w:val="en-US" w:eastAsia="ru-RU"/>
        </w:rPr>
        <w:t xml:space="preserve">It </w:t>
      </w:r>
      <w:r w:rsidR="00882FAA" w:rsidRPr="00A018A1">
        <w:rPr>
          <w:bCs/>
          <w:lang w:val="en-US" w:eastAsia="ru-RU"/>
        </w:rPr>
        <w:t xml:space="preserve">is the ability of </w:t>
      </w:r>
      <w:r w:rsidR="00882FAA" w:rsidRPr="00A018A1">
        <w:rPr>
          <w:bCs/>
          <w:i/>
          <w:lang w:val="en-US" w:eastAsia="ru-RU"/>
        </w:rPr>
        <w:t>E. huxleyi</w:t>
      </w:r>
      <w:r w:rsidR="00882FAA" w:rsidRPr="00A018A1">
        <w:rPr>
          <w:bCs/>
          <w:lang w:val="en-US" w:eastAsia="ru-RU"/>
        </w:rPr>
        <w:t xml:space="preserve"> to grow successfully on ammonium, i.e., </w:t>
      </w:r>
      <w:r w:rsidR="00A55E52" w:rsidRPr="00A018A1">
        <w:rPr>
          <w:bCs/>
          <w:lang w:val="en-US" w:eastAsia="ru-RU"/>
        </w:rPr>
        <w:t xml:space="preserve">on </w:t>
      </w:r>
      <w:r w:rsidR="00882FAA" w:rsidRPr="00A018A1">
        <w:rPr>
          <w:bCs/>
          <w:lang w:val="en-US" w:eastAsia="ru-RU"/>
        </w:rPr>
        <w:t>regenerative nitrogen (Glibert et al., 2016</w:t>
      </w:r>
      <w:r w:rsidR="00627204" w:rsidRPr="00A018A1">
        <w:rPr>
          <w:bCs/>
          <w:lang w:val="en-US" w:eastAsia="ru-RU"/>
        </w:rPr>
        <w:t>)</w:t>
      </w:r>
      <w:r w:rsidR="00882FAA" w:rsidRPr="00A018A1">
        <w:rPr>
          <w:bCs/>
          <w:lang w:val="en-US" w:eastAsia="ru-RU"/>
        </w:rPr>
        <w:t xml:space="preserve">. </w:t>
      </w:r>
      <w:r w:rsidR="00D84971" w:rsidRPr="00A018A1">
        <w:rPr>
          <w:bCs/>
          <w:lang w:val="en-US" w:eastAsia="ru-RU"/>
        </w:rPr>
        <w:t xml:space="preserve">It should be noted that </w:t>
      </w:r>
      <w:r w:rsidR="00F65BCC" w:rsidRPr="00A018A1">
        <w:rPr>
          <w:bCs/>
          <w:lang w:val="en-US" w:eastAsia="ru-RU"/>
        </w:rPr>
        <w:t>the abundance of ~0.9</w:t>
      </w:r>
      <w:r w:rsidR="00646A11">
        <w:rPr>
          <w:bCs/>
          <w:lang w:val="en-US" w:eastAsia="ru-RU"/>
        </w:rPr>
        <w:t>1</w:t>
      </w:r>
      <w:r w:rsidR="00F65BCC" w:rsidRPr="00A018A1">
        <w:rPr>
          <w:bCs/>
          <w:lang w:val="en-US" w:eastAsia="ru-RU"/>
        </w:rPr>
        <w:t>×10</w:t>
      </w:r>
      <w:r w:rsidR="00F65BCC" w:rsidRPr="00A018A1">
        <w:rPr>
          <w:bCs/>
          <w:vertAlign w:val="superscript"/>
          <w:lang w:val="en-US" w:eastAsia="ru-RU"/>
        </w:rPr>
        <w:t>6</w:t>
      </w:r>
      <w:r w:rsidR="00F65BCC" w:rsidRPr="00A018A1">
        <w:rPr>
          <w:bCs/>
          <w:lang w:val="en-US" w:eastAsia="ru-RU"/>
        </w:rPr>
        <w:t xml:space="preserve"> cells</w:t>
      </w:r>
      <w:r w:rsidR="00A018A1">
        <w:rPr>
          <w:bCs/>
          <w:lang w:val="en-US" w:eastAsia="ru-RU"/>
        </w:rPr>
        <w:t xml:space="preserve">  </w:t>
      </w:r>
      <w:r w:rsidR="00F65BCC" w:rsidRPr="00A018A1">
        <w:rPr>
          <w:bCs/>
          <w:lang w:val="en-US" w:eastAsia="ru-RU"/>
        </w:rPr>
        <w:t>L</w:t>
      </w:r>
      <w:r w:rsidR="00A018A1" w:rsidRPr="00A018A1">
        <w:rPr>
          <w:bCs/>
          <w:vertAlign w:val="superscript"/>
          <w:lang w:val="en-US" w:eastAsia="ru-RU"/>
        </w:rPr>
        <w:t>-1</w:t>
      </w:r>
      <w:r w:rsidR="00F65BCC" w:rsidRPr="00A018A1">
        <w:rPr>
          <w:bCs/>
          <w:lang w:val="en-US" w:eastAsia="ru-RU"/>
        </w:rPr>
        <w:t xml:space="preserve"> during summer months (Fig. 3) corresponds to a</w:t>
      </w:r>
      <w:r w:rsidR="00D84971" w:rsidRPr="00A018A1">
        <w:rPr>
          <w:bCs/>
          <w:lang w:val="en-US" w:eastAsia="ru-RU"/>
        </w:rPr>
        <w:t xml:space="preserve"> biomass of </w:t>
      </w:r>
      <w:r w:rsidR="00F65BCC" w:rsidRPr="00A018A1">
        <w:rPr>
          <w:bCs/>
          <w:lang w:val="en-US" w:eastAsia="ru-RU"/>
        </w:rPr>
        <w:t>~</w:t>
      </w:r>
      <w:r w:rsidR="00D84971" w:rsidRPr="00A018A1">
        <w:rPr>
          <w:bCs/>
          <w:lang w:val="en-US" w:eastAsia="ru-RU"/>
        </w:rPr>
        <w:t>10 µg</w:t>
      </w:r>
      <w:r w:rsidR="00646A11">
        <w:rPr>
          <w:bCs/>
          <w:lang w:val="en-US" w:eastAsia="ru-RU"/>
        </w:rPr>
        <w:t xml:space="preserve"> </w:t>
      </w:r>
      <w:r w:rsidR="00D84971" w:rsidRPr="00A018A1">
        <w:rPr>
          <w:bCs/>
          <w:lang w:val="en-US" w:eastAsia="ru-RU"/>
        </w:rPr>
        <w:t>L</w:t>
      </w:r>
      <w:r w:rsidR="00646A11" w:rsidRPr="00646A11">
        <w:rPr>
          <w:bCs/>
          <w:vertAlign w:val="superscript"/>
          <w:lang w:val="en-US" w:eastAsia="ru-RU"/>
        </w:rPr>
        <w:t>-1</w:t>
      </w:r>
      <w:r w:rsidR="00D84971" w:rsidRPr="00A018A1">
        <w:rPr>
          <w:bCs/>
          <w:lang w:val="en-US" w:eastAsia="ru-RU"/>
        </w:rPr>
        <w:t xml:space="preserve">, </w:t>
      </w:r>
      <w:r w:rsidR="00F65BCC" w:rsidRPr="00A018A1">
        <w:rPr>
          <w:bCs/>
          <w:lang w:val="en-US" w:eastAsia="ru-RU"/>
        </w:rPr>
        <w:t>using the</w:t>
      </w:r>
      <w:r w:rsidR="00D84971" w:rsidRPr="00A018A1">
        <w:rPr>
          <w:bCs/>
          <w:lang w:val="en-US" w:eastAsia="ru-RU"/>
        </w:rPr>
        <w:t xml:space="preserve"> carbon content (11</w:t>
      </w:r>
      <w:r w:rsidR="00F65BCC" w:rsidRPr="00A018A1">
        <w:rPr>
          <w:bCs/>
          <w:lang w:val="en-US" w:eastAsia="ru-RU"/>
        </w:rPr>
        <w:t xml:space="preserve"> </w:t>
      </w:r>
      <w:r w:rsidR="00D84971" w:rsidRPr="00A018A1">
        <w:rPr>
          <w:bCs/>
          <w:lang w:val="en-US" w:eastAsia="ru-RU"/>
        </w:rPr>
        <w:t xml:space="preserve">pg) of E. </w:t>
      </w:r>
      <w:r w:rsidR="00D84971" w:rsidRPr="00A018A1">
        <w:rPr>
          <w:bCs/>
          <w:i/>
          <w:lang w:val="en-US" w:eastAsia="ru-RU"/>
        </w:rPr>
        <w:t xml:space="preserve">huxleyi </w:t>
      </w:r>
      <w:r w:rsidR="00D84971" w:rsidRPr="00A018A1">
        <w:rPr>
          <w:bCs/>
          <w:lang w:val="en-US" w:eastAsia="ru-RU"/>
        </w:rPr>
        <w:t>cell sizes of 4-6 µm (Olenina</w:t>
      </w:r>
      <w:r w:rsidR="00882FAA" w:rsidRPr="00A018A1">
        <w:rPr>
          <w:bCs/>
          <w:lang w:val="en-US" w:eastAsia="ru-RU"/>
        </w:rPr>
        <w:t xml:space="preserve"> et al., 2006)</w:t>
      </w:r>
      <w:r w:rsidR="00D84971" w:rsidRPr="00A018A1">
        <w:rPr>
          <w:bCs/>
          <w:lang w:val="en-US" w:eastAsia="ru-RU"/>
        </w:rPr>
        <w:t>.</w:t>
      </w:r>
      <w:r w:rsidR="00882FAA" w:rsidRPr="00A018A1">
        <w:rPr>
          <w:bCs/>
          <w:lang w:val="en-US" w:eastAsia="ru-RU"/>
        </w:rPr>
        <w:t xml:space="preserve"> </w:t>
      </w:r>
      <w:r w:rsidR="00F65BCC" w:rsidRPr="00A018A1">
        <w:rPr>
          <w:bCs/>
          <w:lang w:val="en-US" w:eastAsia="ru-RU"/>
        </w:rPr>
        <w:t>For comparison</w:t>
      </w:r>
      <w:r w:rsidR="00882FAA" w:rsidRPr="00A018A1">
        <w:rPr>
          <w:bCs/>
          <w:lang w:val="en-US" w:eastAsia="ru-RU"/>
        </w:rPr>
        <w:t xml:space="preserve">, the total biomass of other algal species is </w:t>
      </w:r>
      <w:r w:rsidR="00314198" w:rsidRPr="00A018A1">
        <w:rPr>
          <w:bCs/>
          <w:lang w:val="en-US" w:eastAsia="ru-RU"/>
        </w:rPr>
        <w:t>~</w:t>
      </w:r>
      <w:r w:rsidR="00882FAA" w:rsidRPr="00A018A1">
        <w:rPr>
          <w:bCs/>
          <w:lang w:val="en-US" w:eastAsia="ru-RU"/>
        </w:rPr>
        <w:t>40 µg</w:t>
      </w:r>
      <w:r w:rsidR="00646A11">
        <w:rPr>
          <w:bCs/>
          <w:lang w:val="en-US" w:eastAsia="ru-RU"/>
        </w:rPr>
        <w:t xml:space="preserve"> </w:t>
      </w:r>
      <w:r w:rsidR="00882FAA" w:rsidRPr="00A018A1">
        <w:rPr>
          <w:bCs/>
          <w:lang w:val="en-US" w:eastAsia="ru-RU"/>
        </w:rPr>
        <w:t>L</w:t>
      </w:r>
      <w:r w:rsidR="00646A11" w:rsidRPr="00646A11">
        <w:rPr>
          <w:bCs/>
          <w:vertAlign w:val="superscript"/>
          <w:lang w:val="en-US" w:eastAsia="ru-RU"/>
        </w:rPr>
        <w:t>-1</w:t>
      </w:r>
      <w:r w:rsidR="00152C9D" w:rsidRPr="00A018A1">
        <w:rPr>
          <w:bCs/>
          <w:lang w:val="en-US" w:eastAsia="ru-RU"/>
        </w:rPr>
        <w:t xml:space="preserve"> </w:t>
      </w:r>
      <w:r w:rsidR="00C52B92" w:rsidRPr="00A018A1">
        <w:rPr>
          <w:bCs/>
          <w:lang w:val="en-US" w:eastAsia="ru-RU"/>
        </w:rPr>
        <w:t>(Yunev et al., 202</w:t>
      </w:r>
      <w:r w:rsidR="00A74EBF" w:rsidRPr="00A018A1">
        <w:rPr>
          <w:bCs/>
          <w:lang w:val="en-US" w:eastAsia="ru-RU"/>
        </w:rPr>
        <w:t>1</w:t>
      </w:r>
      <w:r w:rsidR="00C170B9" w:rsidRPr="00A018A1">
        <w:rPr>
          <w:bCs/>
          <w:lang w:val="en-US" w:eastAsia="ru-RU"/>
        </w:rPr>
        <w:t xml:space="preserve">), i.e. </w:t>
      </w:r>
      <w:r w:rsidR="00086EF6" w:rsidRPr="00A018A1">
        <w:rPr>
          <w:bCs/>
          <w:lang w:val="en-US" w:eastAsia="ru-RU"/>
        </w:rPr>
        <w:t>~</w:t>
      </w:r>
      <w:r w:rsidR="00C170B9" w:rsidRPr="00A018A1">
        <w:rPr>
          <w:bCs/>
          <w:lang w:val="en-US" w:eastAsia="ru-RU"/>
        </w:rPr>
        <w:t>4 times higher</w:t>
      </w:r>
      <w:r w:rsidR="00152C9D" w:rsidRPr="00A018A1">
        <w:rPr>
          <w:bCs/>
          <w:lang w:val="en-US" w:eastAsia="ru-RU"/>
        </w:rPr>
        <w:t xml:space="preserve">. </w:t>
      </w:r>
      <w:r w:rsidR="003F608D" w:rsidRPr="00A018A1">
        <w:rPr>
          <w:bCs/>
          <w:lang w:val="en-US" w:eastAsia="ru-RU"/>
        </w:rPr>
        <w:t>So</w:t>
      </w:r>
      <w:r w:rsidR="001E1816" w:rsidRPr="00A018A1">
        <w:rPr>
          <w:bCs/>
          <w:lang w:val="en-US" w:eastAsia="ru-RU"/>
        </w:rPr>
        <w:t>, coccolithophore bloom</w:t>
      </w:r>
      <w:r w:rsidR="00F65BCC" w:rsidRPr="00A018A1">
        <w:rPr>
          <w:bCs/>
          <w:lang w:val="en-US" w:eastAsia="ru-RU"/>
        </w:rPr>
        <w:t>s</w:t>
      </w:r>
      <w:r w:rsidR="001E1816" w:rsidRPr="00A018A1">
        <w:rPr>
          <w:bCs/>
          <w:lang w:val="en-US" w:eastAsia="ru-RU"/>
        </w:rPr>
        <w:t xml:space="preserve"> </w:t>
      </w:r>
      <w:r w:rsidR="00276AFB" w:rsidRPr="00A018A1">
        <w:rPr>
          <w:bCs/>
          <w:lang w:val="en-US" w:eastAsia="ru-RU"/>
        </w:rPr>
        <w:t xml:space="preserve">in the open Black Sea </w:t>
      </w:r>
      <w:r w:rsidR="001E1816" w:rsidRPr="00A018A1">
        <w:rPr>
          <w:bCs/>
          <w:lang w:val="en-US" w:eastAsia="ru-RU"/>
        </w:rPr>
        <w:t>could be sustained by nutrient regeneration</w:t>
      </w:r>
      <w:r w:rsidR="0088527A" w:rsidRPr="00A018A1">
        <w:rPr>
          <w:bCs/>
          <w:lang w:val="en-US" w:eastAsia="ru-RU"/>
        </w:rPr>
        <w:t xml:space="preserve">. </w:t>
      </w:r>
      <w:r w:rsidR="003F608D" w:rsidRPr="00A018A1">
        <w:rPr>
          <w:lang w:val="en-US"/>
        </w:rPr>
        <w:t xml:space="preserve">Besides, by combining batch culture experiments with a simple numerical model it has been also shown that </w:t>
      </w:r>
      <w:r w:rsidR="003F608D" w:rsidRPr="00A018A1">
        <w:rPr>
          <w:i/>
          <w:lang w:val="en-US"/>
        </w:rPr>
        <w:t>E.</w:t>
      </w:r>
      <w:r w:rsidR="003F608D" w:rsidRPr="00A018A1">
        <w:rPr>
          <w:lang w:val="en-US"/>
        </w:rPr>
        <w:t xml:space="preserve"> </w:t>
      </w:r>
      <w:r w:rsidR="003F608D" w:rsidRPr="00A018A1">
        <w:rPr>
          <w:i/>
          <w:lang w:val="en-US"/>
        </w:rPr>
        <w:t>huxleyi</w:t>
      </w:r>
      <w:r w:rsidR="003F608D" w:rsidRPr="00A018A1">
        <w:rPr>
          <w:lang w:val="en-US"/>
        </w:rPr>
        <w:t xml:space="preserve"> has the capacity to divide up to several times in the absence of external nutrients by using internal nutrient stores (Perrin et al., 2016).</w:t>
      </w:r>
      <w:r w:rsidR="003F608D">
        <w:rPr>
          <w:lang w:val="en-US"/>
        </w:rPr>
        <w:t xml:space="preserve">  </w:t>
      </w:r>
    </w:p>
    <w:p w14:paraId="7FB2AB8B" w14:textId="014F4557" w:rsidR="001E051C" w:rsidRDefault="004502D2" w:rsidP="001E051C">
      <w:pPr>
        <w:suppressAutoHyphens w:val="0"/>
        <w:spacing w:line="360" w:lineRule="auto"/>
        <w:ind w:firstLine="363"/>
        <w:jc w:val="both"/>
        <w:rPr>
          <w:lang w:val="en-US" w:eastAsia="ru-RU"/>
        </w:rPr>
      </w:pPr>
      <w:r w:rsidRPr="004502D2">
        <w:rPr>
          <w:lang w:val="en-US" w:eastAsia="ru-RU"/>
        </w:rPr>
        <w:t xml:space="preserve">Seasonal studies of phytoplankton in the Marmara Sea and the Dardanelles (Turkish Straits System) in 2003/2004 showed that </w:t>
      </w:r>
      <w:r w:rsidRPr="00A74EBF">
        <w:rPr>
          <w:i/>
          <w:lang w:val="en-US" w:eastAsia="ru-RU"/>
        </w:rPr>
        <w:t>E.</w:t>
      </w:r>
      <w:r w:rsidRPr="004502D2">
        <w:rPr>
          <w:lang w:val="en-US" w:eastAsia="ru-RU"/>
        </w:rPr>
        <w:t xml:space="preserve"> </w:t>
      </w:r>
      <w:r w:rsidRPr="004502D2">
        <w:rPr>
          <w:i/>
          <w:lang w:val="en-US" w:eastAsia="ru-RU"/>
        </w:rPr>
        <w:t>huxleyi</w:t>
      </w:r>
      <w:r w:rsidRPr="004502D2">
        <w:rPr>
          <w:lang w:val="en-US" w:eastAsia="ru-RU"/>
        </w:rPr>
        <w:t xml:space="preserve"> was the most frequent species among the coccolithophores,</w:t>
      </w:r>
      <w:r w:rsidR="0080655D">
        <w:rPr>
          <w:lang w:val="en-US" w:eastAsia="ru-RU"/>
        </w:rPr>
        <w:t xml:space="preserve"> </w:t>
      </w:r>
      <w:r w:rsidRPr="004502D2">
        <w:rPr>
          <w:lang w:val="en-US" w:eastAsia="ru-RU"/>
        </w:rPr>
        <w:t>just as in the Black Sea, and also exhibited two bloom periods: summer (beginning of June</w:t>
      </w:r>
      <w:r>
        <w:rPr>
          <w:lang w:val="en-US" w:eastAsia="ru-RU"/>
        </w:rPr>
        <w:t xml:space="preserve"> </w:t>
      </w:r>
      <w:r w:rsidR="00F65BCC">
        <w:rPr>
          <w:lang w:val="en-US" w:eastAsia="ru-RU"/>
        </w:rPr>
        <w:t>to mid</w:t>
      </w:r>
      <w:r w:rsidRPr="004502D2">
        <w:rPr>
          <w:lang w:val="en-US" w:eastAsia="ru-RU"/>
        </w:rPr>
        <w:t xml:space="preserve"> July)</w:t>
      </w:r>
      <w:r w:rsidR="00091A38" w:rsidRPr="004502D2">
        <w:rPr>
          <w:lang w:val="en-US" w:eastAsia="ru-RU"/>
        </w:rPr>
        <w:t xml:space="preserve"> </w:t>
      </w:r>
      <w:r w:rsidRPr="004502D2">
        <w:rPr>
          <w:lang w:val="en-US" w:eastAsia="ru-RU"/>
        </w:rPr>
        <w:t xml:space="preserve">and winter (mid December </w:t>
      </w:r>
      <w:r w:rsidR="00F65BCC">
        <w:rPr>
          <w:lang w:val="en-US" w:eastAsia="ru-RU"/>
        </w:rPr>
        <w:t>to</w:t>
      </w:r>
      <w:r>
        <w:rPr>
          <w:lang w:val="en-US" w:eastAsia="ru-RU"/>
        </w:rPr>
        <w:t xml:space="preserve"> </w:t>
      </w:r>
      <w:r w:rsidRPr="004502D2">
        <w:rPr>
          <w:lang w:val="en-US" w:eastAsia="ru-RU"/>
        </w:rPr>
        <w:t>late January)</w:t>
      </w:r>
      <w:r>
        <w:rPr>
          <w:lang w:val="en-US" w:eastAsia="ru-RU"/>
        </w:rPr>
        <w:t xml:space="preserve"> (</w:t>
      </w:r>
      <w:r w:rsidR="007A5F1A">
        <w:rPr>
          <w:lang w:val="en-US" w:eastAsia="ru-RU"/>
        </w:rPr>
        <w:t>Turkoglu 2008; 2010)</w:t>
      </w:r>
      <w:r w:rsidRPr="004502D2">
        <w:rPr>
          <w:lang w:val="en-US" w:eastAsia="ru-RU"/>
        </w:rPr>
        <w:t>.</w:t>
      </w:r>
      <w:r w:rsidR="007A5F1A">
        <w:rPr>
          <w:lang w:val="en-US" w:eastAsia="ru-RU"/>
        </w:rPr>
        <w:t xml:space="preserve"> </w:t>
      </w:r>
      <w:r w:rsidR="00F65BCC">
        <w:rPr>
          <w:lang w:val="en-US" w:eastAsia="ru-RU"/>
        </w:rPr>
        <w:t>The s</w:t>
      </w:r>
      <w:r w:rsidR="00773278" w:rsidRPr="00773278">
        <w:rPr>
          <w:lang w:val="en-US" w:eastAsia="ru-RU"/>
        </w:rPr>
        <w:t xml:space="preserve">ummer bloom </w:t>
      </w:r>
      <w:r w:rsidR="00F65BCC">
        <w:rPr>
          <w:lang w:val="en-US" w:eastAsia="ru-RU"/>
        </w:rPr>
        <w:t>(</w:t>
      </w:r>
      <w:r w:rsidR="0044150C" w:rsidRPr="00773278">
        <w:rPr>
          <w:lang w:val="en-US" w:eastAsia="ru-RU"/>
        </w:rPr>
        <w:t>cell density</w:t>
      </w:r>
      <w:r w:rsidR="0044150C">
        <w:rPr>
          <w:lang w:val="en-US" w:eastAsia="ru-RU"/>
        </w:rPr>
        <w:t xml:space="preserve"> </w:t>
      </w:r>
      <w:r w:rsidR="00F65BCC" w:rsidRPr="00773278">
        <w:rPr>
          <w:lang w:val="en-US" w:eastAsia="ru-RU"/>
        </w:rPr>
        <w:t>rang</w:t>
      </w:r>
      <w:r w:rsidR="00F65BCC">
        <w:rPr>
          <w:lang w:val="en-US" w:eastAsia="ru-RU"/>
        </w:rPr>
        <w:t>ing</w:t>
      </w:r>
      <w:r w:rsidR="00F65BCC" w:rsidRPr="00773278">
        <w:rPr>
          <w:lang w:val="en-US" w:eastAsia="ru-RU"/>
        </w:rPr>
        <w:t xml:space="preserve"> </w:t>
      </w:r>
      <w:r w:rsidR="0044150C" w:rsidRPr="00773278">
        <w:rPr>
          <w:lang w:val="en-US" w:eastAsia="ru-RU"/>
        </w:rPr>
        <w:t>from</w:t>
      </w:r>
      <w:r w:rsidR="0044150C">
        <w:rPr>
          <w:lang w:val="en-US" w:eastAsia="ru-RU"/>
        </w:rPr>
        <w:t xml:space="preserve"> 3</w:t>
      </w:r>
      <w:r w:rsidR="0044150C" w:rsidRPr="008356AB">
        <w:rPr>
          <w:lang w:val="en-US" w:eastAsia="ru-RU"/>
        </w:rPr>
        <w:t>.</w:t>
      </w:r>
      <w:r w:rsidR="0044150C">
        <w:rPr>
          <w:lang w:val="en-US" w:eastAsia="ru-RU"/>
        </w:rPr>
        <w:t>58</w:t>
      </w:r>
      <w:r w:rsidR="0044150C" w:rsidRPr="008356AB">
        <w:rPr>
          <w:lang w:val="en-US" w:eastAsia="ru-RU"/>
        </w:rPr>
        <w:t>×10</w:t>
      </w:r>
      <w:r w:rsidR="0044150C">
        <w:rPr>
          <w:vertAlign w:val="superscript"/>
          <w:lang w:val="en-US" w:eastAsia="ru-RU"/>
        </w:rPr>
        <w:t>7</w:t>
      </w:r>
      <w:r w:rsidR="0044150C" w:rsidRPr="008356AB">
        <w:rPr>
          <w:lang w:val="en-US" w:eastAsia="ru-RU"/>
        </w:rPr>
        <w:t xml:space="preserve"> </w:t>
      </w:r>
      <w:r w:rsidR="0044150C">
        <w:rPr>
          <w:lang w:val="en-US" w:eastAsia="ru-RU"/>
        </w:rPr>
        <w:t>to 2</w:t>
      </w:r>
      <w:r w:rsidR="0044150C" w:rsidRPr="007A5F1A">
        <w:rPr>
          <w:lang w:val="en-US" w:eastAsia="ru-RU"/>
        </w:rPr>
        <w:t>.5</w:t>
      </w:r>
      <w:r w:rsidR="0044150C">
        <w:rPr>
          <w:lang w:val="en-US" w:eastAsia="ru-RU"/>
        </w:rPr>
        <w:t>5</w:t>
      </w:r>
      <w:r w:rsidR="0044150C" w:rsidRPr="007A5F1A">
        <w:rPr>
          <w:lang w:val="en-US" w:eastAsia="ru-RU"/>
        </w:rPr>
        <w:t>×10</w:t>
      </w:r>
      <w:r w:rsidR="0044150C">
        <w:rPr>
          <w:vertAlign w:val="superscript"/>
          <w:lang w:val="en-US" w:eastAsia="ru-RU"/>
        </w:rPr>
        <w:t>8</w:t>
      </w:r>
      <w:r w:rsidR="00A10121">
        <w:rPr>
          <w:vertAlign w:val="superscript"/>
          <w:lang w:val="en-US" w:eastAsia="ru-RU"/>
        </w:rPr>
        <w:t xml:space="preserve"> </w:t>
      </w:r>
      <w:r w:rsidR="0044150C" w:rsidRPr="008356AB">
        <w:rPr>
          <w:lang w:val="en-US" w:eastAsia="ru-RU"/>
        </w:rPr>
        <w:t>cells</w:t>
      </w:r>
      <w:r w:rsidR="00A018A1">
        <w:rPr>
          <w:lang w:val="en-US" w:eastAsia="ru-RU"/>
        </w:rPr>
        <w:t xml:space="preserve"> </w:t>
      </w:r>
      <w:r w:rsidR="0044150C" w:rsidRPr="008356AB">
        <w:rPr>
          <w:lang w:val="en-US" w:eastAsia="ru-RU"/>
        </w:rPr>
        <w:t>L</w:t>
      </w:r>
      <w:r w:rsidR="00A018A1" w:rsidRPr="00A018A1">
        <w:rPr>
          <w:vertAlign w:val="superscript"/>
          <w:lang w:val="en-US" w:eastAsia="ru-RU"/>
        </w:rPr>
        <w:t>-1</w:t>
      </w:r>
      <w:r w:rsidR="00F65BCC">
        <w:rPr>
          <w:lang w:val="en-US" w:eastAsia="ru-RU"/>
        </w:rPr>
        <w:t>)</w:t>
      </w:r>
      <w:r w:rsidR="00773278" w:rsidRPr="00773278">
        <w:rPr>
          <w:lang w:val="en-US" w:eastAsia="ru-RU"/>
        </w:rPr>
        <w:t xml:space="preserve"> occurred under </w:t>
      </w:r>
      <w:r w:rsidR="00F65BCC">
        <w:rPr>
          <w:lang w:val="en-US" w:eastAsia="ru-RU"/>
        </w:rPr>
        <w:t>similar</w:t>
      </w:r>
      <w:r w:rsidR="00773278" w:rsidRPr="00773278">
        <w:rPr>
          <w:lang w:val="en-US" w:eastAsia="ru-RU"/>
        </w:rPr>
        <w:t xml:space="preserve"> </w:t>
      </w:r>
      <w:r w:rsidR="00773278" w:rsidRPr="00D11395">
        <w:rPr>
          <w:lang w:val="en-US" w:eastAsia="ru-RU"/>
        </w:rPr>
        <w:t>environmental</w:t>
      </w:r>
      <w:r w:rsidR="00773278" w:rsidRPr="00773278">
        <w:rPr>
          <w:lang w:val="en-US" w:eastAsia="ru-RU"/>
        </w:rPr>
        <w:t xml:space="preserve"> conditions as </w:t>
      </w:r>
      <w:r w:rsidR="00F65BCC">
        <w:rPr>
          <w:lang w:val="en-US" w:eastAsia="ru-RU"/>
        </w:rPr>
        <w:t>for</w:t>
      </w:r>
      <w:r w:rsidR="00F65BCC" w:rsidRPr="00773278">
        <w:rPr>
          <w:lang w:val="en-US" w:eastAsia="ru-RU"/>
        </w:rPr>
        <w:t xml:space="preserve"> </w:t>
      </w:r>
      <w:r w:rsidR="00773278" w:rsidRPr="00773278">
        <w:rPr>
          <w:lang w:val="en-US" w:eastAsia="ru-RU"/>
        </w:rPr>
        <w:t>the Black Sea</w:t>
      </w:r>
      <w:r w:rsidR="00773278">
        <w:rPr>
          <w:lang w:val="en-US" w:eastAsia="ru-RU"/>
        </w:rPr>
        <w:t xml:space="preserve">: </w:t>
      </w:r>
      <w:r w:rsidR="00773278" w:rsidRPr="00773278">
        <w:rPr>
          <w:lang w:val="en-US"/>
        </w:rPr>
        <w:t>high irradiance</w:t>
      </w:r>
      <w:r w:rsidR="00773278">
        <w:rPr>
          <w:lang w:val="en-US"/>
        </w:rPr>
        <w:t>,</w:t>
      </w:r>
      <w:r w:rsidR="00773278" w:rsidRPr="00773278">
        <w:rPr>
          <w:lang w:val="en-US"/>
        </w:rPr>
        <w:t xml:space="preserve"> </w:t>
      </w:r>
      <w:r w:rsidR="00E57066" w:rsidRPr="00E57066">
        <w:rPr>
          <w:lang w:val="en-US"/>
        </w:rPr>
        <w:t xml:space="preserve">establishment of a seasonal thermocline that prevented </w:t>
      </w:r>
      <w:r w:rsidR="00F65BCC">
        <w:rPr>
          <w:lang w:val="en-US"/>
        </w:rPr>
        <w:t>mixing with</w:t>
      </w:r>
      <w:r w:rsidR="00E57066" w:rsidRPr="00E57066">
        <w:rPr>
          <w:lang w:val="en-US"/>
        </w:rPr>
        <w:t xml:space="preserve"> nutrient-rich deep water</w:t>
      </w:r>
      <w:r w:rsidR="00C35D0F">
        <w:rPr>
          <w:lang w:val="en-US"/>
        </w:rPr>
        <w:t xml:space="preserve">s, </w:t>
      </w:r>
      <w:r w:rsidR="00773278" w:rsidRPr="00773278">
        <w:rPr>
          <w:lang w:val="en-US"/>
        </w:rPr>
        <w:t>depleted inorganic nutrients</w:t>
      </w:r>
      <w:r w:rsidR="00E57066" w:rsidRPr="00E57066">
        <w:rPr>
          <w:lang w:val="en-US"/>
        </w:rPr>
        <w:t xml:space="preserve"> </w:t>
      </w:r>
      <w:r w:rsidR="00E57066">
        <w:rPr>
          <w:lang w:val="en-US"/>
        </w:rPr>
        <w:t>within a</w:t>
      </w:r>
      <w:r w:rsidR="00E57066" w:rsidRPr="00E57066">
        <w:rPr>
          <w:lang w:val="en-US"/>
        </w:rPr>
        <w:t xml:space="preserve"> thin upper layer (0–15 m)</w:t>
      </w:r>
      <w:r w:rsidR="000B5101">
        <w:rPr>
          <w:lang w:val="en-US"/>
        </w:rPr>
        <w:t xml:space="preserve"> and</w:t>
      </w:r>
      <w:r w:rsidR="00F65BCC">
        <w:rPr>
          <w:lang w:val="en-US"/>
        </w:rPr>
        <w:t xml:space="preserve"> low</w:t>
      </w:r>
      <w:r w:rsidR="000B5101">
        <w:rPr>
          <w:lang w:val="en-US"/>
        </w:rPr>
        <w:t xml:space="preserve"> </w:t>
      </w:r>
      <w:r w:rsidR="000B5101">
        <w:rPr>
          <w:lang w:val="en-US" w:eastAsia="ru-RU"/>
        </w:rPr>
        <w:t>N:P ratios</w:t>
      </w:r>
      <w:r w:rsidR="00604F9B">
        <w:rPr>
          <w:lang w:val="en-US" w:eastAsia="ru-RU"/>
        </w:rPr>
        <w:t xml:space="preserve"> (</w:t>
      </w:r>
      <w:r w:rsidR="00604F9B" w:rsidRPr="00604F9B">
        <w:rPr>
          <w:lang w:val="en-US" w:eastAsia="ru-RU"/>
        </w:rPr>
        <w:t xml:space="preserve">mean 9.11 </w:t>
      </w:r>
      <w:r w:rsidR="00E331D8">
        <w:rPr>
          <w:lang w:val="en-US" w:eastAsia="ru-RU"/>
        </w:rPr>
        <w:t>±</w:t>
      </w:r>
      <w:r w:rsidR="00604F9B" w:rsidRPr="00604F9B">
        <w:rPr>
          <w:lang w:val="en-US" w:eastAsia="ru-RU"/>
        </w:rPr>
        <w:t xml:space="preserve"> 3.95</w:t>
      </w:r>
      <w:r w:rsidR="00604F9B">
        <w:rPr>
          <w:lang w:val="en-US" w:eastAsia="ru-RU"/>
        </w:rPr>
        <w:t>)</w:t>
      </w:r>
      <w:r w:rsidR="00380168">
        <w:rPr>
          <w:lang w:val="en-US" w:eastAsia="ru-RU"/>
        </w:rPr>
        <w:t xml:space="preserve"> </w:t>
      </w:r>
      <w:r w:rsidR="00380168" w:rsidRPr="00773278">
        <w:rPr>
          <w:lang w:val="en-US" w:eastAsia="ru-RU"/>
        </w:rPr>
        <w:t>(</w:t>
      </w:r>
      <w:r w:rsidR="00380168" w:rsidRPr="00944057">
        <w:rPr>
          <w:lang w:val="en-US" w:eastAsia="ru-RU"/>
        </w:rPr>
        <w:t>Turkoglu 2008</w:t>
      </w:r>
      <w:r w:rsidR="00380168" w:rsidRPr="00773278">
        <w:rPr>
          <w:lang w:val="en-US" w:eastAsia="ru-RU"/>
        </w:rPr>
        <w:t>)</w:t>
      </w:r>
      <w:r w:rsidR="00C35D0F">
        <w:rPr>
          <w:lang w:val="en-US"/>
        </w:rPr>
        <w:t>.</w:t>
      </w:r>
      <w:r w:rsidR="00773278" w:rsidRPr="00773278">
        <w:rPr>
          <w:lang w:val="en-US"/>
        </w:rPr>
        <w:t xml:space="preserve"> </w:t>
      </w:r>
      <w:r w:rsidR="00F65BCC">
        <w:rPr>
          <w:lang w:val="en-US"/>
        </w:rPr>
        <w:t xml:space="preserve">However, in contrast to the Black Sea the strong nutrient depletion was caused by a large diatom bloom right before the </w:t>
      </w:r>
      <w:r w:rsidR="00886E91" w:rsidRPr="00A74EBF">
        <w:rPr>
          <w:i/>
          <w:lang w:val="en-US" w:eastAsia="ru-RU"/>
        </w:rPr>
        <w:t>E.</w:t>
      </w:r>
      <w:r w:rsidR="00886E91" w:rsidRPr="004502D2">
        <w:rPr>
          <w:lang w:val="en-US" w:eastAsia="ru-RU"/>
        </w:rPr>
        <w:t xml:space="preserve"> </w:t>
      </w:r>
      <w:r w:rsidR="00886E91" w:rsidRPr="004502D2">
        <w:rPr>
          <w:i/>
          <w:lang w:val="en-US" w:eastAsia="ru-RU"/>
        </w:rPr>
        <w:t>huxleyi</w:t>
      </w:r>
      <w:r w:rsidR="00886E91">
        <w:rPr>
          <w:lang w:val="en-US" w:eastAsia="ru-RU"/>
        </w:rPr>
        <w:t xml:space="preserve"> bloom </w:t>
      </w:r>
      <w:r w:rsidR="00F44DA2">
        <w:rPr>
          <w:lang w:val="en-US" w:eastAsia="ru-RU"/>
        </w:rPr>
        <w:t>(</w:t>
      </w:r>
      <w:r w:rsidR="00F44DA2" w:rsidRPr="00F44DA2">
        <w:rPr>
          <w:lang w:val="en-US" w:eastAsia="ru-RU"/>
        </w:rPr>
        <w:t>Turkoglu 2008</w:t>
      </w:r>
      <w:r w:rsidR="00F44DA2">
        <w:rPr>
          <w:lang w:val="en-US" w:eastAsia="ru-RU"/>
        </w:rPr>
        <w:t>).</w:t>
      </w:r>
      <w:r w:rsidR="00886E91" w:rsidRPr="00886E91">
        <w:rPr>
          <w:lang w:val="en-US"/>
        </w:rPr>
        <w:t xml:space="preserve"> </w:t>
      </w:r>
      <w:r w:rsidR="00F65BCC">
        <w:rPr>
          <w:lang w:val="en-US" w:eastAsia="ru-RU"/>
        </w:rPr>
        <w:t>Diatom</w:t>
      </w:r>
      <w:r w:rsidR="00F65BCC" w:rsidRPr="00DC21A6">
        <w:rPr>
          <w:lang w:val="en-US" w:eastAsia="ru-RU"/>
        </w:rPr>
        <w:t xml:space="preserve"> </w:t>
      </w:r>
      <w:r w:rsidR="00DC21A6" w:rsidRPr="00DC21A6">
        <w:rPr>
          <w:lang w:val="en-US" w:eastAsia="ru-RU"/>
        </w:rPr>
        <w:t>bloom</w:t>
      </w:r>
      <w:r w:rsidR="00F65BCC">
        <w:rPr>
          <w:lang w:val="en-US" w:eastAsia="ru-RU"/>
        </w:rPr>
        <w:t>s</w:t>
      </w:r>
      <w:r w:rsidR="00DC21A6" w:rsidRPr="00DC21A6">
        <w:rPr>
          <w:lang w:val="en-US" w:eastAsia="ru-RU"/>
        </w:rPr>
        <w:t xml:space="preserve"> </w:t>
      </w:r>
      <w:r w:rsidR="00F65BCC">
        <w:rPr>
          <w:lang w:val="en-US" w:eastAsia="ru-RU"/>
        </w:rPr>
        <w:t>preceeding</w:t>
      </w:r>
      <w:r w:rsidR="00DC21A6" w:rsidRPr="00DC21A6">
        <w:rPr>
          <w:lang w:val="en-US" w:eastAsia="ru-RU"/>
        </w:rPr>
        <w:t xml:space="preserve">  coccolithophore bloom</w:t>
      </w:r>
      <w:r w:rsidR="00F65BCC">
        <w:rPr>
          <w:lang w:val="en-US" w:eastAsia="ru-RU"/>
        </w:rPr>
        <w:t>s</w:t>
      </w:r>
      <w:r w:rsidR="00DC21A6" w:rsidRPr="00DC21A6">
        <w:rPr>
          <w:lang w:val="en-US" w:eastAsia="ru-RU"/>
        </w:rPr>
        <w:t xml:space="preserve"> </w:t>
      </w:r>
      <w:r w:rsidR="00DF6B78">
        <w:rPr>
          <w:lang w:val="en-US" w:eastAsia="ru-RU"/>
        </w:rPr>
        <w:t xml:space="preserve"> </w:t>
      </w:r>
      <w:r w:rsidR="00F65BCC">
        <w:rPr>
          <w:lang w:val="en-US" w:eastAsia="ru-RU"/>
        </w:rPr>
        <w:t>have also been observed</w:t>
      </w:r>
      <w:r w:rsidR="00B950AA" w:rsidRPr="00DC21A6">
        <w:rPr>
          <w:lang w:val="en-US" w:eastAsia="ru-RU"/>
        </w:rPr>
        <w:t xml:space="preserve"> </w:t>
      </w:r>
      <w:r w:rsidR="00B950AA" w:rsidRPr="00B950AA">
        <w:rPr>
          <w:lang w:val="en-US"/>
        </w:rPr>
        <w:t xml:space="preserve">in </w:t>
      </w:r>
      <w:r w:rsidR="00F65BCC">
        <w:rPr>
          <w:lang w:val="en-US"/>
        </w:rPr>
        <w:t>other</w:t>
      </w:r>
      <w:r w:rsidR="00B950AA" w:rsidRPr="00B950AA">
        <w:rPr>
          <w:lang w:val="en-US"/>
        </w:rPr>
        <w:t xml:space="preserve"> marine systems</w:t>
      </w:r>
      <w:r w:rsidR="00B950AA" w:rsidRPr="00DC21A6">
        <w:rPr>
          <w:lang w:val="en-US" w:eastAsia="ru-RU"/>
        </w:rPr>
        <w:t xml:space="preserve"> </w:t>
      </w:r>
      <w:r w:rsidR="00791A6C">
        <w:rPr>
          <w:lang w:val="en-US" w:eastAsia="ru-RU"/>
        </w:rPr>
        <w:t>(</w:t>
      </w:r>
      <w:r w:rsidR="00791A6C" w:rsidRPr="00791A6C">
        <w:rPr>
          <w:lang w:val="en-US" w:eastAsia="ru-RU"/>
        </w:rPr>
        <w:t>Balch et al., 1991;</w:t>
      </w:r>
      <w:r w:rsidR="00791A6C" w:rsidRPr="00791A6C">
        <w:rPr>
          <w:b/>
          <w:lang w:val="en-US" w:eastAsia="ru-RU"/>
        </w:rPr>
        <w:t xml:space="preserve"> </w:t>
      </w:r>
      <w:r w:rsidR="00791A6C" w:rsidRPr="00791A6C">
        <w:rPr>
          <w:lang w:val="en-US"/>
        </w:rPr>
        <w:t>Broerse et al., 2003</w:t>
      </w:r>
      <w:r w:rsidR="00791A6C">
        <w:rPr>
          <w:b/>
          <w:lang w:val="en-US"/>
        </w:rPr>
        <w:t xml:space="preserve">; </w:t>
      </w:r>
      <w:r w:rsidR="00791A6C" w:rsidRPr="00791A6C">
        <w:rPr>
          <w:lang w:val="en-US" w:eastAsia="ru-RU"/>
        </w:rPr>
        <w:t>Holligan et al., 1993</w:t>
      </w:r>
      <w:r w:rsidR="00791A6C">
        <w:rPr>
          <w:lang w:val="en-US" w:eastAsia="ru-RU"/>
        </w:rPr>
        <w:t xml:space="preserve">; </w:t>
      </w:r>
      <w:r w:rsidR="00791A6C" w:rsidRPr="00791A6C">
        <w:rPr>
          <w:lang w:val="en-US" w:eastAsia="ru-RU"/>
        </w:rPr>
        <w:t>Townsend et al., 1994; Tyrrell and Merico 2004</w:t>
      </w:r>
      <w:r w:rsidR="00791A6C">
        <w:rPr>
          <w:lang w:val="en-US" w:eastAsia="ru-RU"/>
        </w:rPr>
        <w:t>)</w:t>
      </w:r>
      <w:r w:rsidR="00DC21A6" w:rsidRPr="00DC21A6">
        <w:rPr>
          <w:lang w:val="en-US" w:eastAsia="ru-RU"/>
        </w:rPr>
        <w:t>, making the Black Sea somewhat of an exceptional case.</w:t>
      </w:r>
      <w:r w:rsidR="001E051C">
        <w:rPr>
          <w:lang w:val="en-US" w:eastAsia="ru-RU"/>
        </w:rPr>
        <w:t xml:space="preserve"> </w:t>
      </w:r>
    </w:p>
    <w:p w14:paraId="046BE65D" w14:textId="6CE104EE" w:rsidR="001E051C" w:rsidRDefault="00551C38" w:rsidP="001E051C">
      <w:pPr>
        <w:suppressAutoHyphens w:val="0"/>
        <w:spacing w:line="360" w:lineRule="auto"/>
        <w:ind w:firstLine="363"/>
        <w:jc w:val="both"/>
        <w:rPr>
          <w:lang w:val="en-US" w:eastAsia="ru-RU"/>
        </w:rPr>
      </w:pPr>
      <w:r w:rsidRPr="00551C38">
        <w:rPr>
          <w:lang w:val="en-US" w:eastAsia="ru-RU"/>
        </w:rPr>
        <w:t>In other regions of the Mediterranean Sea, such as</w:t>
      </w:r>
      <w:r w:rsidR="00800BA9">
        <w:rPr>
          <w:lang w:val="en-US" w:eastAsia="ru-RU"/>
        </w:rPr>
        <w:t xml:space="preserve"> </w:t>
      </w:r>
      <w:r w:rsidR="008C253C">
        <w:rPr>
          <w:lang w:val="en-US" w:eastAsia="ru-RU"/>
        </w:rPr>
        <w:t>the Aegean,</w:t>
      </w:r>
      <w:r w:rsidRPr="00551C38">
        <w:rPr>
          <w:lang w:val="en-US" w:eastAsia="ru-RU"/>
        </w:rPr>
        <w:t xml:space="preserve"> </w:t>
      </w:r>
      <w:r w:rsidR="008C253C">
        <w:rPr>
          <w:lang w:val="en-US" w:eastAsia="ru-RU"/>
        </w:rPr>
        <w:t>Cretan</w:t>
      </w:r>
      <w:r w:rsidRPr="00551C38">
        <w:rPr>
          <w:lang w:val="en-US" w:eastAsia="ru-RU"/>
        </w:rPr>
        <w:t xml:space="preserve">, </w:t>
      </w:r>
      <w:r w:rsidR="008C253C" w:rsidRPr="008C253C">
        <w:rPr>
          <w:lang w:val="en-US" w:eastAsia="ru-RU"/>
        </w:rPr>
        <w:t>Adriatic, the northernmost Ionian</w:t>
      </w:r>
      <w:r w:rsidR="008C253C">
        <w:rPr>
          <w:lang w:val="en-US" w:eastAsia="ru-RU"/>
        </w:rPr>
        <w:t xml:space="preserve"> and</w:t>
      </w:r>
      <w:r w:rsidR="008C253C" w:rsidRPr="008C253C">
        <w:rPr>
          <w:lang w:val="en-US" w:eastAsia="ru-RU"/>
        </w:rPr>
        <w:t xml:space="preserve"> northern Tyrrhenian region</w:t>
      </w:r>
      <w:r w:rsidR="008C253C">
        <w:rPr>
          <w:lang w:val="en-US" w:eastAsia="ru-RU"/>
        </w:rPr>
        <w:t xml:space="preserve">s </w:t>
      </w:r>
      <w:r w:rsidR="00F65BCC">
        <w:rPr>
          <w:lang w:val="en-US" w:eastAsia="ru-RU"/>
        </w:rPr>
        <w:t xml:space="preserve">the abundance of </w:t>
      </w:r>
      <w:r w:rsidR="00F65BCC" w:rsidRPr="00CE5C14">
        <w:rPr>
          <w:i/>
          <w:lang w:val="en-US" w:eastAsia="ru-RU"/>
        </w:rPr>
        <w:t>E.</w:t>
      </w:r>
      <w:r w:rsidR="00F65BCC" w:rsidRPr="004502D2">
        <w:rPr>
          <w:lang w:val="en-US" w:eastAsia="ru-RU"/>
        </w:rPr>
        <w:t xml:space="preserve"> </w:t>
      </w:r>
      <w:r w:rsidR="00F65BCC" w:rsidRPr="004502D2">
        <w:rPr>
          <w:i/>
          <w:lang w:val="en-US" w:eastAsia="ru-RU"/>
        </w:rPr>
        <w:t>huxleyi</w:t>
      </w:r>
      <w:r w:rsidR="00F65BCC" w:rsidRPr="001D2884">
        <w:rPr>
          <w:lang w:val="en-US" w:eastAsia="ru-RU"/>
        </w:rPr>
        <w:t xml:space="preserve"> </w:t>
      </w:r>
      <w:r w:rsidR="00F65BCC">
        <w:rPr>
          <w:lang w:val="en-US" w:eastAsia="ru-RU"/>
        </w:rPr>
        <w:t xml:space="preserve">did not </w:t>
      </w:r>
      <w:r w:rsidR="00F65BCC" w:rsidRPr="00551C38">
        <w:rPr>
          <w:lang w:val="en-US" w:eastAsia="ru-RU"/>
        </w:rPr>
        <w:t>exceed 10</w:t>
      </w:r>
      <w:r w:rsidR="00F65BCC" w:rsidRPr="001D2884">
        <w:rPr>
          <w:vertAlign w:val="superscript"/>
          <w:lang w:val="en-US" w:eastAsia="ru-RU"/>
        </w:rPr>
        <w:t>3</w:t>
      </w:r>
      <w:r w:rsidR="00F65BCC">
        <w:rPr>
          <w:lang w:val="en-US" w:eastAsia="ru-RU"/>
        </w:rPr>
        <w:t>–</w:t>
      </w:r>
      <w:r w:rsidR="00F65BCC" w:rsidRPr="00551C38">
        <w:rPr>
          <w:lang w:val="en-US" w:eastAsia="ru-RU"/>
        </w:rPr>
        <w:t>10</w:t>
      </w:r>
      <w:r w:rsidR="00F65BCC" w:rsidRPr="001D2884">
        <w:rPr>
          <w:vertAlign w:val="superscript"/>
          <w:lang w:val="en-US" w:eastAsia="ru-RU"/>
        </w:rPr>
        <w:t>5</w:t>
      </w:r>
      <w:r w:rsidR="00F65BCC" w:rsidRPr="001D2884">
        <w:rPr>
          <w:bCs/>
          <w:lang w:val="en-US" w:eastAsia="ru-RU"/>
        </w:rPr>
        <w:t xml:space="preserve"> </w:t>
      </w:r>
      <w:r w:rsidR="00F65BCC" w:rsidRPr="00D84971">
        <w:rPr>
          <w:bCs/>
          <w:lang w:val="en-US" w:eastAsia="ru-RU"/>
        </w:rPr>
        <w:t>cells</w:t>
      </w:r>
      <w:r w:rsidR="00A10121">
        <w:rPr>
          <w:bCs/>
          <w:lang w:val="en-US" w:eastAsia="ru-RU"/>
        </w:rPr>
        <w:t xml:space="preserve"> </w:t>
      </w:r>
      <w:r w:rsidR="00F65BCC" w:rsidRPr="00D84971">
        <w:rPr>
          <w:bCs/>
          <w:lang w:val="en-US" w:eastAsia="ru-RU"/>
        </w:rPr>
        <w:t>L</w:t>
      </w:r>
      <w:r w:rsidR="00A10121" w:rsidRPr="00A10121">
        <w:rPr>
          <w:bCs/>
          <w:vertAlign w:val="superscript"/>
          <w:lang w:val="en-US" w:eastAsia="ru-RU"/>
        </w:rPr>
        <w:t>-1</w:t>
      </w:r>
      <w:r w:rsidR="00F65BCC" w:rsidRPr="00551C38">
        <w:rPr>
          <w:lang w:val="en-US" w:eastAsia="ru-RU"/>
        </w:rPr>
        <w:t xml:space="preserve"> </w:t>
      </w:r>
      <w:r w:rsidR="00F65BCC">
        <w:rPr>
          <w:lang w:val="en-US" w:eastAsia="ru-RU"/>
        </w:rPr>
        <w:lastRenderedPageBreak/>
        <w:t xml:space="preserve">at any time, </w:t>
      </w:r>
      <w:r w:rsidRPr="00551C38">
        <w:rPr>
          <w:lang w:val="en-US" w:eastAsia="ru-RU"/>
        </w:rPr>
        <w:t xml:space="preserve">despite </w:t>
      </w:r>
      <w:r w:rsidR="00F65BCC">
        <w:rPr>
          <w:lang w:val="en-US" w:eastAsia="ru-RU"/>
        </w:rPr>
        <w:t xml:space="preserve">it </w:t>
      </w:r>
      <w:r w:rsidR="001D2884">
        <w:rPr>
          <w:lang w:val="en-US" w:eastAsia="ru-RU"/>
        </w:rPr>
        <w:t>is</w:t>
      </w:r>
      <w:r w:rsidR="001D2884" w:rsidRPr="001D2884">
        <w:rPr>
          <w:lang w:val="en-US" w:eastAsia="ru-RU"/>
        </w:rPr>
        <w:t xml:space="preserve"> </w:t>
      </w:r>
      <w:r w:rsidR="00F65BCC">
        <w:rPr>
          <w:lang w:val="en-US" w:eastAsia="ru-RU"/>
        </w:rPr>
        <w:t>a</w:t>
      </w:r>
      <w:r w:rsidR="00F65BCC" w:rsidRPr="001D2884">
        <w:rPr>
          <w:lang w:val="en-US" w:eastAsia="ru-RU"/>
        </w:rPr>
        <w:t xml:space="preserve"> </w:t>
      </w:r>
      <w:r w:rsidR="001D2884" w:rsidRPr="001D2884">
        <w:rPr>
          <w:lang w:val="en-US" w:eastAsia="ru-RU"/>
        </w:rPr>
        <w:t xml:space="preserve">dominant phytoplankton </w:t>
      </w:r>
      <w:r w:rsidR="001D2884">
        <w:rPr>
          <w:lang w:val="en-US" w:eastAsia="ru-RU"/>
        </w:rPr>
        <w:t>species (</w:t>
      </w:r>
      <w:r w:rsidR="00A74EBF" w:rsidRPr="00A74EBF">
        <w:rPr>
          <w:lang w:val="en-US" w:eastAsia="ru-RU"/>
        </w:rPr>
        <w:t xml:space="preserve">Dimiza et al., 2008; </w:t>
      </w:r>
      <w:r w:rsidR="00A74EBF" w:rsidRPr="00A74EBF">
        <w:rPr>
          <w:iCs/>
          <w:lang w:val="en-US" w:eastAsia="ru-RU"/>
        </w:rPr>
        <w:t>Oviedo</w:t>
      </w:r>
      <w:r w:rsidR="00A74EBF" w:rsidRPr="00A74EBF">
        <w:rPr>
          <w:lang w:val="en-US" w:eastAsia="ru-RU"/>
        </w:rPr>
        <w:t xml:space="preserve"> et al., 2015; Triantaphyllou et al, 2004; 2010</w:t>
      </w:r>
      <w:r w:rsidR="001D2884">
        <w:rPr>
          <w:lang w:val="en-US" w:eastAsia="ru-RU"/>
        </w:rPr>
        <w:t>)</w:t>
      </w:r>
      <w:r w:rsidRPr="00551C38">
        <w:rPr>
          <w:lang w:val="en-US" w:eastAsia="ru-RU"/>
        </w:rPr>
        <w:t xml:space="preserve">. The main reason for the absence of </w:t>
      </w:r>
      <w:r w:rsidR="001C003B">
        <w:rPr>
          <w:lang w:val="en-US" w:eastAsia="ru-RU"/>
        </w:rPr>
        <w:t xml:space="preserve">summer </w:t>
      </w:r>
      <w:r w:rsidR="001D2884">
        <w:rPr>
          <w:lang w:val="en-US" w:eastAsia="ru-RU"/>
        </w:rPr>
        <w:t>coccolithophore</w:t>
      </w:r>
      <w:r w:rsidRPr="00551C38">
        <w:rPr>
          <w:lang w:val="en-US" w:eastAsia="ru-RU"/>
        </w:rPr>
        <w:t xml:space="preserve"> blooms in these areas of the Mediterranean Sea is most probably the deep </w:t>
      </w:r>
      <w:r w:rsidR="001C003B">
        <w:rPr>
          <w:lang w:val="en-US" w:eastAsia="ru-RU"/>
        </w:rPr>
        <w:t>location</w:t>
      </w:r>
      <w:r w:rsidRPr="00551C38">
        <w:rPr>
          <w:lang w:val="en-US" w:eastAsia="ru-RU"/>
        </w:rPr>
        <w:t xml:space="preserve"> of the thermocline during summer months (between 60-80 m depth and deeper) </w:t>
      </w:r>
      <w:r w:rsidR="001C003B">
        <w:rPr>
          <w:lang w:val="en-US" w:eastAsia="ru-RU"/>
        </w:rPr>
        <w:t>(</w:t>
      </w:r>
      <w:r w:rsidR="001D2884" w:rsidRPr="001D2884">
        <w:rPr>
          <w:lang w:val="en-US" w:eastAsia="ru-RU"/>
        </w:rPr>
        <w:t>Tselepides</w:t>
      </w:r>
      <w:r w:rsidR="001D2884">
        <w:rPr>
          <w:lang w:val="en-US" w:eastAsia="ru-RU"/>
        </w:rPr>
        <w:t xml:space="preserve"> at al., 2000</w:t>
      </w:r>
      <w:r w:rsidR="001C003B">
        <w:rPr>
          <w:lang w:val="en-US" w:eastAsia="ru-RU"/>
        </w:rPr>
        <w:t xml:space="preserve">) </w:t>
      </w:r>
      <w:r w:rsidRPr="00551C38">
        <w:rPr>
          <w:lang w:val="en-US" w:eastAsia="ru-RU"/>
        </w:rPr>
        <w:t xml:space="preserve">and, consequently, the thickness of the upper quasi-homogeneous layer exceeding 3-4 times the </w:t>
      </w:r>
      <w:r w:rsidR="0080655D" w:rsidRPr="0080655D">
        <w:rPr>
          <w:lang w:val="en-US" w:eastAsia="ru-RU"/>
        </w:rPr>
        <w:t>appropriate</w:t>
      </w:r>
      <w:r w:rsidRPr="00551C38">
        <w:rPr>
          <w:lang w:val="en-US" w:eastAsia="ru-RU"/>
        </w:rPr>
        <w:t xml:space="preserve"> thickness for the possibility of blooms</w:t>
      </w:r>
      <w:r w:rsidR="000B5101">
        <w:rPr>
          <w:lang w:val="en-US" w:eastAsia="ru-RU"/>
        </w:rPr>
        <w:t xml:space="preserve"> </w:t>
      </w:r>
      <w:r w:rsidR="00DE3076">
        <w:rPr>
          <w:lang w:val="en-US" w:eastAsia="ru-RU"/>
        </w:rPr>
        <w:t xml:space="preserve">during the late spring-summer peak </w:t>
      </w:r>
      <w:r w:rsidR="000B5101">
        <w:rPr>
          <w:lang w:val="en-US" w:eastAsia="ru-RU"/>
        </w:rPr>
        <w:t>(</w:t>
      </w:r>
      <w:r w:rsidR="00597F33" w:rsidRPr="007C590A">
        <w:rPr>
          <w:lang w:val="en-US" w:eastAsia="ru-RU"/>
        </w:rPr>
        <w:t>e.g., Balch et al., 1991;</w:t>
      </w:r>
      <w:r w:rsidR="00597F33" w:rsidRPr="007C590A">
        <w:rPr>
          <w:b/>
          <w:lang w:val="en-US" w:eastAsia="ru-RU"/>
        </w:rPr>
        <w:t xml:space="preserve"> </w:t>
      </w:r>
      <w:r w:rsidR="00597F33" w:rsidRPr="007C590A">
        <w:rPr>
          <w:lang w:val="en-US" w:eastAsia="ru-RU"/>
        </w:rPr>
        <w:t>Townsend et al., 1994; Tyrrell and Merico 2004</w:t>
      </w:r>
      <w:r w:rsidR="000B5101">
        <w:rPr>
          <w:lang w:val="en-US" w:eastAsia="ru-RU"/>
        </w:rPr>
        <w:t>)</w:t>
      </w:r>
      <w:r w:rsidRPr="00551C38">
        <w:rPr>
          <w:lang w:val="en-US" w:eastAsia="ru-RU"/>
        </w:rPr>
        <w:t>.</w:t>
      </w:r>
      <w:r w:rsidR="001E051C">
        <w:rPr>
          <w:lang w:val="en-US" w:eastAsia="ru-RU"/>
        </w:rPr>
        <w:t xml:space="preserve"> </w:t>
      </w:r>
    </w:p>
    <w:p w14:paraId="7CBAB4A1" w14:textId="77777777" w:rsidR="00221577" w:rsidRPr="00A018A1" w:rsidRDefault="008356AB" w:rsidP="00221577">
      <w:pPr>
        <w:spacing w:line="360" w:lineRule="auto"/>
        <w:ind w:firstLine="369"/>
        <w:jc w:val="both"/>
        <w:rPr>
          <w:lang w:val="en-US" w:eastAsia="ru-RU"/>
        </w:rPr>
      </w:pPr>
      <w:r w:rsidRPr="00A018A1">
        <w:rPr>
          <w:lang w:val="en-US" w:eastAsia="ru-RU"/>
        </w:rPr>
        <w:t xml:space="preserve">The most </w:t>
      </w:r>
      <w:r w:rsidR="00F65BCC" w:rsidRPr="00A018A1">
        <w:rPr>
          <w:lang w:val="en-US" w:eastAsia="ru-RU"/>
        </w:rPr>
        <w:t xml:space="preserve">notable </w:t>
      </w:r>
      <w:r w:rsidRPr="00A018A1">
        <w:rPr>
          <w:lang w:val="en-US" w:eastAsia="ru-RU"/>
        </w:rPr>
        <w:t xml:space="preserve">feature of </w:t>
      </w:r>
      <w:r w:rsidR="00265DB0" w:rsidRPr="00A018A1">
        <w:rPr>
          <w:lang w:val="en-US" w:eastAsia="ru-RU"/>
        </w:rPr>
        <w:t xml:space="preserve">the late spring-summer </w:t>
      </w:r>
      <w:r w:rsidRPr="00A018A1">
        <w:rPr>
          <w:i/>
          <w:lang w:val="en-US" w:eastAsia="ru-RU"/>
        </w:rPr>
        <w:t>E.</w:t>
      </w:r>
      <w:r w:rsidRPr="00A018A1">
        <w:rPr>
          <w:lang w:val="en-US" w:eastAsia="ru-RU"/>
        </w:rPr>
        <w:t xml:space="preserve"> </w:t>
      </w:r>
      <w:r w:rsidRPr="00A018A1">
        <w:rPr>
          <w:i/>
          <w:lang w:val="en-US" w:eastAsia="ru-RU"/>
        </w:rPr>
        <w:t>huxleyi</w:t>
      </w:r>
      <w:r w:rsidRPr="00A018A1">
        <w:rPr>
          <w:lang w:val="en-US" w:eastAsia="ru-RU"/>
        </w:rPr>
        <w:t xml:space="preserve"> bloom in the open Black Sea is </w:t>
      </w:r>
      <w:r w:rsidR="00F65BCC" w:rsidRPr="00A018A1">
        <w:rPr>
          <w:lang w:val="en-US" w:eastAsia="ru-RU"/>
        </w:rPr>
        <w:t xml:space="preserve">the </w:t>
      </w:r>
      <w:r w:rsidRPr="00A018A1">
        <w:rPr>
          <w:lang w:val="en-US" w:eastAsia="ru-RU"/>
        </w:rPr>
        <w:t>interannual variability (Fig. 4)</w:t>
      </w:r>
      <w:r w:rsidR="00800BA9" w:rsidRPr="00A018A1">
        <w:rPr>
          <w:lang w:val="en-US" w:eastAsia="ru-RU"/>
        </w:rPr>
        <w:t>.</w:t>
      </w:r>
      <w:r w:rsidRPr="00A018A1">
        <w:rPr>
          <w:lang w:val="en-US" w:eastAsia="ru-RU"/>
        </w:rPr>
        <w:t xml:space="preserve"> </w:t>
      </w:r>
      <w:r w:rsidR="00800BA9" w:rsidRPr="00A018A1">
        <w:rPr>
          <w:lang w:val="en-US" w:eastAsia="ru-RU"/>
        </w:rPr>
        <w:t>F</w:t>
      </w:r>
      <w:r w:rsidRPr="00A018A1">
        <w:rPr>
          <w:lang w:val="en-US" w:eastAsia="ru-RU"/>
        </w:rPr>
        <w:t xml:space="preserve">or example, the </w:t>
      </w:r>
      <w:r w:rsidR="00800BA9" w:rsidRPr="00A018A1">
        <w:rPr>
          <w:lang w:val="en-US" w:eastAsia="ru-RU"/>
        </w:rPr>
        <w:t xml:space="preserve">bloom </w:t>
      </w:r>
      <w:r w:rsidRPr="00A018A1">
        <w:rPr>
          <w:lang w:val="en-US" w:eastAsia="ru-RU"/>
        </w:rPr>
        <w:t xml:space="preserve">frequency in June 2001 was only 3%, </w:t>
      </w:r>
      <w:r w:rsidR="00800BA9" w:rsidRPr="00A018A1">
        <w:rPr>
          <w:lang w:val="en-US" w:eastAsia="ru-RU"/>
        </w:rPr>
        <w:t xml:space="preserve">compared to 96% </w:t>
      </w:r>
      <w:r w:rsidRPr="00A018A1">
        <w:rPr>
          <w:lang w:val="en-US" w:eastAsia="ru-RU"/>
        </w:rPr>
        <w:t xml:space="preserve">in June 2002, and in June </w:t>
      </w:r>
      <w:r w:rsidR="00F65BCC" w:rsidRPr="00A018A1">
        <w:rPr>
          <w:lang w:val="en-US" w:eastAsia="ru-RU"/>
        </w:rPr>
        <w:t>2003,</w:t>
      </w:r>
      <w:r w:rsidRPr="00A018A1">
        <w:rPr>
          <w:lang w:val="en-US" w:eastAsia="ru-RU"/>
        </w:rPr>
        <w:t xml:space="preserve"> it was very low </w:t>
      </w:r>
      <w:r w:rsidR="00800BA9" w:rsidRPr="00A018A1">
        <w:rPr>
          <w:lang w:val="en-US" w:eastAsia="ru-RU"/>
        </w:rPr>
        <w:t xml:space="preserve">again </w:t>
      </w:r>
      <w:r w:rsidRPr="00A018A1">
        <w:rPr>
          <w:lang w:val="en-US" w:eastAsia="ru-RU"/>
        </w:rPr>
        <w:t>(8%) (</w:t>
      </w:r>
      <w:r w:rsidR="00802E3C" w:rsidRPr="00A018A1">
        <w:rPr>
          <w:bCs/>
          <w:iCs/>
          <w:lang w:val="en-US" w:eastAsia="ru-RU"/>
        </w:rPr>
        <w:t>Supplementary</w:t>
      </w:r>
      <w:r w:rsidR="00EA159C" w:rsidRPr="00A018A1">
        <w:rPr>
          <w:bCs/>
          <w:iCs/>
          <w:lang w:val="en-US" w:eastAsia="ru-RU"/>
        </w:rPr>
        <w:t xml:space="preserve"> </w:t>
      </w:r>
      <w:r w:rsidR="0092192F" w:rsidRPr="00A018A1">
        <w:rPr>
          <w:bCs/>
          <w:iCs/>
          <w:lang w:val="en-US" w:eastAsia="ru-RU"/>
        </w:rPr>
        <w:t>Fig. S</w:t>
      </w:r>
      <w:r w:rsidR="00774496" w:rsidRPr="00A018A1">
        <w:rPr>
          <w:bCs/>
          <w:iCs/>
          <w:lang w:val="en-US" w:eastAsia="ru-RU"/>
        </w:rPr>
        <w:t>1</w:t>
      </w:r>
      <w:r w:rsidRPr="00A018A1">
        <w:rPr>
          <w:lang w:val="en-US" w:eastAsia="ru-RU"/>
        </w:rPr>
        <w:t xml:space="preserve">). </w:t>
      </w:r>
      <w:r w:rsidR="00F65BCC" w:rsidRPr="00A018A1">
        <w:rPr>
          <w:lang w:val="en-US" w:eastAsia="ru-RU"/>
        </w:rPr>
        <w:t>This high</w:t>
      </w:r>
      <w:r w:rsidRPr="00A018A1">
        <w:rPr>
          <w:lang w:val="en-US" w:eastAsia="ru-RU"/>
        </w:rPr>
        <w:t xml:space="preserve"> variability in </w:t>
      </w:r>
      <w:r w:rsidR="00F65BCC" w:rsidRPr="00A018A1">
        <w:rPr>
          <w:lang w:val="en-US" w:eastAsia="ru-RU"/>
        </w:rPr>
        <w:t xml:space="preserve">bloom </w:t>
      </w:r>
      <w:r w:rsidRPr="00A018A1">
        <w:rPr>
          <w:lang w:val="en-US" w:eastAsia="ru-RU"/>
        </w:rPr>
        <w:t xml:space="preserve">frequency is observed throughout the entire studied period </w:t>
      </w:r>
      <w:r w:rsidR="00DF6C93" w:rsidRPr="00A018A1">
        <w:rPr>
          <w:lang w:val="en-US" w:eastAsia="ru-RU"/>
        </w:rPr>
        <w:t>(</w:t>
      </w:r>
      <w:r w:rsidR="00774496" w:rsidRPr="00A018A1">
        <w:rPr>
          <w:lang w:val="en-US" w:eastAsia="ru-RU"/>
        </w:rPr>
        <w:t>Fig. 4</w:t>
      </w:r>
      <w:r w:rsidR="00DF6C93" w:rsidRPr="00A018A1">
        <w:rPr>
          <w:lang w:val="en-US" w:eastAsia="ru-RU"/>
        </w:rPr>
        <w:t>)</w:t>
      </w:r>
      <w:r w:rsidR="00F65BCC" w:rsidRPr="00A018A1">
        <w:rPr>
          <w:lang w:val="en-US" w:eastAsia="ru-RU"/>
        </w:rPr>
        <w:t xml:space="preserve"> and could be explained by variations in MLD and E</w:t>
      </w:r>
      <w:r w:rsidR="00F65BCC" w:rsidRPr="00A018A1">
        <w:rPr>
          <w:vertAlign w:val="subscript"/>
          <w:lang w:val="en-US" w:eastAsia="ru-RU"/>
        </w:rPr>
        <w:t>cr</w:t>
      </w:r>
      <w:r w:rsidR="00F65BCC" w:rsidRPr="00A018A1">
        <w:rPr>
          <w:lang w:val="en-US" w:eastAsia="ru-RU"/>
        </w:rPr>
        <w:t xml:space="preserve"> (Fig. 7)</w:t>
      </w:r>
      <w:r w:rsidRPr="00A018A1">
        <w:rPr>
          <w:lang w:val="en-US" w:eastAsia="ru-RU"/>
        </w:rPr>
        <w:t>.</w:t>
      </w:r>
      <w:r w:rsidR="00097B22" w:rsidRPr="00A018A1">
        <w:rPr>
          <w:lang w:val="en-US" w:eastAsia="ru-RU"/>
        </w:rPr>
        <w:t xml:space="preserve"> </w:t>
      </w:r>
      <w:r w:rsidR="00B202A5" w:rsidRPr="00A018A1">
        <w:rPr>
          <w:lang w:val="en-US" w:eastAsia="ru-RU"/>
        </w:rPr>
        <w:t>At the same time, it should be noted that E</w:t>
      </w:r>
      <w:r w:rsidR="00B202A5" w:rsidRPr="00A018A1">
        <w:rPr>
          <w:vertAlign w:val="subscript"/>
          <w:lang w:val="en-US" w:eastAsia="ru-RU"/>
        </w:rPr>
        <w:t>cr</w:t>
      </w:r>
      <w:r w:rsidR="00B202A5" w:rsidRPr="00A018A1">
        <w:rPr>
          <w:lang w:val="en-US" w:eastAsia="ru-RU"/>
        </w:rPr>
        <w:t xml:space="preserve"> includes MLD in its formulation </w:t>
      </w:r>
      <w:r w:rsidR="00A00796" w:rsidRPr="00A018A1">
        <w:rPr>
          <w:lang w:val="en-US" w:eastAsia="ru-RU"/>
        </w:rPr>
        <w:t>(Iglesias-Rodrigues et al., 2002</w:t>
      </w:r>
      <w:r w:rsidR="007D3153" w:rsidRPr="00A018A1">
        <w:rPr>
          <w:lang w:val="en-US" w:eastAsia="ru-RU"/>
        </w:rPr>
        <w:t>.</w:t>
      </w:r>
      <w:r w:rsidR="00A00796" w:rsidRPr="00A018A1">
        <w:rPr>
          <w:lang w:val="en-US" w:eastAsia="ru-RU"/>
        </w:rPr>
        <w:t xml:space="preserve">) </w:t>
      </w:r>
      <w:r w:rsidR="00D14148" w:rsidRPr="00A018A1">
        <w:rPr>
          <w:lang w:val="en-US" w:eastAsia="ru-RU"/>
        </w:rPr>
        <w:t>Therefore, it is logical to assume that change</w:t>
      </w:r>
      <w:r w:rsidR="00606C75" w:rsidRPr="00A018A1">
        <w:rPr>
          <w:lang w:val="en-US" w:eastAsia="ru-RU"/>
        </w:rPr>
        <w:t>s</w:t>
      </w:r>
      <w:r w:rsidR="00D14148" w:rsidRPr="00A018A1">
        <w:rPr>
          <w:lang w:val="en-US" w:eastAsia="ru-RU"/>
        </w:rPr>
        <w:t xml:space="preserve"> in MLD </w:t>
      </w:r>
      <w:r w:rsidR="00606C75" w:rsidRPr="00A018A1">
        <w:rPr>
          <w:lang w:val="en-US" w:eastAsia="ru-RU"/>
        </w:rPr>
        <w:t>are</w:t>
      </w:r>
      <w:r w:rsidR="00D14148" w:rsidRPr="00A018A1">
        <w:rPr>
          <w:lang w:val="en-US" w:eastAsia="ru-RU"/>
        </w:rPr>
        <w:t xml:space="preserve"> responsible for the </w:t>
      </w:r>
      <w:r w:rsidR="00606C75" w:rsidRPr="00A018A1">
        <w:rPr>
          <w:lang w:val="en-US" w:eastAsia="ru-RU"/>
        </w:rPr>
        <w:t>observed</w:t>
      </w:r>
      <w:r w:rsidR="00D14148" w:rsidRPr="00A018A1">
        <w:rPr>
          <w:lang w:val="en-US" w:eastAsia="ru-RU"/>
        </w:rPr>
        <w:t xml:space="preserve"> bloom characteristics during the late spring-summer peak. In turn, MLD </w:t>
      </w:r>
      <w:r w:rsidR="00606C75" w:rsidRPr="00A018A1">
        <w:rPr>
          <w:lang w:val="en-US" w:eastAsia="ru-RU"/>
        </w:rPr>
        <w:t>is controlled by</w:t>
      </w:r>
      <w:r w:rsidR="00D14148" w:rsidRPr="00A018A1">
        <w:rPr>
          <w:lang w:val="en-US" w:eastAsia="ru-RU"/>
        </w:rPr>
        <w:t xml:space="preserve"> the density stratification of water masses and wind impact</w:t>
      </w:r>
      <w:r w:rsidR="00606C75" w:rsidRPr="00A018A1">
        <w:rPr>
          <w:lang w:val="en-US" w:eastAsia="ru-RU"/>
        </w:rPr>
        <w:t xml:space="preserve"> with</w:t>
      </w:r>
      <w:r w:rsidR="00D14148" w:rsidRPr="00A018A1">
        <w:rPr>
          <w:lang w:val="en-US" w:eastAsia="ru-RU"/>
        </w:rPr>
        <w:t xml:space="preserve"> opposite effect on MLD</w:t>
      </w:r>
      <w:r w:rsidR="00606C75" w:rsidRPr="00A018A1">
        <w:rPr>
          <w:lang w:val="en-US" w:eastAsia="ru-RU"/>
        </w:rPr>
        <w:t xml:space="preserve">. Strong </w:t>
      </w:r>
      <w:r w:rsidR="00D14148" w:rsidRPr="00A018A1">
        <w:rPr>
          <w:lang w:val="en-US" w:eastAsia="ru-RU"/>
        </w:rPr>
        <w:t xml:space="preserve">density gradients prevent vertical mixing </w:t>
      </w:r>
      <w:r w:rsidR="00606C75" w:rsidRPr="00A018A1">
        <w:rPr>
          <w:lang w:val="en-US" w:eastAsia="ru-RU"/>
        </w:rPr>
        <w:t>by</w:t>
      </w:r>
      <w:r w:rsidR="00D14148" w:rsidRPr="00A018A1">
        <w:rPr>
          <w:lang w:val="en-US" w:eastAsia="ru-RU"/>
        </w:rPr>
        <w:t xml:space="preserve"> wind.</w:t>
      </w:r>
      <w:r w:rsidR="00221577" w:rsidRPr="00A018A1">
        <w:rPr>
          <w:lang w:val="en-US" w:eastAsia="ru-RU"/>
        </w:rPr>
        <w:t xml:space="preserve"> </w:t>
      </w:r>
      <w:r w:rsidR="00AF4D88" w:rsidRPr="00A018A1">
        <w:rPr>
          <w:lang w:val="en-US" w:eastAsia="ru-RU"/>
        </w:rPr>
        <w:t>So</w:t>
      </w:r>
      <w:r w:rsidR="00D14148" w:rsidRPr="00A018A1">
        <w:rPr>
          <w:lang w:val="en-US" w:eastAsia="ru-RU"/>
        </w:rPr>
        <w:t xml:space="preserve">, the </w:t>
      </w:r>
      <w:r w:rsidR="00D3027F" w:rsidRPr="00A018A1">
        <w:rPr>
          <w:lang w:val="en-US" w:eastAsia="ru-RU"/>
        </w:rPr>
        <w:t xml:space="preserve">balance </w:t>
      </w:r>
      <w:r w:rsidR="00D14148" w:rsidRPr="00A018A1">
        <w:rPr>
          <w:lang w:val="en-US" w:eastAsia="ru-RU"/>
        </w:rPr>
        <w:t xml:space="preserve">between density stratification and wind </w:t>
      </w:r>
      <w:r w:rsidR="00D3027F" w:rsidRPr="00A018A1">
        <w:rPr>
          <w:lang w:val="en-US" w:eastAsia="ru-RU"/>
        </w:rPr>
        <w:t xml:space="preserve">stress </w:t>
      </w:r>
      <w:r w:rsidR="00AF4D88" w:rsidRPr="00A018A1">
        <w:rPr>
          <w:lang w:val="en-US" w:eastAsia="ru-RU"/>
        </w:rPr>
        <w:t xml:space="preserve">must </w:t>
      </w:r>
      <w:r w:rsidR="00D3027F" w:rsidRPr="00A018A1">
        <w:rPr>
          <w:lang w:val="en-US" w:eastAsia="ru-RU"/>
        </w:rPr>
        <w:t>regulate</w:t>
      </w:r>
      <w:r w:rsidR="00D14148" w:rsidRPr="00A018A1">
        <w:rPr>
          <w:lang w:val="en-US" w:eastAsia="ru-RU"/>
        </w:rPr>
        <w:t xml:space="preserve"> the MLD and, consequently, the frequency and duration of coccolithophore bloom</w:t>
      </w:r>
      <w:r w:rsidR="00D3027F" w:rsidRPr="00A018A1">
        <w:rPr>
          <w:lang w:val="en-US" w:eastAsia="ru-RU"/>
        </w:rPr>
        <w:t>s</w:t>
      </w:r>
      <w:r w:rsidR="00D14148" w:rsidRPr="00A018A1">
        <w:rPr>
          <w:lang w:val="en-US" w:eastAsia="ru-RU"/>
        </w:rPr>
        <w:t>.</w:t>
      </w:r>
      <w:r w:rsidR="00427372" w:rsidRPr="00A018A1">
        <w:rPr>
          <w:lang w:val="en-US" w:eastAsia="ru-RU"/>
        </w:rPr>
        <w:t xml:space="preserve"> </w:t>
      </w:r>
    </w:p>
    <w:p w14:paraId="333282FF" w14:textId="128CE81A" w:rsidR="007E1949" w:rsidRPr="00805EB9" w:rsidRDefault="00331A20" w:rsidP="00C65F7A">
      <w:pPr>
        <w:spacing w:line="360" w:lineRule="auto"/>
        <w:ind w:firstLine="369"/>
        <w:jc w:val="both"/>
        <w:rPr>
          <w:lang w:val="en-US" w:eastAsia="ru-RU"/>
        </w:rPr>
      </w:pPr>
      <w:r w:rsidRPr="00A018A1">
        <w:rPr>
          <w:lang w:val="en-US" w:eastAsia="ru-RU"/>
        </w:rPr>
        <w:t xml:space="preserve">Importantly, </w:t>
      </w:r>
      <w:r w:rsidR="00221577" w:rsidRPr="00A018A1">
        <w:rPr>
          <w:lang w:val="en-US" w:eastAsia="ru-RU"/>
        </w:rPr>
        <w:t xml:space="preserve">the </w:t>
      </w:r>
      <w:r w:rsidRPr="00A018A1">
        <w:rPr>
          <w:lang w:val="en" w:eastAsia="ru-RU"/>
        </w:rPr>
        <w:t xml:space="preserve">Black Sea is a dilution basin with </w:t>
      </w:r>
      <w:r w:rsidR="00805AE0" w:rsidRPr="00A018A1">
        <w:rPr>
          <w:lang w:val="en" w:eastAsia="ru-RU"/>
        </w:rPr>
        <w:t xml:space="preserve">a </w:t>
      </w:r>
      <w:r w:rsidRPr="00A018A1">
        <w:rPr>
          <w:lang w:val="en" w:eastAsia="ru-RU"/>
        </w:rPr>
        <w:t xml:space="preserve">positive fresh water balance and therefore </w:t>
      </w:r>
      <w:r w:rsidRPr="00A018A1">
        <w:rPr>
          <w:lang w:val="en-US" w:eastAsia="ru-RU"/>
        </w:rPr>
        <w:t xml:space="preserve">low salinity and low density </w:t>
      </w:r>
      <w:r w:rsidR="00805AE0" w:rsidRPr="00A018A1">
        <w:rPr>
          <w:lang w:val="en-US" w:eastAsia="ru-RU"/>
        </w:rPr>
        <w:t>averaging</w:t>
      </w:r>
      <w:r w:rsidRPr="00A018A1">
        <w:rPr>
          <w:lang w:val="en" w:eastAsia="ru-RU"/>
        </w:rPr>
        <w:t xml:space="preserve"> </w:t>
      </w:r>
      <w:r w:rsidRPr="00A018A1">
        <w:rPr>
          <w:rFonts w:ascii="Symbol" w:eastAsia="DejaVu Sans" w:hAnsi="Symbol" w:cs="DejaVu Sans"/>
          <w:kern w:val="1"/>
          <w:lang w:val="en" w:eastAsia="hi-IN" w:bidi="hi-IN"/>
        </w:rPr>
        <w:t></w:t>
      </w:r>
      <w:r w:rsidRPr="00A018A1">
        <w:rPr>
          <w:lang w:val="en-US" w:eastAsia="ru-RU"/>
        </w:rPr>
        <w:t xml:space="preserve"> =</w:t>
      </w:r>
      <w:r w:rsidRPr="00A018A1">
        <w:rPr>
          <w:lang w:val="en" w:eastAsia="ru-RU"/>
        </w:rPr>
        <w:t xml:space="preserve"> 12.6 </w:t>
      </w:r>
      <w:r w:rsidR="00805AE0" w:rsidRPr="00A018A1">
        <w:rPr>
          <w:lang w:val="en" w:eastAsia="ru-RU"/>
        </w:rPr>
        <w:t xml:space="preserve">in the surface layer </w:t>
      </w:r>
      <w:r w:rsidRPr="00A018A1">
        <w:rPr>
          <w:lang w:val="en-US" w:eastAsia="ru-RU"/>
        </w:rPr>
        <w:t>(Ivanov and Belokopytov, 2013)</w:t>
      </w:r>
      <w:r w:rsidR="00805AE0" w:rsidRPr="00A018A1">
        <w:rPr>
          <w:lang w:val="en-US" w:eastAsia="ru-RU"/>
        </w:rPr>
        <w:t>, whereas</w:t>
      </w:r>
      <w:r w:rsidRPr="00A018A1">
        <w:rPr>
          <w:lang w:val="en" w:eastAsia="ru-RU"/>
        </w:rPr>
        <w:t xml:space="preserve"> the waters of Mediterranean origin spilling through the Bosporus Strait have density</w:t>
      </w:r>
      <w:r w:rsidRPr="00A018A1">
        <w:rPr>
          <w:lang w:val="en-US" w:eastAsia="ru-RU"/>
        </w:rPr>
        <w:t xml:space="preserve"> </w:t>
      </w:r>
      <w:r w:rsidRPr="00A018A1">
        <w:rPr>
          <w:rFonts w:ascii="Symbol" w:eastAsia="DejaVu Sans" w:hAnsi="Symbol" w:cs="DejaVu Sans"/>
          <w:kern w:val="1"/>
          <w:lang w:val="en" w:eastAsia="hi-IN" w:bidi="hi-IN"/>
        </w:rPr>
        <w:t></w:t>
      </w:r>
      <w:r w:rsidR="00C65F7A">
        <w:rPr>
          <w:rFonts w:ascii="Symbol" w:eastAsia="DejaVu Sans" w:hAnsi="Symbol" w:cs="DejaVu Sans"/>
          <w:kern w:val="1"/>
          <w:lang w:val="en" w:eastAsia="hi-IN" w:bidi="hi-IN"/>
        </w:rPr>
        <w:t></w:t>
      </w:r>
      <w:r w:rsidRPr="00A018A1">
        <w:rPr>
          <w:lang w:val="en-US" w:eastAsia="ru-RU"/>
        </w:rPr>
        <w:t>=</w:t>
      </w:r>
      <w:r w:rsidRPr="00A018A1">
        <w:rPr>
          <w:lang w:val="en" w:eastAsia="ru-RU"/>
        </w:rPr>
        <w:t xml:space="preserve"> 26–28</w:t>
      </w:r>
      <w:r w:rsidRPr="00A018A1">
        <w:rPr>
          <w:lang w:val="en-US" w:eastAsia="ru-RU"/>
        </w:rPr>
        <w:t xml:space="preserve">. </w:t>
      </w:r>
      <w:bookmarkStart w:id="1" w:name="result_box1893"/>
      <w:bookmarkEnd w:id="1"/>
      <w:r w:rsidR="00805AE0" w:rsidRPr="00A018A1">
        <w:rPr>
          <w:lang w:val="en-US" w:eastAsia="ru-RU"/>
        </w:rPr>
        <w:t>The water column</w:t>
      </w:r>
      <w:r w:rsidRPr="00A018A1">
        <w:rPr>
          <w:lang w:val="en-US" w:eastAsia="ru-RU"/>
        </w:rPr>
        <w:t xml:space="preserve"> of the open Black Sea is characterized by the occurrence of two pycnoclines. </w:t>
      </w:r>
      <w:bookmarkStart w:id="2" w:name="result_box1923"/>
      <w:bookmarkEnd w:id="2"/>
      <w:r w:rsidR="00805AE0" w:rsidRPr="00A018A1">
        <w:rPr>
          <w:lang w:val="en-US" w:eastAsia="ru-RU"/>
        </w:rPr>
        <w:t xml:space="preserve">A seasonal thermocline forms </w:t>
      </w:r>
      <w:r w:rsidRPr="00A018A1">
        <w:rPr>
          <w:lang w:val="en-US" w:eastAsia="ru-RU"/>
        </w:rPr>
        <w:t xml:space="preserve">from April to November within the layer of 15–20 m, reaching </w:t>
      </w:r>
      <w:r w:rsidR="00805AE0" w:rsidRPr="00A018A1">
        <w:rPr>
          <w:lang w:val="en-US" w:eastAsia="ru-RU"/>
        </w:rPr>
        <w:t xml:space="preserve"> density difference</w:t>
      </w:r>
      <w:r w:rsidRPr="00A018A1">
        <w:rPr>
          <w:lang w:val="en-US" w:eastAsia="ru-RU"/>
        </w:rPr>
        <w:t xml:space="preserve"> in July–August (the vertical gradient up to 1.5 sigma-t m</w:t>
      </w:r>
      <w:r w:rsidRPr="00A018A1">
        <w:rPr>
          <w:vertAlign w:val="superscript"/>
          <w:lang w:val="en-US" w:eastAsia="ru-RU"/>
        </w:rPr>
        <w:t>-1</w:t>
      </w:r>
      <w:r w:rsidRPr="00A018A1">
        <w:rPr>
          <w:lang w:val="en-US" w:eastAsia="ru-RU"/>
        </w:rPr>
        <w:t>, mean value</w:t>
      </w:r>
      <w:r w:rsidR="00805AE0" w:rsidRPr="00A018A1">
        <w:rPr>
          <w:lang w:val="en-US" w:eastAsia="ru-RU"/>
        </w:rPr>
        <w:t xml:space="preserve"> of</w:t>
      </w:r>
      <w:r w:rsidRPr="00A018A1">
        <w:rPr>
          <w:lang w:val="en-US" w:eastAsia="ru-RU"/>
        </w:rPr>
        <w:t xml:space="preserve"> 0.2–0.3 sigma-t m</w:t>
      </w:r>
      <w:r w:rsidRPr="00A018A1">
        <w:rPr>
          <w:vertAlign w:val="superscript"/>
          <w:lang w:val="en-US" w:eastAsia="ru-RU"/>
        </w:rPr>
        <w:t>-1</w:t>
      </w:r>
      <w:r w:rsidR="003B71D2" w:rsidRPr="00A018A1">
        <w:rPr>
          <w:lang w:val="en-US" w:eastAsia="ru-RU"/>
        </w:rPr>
        <w:t>; Ivanov and Belokopytov, 2013</w:t>
      </w:r>
      <w:r w:rsidRPr="00A018A1">
        <w:rPr>
          <w:lang w:val="en-US" w:eastAsia="ru-RU"/>
        </w:rPr>
        <w:t xml:space="preserve">). </w:t>
      </w:r>
      <w:bookmarkStart w:id="3" w:name="result_box1933"/>
      <w:bookmarkEnd w:id="3"/>
      <w:r w:rsidR="00805AE0" w:rsidRPr="00A018A1">
        <w:rPr>
          <w:lang w:val="en-US" w:eastAsia="ru-RU"/>
        </w:rPr>
        <w:t>A permanent halocline is located between 70 and 150 m depth.</w:t>
      </w:r>
      <w:bookmarkStart w:id="4" w:name="result_box1943"/>
      <w:bookmarkStart w:id="5" w:name="result_box1983"/>
      <w:bookmarkStart w:id="6" w:name="result_box2053"/>
      <w:bookmarkEnd w:id="4"/>
      <w:bookmarkEnd w:id="5"/>
      <w:bookmarkEnd w:id="6"/>
      <w:r w:rsidR="00C65F7A">
        <w:rPr>
          <w:lang w:val="en-US" w:eastAsia="ru-RU"/>
        </w:rPr>
        <w:t xml:space="preserve"> </w:t>
      </w:r>
      <w:r w:rsidR="00805AE0">
        <w:rPr>
          <w:lang w:val="en-US" w:eastAsia="ru-RU"/>
        </w:rPr>
        <w:t xml:space="preserve">Raitsos et al. (2006) found no relationship between summer </w:t>
      </w:r>
      <w:r w:rsidR="00805AE0" w:rsidRPr="00DC2547">
        <w:rPr>
          <w:i/>
          <w:lang w:val="en-US" w:eastAsia="ru-RU"/>
        </w:rPr>
        <w:t>E. huxleyi</w:t>
      </w:r>
      <w:r w:rsidR="00805AE0">
        <w:rPr>
          <w:lang w:val="en-US" w:eastAsia="ru-RU"/>
        </w:rPr>
        <w:t xml:space="preserve"> blooms and wind stress for the North Atlantic</w:t>
      </w:r>
      <w:r w:rsidR="00805AE0" w:rsidRPr="00C65F7A">
        <w:rPr>
          <w:lang w:val="en-US" w:eastAsia="ru-RU"/>
        </w:rPr>
        <w:t>.</w:t>
      </w:r>
      <w:r w:rsidR="00805AE0" w:rsidRPr="00C65F7A" w:rsidDel="00805AE0">
        <w:rPr>
          <w:lang w:val="en-US" w:eastAsia="ru-RU"/>
        </w:rPr>
        <w:t xml:space="preserve"> </w:t>
      </w:r>
      <w:r w:rsidR="00805AE0" w:rsidRPr="00C65F7A">
        <w:rPr>
          <w:lang w:val="en-US" w:eastAsia="ru-RU"/>
        </w:rPr>
        <w:t>I</w:t>
      </w:r>
      <w:r w:rsidR="008C537B" w:rsidRPr="00C65F7A">
        <w:rPr>
          <w:lang w:val="en-US" w:eastAsia="ru-RU"/>
        </w:rPr>
        <w:t>n the open Black Sea</w:t>
      </w:r>
      <w:r w:rsidR="00805AE0" w:rsidRPr="00C65F7A">
        <w:rPr>
          <w:lang w:val="en-US" w:eastAsia="ru-RU"/>
        </w:rPr>
        <w:t>, wind stress</w:t>
      </w:r>
      <w:r w:rsidR="008C537B" w:rsidRPr="00C65F7A">
        <w:rPr>
          <w:lang w:val="en-US" w:eastAsia="ru-RU"/>
        </w:rPr>
        <w:t xml:space="preserve"> </w:t>
      </w:r>
      <w:r w:rsidR="0009138C" w:rsidRPr="00C65F7A">
        <w:rPr>
          <w:lang w:val="en-US" w:eastAsia="ru-RU"/>
        </w:rPr>
        <w:t>is</w:t>
      </w:r>
      <w:r w:rsidR="008C537B" w:rsidRPr="00C65F7A">
        <w:rPr>
          <w:lang w:val="en-US" w:eastAsia="ru-RU"/>
        </w:rPr>
        <w:t xml:space="preserve"> minimal </w:t>
      </w:r>
      <w:r w:rsidR="00805AE0" w:rsidRPr="00C65F7A">
        <w:rPr>
          <w:lang w:val="en-US" w:eastAsia="ru-RU"/>
        </w:rPr>
        <w:t xml:space="preserve">during </w:t>
      </w:r>
      <w:r w:rsidR="008C537B" w:rsidRPr="00C65F7A">
        <w:rPr>
          <w:lang w:val="en-US" w:eastAsia="ru-RU"/>
        </w:rPr>
        <w:t>summer months (Fig. 6)</w:t>
      </w:r>
      <w:r w:rsidR="00805AE0" w:rsidRPr="00C65F7A">
        <w:rPr>
          <w:lang w:val="en-US" w:eastAsia="ru-RU"/>
        </w:rPr>
        <w:t xml:space="preserve"> and </w:t>
      </w:r>
      <w:r w:rsidR="0009138C" w:rsidRPr="00C65F7A">
        <w:rPr>
          <w:lang w:val="en-US" w:eastAsia="ru-RU"/>
        </w:rPr>
        <w:t>2-3 times lower than in the subarctic North Atlantic (Ivanov and Belokopytov, 2011)</w:t>
      </w:r>
      <w:r w:rsidR="0032068D" w:rsidRPr="00C65F7A">
        <w:rPr>
          <w:lang w:val="en-US" w:eastAsia="ru-RU"/>
        </w:rPr>
        <w:t xml:space="preserve">, </w:t>
      </w:r>
      <w:r w:rsidR="00805AE0" w:rsidRPr="00C65F7A">
        <w:rPr>
          <w:lang w:val="en-US" w:eastAsia="ru-RU"/>
        </w:rPr>
        <w:t xml:space="preserve"> contributing to water column stability and thus, supporting</w:t>
      </w:r>
      <w:r w:rsidR="00805EB9" w:rsidRPr="00C65F7A">
        <w:rPr>
          <w:lang w:val="en-US" w:eastAsia="ru-RU"/>
        </w:rPr>
        <w:t xml:space="preserve"> coccolithophore </w:t>
      </w:r>
      <w:r w:rsidR="007E1949" w:rsidRPr="00C65F7A">
        <w:rPr>
          <w:lang w:val="en-US" w:eastAsia="ru-RU"/>
        </w:rPr>
        <w:t>bloom formation in the open Black Sea</w:t>
      </w:r>
      <w:r w:rsidR="00805AE0" w:rsidRPr="00C65F7A">
        <w:rPr>
          <w:lang w:val="en-US" w:eastAsia="ru-RU"/>
        </w:rPr>
        <w:t>.</w:t>
      </w:r>
    </w:p>
    <w:p w14:paraId="2B92B79A" w14:textId="50F0B75F" w:rsidR="008C537B" w:rsidRPr="00692A02" w:rsidRDefault="00D930C8" w:rsidP="00E621CE">
      <w:pPr>
        <w:suppressAutoHyphens w:val="0"/>
        <w:spacing w:line="360" w:lineRule="auto"/>
        <w:ind w:firstLine="227"/>
        <w:jc w:val="both"/>
        <w:rPr>
          <w:lang w:val="en-US" w:eastAsia="ru-RU"/>
        </w:rPr>
      </w:pPr>
      <w:r w:rsidRPr="000176B2">
        <w:rPr>
          <w:lang w:val="en-US" w:eastAsia="ru-RU"/>
        </w:rPr>
        <w:t>Thus, a combination of optimal environmental conditions and the presence of a number of favorable physiological traits</w:t>
      </w:r>
      <w:r w:rsidR="00512C2A" w:rsidRPr="000176B2">
        <w:rPr>
          <w:lang w:val="en-US" w:eastAsia="ru-RU"/>
        </w:rPr>
        <w:t xml:space="preserve">, giving </w:t>
      </w:r>
      <w:r w:rsidR="0047666E" w:rsidRPr="000176B2">
        <w:rPr>
          <w:i/>
          <w:lang w:val="en-US" w:eastAsia="ru-RU"/>
        </w:rPr>
        <w:t>E</w:t>
      </w:r>
      <w:r w:rsidR="0047666E" w:rsidRPr="000176B2">
        <w:rPr>
          <w:lang w:val="en-US" w:eastAsia="ru-RU"/>
        </w:rPr>
        <w:t xml:space="preserve">. </w:t>
      </w:r>
      <w:r w:rsidR="0047666E" w:rsidRPr="000176B2">
        <w:rPr>
          <w:i/>
          <w:lang w:val="en-US" w:eastAsia="ru-RU"/>
        </w:rPr>
        <w:t>huxleyi</w:t>
      </w:r>
      <w:r w:rsidR="00512C2A" w:rsidRPr="000176B2">
        <w:rPr>
          <w:lang w:val="en-US" w:eastAsia="ru-RU"/>
        </w:rPr>
        <w:t xml:space="preserve"> a competitive advantage </w:t>
      </w:r>
      <w:r w:rsidR="00183B9D" w:rsidRPr="000176B2">
        <w:rPr>
          <w:lang w:val="en-US" w:eastAsia="ru-RU"/>
        </w:rPr>
        <w:t>over</w:t>
      </w:r>
      <w:r w:rsidR="00512C2A" w:rsidRPr="000176B2">
        <w:rPr>
          <w:lang w:val="en-US" w:eastAsia="ru-RU"/>
        </w:rPr>
        <w:t xml:space="preserve"> other phytoplankton species, </w:t>
      </w:r>
      <w:r w:rsidRPr="000176B2">
        <w:rPr>
          <w:lang w:val="en-US" w:eastAsia="ru-RU"/>
        </w:rPr>
        <w:t xml:space="preserve">provide an opportunity for </w:t>
      </w:r>
      <w:r w:rsidR="0047666E" w:rsidRPr="000176B2">
        <w:rPr>
          <w:lang w:val="en-US" w:eastAsia="ru-RU"/>
        </w:rPr>
        <w:t>the coccolithophore</w:t>
      </w:r>
      <w:r w:rsidRPr="000176B2">
        <w:rPr>
          <w:lang w:val="en-US" w:eastAsia="ru-RU"/>
        </w:rPr>
        <w:t xml:space="preserve"> to bloom in the open Black Sea at low </w:t>
      </w:r>
      <w:r w:rsidRPr="000176B2">
        <w:rPr>
          <w:lang w:val="en-US" w:eastAsia="ru-RU"/>
        </w:rPr>
        <w:lastRenderedPageBreak/>
        <w:t xml:space="preserve">inorganic nutrient concentrations during the late spring-summer period. </w:t>
      </w:r>
      <w:r w:rsidR="000508DF" w:rsidRPr="000176B2">
        <w:rPr>
          <w:lang w:val="en-US" w:eastAsia="ru-RU"/>
        </w:rPr>
        <w:t xml:space="preserve">The main factor responsible for the high variability in </w:t>
      </w:r>
      <w:r w:rsidR="000508DF" w:rsidRPr="000176B2">
        <w:rPr>
          <w:i/>
          <w:lang w:val="en-US" w:eastAsia="ru-RU"/>
        </w:rPr>
        <w:t>E. huxleyi</w:t>
      </w:r>
      <w:r w:rsidR="000508DF" w:rsidRPr="000176B2">
        <w:rPr>
          <w:lang w:val="en-US" w:eastAsia="ru-RU"/>
        </w:rPr>
        <w:t xml:space="preserve"> bloom frequency and duration, which is observed throughout the entire studied period, is </w:t>
      </w:r>
      <w:r w:rsidR="00805AE0" w:rsidRPr="000176B2">
        <w:rPr>
          <w:lang w:val="en-US" w:eastAsia="ru-RU"/>
        </w:rPr>
        <w:t>changing</w:t>
      </w:r>
      <w:r w:rsidR="000508DF" w:rsidRPr="000176B2">
        <w:rPr>
          <w:lang w:val="en-US" w:eastAsia="ru-RU"/>
        </w:rPr>
        <w:t xml:space="preserve"> density stratification of the upper mixed layer.</w:t>
      </w:r>
      <w:r w:rsidR="00863B8D" w:rsidRPr="000176B2">
        <w:rPr>
          <w:lang w:val="en-US" w:eastAsia="ru-RU"/>
        </w:rPr>
        <w:t xml:space="preserve"> </w:t>
      </w:r>
      <w:r w:rsidR="00BE175C" w:rsidRPr="000176B2">
        <w:rPr>
          <w:bCs/>
          <w:lang w:val="en-US" w:eastAsia="ru-RU"/>
        </w:rPr>
        <w:t xml:space="preserve">The frequency of </w:t>
      </w:r>
      <w:r w:rsidR="000508DF" w:rsidRPr="000176B2">
        <w:rPr>
          <w:bCs/>
          <w:lang w:val="en-US" w:eastAsia="ru-RU"/>
        </w:rPr>
        <w:t>coccolithophore</w:t>
      </w:r>
      <w:r w:rsidR="00BE175C" w:rsidRPr="000176B2">
        <w:rPr>
          <w:bCs/>
          <w:lang w:val="en-US" w:eastAsia="ru-RU"/>
        </w:rPr>
        <w:t xml:space="preserve"> bloom shifted from a few percent to 100% and bloom duration shifted from 15 to 70 days, once the mixed layer depth became shallower than 12– 14 m</w:t>
      </w:r>
      <w:r w:rsidR="00805AE0" w:rsidRPr="000176B2">
        <w:rPr>
          <w:bCs/>
          <w:lang w:val="en-US" w:eastAsia="ru-RU"/>
        </w:rPr>
        <w:t xml:space="preserve"> (Fig. 7)</w:t>
      </w:r>
      <w:r w:rsidR="00BE175C" w:rsidRPr="000176B2">
        <w:rPr>
          <w:bCs/>
          <w:lang w:val="en-US" w:eastAsia="ru-RU"/>
        </w:rPr>
        <w:t>.</w:t>
      </w:r>
    </w:p>
    <w:p w14:paraId="266C7BE5" w14:textId="77777777" w:rsidR="008356AB" w:rsidRPr="008356AB" w:rsidRDefault="00F65BCC" w:rsidP="001E051C">
      <w:pPr>
        <w:suppressAutoHyphens w:val="0"/>
        <w:spacing w:line="360" w:lineRule="auto"/>
        <w:ind w:firstLine="363"/>
        <w:jc w:val="both"/>
        <w:rPr>
          <w:lang w:val="en-US" w:eastAsia="ru-RU"/>
        </w:rPr>
      </w:pPr>
      <w:r>
        <w:rPr>
          <w:lang w:val="en-US" w:eastAsia="ru-RU"/>
        </w:rPr>
        <w:t xml:space="preserve">Previously proposed mechanisms for the </w:t>
      </w:r>
      <w:r w:rsidR="004E1C4C">
        <w:rPr>
          <w:lang w:val="en-US" w:eastAsia="ru-RU"/>
        </w:rPr>
        <w:t>late</w:t>
      </w:r>
      <w:r>
        <w:rPr>
          <w:lang w:val="en-US" w:eastAsia="ru-RU"/>
        </w:rPr>
        <w:t xml:space="preserve"> spring-summer blooms</w:t>
      </w:r>
      <w:r w:rsidRPr="00F65BCC">
        <w:rPr>
          <w:lang w:val="en-US" w:eastAsia="ru-RU"/>
        </w:rPr>
        <w:t xml:space="preserve"> </w:t>
      </w:r>
      <w:r w:rsidRPr="008356AB">
        <w:rPr>
          <w:lang w:val="en-US" w:eastAsia="ru-RU"/>
        </w:rPr>
        <w:t xml:space="preserve">of </w:t>
      </w:r>
      <w:r w:rsidRPr="00CE5C14">
        <w:rPr>
          <w:i/>
          <w:lang w:val="en-US" w:eastAsia="ru-RU"/>
        </w:rPr>
        <w:t>E.</w:t>
      </w:r>
      <w:r w:rsidRPr="008356AB">
        <w:rPr>
          <w:lang w:val="en-US" w:eastAsia="ru-RU"/>
        </w:rPr>
        <w:t xml:space="preserve"> </w:t>
      </w:r>
      <w:r w:rsidRPr="008356AB">
        <w:rPr>
          <w:i/>
          <w:lang w:val="en-US" w:eastAsia="ru-RU"/>
        </w:rPr>
        <w:t>huxleyi</w:t>
      </w:r>
      <w:r>
        <w:rPr>
          <w:lang w:val="en-US" w:eastAsia="ru-RU"/>
        </w:rPr>
        <w:t xml:space="preserve"> </w:t>
      </w:r>
      <w:r w:rsidRPr="008356AB">
        <w:rPr>
          <w:lang w:val="en-US" w:eastAsia="ru-RU"/>
        </w:rPr>
        <w:t>(</w:t>
      </w:r>
      <w:r w:rsidRPr="007C590A">
        <w:rPr>
          <w:lang w:val="en-US" w:eastAsia="ru-RU"/>
        </w:rPr>
        <w:t>Kubryakov et al., 2019; 2021; Kubryakov</w:t>
      </w:r>
      <w:r w:rsidR="00CE5C14">
        <w:rPr>
          <w:lang w:val="en-US" w:eastAsia="ru-RU"/>
        </w:rPr>
        <w:t>a</w:t>
      </w:r>
      <w:r w:rsidRPr="007C590A">
        <w:rPr>
          <w:lang w:val="en-US" w:eastAsia="ru-RU"/>
        </w:rPr>
        <w:t xml:space="preserve"> et al, 2018; 2021; Mikayelyan et al., 2015; 2020)</w:t>
      </w:r>
      <w:r>
        <w:rPr>
          <w:lang w:val="en-US" w:eastAsia="ru-RU"/>
        </w:rPr>
        <w:t>, involving a sequence of event (e</w:t>
      </w:r>
      <w:r w:rsidRPr="000B0ACB">
        <w:rPr>
          <w:lang w:val="en-US" w:eastAsia="ru-RU"/>
        </w:rPr>
        <w:t>xtremely cold winters</w:t>
      </w:r>
      <w:r>
        <w:rPr>
          <w:lang w:val="en-US" w:eastAsia="ru-RU"/>
        </w:rPr>
        <w:t>,</w:t>
      </w:r>
      <w:r w:rsidRPr="000B0ACB">
        <w:rPr>
          <w:lang w:val="en-US" w:eastAsia="ru-RU"/>
        </w:rPr>
        <w:t xml:space="preserve"> </w:t>
      </w:r>
      <w:r w:rsidRPr="008356AB">
        <w:rPr>
          <w:lang w:val="en-US" w:eastAsia="ru-RU"/>
        </w:rPr>
        <w:t>intense winter convection, high vertical entrainment of "new" nutrients, intense diatom bloom in February-March</w:t>
      </w:r>
      <w:r>
        <w:rPr>
          <w:lang w:val="en-US" w:eastAsia="ru-RU"/>
        </w:rPr>
        <w:t>) were not supported by our results (</w:t>
      </w:r>
      <w:r w:rsidR="00802E3C" w:rsidRPr="00802E3C">
        <w:rPr>
          <w:bCs/>
          <w:iCs/>
          <w:lang w:val="en-US" w:eastAsia="ru-RU"/>
        </w:rPr>
        <w:t>Supplementary</w:t>
      </w:r>
      <w:r w:rsidR="00F2714B" w:rsidRPr="00F2714B">
        <w:rPr>
          <w:bCs/>
          <w:iCs/>
          <w:lang w:val="en-US" w:eastAsia="ru-RU"/>
        </w:rPr>
        <w:t xml:space="preserve"> </w:t>
      </w:r>
      <w:r>
        <w:rPr>
          <w:lang w:val="en-US" w:eastAsia="ru-RU"/>
        </w:rPr>
        <w:t xml:space="preserve">Fig. </w:t>
      </w:r>
      <w:r w:rsidR="00CE5C14">
        <w:rPr>
          <w:lang w:val="en-US" w:eastAsia="ru-RU"/>
        </w:rPr>
        <w:t>S</w:t>
      </w:r>
      <w:r w:rsidR="00F2714B">
        <w:rPr>
          <w:lang w:val="en-US" w:eastAsia="ru-RU"/>
        </w:rPr>
        <w:t>4</w:t>
      </w:r>
      <w:r>
        <w:rPr>
          <w:lang w:val="en-US" w:eastAsia="ru-RU"/>
        </w:rPr>
        <w:t xml:space="preserve">). </w:t>
      </w:r>
      <w:r w:rsidR="00F46677">
        <w:rPr>
          <w:lang w:val="en-US" w:eastAsia="ru-RU"/>
        </w:rPr>
        <w:t xml:space="preserve">Firstly, </w:t>
      </w:r>
      <w:r>
        <w:rPr>
          <w:lang w:val="en-US" w:eastAsia="ru-RU"/>
        </w:rPr>
        <w:t xml:space="preserve">the </w:t>
      </w:r>
      <w:r w:rsidR="008356AB" w:rsidRPr="008356AB">
        <w:rPr>
          <w:lang w:val="en-US" w:eastAsia="ru-RU"/>
        </w:rPr>
        <w:t xml:space="preserve">winter-spring diatom blooms </w:t>
      </w:r>
      <w:r w:rsidR="00D3027F">
        <w:rPr>
          <w:lang w:val="en-US" w:eastAsia="ru-RU"/>
        </w:rPr>
        <w:t xml:space="preserve">have </w:t>
      </w:r>
      <w:r>
        <w:rPr>
          <w:lang w:val="en-US" w:eastAsia="ru-RU"/>
        </w:rPr>
        <w:t xml:space="preserve">been absent in recent decades due to reduced upward transport of nitrate resulting from warming </w:t>
      </w:r>
      <w:r w:rsidR="008356AB" w:rsidRPr="008356AB">
        <w:rPr>
          <w:lang w:val="en-US" w:eastAsia="ru-RU"/>
        </w:rPr>
        <w:t>(Yunev et al., 202</w:t>
      </w:r>
      <w:r w:rsidR="00B04451">
        <w:rPr>
          <w:lang w:val="en-US" w:eastAsia="ru-RU"/>
        </w:rPr>
        <w:t>1</w:t>
      </w:r>
      <w:r w:rsidR="008356AB" w:rsidRPr="008356AB">
        <w:rPr>
          <w:lang w:val="en-US" w:eastAsia="ru-RU"/>
        </w:rPr>
        <w:t xml:space="preserve">). </w:t>
      </w:r>
      <w:r w:rsidR="00F46677">
        <w:rPr>
          <w:lang w:val="en-US" w:eastAsia="ru-RU"/>
        </w:rPr>
        <w:t>Secondly</w:t>
      </w:r>
      <w:r w:rsidR="008356AB" w:rsidRPr="008356AB">
        <w:rPr>
          <w:lang w:val="en-US" w:eastAsia="ru-RU"/>
        </w:rPr>
        <w:t xml:space="preserve">, the absence of winter-spring diatom blooms leads to the questions: Were there really </w:t>
      </w:r>
      <w:r w:rsidR="0049317E">
        <w:rPr>
          <w:lang w:val="en-US" w:eastAsia="ru-RU"/>
        </w:rPr>
        <w:t>e</w:t>
      </w:r>
      <w:r w:rsidR="0049317E" w:rsidRPr="0049317E">
        <w:rPr>
          <w:lang w:val="en-US" w:eastAsia="ru-RU"/>
        </w:rPr>
        <w:t xml:space="preserve">xtremely cold winters </w:t>
      </w:r>
      <w:r w:rsidR="0049317E">
        <w:rPr>
          <w:lang w:val="en-US" w:eastAsia="ru-RU"/>
        </w:rPr>
        <w:t xml:space="preserve">and </w:t>
      </w:r>
      <w:r w:rsidR="008356AB" w:rsidRPr="008356AB">
        <w:rPr>
          <w:lang w:val="en-US" w:eastAsia="ru-RU"/>
        </w:rPr>
        <w:t>intense winter convection</w:t>
      </w:r>
      <w:r w:rsidR="0049317E">
        <w:rPr>
          <w:lang w:val="en-US" w:eastAsia="ru-RU"/>
        </w:rPr>
        <w:t>,</w:t>
      </w:r>
      <w:r w:rsidR="008356AB" w:rsidRPr="008356AB">
        <w:rPr>
          <w:lang w:val="en-US" w:eastAsia="ru-RU"/>
        </w:rPr>
        <w:t xml:space="preserve"> and</w:t>
      </w:r>
      <w:r w:rsidR="0049317E">
        <w:rPr>
          <w:lang w:val="en-US" w:eastAsia="ru-RU"/>
        </w:rPr>
        <w:t>, as a result,</w:t>
      </w:r>
      <w:r w:rsidR="008356AB" w:rsidRPr="008356AB">
        <w:rPr>
          <w:lang w:val="en-US" w:eastAsia="ru-RU"/>
        </w:rPr>
        <w:t xml:space="preserve"> high vertical entrainment of "new" nutrients in the open Black Sea after the mid-1990s? We believe that the answers to these questions are found in the results of interannual changes in frequency of the </w:t>
      </w:r>
      <w:r w:rsidR="008356AB" w:rsidRPr="00DD711C">
        <w:rPr>
          <w:i/>
          <w:lang w:val="en-US" w:eastAsia="ru-RU"/>
        </w:rPr>
        <w:t>E.</w:t>
      </w:r>
      <w:r w:rsidR="008356AB" w:rsidRPr="008356AB">
        <w:rPr>
          <w:lang w:val="en-US" w:eastAsia="ru-RU"/>
        </w:rPr>
        <w:t xml:space="preserve"> </w:t>
      </w:r>
      <w:r w:rsidR="008356AB" w:rsidRPr="00F46677">
        <w:rPr>
          <w:i/>
          <w:lang w:val="en-US" w:eastAsia="ru-RU"/>
        </w:rPr>
        <w:t>huxleyi</w:t>
      </w:r>
      <w:r w:rsidR="008356AB" w:rsidRPr="008356AB">
        <w:rPr>
          <w:lang w:val="en-US" w:eastAsia="ru-RU"/>
        </w:rPr>
        <w:t xml:space="preserve"> occurrences and blooms during the cold season.</w:t>
      </w:r>
    </w:p>
    <w:p w14:paraId="027457BF" w14:textId="77777777" w:rsidR="009A2EDC" w:rsidRPr="00AE1822" w:rsidRDefault="009A2EDC" w:rsidP="008356AB">
      <w:pPr>
        <w:suppressAutoHyphens w:val="0"/>
        <w:spacing w:line="360" w:lineRule="auto"/>
        <w:rPr>
          <w:i/>
          <w:lang w:val="en-US" w:eastAsia="ru-RU"/>
        </w:rPr>
      </w:pPr>
    </w:p>
    <w:p w14:paraId="4456EC24" w14:textId="77777777" w:rsidR="008356AB" w:rsidRPr="00AE16D8" w:rsidRDefault="00AE16D8" w:rsidP="008356AB">
      <w:pPr>
        <w:suppressAutoHyphens w:val="0"/>
        <w:spacing w:line="360" w:lineRule="auto"/>
        <w:rPr>
          <w:i/>
          <w:lang w:val="en-US" w:eastAsia="ru-RU"/>
        </w:rPr>
      </w:pPr>
      <w:r w:rsidRPr="00AE16D8">
        <w:rPr>
          <w:i/>
          <w:lang w:val="en-US" w:eastAsia="ru-RU"/>
        </w:rPr>
        <w:t xml:space="preserve">4.2. </w:t>
      </w:r>
      <w:r w:rsidR="007C5726" w:rsidRPr="00AE16D8">
        <w:rPr>
          <w:i/>
          <w:lang w:val="en-US" w:eastAsia="ru-RU"/>
        </w:rPr>
        <w:t>The winter</w:t>
      </w:r>
      <w:r w:rsidR="00F40AC3" w:rsidRPr="00AE16D8">
        <w:rPr>
          <w:i/>
          <w:lang w:val="en-US" w:eastAsia="ru-RU"/>
        </w:rPr>
        <w:t xml:space="preserve"> </w:t>
      </w:r>
      <w:r w:rsidR="008356AB" w:rsidRPr="00AE16D8">
        <w:rPr>
          <w:i/>
          <w:lang w:val="en-US" w:eastAsia="ru-RU"/>
        </w:rPr>
        <w:t xml:space="preserve">E. huxleyi </w:t>
      </w:r>
      <w:r w:rsidR="007C5726" w:rsidRPr="00AE16D8">
        <w:rPr>
          <w:i/>
          <w:lang w:val="en-US" w:eastAsia="ru-RU"/>
        </w:rPr>
        <w:t>bloom</w:t>
      </w:r>
    </w:p>
    <w:p w14:paraId="55ADEBEF" w14:textId="77777777" w:rsidR="00AE16D8" w:rsidRDefault="00AE16D8" w:rsidP="00A52310">
      <w:pPr>
        <w:suppressAutoHyphens w:val="0"/>
        <w:spacing w:line="360" w:lineRule="auto"/>
        <w:ind w:firstLine="227"/>
        <w:jc w:val="both"/>
        <w:rPr>
          <w:lang w:val="en-US" w:eastAsia="ru-RU"/>
        </w:rPr>
      </w:pPr>
    </w:p>
    <w:p w14:paraId="0C410BEA" w14:textId="2CC41C8D" w:rsidR="001E051C" w:rsidRDefault="004D7444" w:rsidP="001E051C">
      <w:pPr>
        <w:suppressAutoHyphens w:val="0"/>
        <w:spacing w:line="360" w:lineRule="auto"/>
        <w:ind w:firstLine="363"/>
        <w:jc w:val="both"/>
        <w:rPr>
          <w:lang w:val="en-US" w:eastAsia="ru-RU"/>
        </w:rPr>
      </w:pPr>
      <w:r w:rsidRPr="004D7444">
        <w:rPr>
          <w:lang w:val="en-US" w:eastAsia="ru-RU"/>
        </w:rPr>
        <w:t xml:space="preserve">Environmental conditions during winter in the </w:t>
      </w:r>
      <w:r w:rsidR="00B00FED">
        <w:rPr>
          <w:lang w:val="en-US" w:eastAsia="ru-RU"/>
        </w:rPr>
        <w:t>open</w:t>
      </w:r>
      <w:r w:rsidRPr="004D7444">
        <w:rPr>
          <w:lang w:val="en-US" w:eastAsia="ru-RU"/>
        </w:rPr>
        <w:t xml:space="preserve"> Black Sea are opposite to those observed during the late spring-summer period</w:t>
      </w:r>
      <w:r w:rsidR="00676383" w:rsidRPr="00676383">
        <w:rPr>
          <w:lang w:val="en-US" w:eastAsia="ru-RU"/>
        </w:rPr>
        <w:t xml:space="preserve"> </w:t>
      </w:r>
      <w:r w:rsidR="00676383">
        <w:rPr>
          <w:lang w:val="en-US" w:eastAsia="ru-RU"/>
        </w:rPr>
        <w:t>(Fig. 6),</w:t>
      </w:r>
      <w:r w:rsidR="001671D5">
        <w:rPr>
          <w:lang w:val="en-US" w:eastAsia="ru-RU"/>
        </w:rPr>
        <w:t xml:space="preserve"> </w:t>
      </w:r>
      <w:r w:rsidR="001671D5" w:rsidRPr="001671D5">
        <w:rPr>
          <w:lang w:val="en-US" w:eastAsia="ru-RU"/>
        </w:rPr>
        <w:t xml:space="preserve">i.e. </w:t>
      </w:r>
      <w:r w:rsidR="00F65BCC">
        <w:rPr>
          <w:lang w:val="en-US" w:eastAsia="ru-RU"/>
        </w:rPr>
        <w:t xml:space="preserve">they </w:t>
      </w:r>
      <w:r w:rsidR="001671D5" w:rsidRPr="001671D5">
        <w:rPr>
          <w:lang w:val="en-US" w:eastAsia="ru-RU"/>
        </w:rPr>
        <w:t xml:space="preserve">do not correspond to </w:t>
      </w:r>
      <w:r w:rsidR="000F26ED" w:rsidRPr="000F26ED">
        <w:rPr>
          <w:lang w:val="en-US" w:eastAsia="ru-RU"/>
        </w:rPr>
        <w:t xml:space="preserve">commonly </w:t>
      </w:r>
      <w:r w:rsidR="003A28D0" w:rsidRPr="003A28D0">
        <w:rPr>
          <w:lang w:val="en-US" w:eastAsia="ru-RU"/>
        </w:rPr>
        <w:t>reported</w:t>
      </w:r>
      <w:r w:rsidR="000F26ED" w:rsidRPr="000F26ED">
        <w:rPr>
          <w:lang w:val="en-US" w:eastAsia="ru-RU"/>
        </w:rPr>
        <w:t xml:space="preserve"> </w:t>
      </w:r>
      <w:r w:rsidR="001671D5" w:rsidRPr="001671D5">
        <w:rPr>
          <w:lang w:val="en-US" w:eastAsia="ru-RU"/>
        </w:rPr>
        <w:t xml:space="preserve">conditions </w:t>
      </w:r>
      <w:r w:rsidR="00F65BCC">
        <w:rPr>
          <w:lang w:val="en-US" w:eastAsia="ru-RU"/>
        </w:rPr>
        <w:t>promoting</w:t>
      </w:r>
      <w:r w:rsidR="001671D5" w:rsidRPr="001671D5">
        <w:rPr>
          <w:lang w:val="en-US" w:eastAsia="ru-RU"/>
        </w:rPr>
        <w:t xml:space="preserve"> coccolith</w:t>
      </w:r>
      <w:r w:rsidR="001671D5">
        <w:rPr>
          <w:lang w:val="en-US" w:eastAsia="ru-RU"/>
        </w:rPr>
        <w:t>ophore</w:t>
      </w:r>
      <w:r w:rsidR="00A7305A">
        <w:rPr>
          <w:lang w:val="en-US" w:eastAsia="ru-RU"/>
        </w:rPr>
        <w:t xml:space="preserve"> </w:t>
      </w:r>
      <w:r w:rsidR="00F65BCC">
        <w:rPr>
          <w:lang w:val="en-US" w:eastAsia="ru-RU"/>
        </w:rPr>
        <w:t xml:space="preserve">blooms </w:t>
      </w:r>
      <w:r w:rsidR="00A7305A">
        <w:rPr>
          <w:lang w:val="en-US" w:eastAsia="ru-RU"/>
        </w:rPr>
        <w:t>(</w:t>
      </w:r>
      <w:r w:rsidR="005D2EF2" w:rsidRPr="005D2EF2">
        <w:rPr>
          <w:lang w:val="en-US" w:eastAsia="ru-RU"/>
        </w:rPr>
        <w:t>e.g., Balch et al., 1991;</w:t>
      </w:r>
      <w:r w:rsidR="005D2EF2" w:rsidRPr="005D2EF2">
        <w:rPr>
          <w:b/>
          <w:lang w:val="en-US" w:eastAsia="ru-RU"/>
        </w:rPr>
        <w:t xml:space="preserve"> </w:t>
      </w:r>
      <w:r w:rsidR="005D2EF2" w:rsidRPr="005D2EF2">
        <w:rPr>
          <w:lang w:val="en-US" w:eastAsia="ru-RU"/>
        </w:rPr>
        <w:t>Townsend et</w:t>
      </w:r>
      <w:r w:rsidR="005D2EF2" w:rsidRPr="00D830F9">
        <w:rPr>
          <w:i/>
          <w:lang w:val="en-US" w:eastAsia="ru-RU"/>
        </w:rPr>
        <w:t xml:space="preserve"> </w:t>
      </w:r>
      <w:r w:rsidR="005D2EF2" w:rsidRPr="005D2EF2">
        <w:rPr>
          <w:lang w:val="en-US" w:eastAsia="ru-RU"/>
        </w:rPr>
        <w:t>al., 1994; Tyrrell and Merico 2004</w:t>
      </w:r>
      <w:r w:rsidR="005D2EF2">
        <w:rPr>
          <w:lang w:val="en-US" w:eastAsia="ru-RU"/>
        </w:rPr>
        <w:t>)</w:t>
      </w:r>
      <w:r w:rsidR="00403D4B">
        <w:rPr>
          <w:lang w:val="en-US" w:eastAsia="ru-RU"/>
        </w:rPr>
        <w:t xml:space="preserve">. </w:t>
      </w:r>
      <w:r w:rsidR="00B31305" w:rsidRPr="00B31305">
        <w:rPr>
          <w:lang w:val="en-US" w:eastAsia="ru-RU"/>
        </w:rPr>
        <w:t xml:space="preserve">Nevertheless, </w:t>
      </w:r>
      <w:r w:rsidR="009D3020">
        <w:rPr>
          <w:lang w:val="en-US" w:eastAsia="ru-RU"/>
        </w:rPr>
        <w:t xml:space="preserve">our </w:t>
      </w:r>
      <w:r w:rsidR="00B31305" w:rsidRPr="00B31305">
        <w:rPr>
          <w:lang w:val="en-US" w:eastAsia="ru-RU"/>
        </w:rPr>
        <w:t xml:space="preserve">analysis of seasonal changes </w:t>
      </w:r>
      <w:r w:rsidR="00676383">
        <w:rPr>
          <w:lang w:val="en-US" w:eastAsia="ru-RU"/>
        </w:rPr>
        <w:t>of</w:t>
      </w:r>
      <w:r w:rsidR="00B31305" w:rsidRPr="00B31305">
        <w:rPr>
          <w:lang w:val="en-US" w:eastAsia="ru-RU"/>
        </w:rPr>
        <w:t xml:space="preserve"> </w:t>
      </w:r>
      <w:r w:rsidR="00B31305" w:rsidRPr="00275A61">
        <w:rPr>
          <w:i/>
          <w:lang w:val="en-US" w:eastAsia="ru-RU"/>
        </w:rPr>
        <w:t>E.</w:t>
      </w:r>
      <w:r w:rsidR="00B31305" w:rsidRPr="00B31305">
        <w:rPr>
          <w:lang w:val="en-US" w:eastAsia="ru-RU"/>
        </w:rPr>
        <w:t xml:space="preserve"> </w:t>
      </w:r>
      <w:r w:rsidR="00B31305" w:rsidRPr="00B31305">
        <w:rPr>
          <w:i/>
          <w:lang w:val="en-US" w:eastAsia="ru-RU"/>
        </w:rPr>
        <w:t>huxleyi</w:t>
      </w:r>
      <w:r w:rsidR="00B31305" w:rsidRPr="00B31305">
        <w:rPr>
          <w:b/>
          <w:lang w:val="en-US" w:eastAsia="ru-RU"/>
        </w:rPr>
        <w:t xml:space="preserve"> </w:t>
      </w:r>
      <w:r w:rsidR="00B31305" w:rsidRPr="00B31305">
        <w:rPr>
          <w:lang w:val="en-US" w:eastAsia="ru-RU"/>
        </w:rPr>
        <w:t xml:space="preserve">abundance </w:t>
      </w:r>
      <w:r w:rsidR="00F65BCC">
        <w:rPr>
          <w:lang w:val="en-US" w:eastAsia="ru-RU"/>
        </w:rPr>
        <w:t>clearly shows a</w:t>
      </w:r>
      <w:r w:rsidR="00B31305" w:rsidRPr="00B31305">
        <w:rPr>
          <w:lang w:val="en-US" w:eastAsia="ru-RU"/>
        </w:rPr>
        <w:t xml:space="preserve"> second peak </w:t>
      </w:r>
      <w:r w:rsidR="00B31305">
        <w:rPr>
          <w:lang w:val="en-US" w:eastAsia="ru-RU"/>
        </w:rPr>
        <w:t>of</w:t>
      </w:r>
      <w:r w:rsidR="00B31305" w:rsidRPr="00B31305">
        <w:rPr>
          <w:lang w:val="en-US" w:eastAsia="ru-RU"/>
        </w:rPr>
        <w:t xml:space="preserve"> base N</w:t>
      </w:r>
      <w:r w:rsidR="00B31305" w:rsidRPr="00275A61">
        <w:rPr>
          <w:i/>
          <w:vertAlign w:val="subscript"/>
          <w:lang w:val="en-US" w:eastAsia="ru-RU"/>
        </w:rPr>
        <w:t>Eh</w:t>
      </w:r>
      <w:r w:rsidR="00B31305" w:rsidRPr="00B31305">
        <w:rPr>
          <w:lang w:val="en-US" w:eastAsia="ru-RU"/>
        </w:rPr>
        <w:t>(RS)</w:t>
      </w:r>
      <w:r w:rsidR="00B31305">
        <w:rPr>
          <w:lang w:val="en-US" w:eastAsia="ru-RU"/>
        </w:rPr>
        <w:t xml:space="preserve"> </w:t>
      </w:r>
      <w:r w:rsidR="00B31305" w:rsidRPr="00B31305">
        <w:rPr>
          <w:lang w:val="en-US" w:eastAsia="ru-RU"/>
        </w:rPr>
        <w:t xml:space="preserve">(December - February) (Fig. 3) and </w:t>
      </w:r>
      <w:r w:rsidR="00B31305">
        <w:rPr>
          <w:lang w:val="en-US" w:eastAsia="ru-RU"/>
        </w:rPr>
        <w:t>coccolithophore</w:t>
      </w:r>
      <w:r w:rsidR="00B31305" w:rsidRPr="00B31305">
        <w:rPr>
          <w:lang w:val="en-US" w:eastAsia="ru-RU"/>
        </w:rPr>
        <w:t xml:space="preserve"> </w:t>
      </w:r>
      <w:r w:rsidR="00676383">
        <w:rPr>
          <w:lang w:val="en-US" w:eastAsia="ru-RU"/>
        </w:rPr>
        <w:t xml:space="preserve">winter </w:t>
      </w:r>
      <w:r w:rsidR="00B31305" w:rsidRPr="00B31305">
        <w:rPr>
          <w:lang w:val="en-US" w:eastAsia="ru-RU"/>
        </w:rPr>
        <w:t>bloom</w:t>
      </w:r>
      <w:r w:rsidR="00F65BCC">
        <w:rPr>
          <w:lang w:val="en-US" w:eastAsia="ru-RU"/>
        </w:rPr>
        <w:t>s</w:t>
      </w:r>
      <w:r w:rsidR="00B31305" w:rsidRPr="00B31305">
        <w:rPr>
          <w:lang w:val="en-US" w:eastAsia="ru-RU"/>
        </w:rPr>
        <w:t xml:space="preserve"> in the first half of the study period (Fig. 4B).</w:t>
      </w:r>
      <w:r w:rsidR="00C07050" w:rsidRPr="00C07050">
        <w:rPr>
          <w:lang w:val="en-US"/>
        </w:rPr>
        <w:t xml:space="preserve"> </w:t>
      </w:r>
      <w:r w:rsidR="00C46C0B">
        <w:rPr>
          <w:lang w:val="en-US"/>
        </w:rPr>
        <w:t>Similarly, r</w:t>
      </w:r>
      <w:r w:rsidR="00DF2E89" w:rsidRPr="00DF2E89">
        <w:rPr>
          <w:lang w:val="en-US" w:eastAsia="ru-RU"/>
        </w:rPr>
        <w:t xml:space="preserve">ather intense </w:t>
      </w:r>
      <w:r w:rsidR="00DF2E89" w:rsidRPr="00275A61">
        <w:rPr>
          <w:i/>
          <w:lang w:val="en-US" w:eastAsia="ru-RU"/>
        </w:rPr>
        <w:t>E.</w:t>
      </w:r>
      <w:r w:rsidR="00DF2E89" w:rsidRPr="00B31305">
        <w:rPr>
          <w:lang w:val="en-US" w:eastAsia="ru-RU"/>
        </w:rPr>
        <w:t xml:space="preserve"> </w:t>
      </w:r>
      <w:r w:rsidR="00DF2E89" w:rsidRPr="00B31305">
        <w:rPr>
          <w:i/>
          <w:lang w:val="en-US" w:eastAsia="ru-RU"/>
        </w:rPr>
        <w:t>huxleyi</w:t>
      </w:r>
      <w:r w:rsidR="00DF2E89" w:rsidRPr="00DF2E89">
        <w:rPr>
          <w:lang w:val="en-US" w:eastAsia="ru-RU"/>
        </w:rPr>
        <w:t xml:space="preserve"> </w:t>
      </w:r>
      <w:r w:rsidR="00CB798A">
        <w:rPr>
          <w:lang w:val="en-US" w:eastAsia="ru-RU"/>
        </w:rPr>
        <w:t xml:space="preserve">winter </w:t>
      </w:r>
      <w:r w:rsidR="00DF2E89" w:rsidRPr="00DF2E89">
        <w:rPr>
          <w:lang w:val="en-US" w:eastAsia="ru-RU"/>
        </w:rPr>
        <w:t xml:space="preserve">blooms </w:t>
      </w:r>
      <w:r w:rsidR="0044150C">
        <w:rPr>
          <w:lang w:val="en-US" w:eastAsia="ru-RU"/>
        </w:rPr>
        <w:t>(</w:t>
      </w:r>
      <w:r w:rsidR="0044150C" w:rsidRPr="0044150C">
        <w:rPr>
          <w:lang w:val="en-US" w:eastAsia="ru-RU"/>
        </w:rPr>
        <w:t>cell density ranging from 1.60×10</w:t>
      </w:r>
      <w:r w:rsidR="0044150C" w:rsidRPr="0044150C">
        <w:rPr>
          <w:vertAlign w:val="superscript"/>
          <w:lang w:val="en-US" w:eastAsia="ru-RU"/>
        </w:rPr>
        <w:t>7</w:t>
      </w:r>
      <w:r w:rsidR="0044150C" w:rsidRPr="0044150C">
        <w:rPr>
          <w:lang w:val="en-US" w:eastAsia="ru-RU"/>
        </w:rPr>
        <w:t xml:space="preserve"> to 5.03×10</w:t>
      </w:r>
      <w:r w:rsidR="0044150C" w:rsidRPr="0044150C">
        <w:rPr>
          <w:vertAlign w:val="superscript"/>
          <w:lang w:val="en-US" w:eastAsia="ru-RU"/>
        </w:rPr>
        <w:t>7</w:t>
      </w:r>
      <w:r w:rsidR="0044150C" w:rsidRPr="0044150C">
        <w:rPr>
          <w:lang w:val="en-US" w:eastAsia="ru-RU"/>
        </w:rPr>
        <w:t>cells</w:t>
      </w:r>
      <w:r w:rsidR="00A10121">
        <w:rPr>
          <w:lang w:val="en-US" w:eastAsia="ru-RU"/>
        </w:rPr>
        <w:t xml:space="preserve"> </w:t>
      </w:r>
      <w:r w:rsidR="0044150C" w:rsidRPr="0044150C">
        <w:rPr>
          <w:lang w:val="en-US" w:eastAsia="ru-RU"/>
        </w:rPr>
        <w:t>L</w:t>
      </w:r>
      <w:r w:rsidR="00A10121" w:rsidRPr="00A10121">
        <w:rPr>
          <w:vertAlign w:val="superscript"/>
          <w:lang w:val="en-US" w:eastAsia="ru-RU"/>
        </w:rPr>
        <w:t>-1</w:t>
      </w:r>
      <w:r w:rsidR="0044150C">
        <w:rPr>
          <w:lang w:val="en-US" w:eastAsia="ru-RU"/>
        </w:rPr>
        <w:t>)</w:t>
      </w:r>
      <w:r w:rsidR="00F65BCC" w:rsidRPr="00F65BCC">
        <w:rPr>
          <w:lang w:val="en-US" w:eastAsia="ru-RU"/>
        </w:rPr>
        <w:t xml:space="preserve"> </w:t>
      </w:r>
      <w:r w:rsidR="00F65BCC">
        <w:rPr>
          <w:lang w:val="en-US" w:eastAsia="ru-RU"/>
        </w:rPr>
        <w:t>were observ</w:t>
      </w:r>
      <w:r w:rsidR="00F65BCC" w:rsidRPr="00063447">
        <w:rPr>
          <w:lang w:val="en-US" w:eastAsia="ru-RU"/>
        </w:rPr>
        <w:t>ed</w:t>
      </w:r>
      <w:r w:rsidR="00F65BCC" w:rsidRPr="002A0CA1">
        <w:rPr>
          <w:lang w:val="en-US" w:eastAsia="ru-RU"/>
        </w:rPr>
        <w:t xml:space="preserve"> in </w:t>
      </w:r>
      <w:r w:rsidR="00F65BCC">
        <w:rPr>
          <w:lang w:val="en-US" w:eastAsia="ru-RU"/>
        </w:rPr>
        <w:t>the Dardanelles</w:t>
      </w:r>
      <w:r w:rsidR="0044150C" w:rsidRPr="0044150C">
        <w:rPr>
          <w:lang w:val="en-US" w:eastAsia="ru-RU"/>
        </w:rPr>
        <w:t xml:space="preserve"> </w:t>
      </w:r>
      <w:r w:rsidR="00F65BCC">
        <w:rPr>
          <w:lang w:val="en-US" w:eastAsia="ru-RU"/>
        </w:rPr>
        <w:t>under</w:t>
      </w:r>
      <w:r w:rsidR="0044150C" w:rsidRPr="00C07050">
        <w:rPr>
          <w:lang w:val="en-US" w:eastAsia="ru-RU"/>
        </w:rPr>
        <w:t xml:space="preserve"> conditions of low light, low temperatures, strong winds and deeper mixing </w:t>
      </w:r>
      <w:r w:rsidR="00DF2E89" w:rsidRPr="00DF2E89">
        <w:rPr>
          <w:lang w:val="en-US" w:eastAsia="ru-RU"/>
        </w:rPr>
        <w:t>(Turkoglu 2010)</w:t>
      </w:r>
      <w:r w:rsidR="00A52310">
        <w:rPr>
          <w:lang w:val="en-US" w:eastAsia="ru-RU"/>
        </w:rPr>
        <w:t>.</w:t>
      </w:r>
      <w:r w:rsidR="00DF2E89" w:rsidRPr="00DF2E89">
        <w:rPr>
          <w:lang w:val="en-US" w:eastAsia="ru-RU"/>
        </w:rPr>
        <w:t xml:space="preserve"> </w:t>
      </w:r>
      <w:r w:rsidR="00A52310">
        <w:rPr>
          <w:lang w:val="en-US" w:eastAsia="ru-RU"/>
        </w:rPr>
        <w:t>W</w:t>
      </w:r>
      <w:r w:rsidR="00A52310" w:rsidRPr="00A52310">
        <w:rPr>
          <w:lang w:val="en-US" w:eastAsia="ru-RU"/>
        </w:rPr>
        <w:t>inter</w:t>
      </w:r>
      <w:r w:rsidR="00A52310">
        <w:rPr>
          <w:lang w:val="en-US" w:eastAsia="ru-RU"/>
        </w:rPr>
        <w:t xml:space="preserve"> c</w:t>
      </w:r>
      <w:r w:rsidR="00DF2E89">
        <w:rPr>
          <w:lang w:val="en-US" w:eastAsia="ru-RU"/>
        </w:rPr>
        <w:t xml:space="preserve">occolithophore </w:t>
      </w:r>
      <w:r w:rsidR="00FA00A3">
        <w:rPr>
          <w:lang w:val="en-US" w:eastAsia="ru-RU"/>
        </w:rPr>
        <w:t>development</w:t>
      </w:r>
      <w:r w:rsidR="004A17D2">
        <w:rPr>
          <w:lang w:val="en-US" w:eastAsia="ru-RU"/>
        </w:rPr>
        <w:t xml:space="preserve"> </w:t>
      </w:r>
      <w:r w:rsidR="00063447">
        <w:rPr>
          <w:lang w:val="en-US" w:eastAsia="ru-RU"/>
        </w:rPr>
        <w:t xml:space="preserve">(but not in bloom abundance) </w:t>
      </w:r>
      <w:r w:rsidR="00C46C0B">
        <w:rPr>
          <w:lang w:val="en-US" w:eastAsia="ru-RU"/>
        </w:rPr>
        <w:t>have</w:t>
      </w:r>
      <w:r w:rsidR="00C46C0B" w:rsidRPr="00A52310">
        <w:rPr>
          <w:lang w:val="en-US" w:eastAsia="ru-RU"/>
        </w:rPr>
        <w:t xml:space="preserve"> </w:t>
      </w:r>
      <w:r w:rsidR="00F65BCC">
        <w:rPr>
          <w:lang w:val="en-US" w:eastAsia="ru-RU"/>
        </w:rPr>
        <w:t xml:space="preserve">also </w:t>
      </w:r>
      <w:r w:rsidR="00C46C0B">
        <w:rPr>
          <w:lang w:val="en-US" w:eastAsia="ru-RU"/>
        </w:rPr>
        <w:t xml:space="preserve">been </w:t>
      </w:r>
      <w:r w:rsidR="00A52310" w:rsidRPr="00A52310">
        <w:rPr>
          <w:lang w:val="en-US" w:eastAsia="ru-RU"/>
        </w:rPr>
        <w:t xml:space="preserve">documented </w:t>
      </w:r>
      <w:r w:rsidR="00A52310">
        <w:rPr>
          <w:lang w:val="en-US" w:eastAsia="ru-RU"/>
        </w:rPr>
        <w:t>for</w:t>
      </w:r>
      <w:r w:rsidR="00063447">
        <w:rPr>
          <w:lang w:val="en-US" w:eastAsia="ru-RU"/>
        </w:rPr>
        <w:t xml:space="preserve"> </w:t>
      </w:r>
      <w:r w:rsidR="00D540EB" w:rsidRPr="00D540EB">
        <w:rPr>
          <w:lang w:val="en-US" w:eastAsia="ru-RU"/>
        </w:rPr>
        <w:t>the central Portuguese</w:t>
      </w:r>
      <w:r w:rsidR="00D540EB">
        <w:rPr>
          <w:lang w:val="en-US" w:eastAsia="ru-RU"/>
        </w:rPr>
        <w:t xml:space="preserve"> margin (</w:t>
      </w:r>
      <w:r w:rsidR="009C2247">
        <w:rPr>
          <w:lang w:val="en-US" w:eastAsia="ru-RU"/>
        </w:rPr>
        <w:t>Guerreiro et al., 2013</w:t>
      </w:r>
      <w:r w:rsidR="00D540EB">
        <w:rPr>
          <w:lang w:val="en-US" w:eastAsia="ru-RU"/>
        </w:rPr>
        <w:t>)</w:t>
      </w:r>
      <w:r w:rsidR="00F57733">
        <w:rPr>
          <w:lang w:val="en-US" w:eastAsia="ru-RU"/>
        </w:rPr>
        <w:t>, Yellow and East China seas (Sun et al., 2014) as well as</w:t>
      </w:r>
      <w:r w:rsidR="00D540EB">
        <w:rPr>
          <w:lang w:val="en-US" w:eastAsia="ru-RU"/>
        </w:rPr>
        <w:t xml:space="preserve"> </w:t>
      </w:r>
      <w:r w:rsidR="009C2247">
        <w:rPr>
          <w:lang w:val="en-US" w:eastAsia="ru-RU"/>
        </w:rPr>
        <w:t>t</w:t>
      </w:r>
      <w:r w:rsidR="00D540EB" w:rsidRPr="00D540EB">
        <w:rPr>
          <w:lang w:val="en-US" w:eastAsia="ru-RU"/>
        </w:rPr>
        <w:t>he Northern</w:t>
      </w:r>
      <w:r w:rsidR="009C2247">
        <w:rPr>
          <w:lang w:val="en-US" w:eastAsia="ru-RU"/>
        </w:rPr>
        <w:t xml:space="preserve"> </w:t>
      </w:r>
      <w:r w:rsidR="00D540EB" w:rsidRPr="009C2247">
        <w:rPr>
          <w:lang w:val="en-US" w:eastAsia="ru-RU"/>
        </w:rPr>
        <w:t>South China Sea</w:t>
      </w:r>
      <w:r w:rsidR="00063447">
        <w:rPr>
          <w:lang w:val="en-US" w:eastAsia="ru-RU"/>
        </w:rPr>
        <w:t xml:space="preserve"> </w:t>
      </w:r>
      <w:r w:rsidR="009C2247">
        <w:rPr>
          <w:lang w:val="en-US" w:eastAsia="ru-RU"/>
        </w:rPr>
        <w:t>(Jin et al., 2019)</w:t>
      </w:r>
      <w:r w:rsidR="00C07050" w:rsidRPr="00C07050">
        <w:rPr>
          <w:lang w:val="en-US" w:eastAsia="ru-RU"/>
        </w:rPr>
        <w:t>.</w:t>
      </w:r>
      <w:r w:rsidR="00FA00A3">
        <w:rPr>
          <w:lang w:val="en-US" w:eastAsia="ru-RU"/>
        </w:rPr>
        <w:t xml:space="preserve"> </w:t>
      </w:r>
      <w:r w:rsidR="00F65BCC">
        <w:rPr>
          <w:lang w:val="en-US" w:eastAsia="ru-RU"/>
        </w:rPr>
        <w:t>These</w:t>
      </w:r>
      <w:r w:rsidR="009F3C96" w:rsidRPr="009F3C96">
        <w:rPr>
          <w:lang w:val="en-US" w:eastAsia="ru-RU"/>
        </w:rPr>
        <w:t xml:space="preserve"> </w:t>
      </w:r>
      <w:r w:rsidR="00B073DC">
        <w:rPr>
          <w:lang w:val="en-US" w:eastAsia="ru-RU"/>
        </w:rPr>
        <w:t xml:space="preserve">other </w:t>
      </w:r>
      <w:r w:rsidR="009F3C96" w:rsidRPr="009F3C96">
        <w:rPr>
          <w:lang w:val="en-US" w:eastAsia="ru-RU"/>
        </w:rPr>
        <w:t xml:space="preserve">regions were characterised by </w:t>
      </w:r>
      <w:r w:rsidR="00811C95">
        <w:rPr>
          <w:lang w:val="en-US" w:eastAsia="ru-RU"/>
        </w:rPr>
        <w:t xml:space="preserve">two common </w:t>
      </w:r>
      <w:r w:rsidR="00811C95" w:rsidRPr="00811C95">
        <w:rPr>
          <w:lang w:val="en-US" w:eastAsia="ru-RU"/>
        </w:rPr>
        <w:t>feature</w:t>
      </w:r>
      <w:r w:rsidR="00811C95">
        <w:rPr>
          <w:lang w:val="en-US" w:eastAsia="ru-RU"/>
        </w:rPr>
        <w:t>s.</w:t>
      </w:r>
    </w:p>
    <w:p w14:paraId="3672CC8D" w14:textId="77777777" w:rsidR="001E051C" w:rsidRDefault="00811C95" w:rsidP="001E051C">
      <w:pPr>
        <w:suppressAutoHyphens w:val="0"/>
        <w:spacing w:line="360" w:lineRule="auto"/>
        <w:ind w:firstLine="363"/>
        <w:jc w:val="both"/>
        <w:rPr>
          <w:lang w:val="en-US" w:eastAsia="ru-RU"/>
        </w:rPr>
      </w:pPr>
      <w:r>
        <w:rPr>
          <w:lang w:val="en-US" w:eastAsia="ru-RU"/>
        </w:rPr>
        <w:t xml:space="preserve">Firstly, </w:t>
      </w:r>
      <w:r w:rsidR="001C4F01">
        <w:rPr>
          <w:lang w:val="en-US" w:eastAsia="ru-RU"/>
        </w:rPr>
        <w:t>i</w:t>
      </w:r>
      <w:r w:rsidR="001C4F01" w:rsidRPr="001C4F01">
        <w:rPr>
          <w:lang w:val="en-US" w:eastAsia="ru-RU"/>
        </w:rPr>
        <w:t xml:space="preserve">n all of them, like </w:t>
      </w:r>
      <w:r w:rsidR="001C4F01">
        <w:rPr>
          <w:lang w:val="en-US" w:eastAsia="ru-RU"/>
        </w:rPr>
        <w:t xml:space="preserve">in </w:t>
      </w:r>
      <w:r w:rsidR="001C4F01" w:rsidRPr="001C4F01">
        <w:rPr>
          <w:lang w:val="en-US" w:eastAsia="ru-RU"/>
        </w:rPr>
        <w:t xml:space="preserve">the Black Sea, </w:t>
      </w:r>
      <w:r w:rsidR="001C4F01" w:rsidRPr="00275A61">
        <w:rPr>
          <w:i/>
          <w:lang w:val="en-US" w:eastAsia="ru-RU"/>
        </w:rPr>
        <w:t xml:space="preserve">E. </w:t>
      </w:r>
      <w:r w:rsidR="001C4F01" w:rsidRPr="00C337F7">
        <w:rPr>
          <w:i/>
          <w:lang w:val="en-US" w:eastAsia="ru-RU"/>
        </w:rPr>
        <w:t>huxleyi</w:t>
      </w:r>
      <w:r w:rsidR="001C4F01">
        <w:rPr>
          <w:lang w:val="en-US" w:eastAsia="ru-RU"/>
        </w:rPr>
        <w:t xml:space="preserve"> </w:t>
      </w:r>
      <w:r w:rsidR="0080399D">
        <w:rPr>
          <w:lang w:val="en-US" w:eastAsia="ru-RU"/>
        </w:rPr>
        <w:t xml:space="preserve">also </w:t>
      </w:r>
      <w:r w:rsidR="0080399D" w:rsidRPr="001C4F01">
        <w:rPr>
          <w:lang w:val="en-US" w:eastAsia="ru-RU"/>
        </w:rPr>
        <w:t>develop</w:t>
      </w:r>
      <w:r w:rsidR="0080399D">
        <w:rPr>
          <w:lang w:val="en-US" w:eastAsia="ru-RU"/>
        </w:rPr>
        <w:t xml:space="preserve">ed </w:t>
      </w:r>
      <w:r w:rsidR="00275A61">
        <w:rPr>
          <w:lang w:val="en-US" w:eastAsia="ru-RU"/>
        </w:rPr>
        <w:t xml:space="preserve">actively </w:t>
      </w:r>
      <w:r w:rsidR="001C4F01" w:rsidRPr="009F3C96">
        <w:rPr>
          <w:lang w:val="en-US" w:eastAsia="ru-RU"/>
        </w:rPr>
        <w:t>during the warm season</w:t>
      </w:r>
      <w:r w:rsidR="001C4F01">
        <w:rPr>
          <w:lang w:val="en-US" w:eastAsia="ru-RU"/>
        </w:rPr>
        <w:t xml:space="preserve">. </w:t>
      </w:r>
      <w:r w:rsidR="00247AA4">
        <w:rPr>
          <w:lang w:val="en-US" w:eastAsia="ru-RU"/>
        </w:rPr>
        <w:t>Hence</w:t>
      </w:r>
      <w:r w:rsidR="00D67A01" w:rsidRPr="00D67A01">
        <w:rPr>
          <w:lang w:val="en-US" w:eastAsia="ru-RU"/>
        </w:rPr>
        <w:t xml:space="preserve">, the same species </w:t>
      </w:r>
      <w:r w:rsidR="0080399D">
        <w:rPr>
          <w:lang w:val="en-US" w:eastAsia="ru-RU"/>
        </w:rPr>
        <w:t>can</w:t>
      </w:r>
      <w:r w:rsidR="00D67A01" w:rsidRPr="00D67A01">
        <w:rPr>
          <w:lang w:val="en-US" w:eastAsia="ru-RU"/>
        </w:rPr>
        <w:t xml:space="preserve"> grow actively in the same region under very different </w:t>
      </w:r>
      <w:r w:rsidR="00F46A3D">
        <w:rPr>
          <w:lang w:val="en-US" w:eastAsia="ru-RU"/>
        </w:rPr>
        <w:t>environmental</w:t>
      </w:r>
      <w:r w:rsidR="00D67A01" w:rsidRPr="00D67A01">
        <w:rPr>
          <w:lang w:val="en-US" w:eastAsia="ru-RU"/>
        </w:rPr>
        <w:t xml:space="preserve"> conditions. One of the most probable reasons </w:t>
      </w:r>
      <w:r w:rsidR="0080399D">
        <w:rPr>
          <w:lang w:val="en-US" w:eastAsia="ru-RU"/>
        </w:rPr>
        <w:t>could</w:t>
      </w:r>
      <w:r w:rsidR="00D67A01" w:rsidRPr="00D67A01">
        <w:rPr>
          <w:lang w:val="en-US" w:eastAsia="ru-RU"/>
        </w:rPr>
        <w:t xml:space="preserve"> be </w:t>
      </w:r>
      <w:r w:rsidR="002C2210">
        <w:rPr>
          <w:lang w:val="en-US" w:eastAsia="ru-RU"/>
        </w:rPr>
        <w:t xml:space="preserve">that </w:t>
      </w:r>
      <w:r w:rsidR="002C2210" w:rsidRPr="00275A61">
        <w:rPr>
          <w:i/>
          <w:lang w:val="en-US" w:eastAsia="ru-RU"/>
        </w:rPr>
        <w:t>E.</w:t>
      </w:r>
      <w:r w:rsidR="002C2210" w:rsidRPr="00C337F7">
        <w:rPr>
          <w:lang w:val="en-US" w:eastAsia="ru-RU"/>
        </w:rPr>
        <w:t xml:space="preserve"> </w:t>
      </w:r>
      <w:r w:rsidR="002C2210" w:rsidRPr="00C337F7">
        <w:rPr>
          <w:i/>
          <w:lang w:val="en-US" w:eastAsia="ru-RU"/>
        </w:rPr>
        <w:t>huxleyi</w:t>
      </w:r>
      <w:r w:rsidR="002C2210" w:rsidRPr="002C2210">
        <w:rPr>
          <w:lang w:val="en-US" w:eastAsia="ru-RU"/>
        </w:rPr>
        <w:t xml:space="preserve"> </w:t>
      </w:r>
      <w:r w:rsidR="0080399D">
        <w:rPr>
          <w:lang w:val="en-US" w:eastAsia="ru-RU"/>
        </w:rPr>
        <w:t>can be</w:t>
      </w:r>
      <w:r w:rsidR="0080399D" w:rsidRPr="002C2210">
        <w:rPr>
          <w:lang w:val="en-US" w:eastAsia="ru-RU"/>
        </w:rPr>
        <w:t xml:space="preserve"> </w:t>
      </w:r>
      <w:r w:rsidR="002C2210" w:rsidRPr="002C2210">
        <w:rPr>
          <w:lang w:val="en-US" w:eastAsia="ru-RU"/>
        </w:rPr>
        <w:t xml:space="preserve">divided </w:t>
      </w:r>
      <w:r w:rsidR="002C2210" w:rsidRPr="002C2210">
        <w:rPr>
          <w:lang w:val="en-US" w:eastAsia="ru-RU"/>
        </w:rPr>
        <w:lastRenderedPageBreak/>
        <w:t>into sev</w:t>
      </w:r>
      <w:r w:rsidR="002C2210">
        <w:rPr>
          <w:lang w:val="en-US" w:eastAsia="ru-RU"/>
        </w:rPr>
        <w:t xml:space="preserve">eral </w:t>
      </w:r>
      <w:r w:rsidR="002C2210" w:rsidRPr="002C2210">
        <w:rPr>
          <w:lang w:val="en-US" w:eastAsia="ru-RU"/>
        </w:rPr>
        <w:t>morphological forms called morphotypes</w:t>
      </w:r>
      <w:r w:rsidR="002C2210">
        <w:rPr>
          <w:lang w:val="en-US" w:eastAsia="ru-RU"/>
        </w:rPr>
        <w:t xml:space="preserve">, </w:t>
      </w:r>
      <w:r w:rsidR="002C2210" w:rsidRPr="002C2210">
        <w:rPr>
          <w:lang w:val="en-US" w:eastAsia="ru-RU"/>
        </w:rPr>
        <w:t>based on differences in coccolith structure</w:t>
      </w:r>
      <w:r w:rsidR="00002863">
        <w:rPr>
          <w:lang w:val="en-US" w:eastAsia="ru-RU"/>
        </w:rPr>
        <w:t xml:space="preserve"> </w:t>
      </w:r>
      <w:r w:rsidR="00002863" w:rsidRPr="002C2210">
        <w:rPr>
          <w:lang w:val="en-US" w:eastAsia="ru-RU"/>
        </w:rPr>
        <w:t>(Cook et al., 2011; Hagino et al., 2011</w:t>
      </w:r>
      <w:r w:rsidR="00002863">
        <w:rPr>
          <w:lang w:val="en-US" w:eastAsia="ru-RU"/>
        </w:rPr>
        <w:t>)</w:t>
      </w:r>
      <w:r w:rsidR="007D6AEF">
        <w:rPr>
          <w:lang w:val="en-US" w:eastAsia="ru-RU"/>
        </w:rPr>
        <w:t>,</w:t>
      </w:r>
      <w:r w:rsidR="0042518C">
        <w:rPr>
          <w:lang w:val="en-US" w:eastAsia="ru-RU"/>
        </w:rPr>
        <w:t xml:space="preserve"> </w:t>
      </w:r>
      <w:r w:rsidR="007D6AEF">
        <w:rPr>
          <w:lang w:val="en-US" w:eastAsia="ru-RU"/>
        </w:rPr>
        <w:t>and that</w:t>
      </w:r>
      <w:r w:rsidR="007D6AEF" w:rsidRPr="007D6AEF">
        <w:rPr>
          <w:lang w:val="en-US"/>
        </w:rPr>
        <w:t xml:space="preserve"> </w:t>
      </w:r>
      <w:r w:rsidR="00F300A4">
        <w:rPr>
          <w:lang w:val="en-US"/>
        </w:rPr>
        <w:t>t</w:t>
      </w:r>
      <w:r w:rsidR="007D6AEF" w:rsidRPr="007D6AEF">
        <w:rPr>
          <w:lang w:val="en-US" w:eastAsia="ru-RU"/>
        </w:rPr>
        <w:t xml:space="preserve">here is a pronounced seasonality in </w:t>
      </w:r>
      <w:r w:rsidR="00A9773C">
        <w:rPr>
          <w:lang w:val="en-US" w:eastAsia="ru-RU"/>
        </w:rPr>
        <w:t>the</w:t>
      </w:r>
      <w:r w:rsidR="0080399D">
        <w:rPr>
          <w:lang w:val="en-US" w:eastAsia="ru-RU"/>
        </w:rPr>
        <w:t xml:space="preserve"> presence of different</w:t>
      </w:r>
      <w:r w:rsidR="007D6AEF" w:rsidRPr="007D6AEF">
        <w:rPr>
          <w:lang w:val="en-US" w:eastAsia="ru-RU"/>
        </w:rPr>
        <w:t xml:space="preserve"> morphotypes</w:t>
      </w:r>
      <w:r w:rsidR="00002863">
        <w:rPr>
          <w:lang w:val="en-US" w:eastAsia="ru-RU"/>
        </w:rPr>
        <w:t xml:space="preserve"> (</w:t>
      </w:r>
      <w:r w:rsidR="007D6AEF">
        <w:rPr>
          <w:lang w:val="en-US" w:eastAsia="ru-RU"/>
        </w:rPr>
        <w:t>Smith et al., 2012</w:t>
      </w:r>
      <w:r w:rsidR="007D6AEF" w:rsidRPr="002C2210">
        <w:rPr>
          <w:lang w:val="en-US" w:eastAsia="ru-RU"/>
        </w:rPr>
        <w:t>)</w:t>
      </w:r>
      <w:r w:rsidR="007D6AEF">
        <w:rPr>
          <w:lang w:val="en-US" w:eastAsia="ru-RU"/>
        </w:rPr>
        <w:t>.</w:t>
      </w:r>
      <w:r w:rsidR="002C2210">
        <w:rPr>
          <w:lang w:val="en-US" w:eastAsia="ru-RU"/>
        </w:rPr>
        <w:t xml:space="preserve"> </w:t>
      </w:r>
      <w:r w:rsidR="00A87243">
        <w:rPr>
          <w:lang w:val="en-US" w:eastAsia="ru-RU"/>
        </w:rPr>
        <w:t>F</w:t>
      </w:r>
      <w:r w:rsidR="006161EC">
        <w:rPr>
          <w:lang w:val="en-US" w:eastAsia="ru-RU"/>
        </w:rPr>
        <w:t xml:space="preserve">or example, </w:t>
      </w:r>
      <w:r w:rsidR="0080399D" w:rsidRPr="006161EC">
        <w:rPr>
          <w:lang w:val="en-US" w:eastAsia="ru-RU"/>
        </w:rPr>
        <w:t>the</w:t>
      </w:r>
      <w:r w:rsidR="00C46C0B" w:rsidRPr="00C46C0B">
        <w:rPr>
          <w:lang w:val="en-US" w:eastAsia="ru-RU"/>
        </w:rPr>
        <w:t xml:space="preserve"> </w:t>
      </w:r>
      <w:r w:rsidR="00C46C0B" w:rsidRPr="006161EC">
        <w:rPr>
          <w:lang w:val="en-US" w:eastAsia="ru-RU"/>
        </w:rPr>
        <w:t>heavily calcified form</w:t>
      </w:r>
      <w:r w:rsidR="00C46C0B">
        <w:rPr>
          <w:lang w:val="en-US" w:eastAsia="ru-RU"/>
        </w:rPr>
        <w:t xml:space="preserve"> of the</w:t>
      </w:r>
      <w:r w:rsidR="0080399D">
        <w:rPr>
          <w:lang w:val="en-US" w:eastAsia="ru-RU"/>
        </w:rPr>
        <w:t xml:space="preserve"> </w:t>
      </w:r>
      <w:r w:rsidR="0080399D" w:rsidRPr="00275A61">
        <w:rPr>
          <w:i/>
          <w:lang w:val="en-US" w:eastAsia="ru-RU"/>
        </w:rPr>
        <w:t>E.</w:t>
      </w:r>
      <w:r w:rsidR="0080399D">
        <w:rPr>
          <w:lang w:val="en-US" w:eastAsia="ru-RU"/>
        </w:rPr>
        <w:t xml:space="preserve"> </w:t>
      </w:r>
      <w:r w:rsidR="0080399D" w:rsidRPr="0024348E">
        <w:rPr>
          <w:i/>
          <w:lang w:val="en-US" w:eastAsia="ru-RU"/>
        </w:rPr>
        <w:t>huxleyi</w:t>
      </w:r>
      <w:r w:rsidR="0080399D">
        <w:rPr>
          <w:lang w:val="en-US" w:eastAsia="ru-RU"/>
        </w:rPr>
        <w:t xml:space="preserve"> </w:t>
      </w:r>
      <w:r w:rsidR="0080399D" w:rsidRPr="006161EC">
        <w:rPr>
          <w:lang w:val="en-US" w:eastAsia="ru-RU"/>
        </w:rPr>
        <w:t>population</w:t>
      </w:r>
      <w:r w:rsidR="0080399D">
        <w:rPr>
          <w:lang w:val="en-US" w:eastAsia="ru-RU"/>
        </w:rPr>
        <w:t xml:space="preserve"> </w:t>
      </w:r>
      <w:r w:rsidR="0080399D" w:rsidRPr="006161EC">
        <w:rPr>
          <w:lang w:val="en-US" w:eastAsia="ru-RU"/>
        </w:rPr>
        <w:t>shift</w:t>
      </w:r>
      <w:r w:rsidR="0080399D">
        <w:rPr>
          <w:lang w:val="en-US" w:eastAsia="ru-RU"/>
        </w:rPr>
        <w:t xml:space="preserve">ed </w:t>
      </w:r>
      <w:r w:rsidR="0080399D" w:rsidRPr="006161EC">
        <w:rPr>
          <w:lang w:val="en-US" w:eastAsia="ru-RU"/>
        </w:rPr>
        <w:t>from</w:t>
      </w:r>
      <w:r w:rsidR="0080399D">
        <w:rPr>
          <w:lang w:val="en-US" w:eastAsia="ru-RU"/>
        </w:rPr>
        <w:t xml:space="preserve"> </w:t>
      </w:r>
      <w:r w:rsidR="0080399D" w:rsidRPr="006161EC">
        <w:rPr>
          <w:lang w:val="en-US" w:eastAsia="ru-RU"/>
        </w:rPr>
        <w:t xml:space="preserve">&lt;10% (summer) to &gt;90% (winter) </w:t>
      </w:r>
      <w:r w:rsidR="0080399D" w:rsidRPr="00A9773C">
        <w:rPr>
          <w:lang w:val="en-US" w:eastAsia="ru-RU"/>
        </w:rPr>
        <w:t>in the Bay of Biscay</w:t>
      </w:r>
      <w:r w:rsidR="0080399D">
        <w:rPr>
          <w:lang w:val="en-US" w:eastAsia="ru-RU"/>
        </w:rPr>
        <w:t xml:space="preserve"> (</w:t>
      </w:r>
      <w:r w:rsidR="0080399D" w:rsidRPr="00FB7B7B">
        <w:rPr>
          <w:lang w:val="en-US" w:eastAsia="ru-RU"/>
        </w:rPr>
        <w:t>Smith et al., 2012</w:t>
      </w:r>
      <w:r w:rsidR="0080399D">
        <w:rPr>
          <w:lang w:val="en-US" w:eastAsia="ru-RU"/>
        </w:rPr>
        <w:t>)</w:t>
      </w:r>
      <w:r w:rsidR="0080399D" w:rsidRPr="006161EC">
        <w:rPr>
          <w:lang w:val="en-US" w:eastAsia="ru-RU"/>
        </w:rPr>
        <w:t>.</w:t>
      </w:r>
      <w:r w:rsidR="0080399D">
        <w:rPr>
          <w:lang w:val="en-US" w:eastAsia="ru-RU"/>
        </w:rPr>
        <w:t xml:space="preserve"> </w:t>
      </w:r>
      <w:r w:rsidR="00FB7B7B" w:rsidRPr="00FB7B7B">
        <w:rPr>
          <w:lang w:val="en-US" w:eastAsia="ru-RU"/>
        </w:rPr>
        <w:t xml:space="preserve">The authors also suggested </w:t>
      </w:r>
      <w:r w:rsidR="006161EC" w:rsidRPr="006161EC">
        <w:rPr>
          <w:lang w:val="en-US" w:eastAsia="ru-RU"/>
        </w:rPr>
        <w:t>that the shifts in carbonate chemistry alone</w:t>
      </w:r>
      <w:r w:rsidR="00FB7B7B" w:rsidRPr="00A14966">
        <w:rPr>
          <w:lang w:val="en-US" w:eastAsia="ru-RU"/>
        </w:rPr>
        <w:t xml:space="preserve"> </w:t>
      </w:r>
      <w:r w:rsidR="00B073DC">
        <w:rPr>
          <w:lang w:val="en-US" w:eastAsia="ru-RU"/>
        </w:rPr>
        <w:t xml:space="preserve">unlikely </w:t>
      </w:r>
      <w:r w:rsidR="006161EC" w:rsidRPr="006161EC">
        <w:rPr>
          <w:lang w:val="en-US" w:eastAsia="ru-RU"/>
        </w:rPr>
        <w:t>caused the morphotype shift</w:t>
      </w:r>
      <w:r w:rsidR="0080399D">
        <w:rPr>
          <w:lang w:val="en-US" w:eastAsia="ru-RU"/>
        </w:rPr>
        <w:t xml:space="preserve"> (</w:t>
      </w:r>
      <w:r w:rsidR="0080399D" w:rsidRPr="006161EC">
        <w:rPr>
          <w:lang w:val="en-US" w:eastAsia="ru-RU"/>
        </w:rPr>
        <w:t>pH and CaCO</w:t>
      </w:r>
      <w:r w:rsidR="0080399D" w:rsidRPr="002A737A">
        <w:rPr>
          <w:vertAlign w:val="subscript"/>
          <w:lang w:val="en-US" w:eastAsia="ru-RU"/>
        </w:rPr>
        <w:t>3</w:t>
      </w:r>
      <w:r w:rsidR="0080399D">
        <w:rPr>
          <w:vertAlign w:val="subscript"/>
          <w:lang w:val="en-US" w:eastAsia="ru-RU"/>
        </w:rPr>
        <w:t xml:space="preserve"> </w:t>
      </w:r>
      <w:r w:rsidR="0080399D" w:rsidRPr="002A737A">
        <w:rPr>
          <w:lang w:val="en-US" w:eastAsia="ru-RU"/>
        </w:rPr>
        <w:t>s</w:t>
      </w:r>
      <w:r w:rsidR="0080399D" w:rsidRPr="006161EC">
        <w:rPr>
          <w:lang w:val="en-US" w:eastAsia="ru-RU"/>
        </w:rPr>
        <w:t>aturation</w:t>
      </w:r>
      <w:r w:rsidR="0080399D">
        <w:rPr>
          <w:lang w:val="en-US" w:eastAsia="ru-RU"/>
        </w:rPr>
        <w:t xml:space="preserve"> </w:t>
      </w:r>
      <w:r w:rsidR="0080399D" w:rsidRPr="006161EC">
        <w:rPr>
          <w:lang w:val="en-US" w:eastAsia="ru-RU"/>
        </w:rPr>
        <w:t>are</w:t>
      </w:r>
      <w:r w:rsidR="0080399D">
        <w:rPr>
          <w:lang w:val="en-US" w:eastAsia="ru-RU"/>
        </w:rPr>
        <w:t xml:space="preserve"> </w:t>
      </w:r>
      <w:r w:rsidR="0080399D" w:rsidRPr="006161EC">
        <w:rPr>
          <w:lang w:val="en-US" w:eastAsia="ru-RU"/>
        </w:rPr>
        <w:t>lowest</w:t>
      </w:r>
      <w:r w:rsidR="0080399D">
        <w:rPr>
          <w:lang w:val="en-US" w:eastAsia="ru-RU"/>
        </w:rPr>
        <w:t xml:space="preserve"> </w:t>
      </w:r>
      <w:r w:rsidR="0080399D" w:rsidRPr="006161EC">
        <w:rPr>
          <w:lang w:val="en-US" w:eastAsia="ru-RU"/>
        </w:rPr>
        <w:t>in</w:t>
      </w:r>
      <w:r w:rsidR="0080399D">
        <w:rPr>
          <w:lang w:val="en-US" w:eastAsia="ru-RU"/>
        </w:rPr>
        <w:t xml:space="preserve"> </w:t>
      </w:r>
      <w:r w:rsidR="0080399D" w:rsidRPr="006161EC">
        <w:rPr>
          <w:lang w:val="en-US" w:eastAsia="ru-RU"/>
        </w:rPr>
        <w:t>winter</w:t>
      </w:r>
      <w:r w:rsidR="0080399D">
        <w:rPr>
          <w:lang w:val="en-US" w:eastAsia="ru-RU"/>
        </w:rPr>
        <w:t>)</w:t>
      </w:r>
      <w:r w:rsidR="006161EC" w:rsidRPr="006161EC">
        <w:rPr>
          <w:lang w:val="en-US" w:eastAsia="ru-RU"/>
        </w:rPr>
        <w:t>.</w:t>
      </w:r>
      <w:r w:rsidR="00A14966" w:rsidRPr="00A14966">
        <w:rPr>
          <w:lang w:val="en-US" w:eastAsia="ru-RU"/>
        </w:rPr>
        <w:t xml:space="preserve"> </w:t>
      </w:r>
      <w:r w:rsidR="0080399D">
        <w:rPr>
          <w:lang w:val="en-US" w:eastAsia="ru-RU"/>
        </w:rPr>
        <w:t>Future molecular phylogenetic studies in the Black Sea could shed more light this hypothesis. Thus, although the presence of two bloom periods could be caused by shifts in morphotypes, the causative explanation for this shift remains unknown.</w:t>
      </w:r>
      <w:r w:rsidR="00082F49" w:rsidRPr="00082F49">
        <w:rPr>
          <w:lang w:val="en-US" w:eastAsia="ru-RU"/>
        </w:rPr>
        <w:t xml:space="preserve">  </w:t>
      </w:r>
    </w:p>
    <w:p w14:paraId="6D1E0E11" w14:textId="40DF6142" w:rsidR="001E051C" w:rsidRDefault="001C4F01" w:rsidP="001E051C">
      <w:pPr>
        <w:suppressAutoHyphens w:val="0"/>
        <w:spacing w:line="360" w:lineRule="auto"/>
        <w:ind w:firstLine="363"/>
        <w:jc w:val="both"/>
        <w:rPr>
          <w:lang w:val="en-US" w:eastAsia="ru-RU"/>
        </w:rPr>
      </w:pPr>
      <w:r>
        <w:rPr>
          <w:lang w:val="en-US" w:eastAsia="ru-RU"/>
        </w:rPr>
        <w:t xml:space="preserve">Secondly, </w:t>
      </w:r>
      <w:r w:rsidR="00D35369" w:rsidRPr="00D35369">
        <w:rPr>
          <w:lang w:val="en-US" w:eastAsia="ru-RU"/>
        </w:rPr>
        <w:t>in all cited regions</w:t>
      </w:r>
      <w:r w:rsidR="00D35369">
        <w:rPr>
          <w:lang w:val="en-US" w:eastAsia="ru-RU"/>
        </w:rPr>
        <w:t>,</w:t>
      </w:r>
      <w:r w:rsidR="00D35369" w:rsidRPr="00D35369">
        <w:rPr>
          <w:lang w:val="en-US" w:eastAsia="ru-RU"/>
        </w:rPr>
        <w:t xml:space="preserve"> </w:t>
      </w:r>
      <w:r w:rsidR="00C204DA" w:rsidRPr="00C204DA">
        <w:rPr>
          <w:lang w:val="en-US" w:eastAsia="ru-RU"/>
        </w:rPr>
        <w:t xml:space="preserve">the development of </w:t>
      </w:r>
      <w:r w:rsidR="00117C88" w:rsidRPr="00275A61">
        <w:rPr>
          <w:i/>
          <w:lang w:val="en-US" w:eastAsia="ru-RU"/>
        </w:rPr>
        <w:t>E.</w:t>
      </w:r>
      <w:r w:rsidR="00117C88" w:rsidRPr="00117C88">
        <w:rPr>
          <w:lang w:val="en-US" w:eastAsia="ru-RU"/>
        </w:rPr>
        <w:t xml:space="preserve"> </w:t>
      </w:r>
      <w:r w:rsidR="00117C88" w:rsidRPr="00117C88">
        <w:rPr>
          <w:i/>
          <w:lang w:val="en-US" w:eastAsia="ru-RU"/>
        </w:rPr>
        <w:t>huxleyi</w:t>
      </w:r>
      <w:r w:rsidR="00EE71C5">
        <w:rPr>
          <w:i/>
          <w:lang w:val="en-US" w:eastAsia="ru-RU"/>
        </w:rPr>
        <w:t xml:space="preserve"> </w:t>
      </w:r>
      <w:r w:rsidR="00EE71C5">
        <w:rPr>
          <w:lang w:val="en-US" w:eastAsia="ru-RU"/>
        </w:rPr>
        <w:t>in winter</w:t>
      </w:r>
      <w:r w:rsidR="00C204DA" w:rsidRPr="00C204DA">
        <w:rPr>
          <w:lang w:val="en-US" w:eastAsia="ru-RU"/>
        </w:rPr>
        <w:t xml:space="preserve"> was </w:t>
      </w:r>
      <w:r w:rsidR="00C24C4F">
        <w:rPr>
          <w:lang w:val="en-US" w:eastAsia="ru-RU"/>
        </w:rPr>
        <w:t xml:space="preserve">mainly attributed to </w:t>
      </w:r>
      <w:r w:rsidR="00C204DA" w:rsidRPr="00C204DA">
        <w:rPr>
          <w:lang w:val="en-US" w:eastAsia="ru-RU"/>
        </w:rPr>
        <w:t xml:space="preserve">the </w:t>
      </w:r>
      <w:r w:rsidR="00117C88">
        <w:rPr>
          <w:lang w:val="en-US" w:eastAsia="ru-RU"/>
        </w:rPr>
        <w:t>input</w:t>
      </w:r>
      <w:r w:rsidR="00C204DA" w:rsidRPr="00C204DA">
        <w:rPr>
          <w:lang w:val="en-US" w:eastAsia="ru-RU"/>
        </w:rPr>
        <w:t xml:space="preserve"> of </w:t>
      </w:r>
      <w:r w:rsidR="00117C88">
        <w:rPr>
          <w:lang w:val="en-US" w:eastAsia="ru-RU"/>
        </w:rPr>
        <w:t>“</w:t>
      </w:r>
      <w:r w:rsidR="00C204DA" w:rsidRPr="00C204DA">
        <w:rPr>
          <w:lang w:val="en-US" w:eastAsia="ru-RU"/>
        </w:rPr>
        <w:t>new</w:t>
      </w:r>
      <w:r w:rsidR="00117C88">
        <w:rPr>
          <w:lang w:val="en-US" w:eastAsia="ru-RU"/>
        </w:rPr>
        <w:t>”</w:t>
      </w:r>
      <w:r w:rsidR="00C204DA" w:rsidRPr="00C204DA">
        <w:rPr>
          <w:lang w:val="en-US" w:eastAsia="ru-RU"/>
        </w:rPr>
        <w:t xml:space="preserve"> nutrients</w:t>
      </w:r>
      <w:r w:rsidR="00117C88">
        <w:rPr>
          <w:lang w:val="en-US" w:eastAsia="ru-RU"/>
        </w:rPr>
        <w:t xml:space="preserve"> </w:t>
      </w:r>
      <w:r w:rsidR="00117C88" w:rsidRPr="00117C88">
        <w:rPr>
          <w:lang w:val="en-US" w:eastAsia="ru-RU"/>
        </w:rPr>
        <w:t>into the surface layer</w:t>
      </w:r>
      <w:r w:rsidR="00C24C4F">
        <w:rPr>
          <w:lang w:val="en-US" w:eastAsia="ru-RU"/>
        </w:rPr>
        <w:t>.</w:t>
      </w:r>
      <w:r w:rsidR="00C24C4F" w:rsidRPr="00C204DA">
        <w:rPr>
          <w:lang w:val="en-US" w:eastAsia="ru-RU"/>
        </w:rPr>
        <w:t xml:space="preserve"> </w:t>
      </w:r>
      <w:r w:rsidR="00C57068" w:rsidRPr="00C57068">
        <w:rPr>
          <w:lang w:val="en-US" w:eastAsia="ru-RU"/>
        </w:rPr>
        <w:t xml:space="preserve">In the </w:t>
      </w:r>
      <w:r w:rsidR="00DD3BA4">
        <w:rPr>
          <w:lang w:val="en-US" w:eastAsia="ru-RU"/>
        </w:rPr>
        <w:t xml:space="preserve">open </w:t>
      </w:r>
      <w:r w:rsidR="00C57068" w:rsidRPr="00C57068">
        <w:rPr>
          <w:lang w:val="en-US" w:eastAsia="ru-RU"/>
        </w:rPr>
        <w:t xml:space="preserve">Black Sea, </w:t>
      </w:r>
      <w:r w:rsidR="003F1B1C">
        <w:rPr>
          <w:lang w:val="en-US" w:eastAsia="ru-RU"/>
        </w:rPr>
        <w:t>around late</w:t>
      </w:r>
      <w:r w:rsidR="00C57068" w:rsidRPr="00C57068">
        <w:rPr>
          <w:lang w:val="en-US" w:eastAsia="ru-RU"/>
        </w:rPr>
        <w:t xml:space="preserve"> October/early November, as a result of cooling and increased wind activity, the seasonal thermocline breaks down (</w:t>
      </w:r>
      <w:r w:rsidR="00DE6C13" w:rsidRPr="00DE6C13">
        <w:rPr>
          <w:lang w:val="en-US" w:eastAsia="ru-RU"/>
        </w:rPr>
        <w:t>Ivanov and Belokopytov, 2013</w:t>
      </w:r>
      <w:r w:rsidR="00C57068" w:rsidRPr="00C57068">
        <w:rPr>
          <w:lang w:val="en-US" w:eastAsia="ru-RU"/>
        </w:rPr>
        <w:t>)</w:t>
      </w:r>
      <w:r w:rsidR="00C57068">
        <w:rPr>
          <w:lang w:val="en-US" w:eastAsia="ru-RU"/>
        </w:rPr>
        <w:t xml:space="preserve"> </w:t>
      </w:r>
      <w:r w:rsidR="00C57068" w:rsidRPr="00C57068">
        <w:rPr>
          <w:lang w:val="en-US" w:eastAsia="ru-RU"/>
        </w:rPr>
        <w:t>and there is a possibility f</w:t>
      </w:r>
      <w:r w:rsidR="00A90C9F">
        <w:rPr>
          <w:lang w:val="en-US" w:eastAsia="ru-RU"/>
        </w:rPr>
        <w:t>or</w:t>
      </w:r>
      <w:r w:rsidR="00C57068" w:rsidRPr="00C57068">
        <w:rPr>
          <w:lang w:val="en-US" w:eastAsia="ru-RU"/>
        </w:rPr>
        <w:t xml:space="preserve"> transport of </w:t>
      </w:r>
      <w:r w:rsidR="00C57068">
        <w:rPr>
          <w:lang w:val="en-US" w:eastAsia="ru-RU"/>
        </w:rPr>
        <w:t>nutrient</w:t>
      </w:r>
      <w:r w:rsidR="00C57068" w:rsidRPr="00C57068">
        <w:rPr>
          <w:lang w:val="en-US" w:eastAsia="ru-RU"/>
        </w:rPr>
        <w:t>-rich deep water to the surface layer by convective mixing</w:t>
      </w:r>
      <w:r w:rsidR="00DE6C13">
        <w:rPr>
          <w:lang w:val="en-US" w:eastAsia="ru-RU"/>
        </w:rPr>
        <w:t xml:space="preserve"> (</w:t>
      </w:r>
      <w:r w:rsidR="009200DC">
        <w:rPr>
          <w:lang w:val="en-US" w:eastAsia="ru-RU"/>
        </w:rPr>
        <w:t xml:space="preserve">Oguz et al., 2003; </w:t>
      </w:r>
      <w:r w:rsidR="00DE6C13">
        <w:rPr>
          <w:lang w:val="en-US" w:eastAsia="ru-RU"/>
        </w:rPr>
        <w:t>Yunev et al., 2005)</w:t>
      </w:r>
      <w:r w:rsidR="00C57068" w:rsidRPr="00C57068">
        <w:rPr>
          <w:lang w:val="en-US" w:eastAsia="ru-RU"/>
        </w:rPr>
        <w:t xml:space="preserve">. </w:t>
      </w:r>
      <w:r w:rsidR="008C0163">
        <w:rPr>
          <w:lang w:val="en-US" w:eastAsia="ru-RU"/>
        </w:rPr>
        <w:t>At the same time</w:t>
      </w:r>
      <w:r w:rsidR="00005E3F">
        <w:rPr>
          <w:lang w:val="en-US" w:eastAsia="ru-RU"/>
        </w:rPr>
        <w:t>,</w:t>
      </w:r>
      <w:r w:rsidR="00142CEA" w:rsidRPr="00142CEA">
        <w:rPr>
          <w:lang w:val="en-US" w:eastAsia="ru-RU"/>
        </w:rPr>
        <w:t xml:space="preserve"> the </w:t>
      </w:r>
      <w:r w:rsidR="003F1B1C">
        <w:rPr>
          <w:lang w:val="en-US" w:eastAsia="ru-RU"/>
        </w:rPr>
        <w:t xml:space="preserve">overall </w:t>
      </w:r>
      <w:r w:rsidR="00142CEA" w:rsidRPr="00142CEA">
        <w:rPr>
          <w:lang w:val="en-US" w:eastAsia="ru-RU"/>
        </w:rPr>
        <w:t xml:space="preserve">low frequency of </w:t>
      </w:r>
      <w:r w:rsidR="00142CEA" w:rsidRPr="00275A61">
        <w:rPr>
          <w:i/>
          <w:lang w:val="en-US" w:eastAsia="ru-RU"/>
        </w:rPr>
        <w:t>E.</w:t>
      </w:r>
      <w:r w:rsidR="00142CEA" w:rsidRPr="00142CEA">
        <w:rPr>
          <w:lang w:val="en-US" w:eastAsia="ru-RU"/>
        </w:rPr>
        <w:t xml:space="preserve"> </w:t>
      </w:r>
      <w:r w:rsidR="00142CEA" w:rsidRPr="00142CEA">
        <w:rPr>
          <w:i/>
          <w:lang w:val="en-US" w:eastAsia="ru-RU"/>
        </w:rPr>
        <w:t>huxleyi</w:t>
      </w:r>
      <w:r w:rsidR="00142CEA" w:rsidRPr="00142CEA">
        <w:rPr>
          <w:lang w:val="en-US" w:eastAsia="ru-RU"/>
        </w:rPr>
        <w:t xml:space="preserve"> blooms during the winter peak period, which did not exceed 28% until 2007 and decreased to 1-3% in subsequent years (Fig. 4B)</w:t>
      </w:r>
      <w:r w:rsidR="00B1018E">
        <w:rPr>
          <w:lang w:val="en-US" w:eastAsia="ru-RU"/>
        </w:rPr>
        <w:t>,</w:t>
      </w:r>
      <w:r w:rsidR="00142CEA" w:rsidRPr="00142CEA">
        <w:rPr>
          <w:lang w:val="en-US" w:eastAsia="ru-RU"/>
        </w:rPr>
        <w:t xml:space="preserve"> indicate</w:t>
      </w:r>
      <w:r w:rsidR="00142CEA">
        <w:rPr>
          <w:lang w:val="en-US" w:eastAsia="ru-RU"/>
        </w:rPr>
        <w:t xml:space="preserve">s </w:t>
      </w:r>
      <w:r w:rsidR="00803840">
        <w:rPr>
          <w:lang w:val="en-US" w:eastAsia="ru-RU"/>
        </w:rPr>
        <w:t>that</w:t>
      </w:r>
      <w:r w:rsidR="00803840" w:rsidRPr="00803840">
        <w:rPr>
          <w:lang w:val="en-US" w:eastAsia="ru-RU"/>
        </w:rPr>
        <w:t xml:space="preserve"> nutrient</w:t>
      </w:r>
      <w:r w:rsidR="00803840">
        <w:rPr>
          <w:lang w:val="en-US" w:eastAsia="ru-RU"/>
        </w:rPr>
        <w:t>s</w:t>
      </w:r>
      <w:r w:rsidR="00803840" w:rsidRPr="00803840">
        <w:rPr>
          <w:lang w:val="en-US" w:eastAsia="ru-RU"/>
        </w:rPr>
        <w:t xml:space="preserve"> transport from deeper water </w:t>
      </w:r>
      <w:r w:rsidR="00803840" w:rsidRPr="00142CEA">
        <w:rPr>
          <w:lang w:val="en-US" w:eastAsia="ru-RU"/>
        </w:rPr>
        <w:t>through convective mixing</w:t>
      </w:r>
      <w:r w:rsidR="00803840" w:rsidRPr="00803840">
        <w:rPr>
          <w:lang w:val="en-US" w:eastAsia="ru-RU"/>
        </w:rPr>
        <w:t xml:space="preserve"> </w:t>
      </w:r>
      <w:r w:rsidR="00B073DC">
        <w:rPr>
          <w:lang w:val="en-US" w:eastAsia="ru-RU"/>
        </w:rPr>
        <w:t>cannot</w:t>
      </w:r>
      <w:r w:rsidR="00B9009A" w:rsidRPr="00B9009A">
        <w:rPr>
          <w:lang w:val="en-US" w:eastAsia="ru-RU"/>
        </w:rPr>
        <w:t xml:space="preserve"> </w:t>
      </w:r>
      <w:r w:rsidR="00B073DC">
        <w:rPr>
          <w:lang w:val="en-US" w:eastAsia="ru-RU"/>
        </w:rPr>
        <w:t>support</w:t>
      </w:r>
      <w:r w:rsidR="0093451D">
        <w:rPr>
          <w:lang w:val="en-US" w:eastAsia="ru-RU"/>
        </w:rPr>
        <w:t xml:space="preserve"> more</w:t>
      </w:r>
      <w:r w:rsidR="00B9009A" w:rsidRPr="00B9009A">
        <w:rPr>
          <w:lang w:val="en-US" w:eastAsia="ru-RU"/>
        </w:rPr>
        <w:t xml:space="preserve"> intense </w:t>
      </w:r>
      <w:r w:rsidR="00B9009A">
        <w:rPr>
          <w:lang w:val="en-US" w:eastAsia="ru-RU"/>
        </w:rPr>
        <w:t xml:space="preserve">coccolithophore </w:t>
      </w:r>
      <w:r w:rsidR="00B9009A" w:rsidRPr="00B9009A">
        <w:rPr>
          <w:lang w:val="en-US" w:eastAsia="ru-RU"/>
        </w:rPr>
        <w:t>bloom.</w:t>
      </w:r>
      <w:r w:rsidR="00B052D1" w:rsidRPr="00B052D1">
        <w:rPr>
          <w:lang w:val="en-US"/>
        </w:rPr>
        <w:t xml:space="preserve"> </w:t>
      </w:r>
      <w:r w:rsidR="00B052D1" w:rsidRPr="00B052D1">
        <w:rPr>
          <w:lang w:val="en-US" w:eastAsia="ru-RU"/>
        </w:rPr>
        <w:t xml:space="preserve">This is </w:t>
      </w:r>
      <w:r w:rsidR="00540524">
        <w:rPr>
          <w:lang w:val="en-US" w:eastAsia="ru-RU"/>
        </w:rPr>
        <w:t xml:space="preserve">also </w:t>
      </w:r>
      <w:r w:rsidR="00B052D1" w:rsidRPr="00B052D1">
        <w:rPr>
          <w:lang w:val="en-US" w:eastAsia="ru-RU"/>
        </w:rPr>
        <w:t>indicated</w:t>
      </w:r>
      <w:r w:rsidR="0093451D">
        <w:rPr>
          <w:lang w:val="en-US" w:eastAsia="ru-RU"/>
        </w:rPr>
        <w:t xml:space="preserve"> by the decreasing trend</w:t>
      </w:r>
      <w:r w:rsidR="00B052D1" w:rsidRPr="00B052D1">
        <w:rPr>
          <w:bCs/>
          <w:iCs/>
          <w:lang w:val="en-US" w:eastAsia="ru-RU"/>
        </w:rPr>
        <w:t xml:space="preserve"> </w:t>
      </w:r>
      <w:r w:rsidR="00B052D1">
        <w:rPr>
          <w:bCs/>
          <w:iCs/>
          <w:lang w:val="en-US" w:eastAsia="ru-RU"/>
        </w:rPr>
        <w:t>in</w:t>
      </w:r>
      <w:r w:rsidR="00B052D1" w:rsidRPr="00B052D1">
        <w:rPr>
          <w:bCs/>
          <w:iCs/>
          <w:lang w:val="en-US" w:eastAsia="ru-RU"/>
        </w:rPr>
        <w:t xml:space="preserve"> </w:t>
      </w:r>
      <w:r w:rsidR="00B052D1" w:rsidRPr="00B052D1">
        <w:rPr>
          <w:lang w:val="en-US" w:eastAsia="ru-RU"/>
        </w:rPr>
        <w:t>the relative cooling index</w:t>
      </w:r>
      <w:r w:rsidR="001B73A2" w:rsidRPr="001B73A2">
        <w:rPr>
          <w:lang w:val="en-US" w:eastAsia="ru-RU"/>
        </w:rPr>
        <w:t xml:space="preserve"> </w:t>
      </w:r>
      <w:r w:rsidR="00AE34EF">
        <w:rPr>
          <w:lang w:val="en-US" w:eastAsia="ru-RU"/>
        </w:rPr>
        <w:t>(C</w:t>
      </w:r>
      <w:r w:rsidR="00AE34EF" w:rsidRPr="00BE2E01">
        <w:rPr>
          <w:vertAlign w:val="subscript"/>
          <w:lang w:val="en-US" w:eastAsia="ru-RU"/>
        </w:rPr>
        <w:t>CIL</w:t>
      </w:r>
      <w:r w:rsidR="00AE34EF">
        <w:rPr>
          <w:lang w:val="en-US" w:eastAsia="ru-RU"/>
        </w:rPr>
        <w:t xml:space="preserve">) </w:t>
      </w:r>
      <w:r w:rsidR="002540BC">
        <w:rPr>
          <w:lang w:val="en-US" w:eastAsia="ru-RU"/>
        </w:rPr>
        <w:t xml:space="preserve">with values </w:t>
      </w:r>
      <w:r w:rsidR="00AE34EF">
        <w:rPr>
          <w:lang w:val="en-US" w:eastAsia="ru-RU"/>
        </w:rPr>
        <w:t xml:space="preserve">well </w:t>
      </w:r>
      <w:r w:rsidR="002540BC">
        <w:rPr>
          <w:lang w:val="en-US" w:eastAsia="ru-RU"/>
        </w:rPr>
        <w:t xml:space="preserve">below the average climatic state </w:t>
      </w:r>
      <w:r w:rsidR="00AE34EF">
        <w:rPr>
          <w:lang w:val="en-US" w:eastAsia="ru-RU"/>
        </w:rPr>
        <w:t xml:space="preserve">for most years </w:t>
      </w:r>
      <w:r w:rsidR="001B73A2">
        <w:rPr>
          <w:lang w:val="en-US" w:eastAsia="ru-RU"/>
        </w:rPr>
        <w:t>(Fig</w:t>
      </w:r>
      <w:r w:rsidR="001B73A2" w:rsidRPr="00B052D1">
        <w:rPr>
          <w:lang w:val="en-US" w:eastAsia="ru-RU"/>
        </w:rPr>
        <w:t xml:space="preserve">. </w:t>
      </w:r>
      <w:r w:rsidR="001B73A2">
        <w:rPr>
          <w:lang w:val="en-US" w:eastAsia="ru-RU"/>
        </w:rPr>
        <w:t>8</w:t>
      </w:r>
      <w:r w:rsidR="0093451D">
        <w:rPr>
          <w:lang w:val="en-US" w:eastAsia="ru-RU"/>
        </w:rPr>
        <w:t>)</w:t>
      </w:r>
      <w:r w:rsidR="00BB42AB">
        <w:rPr>
          <w:lang w:val="en-US" w:eastAsia="ru-RU"/>
        </w:rPr>
        <w:t>.</w:t>
      </w:r>
      <w:r w:rsidR="00B052D1" w:rsidRPr="00B052D1">
        <w:rPr>
          <w:lang w:val="en-US" w:eastAsia="ru-RU"/>
        </w:rPr>
        <w:t xml:space="preserve"> </w:t>
      </w:r>
      <w:r w:rsidR="00AE34EF">
        <w:rPr>
          <w:lang w:val="en-US" w:eastAsia="ru-RU"/>
        </w:rPr>
        <w:t>T</w:t>
      </w:r>
      <w:r w:rsidR="00C66299" w:rsidRPr="00C66299">
        <w:rPr>
          <w:lang w:val="en-US" w:eastAsia="ru-RU"/>
        </w:rPr>
        <w:t xml:space="preserve">aking into account a rather deep location of </w:t>
      </w:r>
      <w:r w:rsidR="00AE34EF">
        <w:rPr>
          <w:lang w:val="en-US" w:eastAsia="ru-RU"/>
        </w:rPr>
        <w:t>the nutricline</w:t>
      </w:r>
      <w:r w:rsidR="001A4F86">
        <w:rPr>
          <w:lang w:val="en-US" w:eastAsia="ru-RU"/>
        </w:rPr>
        <w:t>s</w:t>
      </w:r>
      <w:r w:rsidR="00C66299" w:rsidRPr="00C66299">
        <w:rPr>
          <w:lang w:val="en-US" w:eastAsia="ru-RU"/>
        </w:rPr>
        <w:t xml:space="preserve"> in the open </w:t>
      </w:r>
      <w:r w:rsidR="001B73A2">
        <w:rPr>
          <w:lang w:val="en-US" w:eastAsia="ru-RU"/>
        </w:rPr>
        <w:t>Black Sea</w:t>
      </w:r>
      <w:r w:rsidR="00C66299" w:rsidRPr="00C66299">
        <w:rPr>
          <w:lang w:val="en-US" w:eastAsia="ru-RU"/>
        </w:rPr>
        <w:t xml:space="preserve"> (</w:t>
      </w:r>
      <w:r w:rsidR="001B73A2">
        <w:rPr>
          <w:lang w:val="en-GB" w:eastAsia="ru-RU"/>
        </w:rPr>
        <w:t>Konovalov and Murray, 2001; Yunev et al., 2005</w:t>
      </w:r>
      <w:r w:rsidR="00C66299" w:rsidRPr="00C66299">
        <w:rPr>
          <w:lang w:val="en-US" w:eastAsia="ru-RU"/>
        </w:rPr>
        <w:t xml:space="preserve">), it is unlikely that </w:t>
      </w:r>
      <w:r w:rsidR="00AE34EF">
        <w:rPr>
          <w:lang w:val="en-US" w:eastAsia="ru-RU"/>
        </w:rPr>
        <w:t>upward</w:t>
      </w:r>
      <w:r w:rsidR="00AE34EF" w:rsidRPr="00C66299">
        <w:rPr>
          <w:lang w:val="en-US" w:eastAsia="ru-RU"/>
        </w:rPr>
        <w:t xml:space="preserve"> </w:t>
      </w:r>
      <w:r w:rsidR="001B73A2">
        <w:rPr>
          <w:lang w:val="en-US" w:eastAsia="ru-RU"/>
        </w:rPr>
        <w:t>nutrients</w:t>
      </w:r>
      <w:r w:rsidR="00C66299" w:rsidRPr="00C66299">
        <w:rPr>
          <w:lang w:val="en-US" w:eastAsia="ru-RU"/>
        </w:rPr>
        <w:t xml:space="preserve"> </w:t>
      </w:r>
      <w:r w:rsidR="001B73A2">
        <w:rPr>
          <w:lang w:val="en-US" w:eastAsia="ru-RU"/>
        </w:rPr>
        <w:t xml:space="preserve">transport </w:t>
      </w:r>
      <w:r w:rsidR="00C66299" w:rsidRPr="00C66299">
        <w:rPr>
          <w:lang w:val="en-US" w:eastAsia="ru-RU"/>
        </w:rPr>
        <w:t xml:space="preserve">could </w:t>
      </w:r>
      <w:r w:rsidR="00AE34EF">
        <w:rPr>
          <w:lang w:val="en-US" w:eastAsia="ru-RU"/>
        </w:rPr>
        <w:t>sustain</w:t>
      </w:r>
      <w:r w:rsidR="00C66299" w:rsidRPr="00C66299">
        <w:rPr>
          <w:lang w:val="en-US" w:eastAsia="ru-RU"/>
        </w:rPr>
        <w:t xml:space="preserve"> intensity winter</w:t>
      </w:r>
      <w:r w:rsidR="00AE34EF">
        <w:rPr>
          <w:lang w:val="en-US" w:eastAsia="ru-RU"/>
        </w:rPr>
        <w:t xml:space="preserve"> blooms of</w:t>
      </w:r>
      <w:r w:rsidR="00C66299" w:rsidRPr="00C66299">
        <w:rPr>
          <w:lang w:val="en-US" w:eastAsia="ru-RU"/>
        </w:rPr>
        <w:t xml:space="preserve"> </w:t>
      </w:r>
      <w:r w:rsidR="001B73A2" w:rsidRPr="00275A61">
        <w:rPr>
          <w:i/>
          <w:lang w:val="en-US" w:eastAsia="ru-RU"/>
        </w:rPr>
        <w:t>E.</w:t>
      </w:r>
      <w:r w:rsidR="001B73A2" w:rsidRPr="001B73A2">
        <w:rPr>
          <w:lang w:val="en-US" w:eastAsia="ru-RU"/>
        </w:rPr>
        <w:t xml:space="preserve"> </w:t>
      </w:r>
      <w:r w:rsidR="001B73A2" w:rsidRPr="001B73A2">
        <w:rPr>
          <w:i/>
          <w:lang w:val="en-US" w:eastAsia="ru-RU"/>
        </w:rPr>
        <w:t>huxleyi</w:t>
      </w:r>
      <w:r w:rsidR="00C66299" w:rsidRPr="00C66299">
        <w:rPr>
          <w:lang w:val="en-US" w:eastAsia="ru-RU"/>
        </w:rPr>
        <w:t xml:space="preserve">. </w:t>
      </w:r>
      <w:r w:rsidR="002C187B">
        <w:rPr>
          <w:lang w:val="en-US" w:eastAsia="ru-RU"/>
        </w:rPr>
        <w:t>Even</w:t>
      </w:r>
      <w:r w:rsidR="00364210" w:rsidRPr="00364210">
        <w:rPr>
          <w:lang w:val="en-US" w:eastAsia="ru-RU"/>
        </w:rPr>
        <w:t xml:space="preserve"> years with the coldest winters </w:t>
      </w:r>
      <w:r w:rsidR="000163FE" w:rsidRPr="000163FE">
        <w:rPr>
          <w:lang w:val="en-US" w:eastAsia="ru-RU"/>
        </w:rPr>
        <w:t xml:space="preserve">and convective mixing intensity close to the mean climatic </w:t>
      </w:r>
      <w:r w:rsidR="00B864C9">
        <w:rPr>
          <w:lang w:val="en-US" w:eastAsia="ru-RU"/>
        </w:rPr>
        <w:t>intensity (Fig. 8)</w:t>
      </w:r>
      <w:r w:rsidR="000163FE" w:rsidRPr="000163FE">
        <w:rPr>
          <w:lang w:val="en-US" w:eastAsia="ru-RU"/>
        </w:rPr>
        <w:t xml:space="preserve"> </w:t>
      </w:r>
      <w:r w:rsidR="002C187B">
        <w:rPr>
          <w:lang w:val="en-US" w:eastAsia="ru-RU"/>
        </w:rPr>
        <w:t xml:space="preserve">could </w:t>
      </w:r>
      <w:r w:rsidR="002C187B" w:rsidRPr="001A4F86">
        <w:rPr>
          <w:lang w:val="en-US" w:eastAsia="ru-RU"/>
        </w:rPr>
        <w:t>n</w:t>
      </w:r>
      <w:r w:rsidR="002C187B">
        <w:rPr>
          <w:lang w:val="en-US" w:eastAsia="ru-RU"/>
        </w:rPr>
        <w:t xml:space="preserve">ot sustain frequent </w:t>
      </w:r>
      <w:r w:rsidR="000163FE">
        <w:rPr>
          <w:lang w:val="en-US" w:eastAsia="ru-RU"/>
        </w:rPr>
        <w:t>bloom</w:t>
      </w:r>
      <w:r w:rsidR="002C187B">
        <w:rPr>
          <w:lang w:val="en-US" w:eastAsia="ru-RU"/>
        </w:rPr>
        <w:t>s,</w:t>
      </w:r>
      <w:r w:rsidR="000163FE" w:rsidRPr="000163FE">
        <w:rPr>
          <w:lang w:val="en-US" w:eastAsia="ru-RU"/>
        </w:rPr>
        <w:t xml:space="preserve"> </w:t>
      </w:r>
      <w:r w:rsidR="002C187B">
        <w:rPr>
          <w:lang w:val="en-US" w:eastAsia="ru-RU"/>
        </w:rPr>
        <w:t>i.e.</w:t>
      </w:r>
      <w:r w:rsidR="000163FE" w:rsidRPr="000163FE">
        <w:rPr>
          <w:lang w:val="en-US" w:eastAsia="ru-RU"/>
        </w:rPr>
        <w:t xml:space="preserve"> 2% </w:t>
      </w:r>
      <w:r w:rsidR="002C187B">
        <w:rPr>
          <w:lang w:val="en-US" w:eastAsia="ru-RU"/>
        </w:rPr>
        <w:t xml:space="preserve">in </w:t>
      </w:r>
      <w:r w:rsidR="000163FE" w:rsidRPr="000163FE">
        <w:rPr>
          <w:lang w:val="en-US" w:eastAsia="ru-RU"/>
        </w:rPr>
        <w:t xml:space="preserve">2012 </w:t>
      </w:r>
      <w:r w:rsidR="002C187B">
        <w:rPr>
          <w:lang w:val="en-US" w:eastAsia="ru-RU"/>
        </w:rPr>
        <w:t>and</w:t>
      </w:r>
      <w:r w:rsidR="000163FE">
        <w:rPr>
          <w:lang w:val="en-US" w:eastAsia="ru-RU"/>
        </w:rPr>
        <w:t xml:space="preserve"> </w:t>
      </w:r>
      <w:r w:rsidR="000163FE" w:rsidRPr="000163FE">
        <w:rPr>
          <w:lang w:val="en-US" w:eastAsia="ru-RU"/>
        </w:rPr>
        <w:t xml:space="preserve">no </w:t>
      </w:r>
      <w:r w:rsidR="000163FE">
        <w:rPr>
          <w:lang w:val="en-US" w:eastAsia="ru-RU"/>
        </w:rPr>
        <w:t>bloom</w:t>
      </w:r>
      <w:r w:rsidR="000163FE" w:rsidRPr="000163FE">
        <w:rPr>
          <w:lang w:val="en-US" w:eastAsia="ru-RU"/>
        </w:rPr>
        <w:t xml:space="preserve"> at all </w:t>
      </w:r>
      <w:r w:rsidR="002C187B">
        <w:rPr>
          <w:lang w:val="en-US" w:eastAsia="ru-RU"/>
        </w:rPr>
        <w:t xml:space="preserve">in </w:t>
      </w:r>
      <w:r w:rsidR="000163FE" w:rsidRPr="000163FE">
        <w:rPr>
          <w:lang w:val="en-US" w:eastAsia="ru-RU"/>
        </w:rPr>
        <w:t>2017 (Fig. 4B).</w:t>
      </w:r>
      <w:r w:rsidR="004F2FCC">
        <w:rPr>
          <w:lang w:val="en-US" w:eastAsia="ru-RU"/>
        </w:rPr>
        <w:t xml:space="preserve"> </w:t>
      </w:r>
    </w:p>
    <w:p w14:paraId="350EA201" w14:textId="438E9668" w:rsidR="001E051C" w:rsidRDefault="004F2FCC" w:rsidP="001E051C">
      <w:pPr>
        <w:suppressAutoHyphens w:val="0"/>
        <w:spacing w:line="360" w:lineRule="auto"/>
        <w:ind w:firstLine="363"/>
        <w:jc w:val="both"/>
        <w:rPr>
          <w:lang w:val="en-US" w:eastAsia="ru-RU"/>
        </w:rPr>
      </w:pPr>
      <w:r w:rsidRPr="004F2FCC">
        <w:rPr>
          <w:lang w:val="en-US" w:eastAsia="ru-RU"/>
        </w:rPr>
        <w:t xml:space="preserve">The </w:t>
      </w:r>
      <w:r w:rsidR="00D3027F">
        <w:rPr>
          <w:lang w:val="en-US" w:eastAsia="ru-RU"/>
        </w:rPr>
        <w:t xml:space="preserve">development of </w:t>
      </w:r>
      <w:r w:rsidR="00D3027F" w:rsidRPr="009328A1">
        <w:rPr>
          <w:i/>
          <w:lang w:val="en-US" w:eastAsia="ru-RU"/>
        </w:rPr>
        <w:t>E.</w:t>
      </w:r>
      <w:r w:rsidR="00D3027F" w:rsidRPr="004F2FCC">
        <w:rPr>
          <w:lang w:val="en-US" w:eastAsia="ru-RU"/>
        </w:rPr>
        <w:t xml:space="preserve"> </w:t>
      </w:r>
      <w:r w:rsidR="00D3027F" w:rsidRPr="004F2FCC">
        <w:rPr>
          <w:i/>
          <w:lang w:val="en-US" w:eastAsia="ru-RU"/>
        </w:rPr>
        <w:t>huxleyi</w:t>
      </w:r>
      <w:r w:rsidR="00D3027F" w:rsidRPr="004F2FCC">
        <w:rPr>
          <w:lang w:val="en-US" w:eastAsia="ru-RU"/>
        </w:rPr>
        <w:t xml:space="preserve"> </w:t>
      </w:r>
      <w:r w:rsidR="00D3027F">
        <w:rPr>
          <w:lang w:val="en-US" w:eastAsia="ru-RU"/>
        </w:rPr>
        <w:t>in winter can be observed</w:t>
      </w:r>
      <w:r w:rsidRPr="004F2FCC">
        <w:rPr>
          <w:lang w:val="en-US" w:eastAsia="ru-RU"/>
        </w:rPr>
        <w:t xml:space="preserve"> in other regions</w:t>
      </w:r>
      <w:r w:rsidR="00D32FE2">
        <w:rPr>
          <w:lang w:val="en-US" w:eastAsia="ru-RU"/>
        </w:rPr>
        <w:t xml:space="preserve">, where </w:t>
      </w:r>
      <w:r w:rsidR="002C187B">
        <w:rPr>
          <w:lang w:val="en-US" w:eastAsia="ru-RU"/>
        </w:rPr>
        <w:t xml:space="preserve">winter </w:t>
      </w:r>
      <w:r w:rsidR="00D32FE2" w:rsidRPr="00D42907">
        <w:rPr>
          <w:lang w:val="en-US" w:eastAsia="ru-RU"/>
        </w:rPr>
        <w:t xml:space="preserve">nutrient concentrations </w:t>
      </w:r>
      <w:r w:rsidR="00D32FE2">
        <w:rPr>
          <w:lang w:val="en-US" w:eastAsia="ru-RU"/>
        </w:rPr>
        <w:t xml:space="preserve">in the surface layer </w:t>
      </w:r>
      <w:r w:rsidR="002C187B">
        <w:rPr>
          <w:lang w:val="en-US" w:eastAsia="ru-RU"/>
        </w:rPr>
        <w:t>are</w:t>
      </w:r>
      <w:r w:rsidR="00D32FE2" w:rsidRPr="00D42907">
        <w:rPr>
          <w:lang w:val="en-US" w:eastAsia="ru-RU"/>
        </w:rPr>
        <w:t xml:space="preserve"> generally low</w:t>
      </w:r>
      <w:r w:rsidR="00D32FE2">
        <w:rPr>
          <w:lang w:val="en-US" w:eastAsia="ru-RU"/>
        </w:rPr>
        <w:t xml:space="preserve">, </w:t>
      </w:r>
      <w:r w:rsidR="002C187B">
        <w:rPr>
          <w:lang w:val="en-US" w:eastAsia="ru-RU"/>
        </w:rPr>
        <w:t>albeit</w:t>
      </w:r>
      <w:r w:rsidR="002C187B" w:rsidRPr="00D42907">
        <w:rPr>
          <w:lang w:val="en-US" w:eastAsia="ru-RU"/>
        </w:rPr>
        <w:t xml:space="preserve"> </w:t>
      </w:r>
      <w:r w:rsidR="00D32FE2" w:rsidRPr="00D42907">
        <w:rPr>
          <w:lang w:val="en-US" w:eastAsia="ru-RU"/>
        </w:rPr>
        <w:t xml:space="preserve">enough to support </w:t>
      </w:r>
      <w:r w:rsidR="00D32FE2">
        <w:rPr>
          <w:lang w:val="en-US" w:eastAsia="ru-RU"/>
        </w:rPr>
        <w:t xml:space="preserve">coccolithophore </w:t>
      </w:r>
      <w:r w:rsidR="00D3027F">
        <w:rPr>
          <w:lang w:val="en-US" w:eastAsia="ru-RU"/>
        </w:rPr>
        <w:t>growth</w:t>
      </w:r>
      <w:r w:rsidR="00D32FE2">
        <w:rPr>
          <w:lang w:val="en-US" w:eastAsia="ru-RU"/>
        </w:rPr>
        <w:t xml:space="preserve">. </w:t>
      </w:r>
      <w:r w:rsidR="00D3027F">
        <w:rPr>
          <w:lang w:val="en-US" w:eastAsia="ru-RU"/>
        </w:rPr>
        <w:t>E</w:t>
      </w:r>
      <w:r w:rsidR="00FE75BF" w:rsidRPr="00FE75BF">
        <w:rPr>
          <w:lang w:val="en-US" w:eastAsia="ru-RU"/>
        </w:rPr>
        <w:t xml:space="preserve">utrophication of the Dardanelles </w:t>
      </w:r>
      <w:r w:rsidR="00FE75BF">
        <w:rPr>
          <w:lang w:val="en-US" w:eastAsia="ru-RU"/>
        </w:rPr>
        <w:t>since the 1980s</w:t>
      </w:r>
      <w:r w:rsidR="00FE75BF" w:rsidRPr="00FE75BF">
        <w:rPr>
          <w:lang w:val="en-US" w:eastAsia="ru-RU"/>
        </w:rPr>
        <w:t xml:space="preserve"> and </w:t>
      </w:r>
      <w:r w:rsidR="00D3027F">
        <w:rPr>
          <w:lang w:val="en-US" w:eastAsia="ru-RU"/>
        </w:rPr>
        <w:t xml:space="preserve">the </w:t>
      </w:r>
      <w:r w:rsidR="00FE75BF" w:rsidRPr="00FE75BF">
        <w:rPr>
          <w:lang w:val="en-US" w:eastAsia="ru-RU"/>
        </w:rPr>
        <w:t xml:space="preserve">relatively shallow location of </w:t>
      </w:r>
      <w:r w:rsidR="00D3027F">
        <w:rPr>
          <w:lang w:val="en-US" w:eastAsia="ru-RU"/>
        </w:rPr>
        <w:t>the nutricline</w:t>
      </w:r>
      <w:r w:rsidR="00FE75BF" w:rsidRPr="00FE75BF">
        <w:rPr>
          <w:lang w:val="en-US" w:eastAsia="ru-RU"/>
        </w:rPr>
        <w:t xml:space="preserve"> created </w:t>
      </w:r>
      <w:r w:rsidR="00D3027F" w:rsidRPr="00FE75BF">
        <w:rPr>
          <w:lang w:val="en-US" w:eastAsia="ru-RU"/>
        </w:rPr>
        <w:t>favorable</w:t>
      </w:r>
      <w:r w:rsidR="00FE75BF" w:rsidRPr="00FE75BF">
        <w:rPr>
          <w:lang w:val="en-US" w:eastAsia="ru-RU"/>
        </w:rPr>
        <w:t xml:space="preserve"> conditions for </w:t>
      </w:r>
      <w:r w:rsidR="00F0699A">
        <w:rPr>
          <w:lang w:val="en-US" w:eastAsia="ru-RU"/>
        </w:rPr>
        <w:t xml:space="preserve">intense </w:t>
      </w:r>
      <w:r w:rsidR="00FE75BF" w:rsidRPr="00FE75BF">
        <w:rPr>
          <w:lang w:val="en-US" w:eastAsia="ru-RU"/>
        </w:rPr>
        <w:t>winter blooms</w:t>
      </w:r>
      <w:r w:rsidR="002C187B">
        <w:rPr>
          <w:lang w:val="en-US" w:eastAsia="ru-RU"/>
        </w:rPr>
        <w:t>,</w:t>
      </w:r>
      <w:r w:rsidR="00FE75BF" w:rsidRPr="00FE75BF">
        <w:rPr>
          <w:lang w:val="en-US" w:eastAsia="ru-RU"/>
        </w:rPr>
        <w:t xml:space="preserve"> not only of </w:t>
      </w:r>
      <w:r w:rsidR="00FE75BF" w:rsidRPr="0024348E">
        <w:rPr>
          <w:i/>
          <w:lang w:val="en-US" w:eastAsia="ru-RU"/>
        </w:rPr>
        <w:t>E.</w:t>
      </w:r>
      <w:r w:rsidR="00FE75BF" w:rsidRPr="00FE75BF">
        <w:rPr>
          <w:lang w:val="en-US" w:eastAsia="ru-RU"/>
        </w:rPr>
        <w:t xml:space="preserve"> </w:t>
      </w:r>
      <w:r w:rsidR="00FE75BF" w:rsidRPr="00FE75BF">
        <w:rPr>
          <w:i/>
          <w:lang w:val="en-US" w:eastAsia="ru-RU"/>
        </w:rPr>
        <w:t>huxleyi</w:t>
      </w:r>
      <w:r w:rsidR="00FE75BF" w:rsidRPr="00FE75BF">
        <w:rPr>
          <w:lang w:val="en-US" w:eastAsia="ru-RU"/>
        </w:rPr>
        <w:t>, but also of diatoms (</w:t>
      </w:r>
      <w:r w:rsidR="00FE75BF" w:rsidRPr="00DF2E89">
        <w:rPr>
          <w:lang w:val="en-US" w:eastAsia="ru-RU"/>
        </w:rPr>
        <w:t>Turkoglu 2010</w:t>
      </w:r>
      <w:r w:rsidR="00FE75BF">
        <w:rPr>
          <w:lang w:val="en-US" w:eastAsia="ru-RU"/>
        </w:rPr>
        <w:t>).</w:t>
      </w:r>
      <w:r w:rsidR="00F00714" w:rsidRPr="00F00714">
        <w:rPr>
          <w:lang w:val="en-US"/>
        </w:rPr>
        <w:t xml:space="preserve"> </w:t>
      </w:r>
      <w:r w:rsidR="00F00714" w:rsidRPr="00F00714">
        <w:rPr>
          <w:lang w:val="en-US" w:eastAsia="ru-RU"/>
        </w:rPr>
        <w:t xml:space="preserve">The lack of diatom winter blooms </w:t>
      </w:r>
      <w:r w:rsidR="008D100E" w:rsidRPr="008D100E">
        <w:rPr>
          <w:lang w:val="en-US" w:eastAsia="ru-RU"/>
        </w:rPr>
        <w:t xml:space="preserve">in the open Black Sea </w:t>
      </w:r>
      <w:r w:rsidR="00F00714" w:rsidRPr="00F00714">
        <w:rPr>
          <w:lang w:val="en-US" w:eastAsia="ru-RU"/>
        </w:rPr>
        <w:t>(Yunev et al, 2021)</w:t>
      </w:r>
      <w:r w:rsidR="00D3027F">
        <w:rPr>
          <w:lang w:val="en-US" w:eastAsia="ru-RU"/>
        </w:rPr>
        <w:t xml:space="preserve">, in </w:t>
      </w:r>
      <w:r w:rsidR="007525B6">
        <w:rPr>
          <w:lang w:val="en-US" w:eastAsia="ru-RU"/>
        </w:rPr>
        <w:t>comparison</w:t>
      </w:r>
      <w:r w:rsidR="00D3027F">
        <w:rPr>
          <w:lang w:val="en-US" w:eastAsia="ru-RU"/>
        </w:rPr>
        <w:t xml:space="preserve"> to </w:t>
      </w:r>
      <w:r w:rsidR="00F00714" w:rsidRPr="00F00714">
        <w:rPr>
          <w:lang w:val="en-US" w:eastAsia="ru-RU"/>
        </w:rPr>
        <w:t xml:space="preserve">the </w:t>
      </w:r>
      <w:r w:rsidR="00D3027F">
        <w:rPr>
          <w:lang w:val="en-US" w:eastAsia="ru-RU"/>
        </w:rPr>
        <w:t xml:space="preserve">peak </w:t>
      </w:r>
      <w:r w:rsidR="00F00714" w:rsidRPr="00F00714">
        <w:rPr>
          <w:lang w:val="en-US" w:eastAsia="ru-RU"/>
        </w:rPr>
        <w:t>presence of base N</w:t>
      </w:r>
      <w:r w:rsidR="00F00714" w:rsidRPr="004E1C4C">
        <w:rPr>
          <w:i/>
          <w:vertAlign w:val="subscript"/>
          <w:lang w:val="en-US" w:eastAsia="ru-RU"/>
        </w:rPr>
        <w:t>Eh</w:t>
      </w:r>
      <w:r w:rsidR="00F00714" w:rsidRPr="00F00714">
        <w:rPr>
          <w:lang w:val="en-US" w:eastAsia="ru-RU"/>
        </w:rPr>
        <w:t xml:space="preserve">(RS) (Fig. 3) and coccolithophore blooms </w:t>
      </w:r>
      <w:r w:rsidR="00D3027F" w:rsidRPr="00F00714">
        <w:rPr>
          <w:lang w:val="en-US" w:eastAsia="ru-RU"/>
        </w:rPr>
        <w:t>exceeding 10</w:t>
      </w:r>
      <w:r w:rsidR="00D3027F" w:rsidRPr="00F00714">
        <w:rPr>
          <w:vertAlign w:val="superscript"/>
          <w:lang w:val="en-US" w:eastAsia="ru-RU"/>
        </w:rPr>
        <w:t>6</w:t>
      </w:r>
      <w:r w:rsidR="00D3027F" w:rsidRPr="00F00714">
        <w:rPr>
          <w:lang w:val="en-US" w:eastAsia="ru-RU"/>
        </w:rPr>
        <w:t xml:space="preserve"> cells</w:t>
      </w:r>
      <w:r w:rsidR="00A10121">
        <w:rPr>
          <w:lang w:val="en-US" w:eastAsia="ru-RU"/>
        </w:rPr>
        <w:t xml:space="preserve"> </w:t>
      </w:r>
      <w:r w:rsidR="00D3027F">
        <w:rPr>
          <w:lang w:val="en-US" w:eastAsia="ru-RU"/>
        </w:rPr>
        <w:t>L</w:t>
      </w:r>
      <w:r w:rsidR="00A10121" w:rsidRPr="00A10121">
        <w:rPr>
          <w:vertAlign w:val="superscript"/>
          <w:lang w:val="en-US" w:eastAsia="ru-RU"/>
        </w:rPr>
        <w:t>-1</w:t>
      </w:r>
      <w:r w:rsidR="00D3027F" w:rsidRPr="00F00714">
        <w:rPr>
          <w:lang w:val="en-US" w:eastAsia="ru-RU"/>
        </w:rPr>
        <w:t xml:space="preserve"> </w:t>
      </w:r>
      <w:r w:rsidR="00F00714" w:rsidRPr="00F00714">
        <w:rPr>
          <w:lang w:val="en-US" w:eastAsia="ru-RU"/>
        </w:rPr>
        <w:t xml:space="preserve">(Fig. 4B), </w:t>
      </w:r>
      <w:r w:rsidR="00D3027F">
        <w:rPr>
          <w:lang w:val="en-US" w:eastAsia="ru-RU"/>
        </w:rPr>
        <w:t xml:space="preserve">suggests </w:t>
      </w:r>
      <w:r w:rsidR="007525B6">
        <w:rPr>
          <w:lang w:val="en-US" w:eastAsia="ru-RU"/>
        </w:rPr>
        <w:t xml:space="preserve">high growth rates for the </w:t>
      </w:r>
      <w:r w:rsidR="00D3027F">
        <w:rPr>
          <w:lang w:val="en-US" w:eastAsia="ru-RU"/>
        </w:rPr>
        <w:t xml:space="preserve">winter </w:t>
      </w:r>
      <w:r w:rsidR="00B25879">
        <w:rPr>
          <w:bCs/>
          <w:lang w:val="en-US" w:eastAsia="ru-RU"/>
        </w:rPr>
        <w:t>trait</w:t>
      </w:r>
      <w:r w:rsidR="00F00714" w:rsidRPr="00F00714">
        <w:rPr>
          <w:lang w:val="en-US" w:eastAsia="ru-RU"/>
        </w:rPr>
        <w:t xml:space="preserve"> of </w:t>
      </w:r>
      <w:r w:rsidR="005E13BB" w:rsidRPr="005E13BB">
        <w:rPr>
          <w:i/>
          <w:lang w:val="en-US" w:eastAsia="ru-RU"/>
        </w:rPr>
        <w:t>E.</w:t>
      </w:r>
      <w:r w:rsidR="005E13BB" w:rsidRPr="005E13BB">
        <w:rPr>
          <w:lang w:val="en-US" w:eastAsia="ru-RU"/>
        </w:rPr>
        <w:t xml:space="preserve"> </w:t>
      </w:r>
      <w:r w:rsidR="005E13BB" w:rsidRPr="005E13BB">
        <w:rPr>
          <w:i/>
          <w:lang w:val="en-US" w:eastAsia="ru-RU"/>
        </w:rPr>
        <w:t>huxleyi</w:t>
      </w:r>
      <w:r w:rsidR="00F00714" w:rsidRPr="00F00714">
        <w:rPr>
          <w:lang w:val="en-US" w:eastAsia="ru-RU"/>
        </w:rPr>
        <w:t xml:space="preserve"> </w:t>
      </w:r>
      <w:r w:rsidR="007525B6">
        <w:rPr>
          <w:lang w:val="en-US" w:eastAsia="ru-RU"/>
        </w:rPr>
        <w:t>despite</w:t>
      </w:r>
      <w:r w:rsidR="007525B6" w:rsidRPr="00F00714">
        <w:rPr>
          <w:lang w:val="en-US" w:eastAsia="ru-RU"/>
        </w:rPr>
        <w:t xml:space="preserve"> </w:t>
      </w:r>
      <w:r w:rsidR="00F00714" w:rsidRPr="00F00714">
        <w:rPr>
          <w:lang w:val="en-US" w:eastAsia="ru-RU"/>
        </w:rPr>
        <w:t>low nutrient concentrations</w:t>
      </w:r>
      <w:r w:rsidR="007525B6">
        <w:rPr>
          <w:lang w:val="en-US" w:eastAsia="ru-RU"/>
        </w:rPr>
        <w:t xml:space="preserve">, giving </w:t>
      </w:r>
      <w:r w:rsidR="00116F2C">
        <w:rPr>
          <w:lang w:val="en-US" w:eastAsia="ru-RU"/>
        </w:rPr>
        <w:t>it</w:t>
      </w:r>
      <w:r w:rsidR="007525B6">
        <w:rPr>
          <w:lang w:val="en-US" w:eastAsia="ru-RU"/>
        </w:rPr>
        <w:t xml:space="preserve"> a competitive advantage </w:t>
      </w:r>
      <w:r w:rsidR="00116F2C">
        <w:rPr>
          <w:lang w:val="en-US" w:eastAsia="ru-RU"/>
        </w:rPr>
        <w:t>over</w:t>
      </w:r>
      <w:r w:rsidR="00F66BE8" w:rsidRPr="00F00714">
        <w:rPr>
          <w:lang w:val="en-US" w:eastAsia="ru-RU"/>
        </w:rPr>
        <w:t xml:space="preserve"> diatoms</w:t>
      </w:r>
      <w:r w:rsidR="00F00714" w:rsidRPr="00F00714">
        <w:rPr>
          <w:lang w:val="en-US" w:eastAsia="ru-RU"/>
        </w:rPr>
        <w:t>.</w:t>
      </w:r>
    </w:p>
    <w:p w14:paraId="0D69D5B6" w14:textId="77777777" w:rsidR="00832E6D" w:rsidRDefault="007525B6" w:rsidP="001E051C">
      <w:pPr>
        <w:suppressAutoHyphens w:val="0"/>
        <w:spacing w:line="360" w:lineRule="auto"/>
        <w:ind w:firstLine="363"/>
        <w:jc w:val="both"/>
        <w:rPr>
          <w:bCs/>
          <w:lang w:val="en-US" w:eastAsia="ru-RU"/>
        </w:rPr>
      </w:pPr>
      <w:r>
        <w:rPr>
          <w:bCs/>
          <w:lang w:val="en-US" w:eastAsia="ru-RU"/>
        </w:rPr>
        <w:t>E</w:t>
      </w:r>
      <w:r w:rsidR="00435A4B" w:rsidRPr="00F00714">
        <w:rPr>
          <w:bCs/>
          <w:lang w:val="en-US" w:eastAsia="ru-RU"/>
        </w:rPr>
        <w:t>xperiment</w:t>
      </w:r>
      <w:r>
        <w:rPr>
          <w:bCs/>
          <w:lang w:val="en-US" w:eastAsia="ru-RU"/>
        </w:rPr>
        <w:t>s show</w:t>
      </w:r>
      <w:r w:rsidR="00F00714" w:rsidRPr="00F00714">
        <w:rPr>
          <w:bCs/>
          <w:lang w:val="en-US" w:eastAsia="ru-RU"/>
        </w:rPr>
        <w:t xml:space="preserve"> that </w:t>
      </w:r>
      <w:r w:rsidR="00F00714" w:rsidRPr="00F00714">
        <w:rPr>
          <w:bCs/>
          <w:i/>
          <w:lang w:val="en-US" w:eastAsia="ru-RU"/>
        </w:rPr>
        <w:t>E. huxleyi</w:t>
      </w:r>
      <w:r w:rsidR="00F00714" w:rsidRPr="00F00714">
        <w:rPr>
          <w:bCs/>
          <w:lang w:val="en-US" w:eastAsia="ru-RU"/>
        </w:rPr>
        <w:t xml:space="preserve"> can grow at high rates </w:t>
      </w:r>
      <w:r>
        <w:rPr>
          <w:bCs/>
          <w:lang w:val="en-US" w:eastAsia="ru-RU"/>
        </w:rPr>
        <w:t>under highly variable light conditions</w:t>
      </w:r>
      <w:r w:rsidR="00A10E19">
        <w:rPr>
          <w:bCs/>
          <w:lang w:val="en-US" w:eastAsia="ru-RU"/>
        </w:rPr>
        <w:t xml:space="preserve"> from</w:t>
      </w:r>
      <w:r w:rsidR="00F00714" w:rsidRPr="00F00714">
        <w:rPr>
          <w:bCs/>
          <w:lang w:val="en-US" w:eastAsia="ru-RU"/>
        </w:rPr>
        <w:t xml:space="preserve"> </w:t>
      </w:r>
      <w:r w:rsidR="00F00714" w:rsidRPr="00F00714">
        <w:rPr>
          <w:rFonts w:ascii="Cambria Math" w:hAnsi="Cambria Math" w:cs="Cambria Math"/>
          <w:bCs/>
          <w:lang w:val="en-US" w:eastAsia="ru-RU"/>
        </w:rPr>
        <w:t>∼</w:t>
      </w:r>
      <w:r w:rsidR="00F00714" w:rsidRPr="00F00714">
        <w:rPr>
          <w:bCs/>
          <w:lang w:val="en-US" w:eastAsia="ru-RU"/>
        </w:rPr>
        <w:t>6 to 2500</w:t>
      </w:r>
      <w:r w:rsidR="00F00714">
        <w:rPr>
          <w:bCs/>
          <w:lang w:val="en-US" w:eastAsia="ru-RU"/>
        </w:rPr>
        <w:t xml:space="preserve"> </w:t>
      </w:r>
      <w:r w:rsidR="00F00714" w:rsidRPr="00F00714">
        <w:rPr>
          <w:bCs/>
          <w:lang w:val="en-US" w:eastAsia="ru-RU"/>
        </w:rPr>
        <w:t>µ</w:t>
      </w:r>
      <w:r w:rsidR="00435A4B">
        <w:rPr>
          <w:bCs/>
          <w:lang w:val="en-US" w:eastAsia="ru-RU"/>
        </w:rPr>
        <w:t>E</w:t>
      </w:r>
      <w:r w:rsidR="00F00714" w:rsidRPr="00F00714">
        <w:rPr>
          <w:bCs/>
          <w:lang w:val="en-US" w:eastAsia="ru-RU"/>
        </w:rPr>
        <w:t xml:space="preserve"> m</w:t>
      </w:r>
      <w:r w:rsidR="00F00714" w:rsidRPr="00435A4B">
        <w:rPr>
          <w:bCs/>
          <w:vertAlign w:val="superscript"/>
          <w:lang w:val="en-US" w:eastAsia="ru-RU"/>
        </w:rPr>
        <w:t>-2</w:t>
      </w:r>
      <w:r w:rsidR="00F00714" w:rsidRPr="00F00714">
        <w:rPr>
          <w:bCs/>
          <w:lang w:val="en-US" w:eastAsia="ru-RU"/>
        </w:rPr>
        <w:t xml:space="preserve"> s</w:t>
      </w:r>
      <w:r w:rsidR="00F00714" w:rsidRPr="00435A4B">
        <w:rPr>
          <w:bCs/>
          <w:vertAlign w:val="superscript"/>
          <w:lang w:val="en-US" w:eastAsia="ru-RU"/>
        </w:rPr>
        <w:t>-1</w:t>
      </w:r>
      <w:r w:rsidR="00F00714" w:rsidRPr="00F00714">
        <w:rPr>
          <w:bCs/>
          <w:lang w:val="en-US" w:eastAsia="ru-RU"/>
        </w:rPr>
        <w:t xml:space="preserve"> (Balch et al., 1992; van Bleijswijk et al., 1994; Nielsen, 1995; Nanninga and Tyrrell, 1996).</w:t>
      </w:r>
      <w:r w:rsidR="00DA79A5">
        <w:rPr>
          <w:bCs/>
          <w:lang w:val="en-US" w:eastAsia="ru-RU"/>
        </w:rPr>
        <w:t xml:space="preserve"> </w:t>
      </w:r>
      <w:r w:rsidR="00DA79A5" w:rsidRPr="00DA79A5">
        <w:rPr>
          <w:bCs/>
          <w:lang w:val="en-US" w:eastAsia="ru-RU"/>
        </w:rPr>
        <w:t xml:space="preserve">This means that </w:t>
      </w:r>
      <w:r w:rsidR="00A51665" w:rsidRPr="00A51665">
        <w:rPr>
          <w:bCs/>
          <w:i/>
          <w:lang w:val="en-US" w:eastAsia="ru-RU"/>
        </w:rPr>
        <w:t>E. huxleyi</w:t>
      </w:r>
      <w:r w:rsidR="00A51665" w:rsidRPr="00A51665">
        <w:rPr>
          <w:bCs/>
          <w:lang w:val="en-US" w:eastAsia="ru-RU"/>
        </w:rPr>
        <w:t xml:space="preserve"> </w:t>
      </w:r>
      <w:r w:rsidR="00A10E19">
        <w:rPr>
          <w:bCs/>
          <w:lang w:val="en-US" w:eastAsia="ru-RU"/>
        </w:rPr>
        <w:t>is</w:t>
      </w:r>
      <w:r w:rsidR="00DA79A5">
        <w:rPr>
          <w:bCs/>
          <w:lang w:val="en-US" w:eastAsia="ru-RU"/>
        </w:rPr>
        <w:t xml:space="preserve"> </w:t>
      </w:r>
      <w:r w:rsidR="00DA79A5" w:rsidRPr="00DA79A5">
        <w:rPr>
          <w:bCs/>
          <w:lang w:val="en-US" w:eastAsia="ru-RU"/>
        </w:rPr>
        <w:t xml:space="preserve">competitive at high light levels in summer, </w:t>
      </w:r>
      <w:r w:rsidR="00A10E19">
        <w:rPr>
          <w:bCs/>
          <w:lang w:val="en-US" w:eastAsia="ru-RU"/>
        </w:rPr>
        <w:t xml:space="preserve">as well </w:t>
      </w:r>
      <w:r w:rsidR="00A10E19">
        <w:rPr>
          <w:bCs/>
          <w:lang w:val="en-US" w:eastAsia="ru-RU"/>
        </w:rPr>
        <w:lastRenderedPageBreak/>
        <w:t>as</w:t>
      </w:r>
      <w:r w:rsidR="00DA79A5" w:rsidRPr="00DA79A5">
        <w:rPr>
          <w:bCs/>
          <w:lang w:val="en-US" w:eastAsia="ru-RU"/>
        </w:rPr>
        <w:t xml:space="preserve"> low light levels</w:t>
      </w:r>
      <w:r w:rsidR="00A10E19">
        <w:rPr>
          <w:bCs/>
          <w:lang w:val="en-US" w:eastAsia="ru-RU"/>
        </w:rPr>
        <w:t xml:space="preserve"> in winter</w:t>
      </w:r>
      <w:r w:rsidR="00DA79A5" w:rsidRPr="00DA79A5">
        <w:rPr>
          <w:bCs/>
          <w:lang w:val="en-US" w:eastAsia="ru-RU"/>
        </w:rPr>
        <w:t>.</w:t>
      </w:r>
      <w:r w:rsidR="00A51665">
        <w:rPr>
          <w:bCs/>
          <w:lang w:val="en-US" w:eastAsia="ru-RU"/>
        </w:rPr>
        <w:t xml:space="preserve"> </w:t>
      </w:r>
      <w:r w:rsidR="00902BF3" w:rsidRPr="00902BF3">
        <w:rPr>
          <w:bCs/>
          <w:lang w:val="en-US" w:eastAsia="ru-RU"/>
        </w:rPr>
        <w:t xml:space="preserve">Finally, the presence of several morphological forms of coccolithophore and the existence of seasonality in the presence of different morphotypes (which has not been shown for other algae), </w:t>
      </w:r>
      <w:r w:rsidR="00A10E19">
        <w:rPr>
          <w:bCs/>
          <w:lang w:val="en-US" w:eastAsia="ru-RU"/>
        </w:rPr>
        <w:t>c</w:t>
      </w:r>
      <w:r w:rsidR="00A10E19" w:rsidRPr="00902BF3">
        <w:rPr>
          <w:bCs/>
          <w:lang w:val="en-US" w:eastAsia="ru-RU"/>
        </w:rPr>
        <w:t xml:space="preserve">ould </w:t>
      </w:r>
      <w:r w:rsidR="00902BF3" w:rsidRPr="00902BF3">
        <w:rPr>
          <w:bCs/>
          <w:lang w:val="en-US" w:eastAsia="ru-RU"/>
        </w:rPr>
        <w:t>also give</w:t>
      </w:r>
      <w:r w:rsidR="00902BF3" w:rsidRPr="00902BF3">
        <w:rPr>
          <w:bCs/>
          <w:i/>
          <w:lang w:val="en-US" w:eastAsia="ru-RU"/>
        </w:rPr>
        <w:t xml:space="preserve"> E. huxleyi</w:t>
      </w:r>
      <w:r w:rsidR="00902BF3" w:rsidRPr="00902BF3">
        <w:rPr>
          <w:bCs/>
          <w:lang w:val="en-US" w:eastAsia="ru-RU"/>
        </w:rPr>
        <w:t xml:space="preserve"> a competitive advantage</w:t>
      </w:r>
      <w:r w:rsidR="00902BF3" w:rsidRPr="00FF7DA7">
        <w:rPr>
          <w:bCs/>
          <w:lang w:val="en-US" w:eastAsia="ru-RU"/>
        </w:rPr>
        <w:t xml:space="preserve"> </w:t>
      </w:r>
      <w:r w:rsidR="00902BF3">
        <w:rPr>
          <w:bCs/>
          <w:lang w:val="en-US" w:eastAsia="ru-RU"/>
        </w:rPr>
        <w:t>in winter</w:t>
      </w:r>
      <w:r w:rsidR="00902BF3" w:rsidRPr="00902BF3">
        <w:rPr>
          <w:bCs/>
          <w:lang w:val="en-US" w:eastAsia="ru-RU"/>
        </w:rPr>
        <w:t>.</w:t>
      </w:r>
      <w:r w:rsidR="00C056CF" w:rsidRPr="00902BF3">
        <w:rPr>
          <w:bCs/>
          <w:lang w:val="en-US" w:eastAsia="ru-RU"/>
        </w:rPr>
        <w:t xml:space="preserve"> </w:t>
      </w:r>
    </w:p>
    <w:p w14:paraId="30385653" w14:textId="60A5495C" w:rsidR="00C7489C" w:rsidRPr="00B85128" w:rsidRDefault="00C70E2B" w:rsidP="008318DE">
      <w:pPr>
        <w:suppressAutoHyphens w:val="0"/>
        <w:spacing w:line="360" w:lineRule="auto"/>
        <w:ind w:firstLine="363"/>
        <w:jc w:val="both"/>
        <w:rPr>
          <w:b/>
          <w:bCs/>
          <w:lang w:val="en-US" w:eastAsia="ru-RU"/>
        </w:rPr>
      </w:pPr>
      <w:r w:rsidRPr="000176B2">
        <w:rPr>
          <w:bCs/>
          <w:lang w:val="en-US" w:eastAsia="ru-RU"/>
        </w:rPr>
        <w:t xml:space="preserve">Thus, despite the unfavorable environmental conditions </w:t>
      </w:r>
      <w:r w:rsidR="00805AE0" w:rsidRPr="000176B2">
        <w:rPr>
          <w:bCs/>
          <w:lang w:val="en-US" w:eastAsia="ru-RU"/>
        </w:rPr>
        <w:t xml:space="preserve">to bloom development </w:t>
      </w:r>
      <w:r w:rsidR="005473A0" w:rsidRPr="000176B2">
        <w:rPr>
          <w:bCs/>
          <w:lang w:val="en-US" w:eastAsia="ru-RU"/>
        </w:rPr>
        <w:t>in the open Black Sea during the cold season</w:t>
      </w:r>
      <w:r w:rsidRPr="000176B2">
        <w:rPr>
          <w:bCs/>
          <w:lang w:val="en-US" w:eastAsia="ru-RU"/>
        </w:rPr>
        <w:t>, the low intens</w:t>
      </w:r>
      <w:r w:rsidR="00DE73CF" w:rsidRPr="000176B2">
        <w:rPr>
          <w:bCs/>
          <w:lang w:val="en-US" w:eastAsia="ru-RU"/>
        </w:rPr>
        <w:t>e</w:t>
      </w:r>
      <w:r w:rsidRPr="000176B2">
        <w:rPr>
          <w:bCs/>
          <w:lang w:val="en-US" w:eastAsia="ru-RU"/>
        </w:rPr>
        <w:t xml:space="preserve"> winter</w:t>
      </w:r>
      <w:r w:rsidR="005473A0" w:rsidRPr="000176B2">
        <w:rPr>
          <w:bCs/>
          <w:lang w:val="en-US" w:eastAsia="ru-RU"/>
        </w:rPr>
        <w:t xml:space="preserve"> coccolithophore </w:t>
      </w:r>
      <w:r w:rsidRPr="000176B2">
        <w:rPr>
          <w:bCs/>
          <w:lang w:val="en-US" w:eastAsia="ru-RU"/>
        </w:rPr>
        <w:t xml:space="preserve">blooms in the first half of the </w:t>
      </w:r>
      <w:r w:rsidR="00805AE0" w:rsidRPr="000176B2">
        <w:rPr>
          <w:bCs/>
          <w:lang w:val="en-US" w:eastAsia="ru-RU"/>
        </w:rPr>
        <w:t xml:space="preserve">study </w:t>
      </w:r>
      <w:r w:rsidRPr="000176B2">
        <w:rPr>
          <w:bCs/>
          <w:lang w:val="en-US" w:eastAsia="ru-RU"/>
        </w:rPr>
        <w:t xml:space="preserve">period still occur due to some of its physiological traits, namely the ability to grow at high rates under low light conditions and low nutrient concentrations, which give </w:t>
      </w:r>
      <w:r w:rsidR="005473A0" w:rsidRPr="000176B2">
        <w:rPr>
          <w:bCs/>
          <w:i/>
          <w:lang w:val="en-US" w:eastAsia="ru-RU"/>
        </w:rPr>
        <w:t>E. huxleyi</w:t>
      </w:r>
      <w:r w:rsidRPr="000176B2">
        <w:rPr>
          <w:bCs/>
          <w:lang w:val="en-US" w:eastAsia="ru-RU"/>
        </w:rPr>
        <w:t xml:space="preserve"> a competitive advantage over diatoms.</w:t>
      </w:r>
      <w:r w:rsidR="000416D4" w:rsidRPr="000176B2">
        <w:rPr>
          <w:bCs/>
          <w:lang w:val="en-US" w:eastAsia="ru-RU"/>
        </w:rPr>
        <w:t xml:space="preserve"> </w:t>
      </w:r>
      <w:r w:rsidR="00A51B51" w:rsidRPr="000176B2">
        <w:rPr>
          <w:bCs/>
          <w:lang w:val="en-US" w:eastAsia="ru-RU"/>
        </w:rPr>
        <w:t xml:space="preserve">Negative trends of occurrence and bloom frequency in cold season of the post-eutrophication period (after the early/mid 1990s) </w:t>
      </w:r>
      <w:r w:rsidR="00805AE0" w:rsidRPr="000176B2">
        <w:rPr>
          <w:bCs/>
          <w:lang w:val="en-US" w:eastAsia="ru-RU"/>
        </w:rPr>
        <w:t xml:space="preserve">coincides </w:t>
      </w:r>
      <w:r w:rsidR="00A51B51" w:rsidRPr="000176B2">
        <w:rPr>
          <w:bCs/>
          <w:lang w:val="en-US" w:eastAsia="ru-RU"/>
        </w:rPr>
        <w:t xml:space="preserve">with the trend of the relative cooling index in February, </w:t>
      </w:r>
      <w:r w:rsidR="005473A0" w:rsidRPr="000176B2">
        <w:rPr>
          <w:bCs/>
          <w:lang w:val="en-US" w:eastAsia="ru-RU"/>
        </w:rPr>
        <w:t xml:space="preserve">which </w:t>
      </w:r>
      <w:r w:rsidR="00A51B51" w:rsidRPr="000176B2">
        <w:rPr>
          <w:bCs/>
          <w:lang w:val="en-US" w:eastAsia="ru-RU"/>
        </w:rPr>
        <w:t>indicate</w:t>
      </w:r>
      <w:r w:rsidR="005473A0" w:rsidRPr="000176B2">
        <w:rPr>
          <w:bCs/>
          <w:lang w:val="en-US" w:eastAsia="ru-RU"/>
        </w:rPr>
        <w:t>s</w:t>
      </w:r>
      <w:r w:rsidR="00A51B51" w:rsidRPr="000176B2">
        <w:rPr>
          <w:bCs/>
          <w:lang w:val="en-US" w:eastAsia="ru-RU"/>
        </w:rPr>
        <w:t xml:space="preserve"> a decrease in nutrient</w:t>
      </w:r>
      <w:r w:rsidR="008318DE" w:rsidRPr="000176B2">
        <w:rPr>
          <w:bCs/>
          <w:lang w:val="en-US" w:eastAsia="ru-RU"/>
        </w:rPr>
        <w:t>s</w:t>
      </w:r>
      <w:r w:rsidR="00A51B51" w:rsidRPr="000176B2">
        <w:rPr>
          <w:bCs/>
          <w:lang w:val="en-US" w:eastAsia="ru-RU"/>
        </w:rPr>
        <w:t xml:space="preserve"> input from the deep layers</w:t>
      </w:r>
      <w:r w:rsidR="00805AE0" w:rsidRPr="000176B2">
        <w:rPr>
          <w:bCs/>
          <w:lang w:val="en-US" w:eastAsia="ru-RU"/>
        </w:rPr>
        <w:t>. This</w:t>
      </w:r>
      <w:r w:rsidR="00A51B51" w:rsidRPr="000176B2">
        <w:rPr>
          <w:bCs/>
          <w:lang w:val="en-US" w:eastAsia="ru-RU"/>
        </w:rPr>
        <w:t xml:space="preserve"> </w:t>
      </w:r>
      <w:r w:rsidR="00C23364" w:rsidRPr="000176B2">
        <w:rPr>
          <w:bCs/>
          <w:lang w:val="en-US" w:eastAsia="ru-RU"/>
        </w:rPr>
        <w:t>testifies</w:t>
      </w:r>
      <w:r w:rsidR="008318DE" w:rsidRPr="000176B2">
        <w:rPr>
          <w:bCs/>
          <w:lang w:val="en-US" w:eastAsia="ru-RU"/>
        </w:rPr>
        <w:t xml:space="preserve"> that during the winter months</w:t>
      </w:r>
      <w:r w:rsidR="009E5B61">
        <w:rPr>
          <w:bCs/>
          <w:lang w:val="en-US" w:eastAsia="ru-RU"/>
        </w:rPr>
        <w:t>,</w:t>
      </w:r>
      <w:r w:rsidR="008318DE" w:rsidRPr="000176B2">
        <w:rPr>
          <w:bCs/>
          <w:lang w:val="en-US" w:eastAsia="ru-RU"/>
        </w:rPr>
        <w:t xml:space="preserve"> nutrients coming from the depth are the most likely source for coccolithophore development and </w:t>
      </w:r>
      <w:r w:rsidR="00B85128" w:rsidRPr="000176B2">
        <w:rPr>
          <w:bCs/>
          <w:lang w:val="en-US" w:eastAsia="ru-RU"/>
        </w:rPr>
        <w:t xml:space="preserve">sporadic </w:t>
      </w:r>
      <w:r w:rsidR="008318DE" w:rsidRPr="000176B2">
        <w:rPr>
          <w:bCs/>
          <w:lang w:val="en-US" w:eastAsia="ru-RU"/>
        </w:rPr>
        <w:t>winter bloom</w:t>
      </w:r>
      <w:r w:rsidR="00C23364" w:rsidRPr="000176B2">
        <w:rPr>
          <w:bCs/>
          <w:lang w:val="en-US" w:eastAsia="ru-RU"/>
        </w:rPr>
        <w:t xml:space="preserve"> in the open Black Sea</w:t>
      </w:r>
      <w:r w:rsidR="008318DE" w:rsidRPr="000176B2">
        <w:rPr>
          <w:bCs/>
          <w:lang w:val="en-US" w:eastAsia="ru-RU"/>
        </w:rPr>
        <w:t>.</w:t>
      </w:r>
    </w:p>
    <w:p w14:paraId="609C62A2" w14:textId="77777777" w:rsidR="008318DE" w:rsidRDefault="008318DE" w:rsidP="0024348E">
      <w:pPr>
        <w:suppressAutoHyphens w:val="0"/>
        <w:spacing w:line="360" w:lineRule="auto"/>
        <w:jc w:val="both"/>
        <w:rPr>
          <w:b/>
          <w:bCs/>
          <w:lang w:val="en-US" w:eastAsia="ru-RU"/>
        </w:rPr>
      </w:pPr>
    </w:p>
    <w:p w14:paraId="7C547242" w14:textId="77777777" w:rsidR="00AE16D8" w:rsidRDefault="00AE16D8" w:rsidP="0024348E">
      <w:pPr>
        <w:suppressAutoHyphens w:val="0"/>
        <w:spacing w:line="360" w:lineRule="auto"/>
        <w:jc w:val="both"/>
        <w:rPr>
          <w:b/>
          <w:bCs/>
          <w:lang w:val="en-US" w:eastAsia="ru-RU"/>
        </w:rPr>
      </w:pPr>
      <w:r w:rsidRPr="00AE16D8">
        <w:rPr>
          <w:b/>
          <w:bCs/>
          <w:lang w:val="en-US" w:eastAsia="ru-RU"/>
        </w:rPr>
        <w:t>5. Summary</w:t>
      </w:r>
    </w:p>
    <w:p w14:paraId="4EB05273" w14:textId="77777777" w:rsidR="00C7489C" w:rsidRPr="00AE16D8" w:rsidRDefault="00C7489C" w:rsidP="0024348E">
      <w:pPr>
        <w:suppressAutoHyphens w:val="0"/>
        <w:spacing w:line="360" w:lineRule="auto"/>
        <w:jc w:val="both"/>
        <w:rPr>
          <w:b/>
          <w:bCs/>
          <w:lang w:val="en-US" w:eastAsia="ru-RU"/>
        </w:rPr>
      </w:pPr>
    </w:p>
    <w:p w14:paraId="5D57E502" w14:textId="091B9C7B" w:rsidR="00977EAB" w:rsidRDefault="004D7BE8" w:rsidP="002C3FA3">
      <w:pPr>
        <w:suppressAutoHyphens w:val="0"/>
        <w:spacing w:line="360" w:lineRule="auto"/>
        <w:ind w:firstLine="363"/>
        <w:jc w:val="both"/>
        <w:rPr>
          <w:bCs/>
          <w:lang w:val="en-US" w:eastAsia="ru-RU"/>
        </w:rPr>
      </w:pPr>
      <w:r w:rsidRPr="004D7BE8">
        <w:rPr>
          <w:iCs/>
          <w:lang w:val="en-US" w:eastAsia="ru-RU"/>
        </w:rPr>
        <w:t xml:space="preserve">In this </w:t>
      </w:r>
      <w:r w:rsidR="008D64DC">
        <w:rPr>
          <w:iCs/>
          <w:lang w:val="en-US" w:eastAsia="ru-RU"/>
        </w:rPr>
        <w:t>study</w:t>
      </w:r>
      <w:r w:rsidRPr="004D7BE8">
        <w:rPr>
          <w:iCs/>
          <w:lang w:val="en-US" w:eastAsia="ru-RU"/>
        </w:rPr>
        <w:t xml:space="preserve">, using a regional algorithm based </w:t>
      </w:r>
      <w:r w:rsidRPr="00DE22E0">
        <w:rPr>
          <w:iCs/>
          <w:lang w:val="en-US" w:eastAsia="ru-RU"/>
        </w:rPr>
        <w:t>on the Black Sea inherent optical properties</w:t>
      </w:r>
      <w:r w:rsidRPr="004D7BE8">
        <w:rPr>
          <w:iCs/>
          <w:lang w:val="en-US" w:eastAsia="ru-RU"/>
        </w:rPr>
        <w:t>, the relative error in determin</w:t>
      </w:r>
      <w:r>
        <w:rPr>
          <w:iCs/>
          <w:lang w:val="en-US" w:eastAsia="ru-RU"/>
        </w:rPr>
        <w:t>ation of</w:t>
      </w:r>
      <w:r w:rsidRPr="004D7BE8">
        <w:rPr>
          <w:iCs/>
          <w:lang w:val="en-US" w:eastAsia="ru-RU"/>
        </w:rPr>
        <w:t xml:space="preserve"> the </w:t>
      </w:r>
      <w:r w:rsidRPr="008D64DC">
        <w:rPr>
          <w:i/>
          <w:iCs/>
          <w:lang w:val="en-US" w:eastAsia="ru-RU"/>
        </w:rPr>
        <w:t>E. huxleyi</w:t>
      </w:r>
      <w:r w:rsidRPr="004D7BE8">
        <w:rPr>
          <w:iCs/>
          <w:lang w:val="en-US" w:eastAsia="ru-RU"/>
        </w:rPr>
        <w:t xml:space="preserve"> abundance in the open Black Sea from satellite data was estimated for the first time</w:t>
      </w:r>
      <w:r w:rsidR="005D7523">
        <w:rPr>
          <w:iCs/>
          <w:lang w:val="en-US" w:eastAsia="ru-RU"/>
        </w:rPr>
        <w:t xml:space="preserve"> to be</w:t>
      </w:r>
      <w:r w:rsidR="005D7523" w:rsidRPr="008356AB">
        <w:rPr>
          <w:lang w:val="en-US" w:eastAsia="ru-RU"/>
        </w:rPr>
        <w:t xml:space="preserve"> ~50%</w:t>
      </w:r>
      <w:r w:rsidRPr="004D7BE8">
        <w:rPr>
          <w:iCs/>
          <w:lang w:val="en-US" w:eastAsia="ru-RU"/>
        </w:rPr>
        <w:t>.</w:t>
      </w:r>
      <w:r w:rsidR="00C67973">
        <w:rPr>
          <w:iCs/>
          <w:lang w:val="en-US" w:eastAsia="ru-RU"/>
        </w:rPr>
        <w:t xml:space="preserve"> </w:t>
      </w:r>
      <w:r w:rsidR="00B97007">
        <w:rPr>
          <w:bCs/>
          <w:lang w:val="en-US" w:eastAsia="ru-RU"/>
        </w:rPr>
        <w:t>It is also</w:t>
      </w:r>
      <w:r w:rsidR="00977EAB" w:rsidRPr="00061ECA">
        <w:rPr>
          <w:bCs/>
          <w:lang w:val="en-US" w:eastAsia="ru-RU"/>
        </w:rPr>
        <w:t xml:space="preserve"> the first to investigate seasonal changes </w:t>
      </w:r>
      <w:r w:rsidR="00977EAB">
        <w:rPr>
          <w:bCs/>
          <w:lang w:val="en-US" w:eastAsia="ru-RU"/>
        </w:rPr>
        <w:t xml:space="preserve">of </w:t>
      </w:r>
      <w:r w:rsidR="00977EAB" w:rsidRPr="00623D17">
        <w:rPr>
          <w:i/>
          <w:lang w:val="en-US" w:eastAsia="ru-RU"/>
        </w:rPr>
        <w:t>E.</w:t>
      </w:r>
      <w:r w:rsidR="00977EAB" w:rsidRPr="008356AB">
        <w:rPr>
          <w:lang w:val="en-US" w:eastAsia="ru-RU"/>
        </w:rPr>
        <w:t xml:space="preserve"> </w:t>
      </w:r>
      <w:r w:rsidR="00977EAB" w:rsidRPr="00F46677">
        <w:rPr>
          <w:i/>
          <w:lang w:val="en-US" w:eastAsia="ru-RU"/>
        </w:rPr>
        <w:t>huxleyi</w:t>
      </w:r>
      <w:r w:rsidR="00977EAB" w:rsidRPr="00533B55">
        <w:rPr>
          <w:iCs/>
          <w:lang w:val="en-US" w:eastAsia="ru-RU"/>
        </w:rPr>
        <w:t xml:space="preserve"> </w:t>
      </w:r>
      <w:r w:rsidR="00977EAB" w:rsidRPr="00061ECA">
        <w:rPr>
          <w:bCs/>
          <w:lang w:val="en-US" w:eastAsia="ru-RU"/>
        </w:rPr>
        <w:t xml:space="preserve">separately in </w:t>
      </w:r>
      <w:r w:rsidR="00977EAB">
        <w:rPr>
          <w:bCs/>
          <w:lang w:val="en-US" w:eastAsia="ru-RU"/>
        </w:rPr>
        <w:t xml:space="preserve">the </w:t>
      </w:r>
      <w:r w:rsidR="00977EAB" w:rsidRPr="00061ECA">
        <w:rPr>
          <w:bCs/>
          <w:lang w:val="en-US" w:eastAsia="ru-RU"/>
        </w:rPr>
        <w:t>base abundance and blooms</w:t>
      </w:r>
      <w:r w:rsidR="00C0438C">
        <w:rPr>
          <w:bCs/>
          <w:lang w:val="en-US" w:eastAsia="ru-RU"/>
        </w:rPr>
        <w:t xml:space="preserve"> </w:t>
      </w:r>
      <w:r w:rsidR="008442CA" w:rsidRPr="000176B2">
        <w:rPr>
          <w:bCs/>
          <w:lang w:val="en-US" w:eastAsia="ru-RU"/>
        </w:rPr>
        <w:t>owing to using an</w:t>
      </w:r>
      <w:r w:rsidR="008442CA" w:rsidRPr="000176B2">
        <w:rPr>
          <w:bCs/>
          <w:iCs/>
          <w:lang w:val="en-US" w:eastAsia="ru-RU"/>
        </w:rPr>
        <w:t xml:space="preserve"> algorithm to partition coccolithophore</w:t>
      </w:r>
      <w:r w:rsidR="008442CA" w:rsidRPr="000176B2">
        <w:rPr>
          <w:bCs/>
          <w:i/>
          <w:iCs/>
          <w:lang w:val="en-US" w:eastAsia="ru-RU"/>
        </w:rPr>
        <w:t xml:space="preserve"> </w:t>
      </w:r>
      <w:r w:rsidR="008442CA" w:rsidRPr="000176B2">
        <w:rPr>
          <w:bCs/>
          <w:iCs/>
          <w:lang w:val="en-US" w:eastAsia="ru-RU"/>
        </w:rPr>
        <w:t xml:space="preserve">abundance data into a base seasonal variation and outliers, which were termed as </w:t>
      </w:r>
      <w:r w:rsidR="008442CA" w:rsidRPr="000176B2">
        <w:rPr>
          <w:bCs/>
          <w:i/>
          <w:iCs/>
          <w:lang w:val="en-US" w:eastAsia="ru-RU"/>
        </w:rPr>
        <w:t>E.</w:t>
      </w:r>
      <w:r w:rsidR="008442CA" w:rsidRPr="000176B2">
        <w:rPr>
          <w:bCs/>
          <w:iCs/>
          <w:lang w:val="en-US" w:eastAsia="ru-RU"/>
        </w:rPr>
        <w:t xml:space="preserve"> </w:t>
      </w:r>
      <w:r w:rsidR="008442CA" w:rsidRPr="000176B2">
        <w:rPr>
          <w:bCs/>
          <w:i/>
          <w:iCs/>
          <w:lang w:val="en-US" w:eastAsia="ru-RU"/>
        </w:rPr>
        <w:t>huxleyi</w:t>
      </w:r>
      <w:r w:rsidR="008442CA" w:rsidRPr="000176B2">
        <w:rPr>
          <w:bCs/>
          <w:iCs/>
          <w:lang w:val="en-US" w:eastAsia="ru-RU"/>
        </w:rPr>
        <w:t xml:space="preserve"> blooms</w:t>
      </w:r>
      <w:r w:rsidR="00977EAB" w:rsidRPr="000176B2">
        <w:rPr>
          <w:bCs/>
          <w:lang w:val="en-US" w:eastAsia="ru-RU"/>
        </w:rPr>
        <w:t>.</w:t>
      </w:r>
      <w:r w:rsidR="00977EAB" w:rsidRPr="00061ECA">
        <w:rPr>
          <w:bCs/>
          <w:lang w:val="en-US" w:eastAsia="ru-RU"/>
        </w:rPr>
        <w:t xml:space="preserve"> </w:t>
      </w:r>
      <w:r w:rsidR="00977EAB">
        <w:rPr>
          <w:bCs/>
          <w:lang w:val="en-US" w:eastAsia="ru-RU"/>
        </w:rPr>
        <w:t xml:space="preserve">Our results indicate that </w:t>
      </w:r>
      <w:r w:rsidR="00977EAB" w:rsidRPr="00623D17">
        <w:rPr>
          <w:bCs/>
          <w:i/>
          <w:iCs/>
          <w:lang w:val="en-US" w:eastAsia="ru-RU"/>
        </w:rPr>
        <w:t>E.</w:t>
      </w:r>
      <w:r w:rsidR="00977EAB" w:rsidRPr="00F20B33">
        <w:rPr>
          <w:bCs/>
          <w:iCs/>
          <w:lang w:val="en-US" w:eastAsia="ru-RU"/>
        </w:rPr>
        <w:t xml:space="preserve"> </w:t>
      </w:r>
      <w:r w:rsidR="00977EAB" w:rsidRPr="00341597">
        <w:rPr>
          <w:bCs/>
          <w:i/>
          <w:iCs/>
          <w:lang w:val="en-US" w:eastAsia="ru-RU"/>
        </w:rPr>
        <w:t>huxleyi</w:t>
      </w:r>
      <w:r w:rsidR="00977EAB" w:rsidRPr="00F20B33">
        <w:rPr>
          <w:bCs/>
          <w:iCs/>
          <w:lang w:val="en-US" w:eastAsia="ru-RU"/>
        </w:rPr>
        <w:t xml:space="preserve"> was observed in the open Black Sea throughout the year, but the frequency of its occurrence and the frequency of blooms varied considerably. </w:t>
      </w:r>
      <w:r w:rsidR="00977EAB" w:rsidRPr="00F20B33">
        <w:rPr>
          <w:bCs/>
          <w:lang w:val="en-US" w:eastAsia="ru-RU"/>
        </w:rPr>
        <w:t xml:space="preserve">The base </w:t>
      </w:r>
      <w:r w:rsidR="00977EAB">
        <w:rPr>
          <w:bCs/>
          <w:lang w:val="en-US" w:eastAsia="ru-RU"/>
        </w:rPr>
        <w:t xml:space="preserve">coccolithophore </w:t>
      </w:r>
      <w:r w:rsidR="00977EAB" w:rsidRPr="00F20B33">
        <w:rPr>
          <w:bCs/>
          <w:lang w:val="en-US" w:eastAsia="ru-RU"/>
        </w:rPr>
        <w:t xml:space="preserve">abundance had two peaks: </w:t>
      </w:r>
      <w:r w:rsidR="00977EAB" w:rsidRPr="0031740F">
        <w:rPr>
          <w:bCs/>
          <w:lang w:val="en-US" w:eastAsia="ru-RU"/>
        </w:rPr>
        <w:t>late</w:t>
      </w:r>
      <w:r w:rsidR="00977EAB" w:rsidRPr="00137012">
        <w:rPr>
          <w:bCs/>
          <w:lang w:val="en-US" w:eastAsia="ru-RU"/>
        </w:rPr>
        <w:t xml:space="preserve"> </w:t>
      </w:r>
      <w:r w:rsidR="00977EAB" w:rsidRPr="0031740F">
        <w:rPr>
          <w:bCs/>
          <w:lang w:val="en-US" w:eastAsia="ru-RU"/>
        </w:rPr>
        <w:t>spring</w:t>
      </w:r>
      <w:r w:rsidR="00977EAB" w:rsidRPr="00137012">
        <w:rPr>
          <w:bCs/>
          <w:lang w:val="en-US" w:eastAsia="ru-RU"/>
        </w:rPr>
        <w:t>-</w:t>
      </w:r>
      <w:r w:rsidR="00977EAB" w:rsidRPr="0031740F">
        <w:rPr>
          <w:bCs/>
          <w:lang w:val="en-US" w:eastAsia="ru-RU"/>
        </w:rPr>
        <w:t>summer</w:t>
      </w:r>
      <w:r w:rsidR="00977EAB" w:rsidRPr="00137012">
        <w:rPr>
          <w:bCs/>
          <w:lang w:val="en-US" w:eastAsia="ru-RU"/>
        </w:rPr>
        <w:t xml:space="preserve"> (</w:t>
      </w:r>
      <w:r w:rsidR="00977EAB" w:rsidRPr="0031740F">
        <w:rPr>
          <w:bCs/>
          <w:lang w:val="en-US" w:eastAsia="ru-RU"/>
        </w:rPr>
        <w:t>May</w:t>
      </w:r>
      <w:r w:rsidR="00977EAB" w:rsidRPr="00137012">
        <w:rPr>
          <w:bCs/>
          <w:lang w:val="en-US" w:eastAsia="ru-RU"/>
        </w:rPr>
        <w:t>–</w:t>
      </w:r>
      <w:r w:rsidR="00977EAB" w:rsidRPr="0031740F">
        <w:rPr>
          <w:bCs/>
          <w:lang w:val="en-US" w:eastAsia="ru-RU"/>
        </w:rPr>
        <w:t>July</w:t>
      </w:r>
      <w:r w:rsidR="00977EAB" w:rsidRPr="00137012">
        <w:rPr>
          <w:bCs/>
          <w:lang w:val="en-US" w:eastAsia="ru-RU"/>
        </w:rPr>
        <w:t xml:space="preserve">) </w:t>
      </w:r>
      <w:r w:rsidR="00977EAB" w:rsidRPr="0031740F">
        <w:rPr>
          <w:bCs/>
          <w:lang w:val="en-US" w:eastAsia="ru-RU"/>
        </w:rPr>
        <w:t>and</w:t>
      </w:r>
      <w:r w:rsidR="00977EAB" w:rsidRPr="00137012">
        <w:rPr>
          <w:bCs/>
          <w:lang w:val="en-US" w:eastAsia="ru-RU"/>
        </w:rPr>
        <w:t xml:space="preserve"> </w:t>
      </w:r>
      <w:r w:rsidR="00977EAB" w:rsidRPr="0031740F">
        <w:rPr>
          <w:bCs/>
          <w:lang w:val="en-US" w:eastAsia="ru-RU"/>
        </w:rPr>
        <w:t>winter</w:t>
      </w:r>
      <w:r w:rsidR="00977EAB" w:rsidRPr="00137012">
        <w:rPr>
          <w:bCs/>
          <w:lang w:val="en-US" w:eastAsia="ru-RU"/>
        </w:rPr>
        <w:t xml:space="preserve"> (</w:t>
      </w:r>
      <w:r w:rsidR="00977EAB" w:rsidRPr="0031740F">
        <w:rPr>
          <w:bCs/>
          <w:lang w:val="en-US" w:eastAsia="ru-RU"/>
        </w:rPr>
        <w:t>December</w:t>
      </w:r>
      <w:r w:rsidR="00977EAB" w:rsidRPr="00137012">
        <w:rPr>
          <w:bCs/>
          <w:lang w:val="en-US" w:eastAsia="ru-RU"/>
        </w:rPr>
        <w:t>–</w:t>
      </w:r>
      <w:r w:rsidR="00977EAB" w:rsidRPr="0031740F">
        <w:rPr>
          <w:bCs/>
          <w:lang w:val="en-US" w:eastAsia="ru-RU"/>
        </w:rPr>
        <w:t>February</w:t>
      </w:r>
      <w:r w:rsidR="00977EAB" w:rsidRPr="00137012">
        <w:rPr>
          <w:bCs/>
          <w:lang w:val="en-US" w:eastAsia="ru-RU"/>
        </w:rPr>
        <w:t xml:space="preserve">). </w:t>
      </w:r>
      <w:r w:rsidR="00977EAB" w:rsidRPr="00F20B33">
        <w:rPr>
          <w:bCs/>
          <w:lang w:val="en-US" w:eastAsia="ru-RU"/>
        </w:rPr>
        <w:t>Base abundance values during the late spring-summer peak were ~0.</w:t>
      </w:r>
      <w:r w:rsidR="00977EAB">
        <w:rPr>
          <w:bCs/>
          <w:lang w:val="en-US" w:eastAsia="ru-RU"/>
        </w:rPr>
        <w:t>9</w:t>
      </w:r>
      <w:r w:rsidR="00B1018E">
        <w:rPr>
          <w:bCs/>
          <w:lang w:val="en-US" w:eastAsia="ru-RU"/>
        </w:rPr>
        <w:t>1</w:t>
      </w:r>
      <w:r w:rsidR="00977EAB" w:rsidRPr="00F20B33">
        <w:rPr>
          <w:bCs/>
          <w:lang w:val="en-US" w:eastAsia="ru-RU"/>
        </w:rPr>
        <w:t>×10</w:t>
      </w:r>
      <w:r w:rsidR="00977EAB" w:rsidRPr="00F20B33">
        <w:rPr>
          <w:bCs/>
          <w:vertAlign w:val="superscript"/>
          <w:lang w:val="en-US" w:eastAsia="ru-RU"/>
        </w:rPr>
        <w:t>6</w:t>
      </w:r>
      <w:r w:rsidR="00977EAB" w:rsidRPr="00F20B33">
        <w:rPr>
          <w:bCs/>
          <w:lang w:val="en-US" w:eastAsia="ru-RU"/>
        </w:rPr>
        <w:t xml:space="preserve"> cells</w:t>
      </w:r>
      <w:r w:rsidR="00A10121">
        <w:rPr>
          <w:bCs/>
          <w:lang w:val="en-US" w:eastAsia="ru-RU"/>
        </w:rPr>
        <w:t xml:space="preserve"> </w:t>
      </w:r>
      <w:r w:rsidR="00977EAB" w:rsidRPr="00F20B33">
        <w:rPr>
          <w:bCs/>
          <w:lang w:val="en-US" w:eastAsia="ru-RU"/>
        </w:rPr>
        <w:t>L</w:t>
      </w:r>
      <w:r w:rsidR="00A10121" w:rsidRPr="00A10121">
        <w:rPr>
          <w:bCs/>
          <w:vertAlign w:val="superscript"/>
          <w:lang w:val="en-US" w:eastAsia="ru-RU"/>
        </w:rPr>
        <w:t>-1</w:t>
      </w:r>
      <w:r w:rsidR="00977EAB" w:rsidRPr="00F20B33">
        <w:rPr>
          <w:bCs/>
          <w:lang w:val="en-US" w:eastAsia="ru-RU"/>
        </w:rPr>
        <w:t xml:space="preserve"> and approximately 1.5 times higher than the winter peak and three times higher than low abundance periods in spring (March-April) and late summer-autumn (August-November).</w:t>
      </w:r>
      <w:r w:rsidR="00977EAB">
        <w:rPr>
          <w:bCs/>
          <w:lang w:val="en-US" w:eastAsia="ru-RU"/>
        </w:rPr>
        <w:t xml:space="preserve"> </w:t>
      </w:r>
      <w:r w:rsidR="00977EAB" w:rsidRPr="00341597">
        <w:rPr>
          <w:bCs/>
          <w:lang w:val="en-US" w:eastAsia="ru-RU"/>
        </w:rPr>
        <w:t xml:space="preserve">The late spring-summer peak period was </w:t>
      </w:r>
      <w:r w:rsidR="00977EAB">
        <w:rPr>
          <w:bCs/>
          <w:lang w:val="en-US" w:eastAsia="ru-RU"/>
        </w:rPr>
        <w:t xml:space="preserve">also </w:t>
      </w:r>
      <w:r w:rsidR="00977EAB" w:rsidRPr="00341597">
        <w:rPr>
          <w:bCs/>
          <w:lang w:val="en-US" w:eastAsia="ru-RU"/>
        </w:rPr>
        <w:t xml:space="preserve">characterized by the almost constant presence of </w:t>
      </w:r>
      <w:r w:rsidR="00977EAB" w:rsidRPr="00623D17">
        <w:rPr>
          <w:bCs/>
          <w:i/>
          <w:lang w:val="en-US" w:eastAsia="ru-RU"/>
        </w:rPr>
        <w:t>E.</w:t>
      </w:r>
      <w:r w:rsidR="00977EAB" w:rsidRPr="00341597">
        <w:rPr>
          <w:bCs/>
          <w:lang w:val="en-US" w:eastAsia="ru-RU"/>
        </w:rPr>
        <w:t xml:space="preserve"> </w:t>
      </w:r>
      <w:r w:rsidR="00977EAB" w:rsidRPr="00341597">
        <w:rPr>
          <w:bCs/>
          <w:i/>
          <w:lang w:val="en-US" w:eastAsia="ru-RU"/>
        </w:rPr>
        <w:t>huxleyi</w:t>
      </w:r>
      <w:r w:rsidR="00977EAB" w:rsidRPr="00341597">
        <w:rPr>
          <w:bCs/>
          <w:lang w:val="en-US" w:eastAsia="ru-RU"/>
        </w:rPr>
        <w:t xml:space="preserve"> (90±9%), </w:t>
      </w:r>
      <w:r w:rsidR="00977EAB">
        <w:rPr>
          <w:bCs/>
          <w:lang w:val="en-US" w:eastAsia="ru-RU"/>
        </w:rPr>
        <w:t>but</w:t>
      </w:r>
      <w:r w:rsidR="00977EAB" w:rsidRPr="00341597">
        <w:rPr>
          <w:bCs/>
          <w:lang w:val="en-US" w:eastAsia="ru-RU"/>
        </w:rPr>
        <w:t xml:space="preserve"> significant interannual variations in </w:t>
      </w:r>
      <w:r w:rsidR="00977EAB">
        <w:rPr>
          <w:bCs/>
          <w:lang w:val="en-US" w:eastAsia="ru-RU"/>
        </w:rPr>
        <w:t>bloom</w:t>
      </w:r>
      <w:r w:rsidR="00977EAB" w:rsidRPr="00341597">
        <w:rPr>
          <w:bCs/>
          <w:lang w:val="en-US" w:eastAsia="ru-RU"/>
        </w:rPr>
        <w:t xml:space="preserve"> frequency, which ranged from 2-3% to more than 70% throughout 1998 ̶ 2020</w:t>
      </w:r>
      <w:r w:rsidR="00977EAB">
        <w:rPr>
          <w:bCs/>
          <w:lang w:val="en-US" w:eastAsia="ru-RU"/>
        </w:rPr>
        <w:t>.</w:t>
      </w:r>
      <w:r w:rsidR="00977EAB" w:rsidRPr="00F20B33">
        <w:rPr>
          <w:lang w:val="en-US" w:eastAsia="ru-RU"/>
        </w:rPr>
        <w:t xml:space="preserve"> </w:t>
      </w:r>
      <w:r w:rsidR="00977EAB">
        <w:rPr>
          <w:lang w:val="en-US" w:eastAsia="ru-RU"/>
        </w:rPr>
        <w:t xml:space="preserve">In this peak period, </w:t>
      </w:r>
      <w:r w:rsidR="00977EAB" w:rsidRPr="00DC69CA">
        <w:rPr>
          <w:lang w:val="en-US" w:eastAsia="ru-RU"/>
        </w:rPr>
        <w:t xml:space="preserve">blooms typically exceeded the base seasonal variation by 1.5–3 times, </w:t>
      </w:r>
      <w:r w:rsidR="00B97007">
        <w:rPr>
          <w:lang w:val="en-US" w:eastAsia="ru-RU"/>
        </w:rPr>
        <w:t xml:space="preserve">reaching up to </w:t>
      </w:r>
      <w:r w:rsidR="00977EAB" w:rsidRPr="00DC69CA">
        <w:rPr>
          <w:lang w:val="en-US" w:eastAsia="ru-RU"/>
        </w:rPr>
        <w:t>~2.1</w:t>
      </w:r>
      <w:r w:rsidR="00B1018E">
        <w:rPr>
          <w:lang w:val="en-US" w:eastAsia="ru-RU"/>
        </w:rPr>
        <w:t>1</w:t>
      </w:r>
      <w:r w:rsidR="00977EAB" w:rsidRPr="00DC69CA">
        <w:rPr>
          <w:lang w:val="en-US" w:eastAsia="ru-RU"/>
        </w:rPr>
        <w:t>×10</w:t>
      </w:r>
      <w:r w:rsidR="00977EAB" w:rsidRPr="00DC69CA">
        <w:rPr>
          <w:vertAlign w:val="superscript"/>
          <w:lang w:val="en-US" w:eastAsia="ru-RU"/>
        </w:rPr>
        <w:t>6</w:t>
      </w:r>
      <w:r w:rsidR="00977EAB" w:rsidRPr="00DC69CA">
        <w:rPr>
          <w:lang w:val="en-US" w:eastAsia="ru-RU"/>
        </w:rPr>
        <w:t xml:space="preserve"> cells</w:t>
      </w:r>
      <w:r w:rsidR="00A10121">
        <w:rPr>
          <w:lang w:val="en-US" w:eastAsia="ru-RU"/>
        </w:rPr>
        <w:t xml:space="preserve"> </w:t>
      </w:r>
      <w:r w:rsidR="00977EAB" w:rsidRPr="00DC69CA">
        <w:rPr>
          <w:lang w:val="en-US" w:eastAsia="ru-RU"/>
        </w:rPr>
        <w:t>L</w:t>
      </w:r>
      <w:r w:rsidR="00A10121" w:rsidRPr="00A10121">
        <w:rPr>
          <w:vertAlign w:val="superscript"/>
          <w:lang w:val="en-US" w:eastAsia="ru-RU"/>
        </w:rPr>
        <w:t>-1</w:t>
      </w:r>
      <w:r w:rsidR="00977EAB">
        <w:rPr>
          <w:lang w:val="en-US" w:eastAsia="ru-RU"/>
        </w:rPr>
        <w:t>.</w:t>
      </w:r>
      <w:r w:rsidR="009F7BC0">
        <w:rPr>
          <w:lang w:val="en-US" w:eastAsia="ru-RU"/>
        </w:rPr>
        <w:t xml:space="preserve"> </w:t>
      </w:r>
      <w:r w:rsidR="00977EAB" w:rsidRPr="00D869DF">
        <w:rPr>
          <w:bCs/>
          <w:lang w:val="en-US" w:eastAsia="ru-RU"/>
        </w:rPr>
        <w:t>On the contrary,</w:t>
      </w:r>
      <w:r w:rsidR="00977EAB" w:rsidRPr="003D69E1">
        <w:rPr>
          <w:bCs/>
          <w:lang w:val="en-US" w:eastAsia="ru-RU"/>
        </w:rPr>
        <w:t xml:space="preserve"> </w:t>
      </w:r>
      <w:r w:rsidR="00977EAB">
        <w:rPr>
          <w:bCs/>
          <w:lang w:val="en-US" w:eastAsia="ru-RU"/>
        </w:rPr>
        <w:t>t</w:t>
      </w:r>
      <w:r w:rsidR="00977EAB" w:rsidRPr="003D69E1">
        <w:rPr>
          <w:bCs/>
          <w:lang w:val="en-US" w:eastAsia="ru-RU"/>
        </w:rPr>
        <w:t>he winter peak period was characterized by significant negative trend</w:t>
      </w:r>
      <w:r w:rsidR="00874426">
        <w:rPr>
          <w:bCs/>
          <w:lang w:val="en-US" w:eastAsia="ru-RU"/>
        </w:rPr>
        <w:t>s</w:t>
      </w:r>
      <w:r w:rsidR="00977EAB" w:rsidRPr="003D69E1">
        <w:rPr>
          <w:bCs/>
          <w:lang w:val="en-US" w:eastAsia="ru-RU"/>
        </w:rPr>
        <w:t xml:space="preserve"> in frequency </w:t>
      </w:r>
      <w:r w:rsidR="00977EAB">
        <w:rPr>
          <w:bCs/>
          <w:lang w:val="en-US" w:eastAsia="ru-RU"/>
        </w:rPr>
        <w:t>of</w:t>
      </w:r>
      <w:r w:rsidR="00977EAB" w:rsidRPr="003D69E1">
        <w:rPr>
          <w:bCs/>
          <w:lang w:val="en-US" w:eastAsia="ru-RU"/>
        </w:rPr>
        <w:t xml:space="preserve"> </w:t>
      </w:r>
      <w:r w:rsidR="00977EAB" w:rsidRPr="00623D17">
        <w:rPr>
          <w:bCs/>
          <w:i/>
          <w:iCs/>
          <w:lang w:val="en-US" w:eastAsia="ru-RU"/>
        </w:rPr>
        <w:t>E.</w:t>
      </w:r>
      <w:r w:rsidR="00977EAB" w:rsidRPr="003D69E1">
        <w:rPr>
          <w:bCs/>
          <w:iCs/>
          <w:lang w:val="en-US" w:eastAsia="ru-RU"/>
        </w:rPr>
        <w:t xml:space="preserve"> </w:t>
      </w:r>
      <w:r w:rsidR="00977EAB" w:rsidRPr="003D69E1">
        <w:rPr>
          <w:bCs/>
          <w:i/>
          <w:iCs/>
          <w:lang w:val="en-US" w:eastAsia="ru-RU"/>
        </w:rPr>
        <w:t>huxleyi</w:t>
      </w:r>
      <w:r w:rsidR="00977EAB" w:rsidRPr="003D69E1">
        <w:rPr>
          <w:bCs/>
          <w:lang w:val="en-US" w:eastAsia="ru-RU"/>
        </w:rPr>
        <w:t xml:space="preserve"> occurrences </w:t>
      </w:r>
      <w:r w:rsidR="00977EAB">
        <w:rPr>
          <w:bCs/>
          <w:lang w:val="en-US" w:eastAsia="ru-RU"/>
        </w:rPr>
        <w:t xml:space="preserve">and </w:t>
      </w:r>
      <w:r w:rsidR="00874426">
        <w:rPr>
          <w:bCs/>
          <w:lang w:val="en-US" w:eastAsia="ru-RU"/>
        </w:rPr>
        <w:t>blooms</w:t>
      </w:r>
      <w:r w:rsidR="00977EAB">
        <w:rPr>
          <w:bCs/>
          <w:lang w:val="en-US" w:eastAsia="ru-RU"/>
        </w:rPr>
        <w:t>,</w:t>
      </w:r>
      <w:r w:rsidR="00874426" w:rsidRPr="00874426">
        <w:rPr>
          <w:lang w:val="en-US"/>
        </w:rPr>
        <w:t xml:space="preserve"> </w:t>
      </w:r>
      <w:r w:rsidR="00874426" w:rsidRPr="00874426">
        <w:rPr>
          <w:bCs/>
          <w:lang w:val="en-US" w:eastAsia="ru-RU"/>
        </w:rPr>
        <w:t xml:space="preserve">the latter </w:t>
      </w:r>
      <w:r w:rsidR="00B97007">
        <w:rPr>
          <w:bCs/>
          <w:lang w:val="en-US" w:eastAsia="ru-RU"/>
        </w:rPr>
        <w:t>in the range</w:t>
      </w:r>
      <w:r w:rsidR="00977EAB" w:rsidRPr="003D69E1">
        <w:rPr>
          <w:bCs/>
          <w:lang w:val="en-US" w:eastAsia="ru-RU"/>
        </w:rPr>
        <w:t xml:space="preserve"> 5</w:t>
      </w:r>
      <w:r w:rsidR="00B97007" w:rsidRPr="003D69E1">
        <w:rPr>
          <w:bCs/>
          <w:lang w:val="en-US" w:eastAsia="ru-RU"/>
        </w:rPr>
        <w:t>–</w:t>
      </w:r>
      <w:r w:rsidR="00977EAB" w:rsidRPr="003D69E1">
        <w:rPr>
          <w:bCs/>
          <w:lang w:val="en-US" w:eastAsia="ru-RU"/>
        </w:rPr>
        <w:t>28% before 2007</w:t>
      </w:r>
      <w:r w:rsidR="00977EAB">
        <w:rPr>
          <w:bCs/>
          <w:lang w:val="en-US" w:eastAsia="ru-RU"/>
        </w:rPr>
        <w:t xml:space="preserve"> and</w:t>
      </w:r>
      <w:r w:rsidR="00977EAB" w:rsidRPr="003D69E1">
        <w:rPr>
          <w:bCs/>
          <w:lang w:val="en-US" w:eastAsia="ru-RU"/>
        </w:rPr>
        <w:t xml:space="preserve"> decreasing to 1–3% in subsequent years</w:t>
      </w:r>
      <w:r w:rsidR="00977EAB">
        <w:rPr>
          <w:bCs/>
          <w:lang w:val="en-US" w:eastAsia="ru-RU"/>
        </w:rPr>
        <w:t>.</w:t>
      </w:r>
      <w:r w:rsidR="00977EAB" w:rsidRPr="00A60A3D">
        <w:rPr>
          <w:bCs/>
          <w:lang w:val="en-US" w:eastAsia="ru-RU"/>
        </w:rPr>
        <w:t xml:space="preserve">   </w:t>
      </w:r>
    </w:p>
    <w:p w14:paraId="0FF978C3" w14:textId="77777777" w:rsidR="00977EAB" w:rsidRPr="00E20512" w:rsidRDefault="00B97007" w:rsidP="002C3FA3">
      <w:pPr>
        <w:suppressAutoHyphens w:val="0"/>
        <w:spacing w:line="360" w:lineRule="auto"/>
        <w:ind w:firstLine="363"/>
        <w:jc w:val="both"/>
        <w:rPr>
          <w:bCs/>
          <w:lang w:val="en-US" w:eastAsia="ru-RU"/>
        </w:rPr>
      </w:pPr>
      <w:r>
        <w:rPr>
          <w:bCs/>
          <w:lang w:val="en-US" w:eastAsia="ru-RU"/>
        </w:rPr>
        <w:t>I</w:t>
      </w:r>
      <w:r w:rsidR="00977EAB" w:rsidRPr="008356AB">
        <w:rPr>
          <w:lang w:val="en-US" w:eastAsia="ru-RU"/>
        </w:rPr>
        <w:t xml:space="preserve">nterannual variability of </w:t>
      </w:r>
      <w:r w:rsidR="00977EAB" w:rsidRPr="00623D17">
        <w:rPr>
          <w:i/>
          <w:lang w:val="en-US" w:eastAsia="ru-RU"/>
        </w:rPr>
        <w:t>E.</w:t>
      </w:r>
      <w:r w:rsidR="00977EAB" w:rsidRPr="008356AB">
        <w:rPr>
          <w:lang w:val="en-US" w:eastAsia="ru-RU"/>
        </w:rPr>
        <w:t xml:space="preserve"> </w:t>
      </w:r>
      <w:r w:rsidR="00977EAB" w:rsidRPr="008356AB">
        <w:rPr>
          <w:i/>
          <w:lang w:val="en-US" w:eastAsia="ru-RU"/>
        </w:rPr>
        <w:t>huxleyi</w:t>
      </w:r>
      <w:r w:rsidR="00977EAB" w:rsidRPr="008356AB">
        <w:rPr>
          <w:lang w:val="en-US" w:eastAsia="ru-RU"/>
        </w:rPr>
        <w:t xml:space="preserve"> bloom frequency in June </w:t>
      </w:r>
      <w:r w:rsidR="00977EAB" w:rsidRPr="00AD3461">
        <w:rPr>
          <w:lang w:val="en-US" w:eastAsia="ru-RU"/>
        </w:rPr>
        <w:t xml:space="preserve">(when the most </w:t>
      </w:r>
      <w:r>
        <w:rPr>
          <w:lang w:val="en-US" w:eastAsia="ru-RU"/>
        </w:rPr>
        <w:t>prominent</w:t>
      </w:r>
      <w:r w:rsidRPr="00AD3461">
        <w:rPr>
          <w:lang w:val="en-US" w:eastAsia="ru-RU"/>
        </w:rPr>
        <w:t xml:space="preserve"> </w:t>
      </w:r>
      <w:r w:rsidR="00977EAB" w:rsidRPr="00AD3461">
        <w:rPr>
          <w:lang w:val="en-US" w:eastAsia="ru-RU"/>
        </w:rPr>
        <w:t>changes of coccolithophore bloom frequency were observed</w:t>
      </w:r>
      <w:r w:rsidR="00977EAB">
        <w:rPr>
          <w:lang w:val="en-US" w:eastAsia="ru-RU"/>
        </w:rPr>
        <w:t xml:space="preserve">) and bloom duration during the </w:t>
      </w:r>
      <w:r w:rsidR="00977EAB" w:rsidRPr="004459E4">
        <w:rPr>
          <w:bCs/>
          <w:lang w:val="en-US" w:eastAsia="ru-RU"/>
        </w:rPr>
        <w:t>late spring-</w:t>
      </w:r>
      <w:r w:rsidR="00977EAB" w:rsidRPr="004459E4">
        <w:rPr>
          <w:bCs/>
          <w:lang w:val="en-US" w:eastAsia="ru-RU"/>
        </w:rPr>
        <w:lastRenderedPageBreak/>
        <w:t>summer</w:t>
      </w:r>
      <w:r w:rsidR="00977EAB">
        <w:rPr>
          <w:lang w:val="en-US" w:eastAsia="ru-RU"/>
        </w:rPr>
        <w:t xml:space="preserve"> period </w:t>
      </w:r>
      <w:r>
        <w:rPr>
          <w:lang w:val="en-US" w:eastAsia="ru-RU"/>
        </w:rPr>
        <w:t>versus</w:t>
      </w:r>
      <w:r w:rsidRPr="008356AB">
        <w:rPr>
          <w:lang w:val="en-US" w:eastAsia="ru-RU"/>
        </w:rPr>
        <w:t xml:space="preserve"> </w:t>
      </w:r>
      <w:r w:rsidR="00977EAB" w:rsidRPr="008356AB">
        <w:rPr>
          <w:lang w:val="en-US" w:eastAsia="ru-RU"/>
        </w:rPr>
        <w:t xml:space="preserve">environmental conditions </w:t>
      </w:r>
      <w:r w:rsidR="00977EAB">
        <w:rPr>
          <w:lang w:val="en-US" w:eastAsia="ru-RU"/>
        </w:rPr>
        <w:t xml:space="preserve">in June </w:t>
      </w:r>
      <w:r>
        <w:rPr>
          <w:bCs/>
          <w:lang w:val="en-US" w:eastAsia="ru-RU"/>
        </w:rPr>
        <w:t xml:space="preserve">highlighted </w:t>
      </w:r>
      <w:r w:rsidR="00977EAB">
        <w:rPr>
          <w:bCs/>
          <w:lang w:val="en-US" w:eastAsia="ru-RU"/>
        </w:rPr>
        <w:t xml:space="preserve">that </w:t>
      </w:r>
      <w:r w:rsidRPr="00AF5A09">
        <w:rPr>
          <w:bCs/>
          <w:lang w:val="en-US" w:eastAsia="ru-RU"/>
        </w:rPr>
        <w:t xml:space="preserve">density stratification of the upper mixed layer </w:t>
      </w:r>
      <w:r>
        <w:rPr>
          <w:bCs/>
          <w:lang w:val="en-US" w:eastAsia="ru-RU"/>
        </w:rPr>
        <w:t xml:space="preserve">is </w:t>
      </w:r>
      <w:r w:rsidR="00977EAB" w:rsidRPr="00AF5A09">
        <w:rPr>
          <w:bCs/>
          <w:lang w:val="en-US" w:eastAsia="ru-RU"/>
        </w:rPr>
        <w:t xml:space="preserve">the main </w:t>
      </w:r>
      <w:r w:rsidR="00977EAB" w:rsidRPr="008356AB">
        <w:rPr>
          <w:lang w:val="en-US" w:eastAsia="ru-RU"/>
        </w:rPr>
        <w:t>environmental</w:t>
      </w:r>
      <w:r w:rsidR="00977EAB" w:rsidRPr="00AF5A09">
        <w:rPr>
          <w:bCs/>
          <w:lang w:val="en-US" w:eastAsia="ru-RU"/>
        </w:rPr>
        <w:t xml:space="preserve"> factor responsible for significant changes in </w:t>
      </w:r>
      <w:r w:rsidR="00977EAB">
        <w:rPr>
          <w:bCs/>
          <w:lang w:val="en-US" w:eastAsia="ru-RU"/>
        </w:rPr>
        <w:t>coccolithophore bloom characteristics</w:t>
      </w:r>
      <w:r w:rsidR="00977EAB" w:rsidRPr="00AF5A09">
        <w:rPr>
          <w:bCs/>
          <w:lang w:val="en-US" w:eastAsia="ru-RU"/>
        </w:rPr>
        <w:t xml:space="preserve">. </w:t>
      </w:r>
      <w:r>
        <w:rPr>
          <w:bCs/>
          <w:lang w:val="en-US" w:eastAsia="ru-RU"/>
        </w:rPr>
        <w:t>S</w:t>
      </w:r>
      <w:r w:rsidR="00977EAB" w:rsidRPr="00AF5A09">
        <w:rPr>
          <w:bCs/>
          <w:lang w:val="en-US" w:eastAsia="ru-RU"/>
        </w:rPr>
        <w:t xml:space="preserve">mall </w:t>
      </w:r>
      <w:r>
        <w:rPr>
          <w:bCs/>
          <w:lang w:val="en-US" w:eastAsia="ru-RU"/>
        </w:rPr>
        <w:t>ch</w:t>
      </w:r>
      <w:r w:rsidRPr="0091150E">
        <w:rPr>
          <w:bCs/>
          <w:lang w:val="en-US" w:eastAsia="ru-RU"/>
        </w:rPr>
        <w:t>ange</w:t>
      </w:r>
      <w:r>
        <w:rPr>
          <w:bCs/>
          <w:lang w:val="en-US" w:eastAsia="ru-RU"/>
        </w:rPr>
        <w:t>s in MLD and E</w:t>
      </w:r>
      <w:r w:rsidRPr="00BA254C">
        <w:rPr>
          <w:bCs/>
          <w:vertAlign w:val="subscript"/>
          <w:lang w:val="en-US" w:eastAsia="ru-RU"/>
        </w:rPr>
        <w:t>cr</w:t>
      </w:r>
      <w:r>
        <w:rPr>
          <w:bCs/>
          <w:lang w:val="en-US" w:eastAsia="ru-RU"/>
        </w:rPr>
        <w:t xml:space="preserve"> </w:t>
      </w:r>
      <w:r w:rsidR="00C7489C" w:rsidRPr="00C7489C">
        <w:rPr>
          <w:bCs/>
          <w:lang w:val="en-US" w:eastAsia="ru-RU"/>
        </w:rPr>
        <w:t xml:space="preserve">(not exceeding 25%) </w:t>
      </w:r>
      <w:r>
        <w:rPr>
          <w:bCs/>
          <w:lang w:val="en-US" w:eastAsia="ru-RU"/>
        </w:rPr>
        <w:t xml:space="preserve">were associated with large changes </w:t>
      </w:r>
      <w:r w:rsidR="00977EAB" w:rsidRPr="00AF5A09">
        <w:rPr>
          <w:bCs/>
          <w:lang w:val="en-US" w:eastAsia="ru-RU"/>
        </w:rPr>
        <w:t xml:space="preserve">in the frequency of </w:t>
      </w:r>
      <w:r w:rsidR="00977EAB" w:rsidRPr="008356AB">
        <w:rPr>
          <w:lang w:val="en-US" w:eastAsia="ru-RU"/>
        </w:rPr>
        <w:t xml:space="preserve">E. </w:t>
      </w:r>
      <w:r w:rsidR="00977EAB" w:rsidRPr="008356AB">
        <w:rPr>
          <w:i/>
          <w:lang w:val="en-US" w:eastAsia="ru-RU"/>
        </w:rPr>
        <w:t>huxleyi</w:t>
      </w:r>
      <w:r w:rsidR="00977EAB" w:rsidRPr="00AF5A09">
        <w:rPr>
          <w:bCs/>
          <w:lang w:val="en-US" w:eastAsia="ru-RU"/>
        </w:rPr>
        <w:t xml:space="preserve"> bloom from a few percent to 100%</w:t>
      </w:r>
      <w:r w:rsidR="00977EAB">
        <w:rPr>
          <w:bCs/>
          <w:lang w:val="en-US" w:eastAsia="ru-RU"/>
        </w:rPr>
        <w:t xml:space="preserve"> and bloom duration from </w:t>
      </w:r>
      <w:r w:rsidR="00977EAB" w:rsidRPr="00671F49">
        <w:rPr>
          <w:bCs/>
          <w:lang w:val="en-US" w:eastAsia="ru-RU"/>
        </w:rPr>
        <w:t>15 to 70 days</w:t>
      </w:r>
      <w:r w:rsidR="00977EAB">
        <w:rPr>
          <w:bCs/>
          <w:lang w:val="en-US" w:eastAsia="ru-RU"/>
        </w:rPr>
        <w:t>.</w:t>
      </w:r>
      <w:r w:rsidR="00AD1B4A">
        <w:rPr>
          <w:bCs/>
          <w:lang w:val="en-US" w:eastAsia="ru-RU"/>
        </w:rPr>
        <w:t xml:space="preserve"> </w:t>
      </w:r>
      <w:r>
        <w:rPr>
          <w:bCs/>
          <w:lang w:val="en-US" w:eastAsia="ru-RU"/>
        </w:rPr>
        <w:t>Our</w:t>
      </w:r>
      <w:r w:rsidRPr="009075B5">
        <w:rPr>
          <w:bCs/>
          <w:lang w:val="en-US" w:eastAsia="ru-RU"/>
        </w:rPr>
        <w:t xml:space="preserve"> </w:t>
      </w:r>
      <w:r w:rsidR="00977EAB" w:rsidRPr="009075B5">
        <w:rPr>
          <w:bCs/>
          <w:lang w:val="en-US" w:eastAsia="ru-RU"/>
        </w:rPr>
        <w:t xml:space="preserve">study </w:t>
      </w:r>
      <w:r>
        <w:rPr>
          <w:bCs/>
          <w:lang w:val="en-US" w:eastAsia="ru-RU"/>
        </w:rPr>
        <w:t>also suggest</w:t>
      </w:r>
      <w:r w:rsidRPr="009075B5">
        <w:rPr>
          <w:bCs/>
          <w:lang w:val="en-US" w:eastAsia="ru-RU"/>
        </w:rPr>
        <w:t xml:space="preserve">s </w:t>
      </w:r>
      <w:r w:rsidR="00977EAB" w:rsidRPr="009075B5">
        <w:rPr>
          <w:bCs/>
          <w:lang w:val="en-US" w:eastAsia="ru-RU"/>
        </w:rPr>
        <w:t>that</w:t>
      </w:r>
      <w:r w:rsidR="00977EAB" w:rsidRPr="00E20512">
        <w:rPr>
          <w:bCs/>
          <w:lang w:val="en-US" w:eastAsia="ru-RU"/>
        </w:rPr>
        <w:t xml:space="preserve"> the </w:t>
      </w:r>
      <w:r>
        <w:rPr>
          <w:bCs/>
          <w:lang w:val="en-US" w:eastAsia="ru-RU"/>
        </w:rPr>
        <w:t>low</w:t>
      </w:r>
      <w:r w:rsidRPr="00E20512">
        <w:rPr>
          <w:bCs/>
          <w:lang w:val="en-US" w:eastAsia="ru-RU"/>
        </w:rPr>
        <w:t xml:space="preserve"> </w:t>
      </w:r>
      <w:r w:rsidR="00977EAB" w:rsidRPr="00E20512">
        <w:rPr>
          <w:bCs/>
          <w:lang w:val="en-US" w:eastAsia="ru-RU"/>
        </w:rPr>
        <w:t xml:space="preserve">intensity of winter </w:t>
      </w:r>
      <w:r w:rsidR="00977EAB" w:rsidRPr="00623D17">
        <w:rPr>
          <w:i/>
          <w:lang w:val="en-US" w:eastAsia="ru-RU"/>
        </w:rPr>
        <w:t>E.</w:t>
      </w:r>
      <w:r w:rsidR="00977EAB" w:rsidRPr="008356AB">
        <w:rPr>
          <w:lang w:val="en-US" w:eastAsia="ru-RU"/>
        </w:rPr>
        <w:t xml:space="preserve"> </w:t>
      </w:r>
      <w:r w:rsidR="00977EAB" w:rsidRPr="008356AB">
        <w:rPr>
          <w:i/>
          <w:lang w:val="en-US" w:eastAsia="ru-RU"/>
        </w:rPr>
        <w:t>huxleyi</w:t>
      </w:r>
      <w:r w:rsidR="00977EAB" w:rsidRPr="00E20512">
        <w:rPr>
          <w:bCs/>
          <w:lang w:val="en-US" w:eastAsia="ru-RU"/>
        </w:rPr>
        <w:t xml:space="preserve"> bloom </w:t>
      </w:r>
      <w:r>
        <w:rPr>
          <w:bCs/>
          <w:lang w:val="en-US" w:eastAsia="ru-RU"/>
        </w:rPr>
        <w:t>results from</w:t>
      </w:r>
      <w:r w:rsidR="00977EAB" w:rsidRPr="00E20512">
        <w:rPr>
          <w:bCs/>
          <w:lang w:val="en-US" w:eastAsia="ru-RU"/>
        </w:rPr>
        <w:t xml:space="preserve"> weak convective mixing and the deep location of </w:t>
      </w:r>
      <w:r w:rsidR="00977EAB">
        <w:rPr>
          <w:bCs/>
          <w:lang w:val="en-GB" w:eastAsia="ru-RU"/>
        </w:rPr>
        <w:t>nutrients</w:t>
      </w:r>
      <w:r w:rsidR="00977EAB" w:rsidRPr="00E20512">
        <w:rPr>
          <w:bCs/>
          <w:lang w:val="en-US" w:eastAsia="ru-RU"/>
        </w:rPr>
        <w:t xml:space="preserve"> maxima</w:t>
      </w:r>
      <w:r>
        <w:rPr>
          <w:bCs/>
          <w:lang w:val="en-US" w:eastAsia="ru-RU"/>
        </w:rPr>
        <w:t>,</w:t>
      </w:r>
      <w:r w:rsidRPr="00E20512">
        <w:rPr>
          <w:bCs/>
          <w:lang w:val="en-US" w:eastAsia="ru-RU"/>
        </w:rPr>
        <w:t xml:space="preserve"> </w:t>
      </w:r>
      <w:r w:rsidR="00977EAB" w:rsidRPr="00E20512">
        <w:rPr>
          <w:bCs/>
          <w:lang w:val="en-US" w:eastAsia="ru-RU"/>
        </w:rPr>
        <w:t xml:space="preserve">factors </w:t>
      </w:r>
      <w:r>
        <w:rPr>
          <w:bCs/>
          <w:lang w:val="en-US" w:eastAsia="ru-RU"/>
        </w:rPr>
        <w:t>unlikely to stimulate intense surface coccolithophore bloom through</w:t>
      </w:r>
      <w:r w:rsidR="00977EAB" w:rsidRPr="00E20512">
        <w:rPr>
          <w:bCs/>
          <w:lang w:val="en-US" w:eastAsia="ru-RU"/>
        </w:rPr>
        <w:t xml:space="preserve"> </w:t>
      </w:r>
      <w:r w:rsidR="00977EAB">
        <w:rPr>
          <w:bCs/>
          <w:lang w:val="en-US" w:eastAsia="ru-RU"/>
        </w:rPr>
        <w:t>uplift</w:t>
      </w:r>
      <w:r w:rsidR="00977EAB" w:rsidRPr="00E20512">
        <w:rPr>
          <w:bCs/>
          <w:lang w:val="en-US" w:eastAsia="ru-RU"/>
        </w:rPr>
        <w:t xml:space="preserve"> of </w:t>
      </w:r>
      <w:r w:rsidR="00977EAB">
        <w:rPr>
          <w:bCs/>
          <w:lang w:val="en-US" w:eastAsia="ru-RU"/>
        </w:rPr>
        <w:t>nutrients</w:t>
      </w:r>
      <w:r w:rsidR="00977EAB" w:rsidRPr="00E20512">
        <w:rPr>
          <w:bCs/>
          <w:lang w:val="en-US" w:eastAsia="ru-RU"/>
        </w:rPr>
        <w:t xml:space="preserve"> </w:t>
      </w:r>
      <w:r w:rsidR="00811CA1">
        <w:rPr>
          <w:bCs/>
          <w:lang w:val="en-US" w:eastAsia="ru-RU"/>
        </w:rPr>
        <w:t>fr</w:t>
      </w:r>
      <w:r>
        <w:rPr>
          <w:bCs/>
          <w:lang w:val="en-US" w:eastAsia="ru-RU"/>
        </w:rPr>
        <w:t>om depth</w:t>
      </w:r>
      <w:r w:rsidR="00977EAB" w:rsidRPr="00BA22D5">
        <w:rPr>
          <w:bCs/>
          <w:lang w:val="en-US" w:eastAsia="ru-RU"/>
        </w:rPr>
        <w:t>.</w:t>
      </w:r>
    </w:p>
    <w:p w14:paraId="554B9F9B" w14:textId="77777777" w:rsidR="00EE68E5" w:rsidRDefault="00EE68E5" w:rsidP="0024348E">
      <w:pPr>
        <w:suppressAutoHyphens w:val="0"/>
        <w:spacing w:line="360" w:lineRule="auto"/>
        <w:jc w:val="both"/>
        <w:rPr>
          <w:b/>
          <w:bCs/>
          <w:lang w:val="en-US" w:eastAsia="ru-RU"/>
        </w:rPr>
      </w:pPr>
    </w:p>
    <w:p w14:paraId="74489848" w14:textId="77777777" w:rsidR="002C187B" w:rsidRPr="000B3BB5" w:rsidRDefault="002C187B" w:rsidP="0024348E">
      <w:pPr>
        <w:suppressAutoHyphens w:val="0"/>
        <w:spacing w:line="360" w:lineRule="auto"/>
        <w:jc w:val="both"/>
        <w:rPr>
          <w:b/>
          <w:bCs/>
          <w:lang w:val="en-US" w:eastAsia="ru-RU"/>
        </w:rPr>
      </w:pPr>
      <w:r w:rsidRPr="000B3BB5">
        <w:rPr>
          <w:b/>
          <w:bCs/>
          <w:lang w:val="en-US" w:eastAsia="ru-RU"/>
        </w:rPr>
        <w:t>Acknowledgements</w:t>
      </w:r>
    </w:p>
    <w:p w14:paraId="20070343" w14:textId="333B3FDB" w:rsidR="002C187B" w:rsidRPr="00E96823" w:rsidRDefault="000B3BB5" w:rsidP="00A33779">
      <w:pPr>
        <w:suppressAutoHyphens w:val="0"/>
        <w:spacing w:line="360" w:lineRule="auto"/>
        <w:ind w:firstLine="227"/>
        <w:jc w:val="both"/>
        <w:rPr>
          <w:bCs/>
          <w:lang w:val="en-US" w:eastAsia="ru-RU"/>
        </w:rPr>
      </w:pPr>
      <w:r>
        <w:rPr>
          <w:bCs/>
          <w:lang w:val="en-US" w:eastAsia="ru-RU"/>
        </w:rPr>
        <w:t>This work</w:t>
      </w:r>
      <w:r w:rsidR="002C187B" w:rsidRPr="000B3BB5">
        <w:rPr>
          <w:bCs/>
          <w:lang w:val="en-US" w:eastAsia="ru-RU"/>
        </w:rPr>
        <w:t xml:space="preserve"> </w:t>
      </w:r>
      <w:r w:rsidR="00B96040" w:rsidRPr="00B96040">
        <w:rPr>
          <w:bCs/>
          <w:lang w:val="en-US" w:eastAsia="ru-RU"/>
        </w:rPr>
        <w:t>was carried out within</w:t>
      </w:r>
      <w:r w:rsidR="00B96040">
        <w:rPr>
          <w:bCs/>
          <w:lang w:val="en-US" w:eastAsia="ru-RU"/>
        </w:rPr>
        <w:t xml:space="preserve"> </w:t>
      </w:r>
      <w:r w:rsidR="00B96040" w:rsidRPr="00B96040">
        <w:rPr>
          <w:bCs/>
          <w:lang w:val="en-US" w:eastAsia="ru-RU"/>
        </w:rPr>
        <w:t>the framework of IBSS state research assignment “</w:t>
      </w:r>
      <w:r w:rsidR="006D2EC7" w:rsidRPr="006D2EC7">
        <w:rPr>
          <w:bCs/>
          <w:lang w:val="en-US" w:eastAsia="ru-RU"/>
        </w:rPr>
        <w:t>Transformation of the structure and functions of marine pelagic ecosystems under conditions of anthropogenic impact and climate change</w:t>
      </w:r>
      <w:r w:rsidR="00B96040" w:rsidRPr="00B96040">
        <w:rPr>
          <w:bCs/>
          <w:lang w:val="en-US" w:eastAsia="ru-RU"/>
        </w:rPr>
        <w:t>” (No.</w:t>
      </w:r>
      <w:r w:rsidR="00B96040">
        <w:rPr>
          <w:bCs/>
          <w:lang w:val="en-US" w:eastAsia="ru-RU"/>
        </w:rPr>
        <w:t xml:space="preserve"> </w:t>
      </w:r>
      <w:r w:rsidR="006B4CBD" w:rsidRPr="006B4CBD">
        <w:rPr>
          <w:bCs/>
          <w:lang w:val="en-US" w:eastAsia="ru-RU"/>
        </w:rPr>
        <w:t>124030400057-4</w:t>
      </w:r>
      <w:r w:rsidR="00B96040" w:rsidRPr="00B96040">
        <w:rPr>
          <w:bCs/>
          <w:lang w:val="en-US" w:eastAsia="ru-RU"/>
        </w:rPr>
        <w:t>)</w:t>
      </w:r>
      <w:r w:rsidR="00B96040">
        <w:rPr>
          <w:bCs/>
          <w:lang w:val="en-US" w:eastAsia="ru-RU"/>
        </w:rPr>
        <w:t xml:space="preserve">, </w:t>
      </w:r>
      <w:r w:rsidR="00B96040" w:rsidRPr="00B96040">
        <w:rPr>
          <w:bCs/>
          <w:lang w:val="en-US" w:eastAsia="ru-RU"/>
        </w:rPr>
        <w:t>MHI RAS state task</w:t>
      </w:r>
      <w:r w:rsidR="00B96040">
        <w:rPr>
          <w:bCs/>
          <w:lang w:val="en-US" w:eastAsia="ru-RU"/>
        </w:rPr>
        <w:t>s</w:t>
      </w:r>
      <w:r w:rsidR="00B96040" w:rsidRPr="00B96040">
        <w:rPr>
          <w:bCs/>
          <w:lang w:val="en-US" w:eastAsia="ru-RU"/>
        </w:rPr>
        <w:t xml:space="preserve"> “Climatic and biogeochemical monitoring of carbon flux in the Black Sea according to long-term observations and mathematical modelling” (No. FNNN-2023-0001)</w:t>
      </w:r>
      <w:r w:rsidR="00B96040">
        <w:rPr>
          <w:bCs/>
          <w:lang w:val="en-US" w:eastAsia="ru-RU"/>
        </w:rPr>
        <w:t xml:space="preserve"> and </w:t>
      </w:r>
      <w:r w:rsidR="00B96040" w:rsidRPr="00B96040">
        <w:rPr>
          <w:bCs/>
          <w:lang w:val="en-US" w:eastAsia="ru-RU"/>
        </w:rPr>
        <w:t xml:space="preserve">“Development of operational oceanology methods based on interdisciplinary research of processes of the marine environment formation and evolution and on mathematical modeling using data of remote and contact measurements” </w:t>
      </w:r>
      <w:r w:rsidR="00B96040">
        <w:rPr>
          <w:bCs/>
          <w:lang w:val="en-US" w:eastAsia="ru-RU"/>
        </w:rPr>
        <w:t>(</w:t>
      </w:r>
      <w:r w:rsidR="00B96040" w:rsidRPr="00B96040">
        <w:rPr>
          <w:bCs/>
          <w:lang w:val="en-US" w:eastAsia="ru-RU"/>
        </w:rPr>
        <w:t>No. FNNN-2021-0003)</w:t>
      </w:r>
      <w:r w:rsidR="00B96040">
        <w:rPr>
          <w:bCs/>
          <w:lang w:val="en-US" w:eastAsia="ru-RU"/>
        </w:rPr>
        <w:t xml:space="preserve">. The work </w:t>
      </w:r>
      <w:r w:rsidR="002C187B" w:rsidRPr="000B3BB5">
        <w:rPr>
          <w:bCs/>
          <w:lang w:val="en-US" w:eastAsia="ru-RU"/>
        </w:rPr>
        <w:t xml:space="preserve">was supported </w:t>
      </w:r>
      <w:r w:rsidR="00B96040">
        <w:rPr>
          <w:bCs/>
          <w:lang w:val="en-US" w:eastAsia="ru-RU"/>
        </w:rPr>
        <w:t xml:space="preserve">also </w:t>
      </w:r>
      <w:r w:rsidR="002C187B" w:rsidRPr="000B3BB5">
        <w:rPr>
          <w:bCs/>
          <w:lang w:val="en-US" w:eastAsia="ru-RU"/>
        </w:rPr>
        <w:t xml:space="preserve">by </w:t>
      </w:r>
      <w:r w:rsidR="005E710D" w:rsidRPr="000B3BB5">
        <w:rPr>
          <w:bCs/>
          <w:lang w:val="en-US" w:eastAsia="ru-RU"/>
        </w:rPr>
        <w:t>project</w:t>
      </w:r>
      <w:r w:rsidR="005E710D">
        <w:rPr>
          <w:bCs/>
          <w:lang w:val="en-US" w:eastAsia="ru-RU"/>
        </w:rPr>
        <w:t>s</w:t>
      </w:r>
      <w:r w:rsidR="005E710D" w:rsidRPr="000B3BB5">
        <w:rPr>
          <w:bCs/>
          <w:lang w:val="en-US" w:eastAsia="ru-RU"/>
        </w:rPr>
        <w:t xml:space="preserve"> </w:t>
      </w:r>
      <w:r w:rsidR="002C187B" w:rsidRPr="000B3BB5">
        <w:rPr>
          <w:bCs/>
          <w:lang w:val="en-US" w:eastAsia="ru-RU"/>
        </w:rPr>
        <w:t>the GES4SEAS (grant agreement no. 101059877)</w:t>
      </w:r>
      <w:r w:rsidR="00B96040">
        <w:rPr>
          <w:bCs/>
          <w:lang w:val="en-US" w:eastAsia="ru-RU"/>
        </w:rPr>
        <w:t xml:space="preserve">, </w:t>
      </w:r>
      <w:r w:rsidR="002C187B" w:rsidRPr="000B3BB5">
        <w:rPr>
          <w:bCs/>
          <w:lang w:val="en-US" w:eastAsia="ru-RU"/>
        </w:rPr>
        <w:t>OBAMA-NEXT (grant a</w:t>
      </w:r>
      <w:r w:rsidR="00873382">
        <w:rPr>
          <w:bCs/>
          <w:lang w:val="en-US" w:eastAsia="ru-RU"/>
        </w:rPr>
        <w:t>greement no. 101081642) and</w:t>
      </w:r>
      <w:r w:rsidR="00636618">
        <w:rPr>
          <w:bCs/>
          <w:lang w:val="en-US" w:eastAsia="ru-RU"/>
        </w:rPr>
        <w:t xml:space="preserve"> </w:t>
      </w:r>
      <w:r w:rsidR="005E710D" w:rsidRPr="005E710D">
        <w:rPr>
          <w:bCs/>
          <w:lang w:val="en-US" w:eastAsia="ru-RU"/>
        </w:rPr>
        <w:t>BRIDGE-BS (grant agreement no. 101000240</w:t>
      </w:r>
      <w:r w:rsidR="005E710D">
        <w:rPr>
          <w:bCs/>
          <w:lang w:val="en-US" w:eastAsia="ru-RU"/>
        </w:rPr>
        <w:t xml:space="preserve">), </w:t>
      </w:r>
      <w:r w:rsidR="002C187B" w:rsidRPr="000B3BB5">
        <w:rPr>
          <w:bCs/>
          <w:lang w:val="en-US" w:eastAsia="ru-RU"/>
        </w:rPr>
        <w:t>funded by the European Union under the Horizon Europe program</w:t>
      </w:r>
      <w:r w:rsidR="005E710D">
        <w:rPr>
          <w:bCs/>
          <w:lang w:val="en-US" w:eastAsia="ru-RU"/>
        </w:rPr>
        <w:t xml:space="preserve">, </w:t>
      </w:r>
      <w:r w:rsidR="00873382">
        <w:rPr>
          <w:bCs/>
          <w:lang w:val="en-US" w:eastAsia="ru-RU"/>
        </w:rPr>
        <w:t xml:space="preserve">as well as </w:t>
      </w:r>
      <w:r w:rsidR="005E710D">
        <w:rPr>
          <w:bCs/>
          <w:lang w:val="en-US" w:eastAsia="ru-RU"/>
        </w:rPr>
        <w:t xml:space="preserve"> </w:t>
      </w:r>
      <w:r w:rsidR="005E710D" w:rsidRPr="005E710D">
        <w:rPr>
          <w:rStyle w:val="layout"/>
          <w:lang w:val="en-US"/>
        </w:rPr>
        <w:t>ANEMONE</w:t>
      </w:r>
      <w:r w:rsidR="00873382">
        <w:rPr>
          <w:rStyle w:val="layout"/>
          <w:lang w:val="en-US"/>
        </w:rPr>
        <w:t xml:space="preserve"> </w:t>
      </w:r>
      <w:r w:rsidR="00873382" w:rsidRPr="00873382">
        <w:rPr>
          <w:rStyle w:val="layout"/>
          <w:lang w:val="en-US"/>
        </w:rPr>
        <w:t>project</w:t>
      </w:r>
      <w:r w:rsidR="005E710D">
        <w:rPr>
          <w:rStyle w:val="layout"/>
          <w:lang w:val="en-US"/>
        </w:rPr>
        <w:t>,</w:t>
      </w:r>
      <w:r w:rsidR="005E710D" w:rsidRPr="005E710D">
        <w:rPr>
          <w:rStyle w:val="layout"/>
          <w:lang w:val="en-US"/>
        </w:rPr>
        <w:t xml:space="preserve"> funded by the Joint Operational Programme Black Sea Basin 2014-2020.</w:t>
      </w:r>
      <w:r w:rsidR="002C187B" w:rsidRPr="000B3BB5">
        <w:rPr>
          <w:bCs/>
          <w:lang w:val="en-US" w:eastAsia="ru-RU"/>
        </w:rPr>
        <w:t xml:space="preserve"> This study is also </w:t>
      </w:r>
      <w:r w:rsidR="00B97007">
        <w:rPr>
          <w:bCs/>
          <w:lang w:val="en-US" w:eastAsia="ru-RU"/>
        </w:rPr>
        <w:t xml:space="preserve">a </w:t>
      </w:r>
      <w:r w:rsidR="002C187B" w:rsidRPr="000B3BB5">
        <w:rPr>
          <w:bCs/>
          <w:lang w:val="en-US" w:eastAsia="ru-RU"/>
        </w:rPr>
        <w:t>contribution of the IOC TrendsPO working group.</w:t>
      </w:r>
      <w:r w:rsidR="00A33779">
        <w:rPr>
          <w:bCs/>
          <w:lang w:val="en-US" w:eastAsia="ru-RU"/>
        </w:rPr>
        <w:t xml:space="preserve"> </w:t>
      </w:r>
      <w:r w:rsidR="00A33779" w:rsidRPr="00A33779">
        <w:rPr>
          <w:bCs/>
          <w:lang w:val="en-US" w:eastAsia="ru-RU"/>
        </w:rPr>
        <w:t xml:space="preserve">We thank </w:t>
      </w:r>
      <w:r w:rsidR="00805AE0">
        <w:rPr>
          <w:bCs/>
          <w:lang w:val="en-US" w:eastAsia="ru-RU"/>
        </w:rPr>
        <w:t>two</w:t>
      </w:r>
      <w:r w:rsidR="00805AE0" w:rsidRPr="00A33779">
        <w:rPr>
          <w:bCs/>
          <w:lang w:val="en-US" w:eastAsia="ru-RU"/>
        </w:rPr>
        <w:t xml:space="preserve"> </w:t>
      </w:r>
      <w:r w:rsidR="00A33779" w:rsidRPr="00A33779">
        <w:rPr>
          <w:bCs/>
          <w:lang w:val="en-US" w:eastAsia="ru-RU"/>
        </w:rPr>
        <w:t>anonymous reviewers</w:t>
      </w:r>
      <w:r w:rsidR="00A33779">
        <w:rPr>
          <w:bCs/>
          <w:lang w:val="en-US" w:eastAsia="ru-RU"/>
        </w:rPr>
        <w:t xml:space="preserve"> </w:t>
      </w:r>
      <w:r w:rsidR="00A33779" w:rsidRPr="00A33779">
        <w:rPr>
          <w:bCs/>
          <w:lang w:val="en-US" w:eastAsia="ru-RU"/>
        </w:rPr>
        <w:t>for constructive criticisms.</w:t>
      </w:r>
    </w:p>
    <w:p w14:paraId="20A65932" w14:textId="77777777" w:rsidR="00A33779" w:rsidRDefault="00A33779" w:rsidP="000E2A18">
      <w:pPr>
        <w:suppressAutoHyphens w:val="0"/>
        <w:spacing w:line="360" w:lineRule="auto"/>
        <w:rPr>
          <w:b/>
          <w:iCs/>
          <w:lang w:val="en-US" w:eastAsia="ru-RU"/>
        </w:rPr>
      </w:pPr>
    </w:p>
    <w:p w14:paraId="620729AA" w14:textId="77777777" w:rsidR="00835C5C" w:rsidRPr="006A5DA3" w:rsidRDefault="000E2A18" w:rsidP="000E2A18">
      <w:pPr>
        <w:suppressAutoHyphens w:val="0"/>
        <w:spacing w:line="360" w:lineRule="auto"/>
        <w:rPr>
          <w:b/>
          <w:iCs/>
          <w:lang w:val="en-US" w:eastAsia="ru-RU"/>
        </w:rPr>
      </w:pPr>
      <w:r w:rsidRPr="006A5DA3">
        <w:rPr>
          <w:b/>
          <w:iCs/>
          <w:lang w:val="en-US" w:eastAsia="ru-RU"/>
        </w:rPr>
        <w:t>References</w:t>
      </w:r>
    </w:p>
    <w:p w14:paraId="624C11BD" w14:textId="77777777" w:rsidR="009375C8" w:rsidRDefault="009375C8" w:rsidP="009375C8">
      <w:pPr>
        <w:suppressAutoHyphens w:val="0"/>
        <w:spacing w:line="360" w:lineRule="auto"/>
        <w:ind w:left="227" w:hanging="363"/>
        <w:jc w:val="both"/>
        <w:rPr>
          <w:iCs/>
          <w:lang w:val="en-US" w:eastAsia="ru-RU"/>
        </w:rPr>
      </w:pPr>
    </w:p>
    <w:p w14:paraId="26C572EA" w14:textId="77777777" w:rsidR="00230553" w:rsidRPr="00A5592C" w:rsidRDefault="00230553" w:rsidP="00DA028D">
      <w:pPr>
        <w:suppressAutoHyphens w:val="0"/>
        <w:spacing w:line="360" w:lineRule="auto"/>
        <w:ind w:left="227" w:hanging="363"/>
        <w:jc w:val="both"/>
        <w:rPr>
          <w:iCs/>
          <w:lang w:val="en-US" w:eastAsia="ru-RU"/>
        </w:rPr>
      </w:pPr>
      <w:r w:rsidRPr="007A4C98">
        <w:rPr>
          <w:iCs/>
          <w:lang w:val="en-US" w:eastAsia="ru-RU"/>
        </w:rPr>
        <w:t>Balch, W.M.</w:t>
      </w:r>
      <w:r>
        <w:rPr>
          <w:iCs/>
          <w:lang w:val="en-US" w:eastAsia="ru-RU"/>
        </w:rPr>
        <w:t>,</w:t>
      </w:r>
      <w:r w:rsidRPr="007A4C98">
        <w:rPr>
          <w:iCs/>
          <w:lang w:val="en-US" w:eastAsia="ru-RU"/>
        </w:rPr>
        <w:t xml:space="preserve"> 2004. Re-evaluation of the physiological ecology of coccolithophores, in Coccolithophores</w:t>
      </w:r>
      <w:r>
        <w:rPr>
          <w:iCs/>
          <w:lang w:val="en-US" w:eastAsia="ru-RU"/>
        </w:rPr>
        <w:t>.</w:t>
      </w:r>
      <w:r w:rsidRPr="007A4C98">
        <w:rPr>
          <w:iCs/>
          <w:lang w:val="en-US" w:eastAsia="ru-RU"/>
        </w:rPr>
        <w:t xml:space="preserve"> </w:t>
      </w:r>
      <w:r w:rsidRPr="005171C3">
        <w:rPr>
          <w:iCs/>
          <w:lang w:val="en-US" w:eastAsia="ru-RU"/>
        </w:rPr>
        <w:t>In</w:t>
      </w:r>
      <w:r>
        <w:rPr>
          <w:iCs/>
          <w:lang w:val="en-US" w:eastAsia="ru-RU"/>
        </w:rPr>
        <w:t>:</w:t>
      </w:r>
      <w:r w:rsidRPr="007A4C98">
        <w:rPr>
          <w:iCs/>
          <w:lang w:val="en-US" w:eastAsia="ru-RU"/>
        </w:rPr>
        <w:t xml:space="preserve"> Thiersten</w:t>
      </w:r>
      <w:r>
        <w:rPr>
          <w:iCs/>
          <w:lang w:val="en-US" w:eastAsia="ru-RU"/>
        </w:rPr>
        <w:t>,</w:t>
      </w:r>
      <w:r w:rsidRPr="007A4C98">
        <w:rPr>
          <w:iCs/>
          <w:lang w:val="en-US" w:eastAsia="ru-RU"/>
        </w:rPr>
        <w:t xml:space="preserve"> H.-R.</w:t>
      </w:r>
      <w:r>
        <w:rPr>
          <w:iCs/>
          <w:lang w:val="en-US" w:eastAsia="ru-RU"/>
        </w:rPr>
        <w:t xml:space="preserve">, </w:t>
      </w:r>
      <w:r w:rsidRPr="007A4C98">
        <w:rPr>
          <w:iCs/>
          <w:lang w:val="en-US" w:eastAsia="ru-RU"/>
        </w:rPr>
        <w:t>Young</w:t>
      </w:r>
      <w:r>
        <w:rPr>
          <w:iCs/>
          <w:lang w:val="en-US" w:eastAsia="ru-RU"/>
        </w:rPr>
        <w:t>,</w:t>
      </w:r>
      <w:r w:rsidRPr="007A4C98">
        <w:rPr>
          <w:iCs/>
          <w:lang w:val="en-US" w:eastAsia="ru-RU"/>
        </w:rPr>
        <w:t xml:space="preserve"> J.R. </w:t>
      </w:r>
      <w:r>
        <w:rPr>
          <w:iCs/>
          <w:lang w:val="en-US" w:eastAsia="ru-RU"/>
        </w:rPr>
        <w:t>(E</w:t>
      </w:r>
      <w:r w:rsidRPr="007A4C98">
        <w:rPr>
          <w:iCs/>
          <w:lang w:val="en-US" w:eastAsia="ru-RU"/>
        </w:rPr>
        <w:t>ds.</w:t>
      </w:r>
      <w:r>
        <w:rPr>
          <w:iCs/>
          <w:lang w:val="en-US" w:eastAsia="ru-RU"/>
        </w:rPr>
        <w:t>)</w:t>
      </w:r>
      <w:r w:rsidRPr="007A4C98">
        <w:rPr>
          <w:iCs/>
          <w:lang w:val="en-US" w:eastAsia="ru-RU"/>
        </w:rPr>
        <w:t>, Molecular Processes to Global Impact. Springer, Berlin</w:t>
      </w:r>
      <w:r>
        <w:rPr>
          <w:iCs/>
          <w:lang w:val="en-US" w:eastAsia="ru-RU"/>
        </w:rPr>
        <w:t>,</w:t>
      </w:r>
      <w:r w:rsidRPr="00A8033E">
        <w:rPr>
          <w:lang w:val="en-US"/>
        </w:rPr>
        <w:t xml:space="preserve"> </w:t>
      </w:r>
      <w:r w:rsidRPr="005171C3">
        <w:rPr>
          <w:iCs/>
          <w:lang w:val="en-US" w:eastAsia="ru-RU"/>
        </w:rPr>
        <w:t>Heidelberg,</w:t>
      </w:r>
      <w:r>
        <w:rPr>
          <w:iCs/>
          <w:lang w:val="en-US" w:eastAsia="ru-RU"/>
        </w:rPr>
        <w:t xml:space="preserve"> </w:t>
      </w:r>
      <w:r w:rsidRPr="007A4C98">
        <w:rPr>
          <w:iCs/>
          <w:lang w:val="en-US" w:eastAsia="ru-RU"/>
        </w:rPr>
        <w:t>p</w:t>
      </w:r>
      <w:r>
        <w:rPr>
          <w:iCs/>
          <w:lang w:val="en-US" w:eastAsia="ru-RU"/>
        </w:rPr>
        <w:t>p</w:t>
      </w:r>
      <w:r w:rsidRPr="007A4C98">
        <w:rPr>
          <w:iCs/>
          <w:lang w:val="en-US" w:eastAsia="ru-RU"/>
        </w:rPr>
        <w:t>. 165–190.</w:t>
      </w:r>
      <w:r>
        <w:rPr>
          <w:iCs/>
          <w:lang w:val="en-US" w:eastAsia="ru-RU"/>
        </w:rPr>
        <w:t xml:space="preserve"> </w:t>
      </w:r>
      <w:r w:rsidRPr="003D058F">
        <w:rPr>
          <w:iCs/>
          <w:lang w:val="en-US" w:eastAsia="ru-RU"/>
        </w:rPr>
        <w:t>https://doi.org/10.1007/978-3-662-06278-4_7</w:t>
      </w:r>
      <w:r>
        <w:rPr>
          <w:iCs/>
          <w:lang w:val="en-US" w:eastAsia="ru-RU"/>
        </w:rPr>
        <w:t>.</w:t>
      </w:r>
    </w:p>
    <w:p w14:paraId="7FD63A65" w14:textId="77777777" w:rsidR="00230553" w:rsidRPr="003D058F" w:rsidRDefault="00230553" w:rsidP="00DA028D">
      <w:pPr>
        <w:suppressAutoHyphens w:val="0"/>
        <w:spacing w:line="360" w:lineRule="auto"/>
        <w:ind w:left="227" w:hanging="363"/>
        <w:jc w:val="both"/>
        <w:rPr>
          <w:iCs/>
          <w:lang w:val="en-US" w:eastAsia="ru-RU"/>
        </w:rPr>
      </w:pPr>
      <w:r w:rsidRPr="007A4C98">
        <w:rPr>
          <w:iCs/>
          <w:lang w:val="en-US" w:eastAsia="ru-RU"/>
        </w:rPr>
        <w:t>Balch, W.M., Holligan</w:t>
      </w:r>
      <w:r>
        <w:rPr>
          <w:iCs/>
          <w:lang w:val="en-US" w:eastAsia="ru-RU"/>
        </w:rPr>
        <w:t>,</w:t>
      </w:r>
      <w:r w:rsidRPr="00A8033E">
        <w:rPr>
          <w:iCs/>
          <w:lang w:val="en-US" w:eastAsia="ru-RU"/>
        </w:rPr>
        <w:t xml:space="preserve"> </w:t>
      </w:r>
      <w:r w:rsidRPr="007A4C98">
        <w:rPr>
          <w:iCs/>
          <w:lang w:val="en-US" w:eastAsia="ru-RU"/>
        </w:rPr>
        <w:t>P.M., Ackleson, S.G.</w:t>
      </w:r>
      <w:r>
        <w:rPr>
          <w:iCs/>
          <w:lang w:val="en-US" w:eastAsia="ru-RU"/>
        </w:rPr>
        <w:t>,</w:t>
      </w:r>
      <w:r w:rsidRPr="007A4C98">
        <w:rPr>
          <w:iCs/>
          <w:lang w:val="en-US" w:eastAsia="ru-RU"/>
        </w:rPr>
        <w:t xml:space="preserve"> Voss</w:t>
      </w:r>
      <w:r>
        <w:rPr>
          <w:iCs/>
          <w:lang w:val="en-US" w:eastAsia="ru-RU"/>
        </w:rPr>
        <w:t>,</w:t>
      </w:r>
      <w:r w:rsidRPr="00A8033E">
        <w:rPr>
          <w:iCs/>
          <w:lang w:val="en-US" w:eastAsia="ru-RU"/>
        </w:rPr>
        <w:t xml:space="preserve"> </w:t>
      </w:r>
      <w:r w:rsidRPr="007A4C98">
        <w:rPr>
          <w:iCs/>
          <w:lang w:val="en-US" w:eastAsia="ru-RU"/>
        </w:rPr>
        <w:t>K.J.</w:t>
      </w:r>
      <w:r>
        <w:rPr>
          <w:iCs/>
          <w:lang w:val="en-US" w:eastAsia="ru-RU"/>
        </w:rPr>
        <w:t>,</w:t>
      </w:r>
      <w:r w:rsidRPr="007A4C98">
        <w:rPr>
          <w:iCs/>
          <w:lang w:val="en-US" w:eastAsia="ru-RU"/>
        </w:rPr>
        <w:t xml:space="preserve"> 1991. Biological and optical properties of mesoscale coccolithophore blooms in the Gulf of Maine. Limnol. Oceanogr. </w:t>
      </w:r>
      <w:r w:rsidRPr="00A8033E">
        <w:rPr>
          <w:iCs/>
          <w:lang w:val="en-US" w:eastAsia="ru-RU"/>
        </w:rPr>
        <w:t>36</w:t>
      </w:r>
      <w:r>
        <w:rPr>
          <w:iCs/>
          <w:lang w:val="en-US" w:eastAsia="ru-RU"/>
        </w:rPr>
        <w:t>,</w:t>
      </w:r>
      <w:r w:rsidRPr="007A4C98">
        <w:rPr>
          <w:iCs/>
          <w:lang w:val="en-US" w:eastAsia="ru-RU"/>
        </w:rPr>
        <w:t xml:space="preserve"> 629–643.</w:t>
      </w:r>
      <w:r w:rsidRPr="003D058F">
        <w:rPr>
          <w:lang w:val="en-US"/>
        </w:rPr>
        <w:t xml:space="preserve"> </w:t>
      </w:r>
      <w:hyperlink r:id="rId34" w:history="1">
        <w:r w:rsidRPr="00B47886">
          <w:rPr>
            <w:rStyle w:val="Hyperlink"/>
            <w:iCs/>
            <w:color w:val="auto"/>
            <w:u w:val="none"/>
            <w:lang w:val="en-US" w:eastAsia="ru-RU"/>
          </w:rPr>
          <w:t>https://plymsea.ac.uk/id/eprint/3127</w:t>
        </w:r>
      </w:hyperlink>
      <w:r w:rsidRPr="00B47886">
        <w:rPr>
          <w:iCs/>
          <w:lang w:val="en-US" w:eastAsia="ru-RU"/>
        </w:rPr>
        <w:t>.</w:t>
      </w:r>
      <w:r>
        <w:rPr>
          <w:iCs/>
          <w:lang w:val="en-US" w:eastAsia="ru-RU"/>
        </w:rPr>
        <w:t xml:space="preserve"> </w:t>
      </w:r>
    </w:p>
    <w:p w14:paraId="588B2828" w14:textId="77777777" w:rsidR="00230553" w:rsidRPr="00182FEC" w:rsidRDefault="00230553" w:rsidP="00DA028D">
      <w:pPr>
        <w:suppressAutoHyphens w:val="0"/>
        <w:spacing w:line="360" w:lineRule="auto"/>
        <w:ind w:left="227" w:hanging="363"/>
        <w:jc w:val="both"/>
        <w:rPr>
          <w:iCs/>
          <w:lang w:val="en-US" w:eastAsia="ru-RU"/>
        </w:rPr>
      </w:pPr>
      <w:r w:rsidRPr="007A4C98">
        <w:rPr>
          <w:iCs/>
          <w:lang w:val="en-US" w:eastAsia="ru-RU"/>
        </w:rPr>
        <w:t>Balch, W.M., Holligan,</w:t>
      </w:r>
      <w:r>
        <w:rPr>
          <w:iCs/>
          <w:lang w:val="en-US" w:eastAsia="ru-RU"/>
        </w:rPr>
        <w:t xml:space="preserve"> </w:t>
      </w:r>
      <w:r w:rsidRPr="007A4C98">
        <w:rPr>
          <w:iCs/>
          <w:lang w:val="en-US" w:eastAsia="ru-RU"/>
        </w:rPr>
        <w:t>P.M</w:t>
      </w:r>
      <w:r>
        <w:rPr>
          <w:iCs/>
          <w:lang w:val="en-US" w:eastAsia="ru-RU"/>
        </w:rPr>
        <w:t>.,</w:t>
      </w:r>
      <w:r w:rsidRPr="007A4C98">
        <w:rPr>
          <w:iCs/>
          <w:lang w:val="en-US" w:eastAsia="ru-RU"/>
        </w:rPr>
        <w:t xml:space="preserve"> Kilpatrick</w:t>
      </w:r>
      <w:r>
        <w:rPr>
          <w:iCs/>
          <w:lang w:val="en-US" w:eastAsia="ru-RU"/>
        </w:rPr>
        <w:t>,</w:t>
      </w:r>
      <w:r w:rsidRPr="00A8033E">
        <w:rPr>
          <w:iCs/>
          <w:lang w:val="en-US" w:eastAsia="ru-RU"/>
        </w:rPr>
        <w:t xml:space="preserve"> </w:t>
      </w:r>
      <w:r w:rsidRPr="007A4C98">
        <w:rPr>
          <w:iCs/>
          <w:lang w:val="en-US" w:eastAsia="ru-RU"/>
        </w:rPr>
        <w:t>K.A.</w:t>
      </w:r>
      <w:r>
        <w:rPr>
          <w:iCs/>
          <w:lang w:val="en-US" w:eastAsia="ru-RU"/>
        </w:rPr>
        <w:t>,</w:t>
      </w:r>
      <w:r w:rsidRPr="007A4C98">
        <w:rPr>
          <w:iCs/>
          <w:lang w:val="en-US" w:eastAsia="ru-RU"/>
        </w:rPr>
        <w:t xml:space="preserve"> 1992. Calcification, photosynthesis and growth of the bloom-forming coccolithophore, </w:t>
      </w:r>
      <w:r w:rsidRPr="00791C1A">
        <w:rPr>
          <w:i/>
          <w:iCs/>
          <w:lang w:val="en-US" w:eastAsia="ru-RU"/>
        </w:rPr>
        <w:t>Emiliania huxleyi</w:t>
      </w:r>
      <w:r w:rsidRPr="007A4C98">
        <w:rPr>
          <w:iCs/>
          <w:lang w:val="en-US" w:eastAsia="ru-RU"/>
        </w:rPr>
        <w:t>. Cont</w:t>
      </w:r>
      <w:r>
        <w:rPr>
          <w:iCs/>
          <w:lang w:val="en-US" w:eastAsia="ru-RU"/>
        </w:rPr>
        <w:t>.</w:t>
      </w:r>
      <w:r w:rsidRPr="007A4C98">
        <w:rPr>
          <w:iCs/>
          <w:lang w:val="en-US" w:eastAsia="ru-RU"/>
        </w:rPr>
        <w:t xml:space="preserve"> Shelf Res</w:t>
      </w:r>
      <w:r>
        <w:rPr>
          <w:iCs/>
          <w:lang w:val="en-US" w:eastAsia="ru-RU"/>
        </w:rPr>
        <w:t>.</w:t>
      </w:r>
      <w:r w:rsidRPr="007A4C98">
        <w:rPr>
          <w:iCs/>
          <w:lang w:val="en-US" w:eastAsia="ru-RU"/>
        </w:rPr>
        <w:t xml:space="preserve"> </w:t>
      </w:r>
      <w:r w:rsidRPr="00A8033E">
        <w:rPr>
          <w:iCs/>
          <w:lang w:val="en-US" w:eastAsia="ru-RU"/>
        </w:rPr>
        <w:t>12</w:t>
      </w:r>
      <w:r>
        <w:rPr>
          <w:iCs/>
          <w:lang w:val="en-US" w:eastAsia="ru-RU"/>
        </w:rPr>
        <w:t>,</w:t>
      </w:r>
      <w:r w:rsidRPr="007A4C98">
        <w:rPr>
          <w:iCs/>
          <w:lang w:val="en-US" w:eastAsia="ru-RU"/>
        </w:rPr>
        <w:t xml:space="preserve"> 1353–1374.</w:t>
      </w:r>
    </w:p>
    <w:p w14:paraId="6D905CEC" w14:textId="77777777" w:rsidR="00230553" w:rsidRPr="002C1E79" w:rsidRDefault="00230553" w:rsidP="002C1E79">
      <w:pPr>
        <w:suppressAutoHyphens w:val="0"/>
        <w:spacing w:line="360" w:lineRule="auto"/>
        <w:ind w:left="227" w:hanging="363"/>
        <w:jc w:val="both"/>
        <w:rPr>
          <w:bCs/>
          <w:iCs/>
          <w:lang w:val="en-US" w:eastAsia="ru-RU"/>
        </w:rPr>
      </w:pPr>
      <w:r w:rsidRPr="002C1E79">
        <w:rPr>
          <w:bCs/>
          <w:iCs/>
          <w:lang w:val="en-US" w:eastAsia="ru-RU"/>
        </w:rPr>
        <w:lastRenderedPageBreak/>
        <w:t>Barnes, R.A., Holmes, A.W.</w:t>
      </w:r>
      <w:r>
        <w:rPr>
          <w:bCs/>
          <w:iCs/>
          <w:lang w:val="en-US" w:eastAsia="ru-RU"/>
        </w:rPr>
        <w:t>,</w:t>
      </w:r>
      <w:r w:rsidRPr="002C1E79">
        <w:rPr>
          <w:bCs/>
          <w:iCs/>
          <w:lang w:val="en-US" w:eastAsia="ru-RU"/>
        </w:rPr>
        <w:t xml:space="preserve"> Esaias, W.E.</w:t>
      </w:r>
      <w:r>
        <w:rPr>
          <w:bCs/>
          <w:iCs/>
          <w:lang w:val="en-US" w:eastAsia="ru-RU"/>
        </w:rPr>
        <w:t>,</w:t>
      </w:r>
      <w:r w:rsidRPr="002C1E79">
        <w:rPr>
          <w:bCs/>
          <w:iCs/>
          <w:lang w:val="en-US" w:eastAsia="ru-RU"/>
        </w:rPr>
        <w:t xml:space="preserve"> 1995: Stray Light in the SeaWiFS Radiometer. </w:t>
      </w:r>
      <w:r>
        <w:rPr>
          <w:bCs/>
          <w:iCs/>
          <w:lang w:val="en-US" w:eastAsia="ru-RU"/>
        </w:rPr>
        <w:t xml:space="preserve">In: </w:t>
      </w:r>
      <w:r w:rsidRPr="002C1E79">
        <w:rPr>
          <w:bCs/>
          <w:iCs/>
          <w:lang w:val="en-US" w:eastAsia="ru-RU"/>
        </w:rPr>
        <w:t>Hooker, S.B.</w:t>
      </w:r>
      <w:r>
        <w:rPr>
          <w:bCs/>
          <w:iCs/>
          <w:lang w:val="en-US" w:eastAsia="ru-RU"/>
        </w:rPr>
        <w:t>,</w:t>
      </w:r>
      <w:r w:rsidRPr="002C1E79">
        <w:rPr>
          <w:bCs/>
          <w:iCs/>
          <w:lang w:val="en-US" w:eastAsia="ru-RU"/>
        </w:rPr>
        <w:t xml:space="preserve"> Firestone, E.R.</w:t>
      </w:r>
      <w:r>
        <w:rPr>
          <w:bCs/>
          <w:iCs/>
          <w:lang w:val="en-US" w:eastAsia="ru-RU"/>
        </w:rPr>
        <w:t>,</w:t>
      </w:r>
      <w:r w:rsidRPr="002C1E79">
        <w:rPr>
          <w:bCs/>
          <w:iCs/>
          <w:lang w:val="en-US" w:eastAsia="ru-RU"/>
        </w:rPr>
        <w:t xml:space="preserve"> Acker, J.G. </w:t>
      </w:r>
      <w:r>
        <w:rPr>
          <w:bCs/>
          <w:iCs/>
          <w:lang w:val="en-US" w:eastAsia="ru-RU"/>
        </w:rPr>
        <w:t>(</w:t>
      </w:r>
      <w:r w:rsidRPr="002C1E79">
        <w:rPr>
          <w:bCs/>
          <w:iCs/>
          <w:lang w:val="en-US" w:eastAsia="ru-RU"/>
        </w:rPr>
        <w:t>Eds</w:t>
      </w:r>
      <w:r>
        <w:rPr>
          <w:bCs/>
          <w:iCs/>
          <w:lang w:val="en-US" w:eastAsia="ru-RU"/>
        </w:rPr>
        <w:t>),</w:t>
      </w:r>
      <w:r w:rsidRPr="002C1E79">
        <w:rPr>
          <w:bCs/>
          <w:iCs/>
          <w:lang w:val="en-US" w:eastAsia="ru-RU"/>
        </w:rPr>
        <w:t xml:space="preserve"> NASA Tech. Memo. 104566</w:t>
      </w:r>
      <w:r>
        <w:rPr>
          <w:bCs/>
          <w:iCs/>
          <w:lang w:val="en-US" w:eastAsia="ru-RU"/>
        </w:rPr>
        <w:t xml:space="preserve">. </w:t>
      </w:r>
      <w:r w:rsidRPr="002C1E79">
        <w:rPr>
          <w:bCs/>
          <w:iCs/>
          <w:lang w:val="en-US" w:eastAsia="ru-RU"/>
        </w:rPr>
        <w:t>Vol. 31, NASA Goddard Space Flight Center, Greenbelt, Maryland.</w:t>
      </w:r>
    </w:p>
    <w:p w14:paraId="5649B422"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Belokopytov, V.N.</w:t>
      </w:r>
      <w:r>
        <w:rPr>
          <w:iCs/>
          <w:lang w:val="en-US" w:eastAsia="ru-RU"/>
        </w:rPr>
        <w:t>,</w:t>
      </w:r>
      <w:r w:rsidRPr="007A4C98">
        <w:rPr>
          <w:iCs/>
          <w:lang w:val="en-US" w:eastAsia="ru-RU"/>
        </w:rPr>
        <w:t xml:space="preserve"> 2011. Interannual </w:t>
      </w:r>
      <w:r>
        <w:rPr>
          <w:iCs/>
          <w:lang w:val="en-US" w:eastAsia="ru-RU"/>
        </w:rPr>
        <w:t>v</w:t>
      </w:r>
      <w:r w:rsidRPr="007A4C98">
        <w:rPr>
          <w:iCs/>
          <w:lang w:val="en-US" w:eastAsia="ru-RU"/>
        </w:rPr>
        <w:t xml:space="preserve">ariations of the </w:t>
      </w:r>
      <w:r>
        <w:rPr>
          <w:iCs/>
          <w:lang w:val="en-US" w:eastAsia="ru-RU"/>
        </w:rPr>
        <w:t>r</w:t>
      </w:r>
      <w:r w:rsidRPr="007A4C98">
        <w:rPr>
          <w:iCs/>
          <w:lang w:val="en-US" w:eastAsia="ru-RU"/>
        </w:rPr>
        <w:t xml:space="preserve">enewal of </w:t>
      </w:r>
      <w:r>
        <w:rPr>
          <w:iCs/>
          <w:lang w:val="en-US" w:eastAsia="ru-RU"/>
        </w:rPr>
        <w:t>w</w:t>
      </w:r>
      <w:r w:rsidRPr="007A4C98">
        <w:rPr>
          <w:iCs/>
          <w:lang w:val="en-US" w:eastAsia="ru-RU"/>
        </w:rPr>
        <w:t xml:space="preserve">aters of the Cold Intermediate Layer in the Black Sea. Physical Oceanography </w:t>
      </w:r>
      <w:r w:rsidRPr="000E1296">
        <w:rPr>
          <w:iCs/>
          <w:lang w:val="en-US" w:eastAsia="ru-RU"/>
        </w:rPr>
        <w:t>20</w:t>
      </w:r>
      <w:r>
        <w:rPr>
          <w:iCs/>
          <w:lang w:val="en-US" w:eastAsia="ru-RU"/>
        </w:rPr>
        <w:t>,</w:t>
      </w:r>
      <w:r w:rsidRPr="007A4C98">
        <w:rPr>
          <w:iCs/>
          <w:lang w:val="en-US" w:eastAsia="ru-RU"/>
        </w:rPr>
        <w:t xml:space="preserve"> 347–355. </w:t>
      </w:r>
      <w:r w:rsidRPr="00DA028D">
        <w:rPr>
          <w:iCs/>
          <w:lang w:val="en-US" w:eastAsia="ru-RU"/>
        </w:rPr>
        <w:t>https://doi.org/10.1007/s11110-011-9090-x</w:t>
      </w:r>
    </w:p>
    <w:p w14:paraId="6490537E"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Benner, I., Passow</w:t>
      </w:r>
      <w:r>
        <w:rPr>
          <w:iCs/>
          <w:lang w:val="en-US" w:eastAsia="ru-RU"/>
        </w:rPr>
        <w:t>,</w:t>
      </w:r>
      <w:r w:rsidRPr="000E1296">
        <w:rPr>
          <w:iCs/>
          <w:lang w:val="en-US" w:eastAsia="ru-RU"/>
        </w:rPr>
        <w:t xml:space="preserve"> </w:t>
      </w:r>
      <w:r w:rsidRPr="007A4C98">
        <w:rPr>
          <w:iCs/>
          <w:lang w:val="en-US" w:eastAsia="ru-RU"/>
        </w:rPr>
        <w:t>U</w:t>
      </w:r>
      <w:r>
        <w:rPr>
          <w:iCs/>
          <w:lang w:val="en-US" w:eastAsia="ru-RU"/>
        </w:rPr>
        <w:t>.,</w:t>
      </w:r>
      <w:r w:rsidRPr="007A4C98">
        <w:rPr>
          <w:iCs/>
          <w:lang w:val="en-US" w:eastAsia="ru-RU"/>
        </w:rPr>
        <w:t xml:space="preserve"> 2010. Utilization of organic nutrients by coccolithophores. Mar. Ecol. Prog. Ser. </w:t>
      </w:r>
      <w:r w:rsidRPr="000E1296">
        <w:rPr>
          <w:iCs/>
          <w:lang w:val="en-US" w:eastAsia="ru-RU"/>
        </w:rPr>
        <w:t>404</w:t>
      </w:r>
      <w:r>
        <w:rPr>
          <w:iCs/>
          <w:lang w:val="en-US" w:eastAsia="ru-RU"/>
        </w:rPr>
        <w:t>,</w:t>
      </w:r>
      <w:r w:rsidRPr="007A4C98">
        <w:rPr>
          <w:b/>
          <w:iCs/>
          <w:lang w:val="en-US" w:eastAsia="ru-RU"/>
        </w:rPr>
        <w:t xml:space="preserve"> </w:t>
      </w:r>
      <w:r w:rsidRPr="007A4C98">
        <w:rPr>
          <w:iCs/>
          <w:lang w:val="en-US" w:eastAsia="ru-RU"/>
        </w:rPr>
        <w:t>21–29. https://doi.org/10.3354/meps08474.</w:t>
      </w:r>
    </w:p>
    <w:p w14:paraId="0FDFEC22" w14:textId="77777777" w:rsidR="00230553" w:rsidRPr="00B47886" w:rsidRDefault="00230553" w:rsidP="00DA028D">
      <w:pPr>
        <w:suppressAutoHyphens w:val="0"/>
        <w:spacing w:line="360" w:lineRule="auto"/>
        <w:ind w:left="227" w:hanging="363"/>
        <w:jc w:val="both"/>
        <w:rPr>
          <w:iCs/>
          <w:lang w:val="en-US" w:eastAsia="ru-RU"/>
        </w:rPr>
      </w:pPr>
      <w:r w:rsidRPr="007A4C98">
        <w:rPr>
          <w:iCs/>
          <w:lang w:val="en-US" w:eastAsia="ru-RU"/>
        </w:rPr>
        <w:t>Broerse, A.T.C., Tyrrell</w:t>
      </w:r>
      <w:r>
        <w:rPr>
          <w:iCs/>
          <w:lang w:val="en-US" w:eastAsia="ru-RU"/>
        </w:rPr>
        <w:t>,</w:t>
      </w:r>
      <w:r w:rsidRPr="000E1296">
        <w:rPr>
          <w:iCs/>
          <w:lang w:val="en-US" w:eastAsia="ru-RU"/>
        </w:rPr>
        <w:t xml:space="preserve"> </w:t>
      </w:r>
      <w:r w:rsidRPr="007A4C98">
        <w:rPr>
          <w:iCs/>
          <w:lang w:val="en-US" w:eastAsia="ru-RU"/>
        </w:rPr>
        <w:t>T., Young</w:t>
      </w:r>
      <w:r>
        <w:rPr>
          <w:iCs/>
          <w:lang w:val="en-US" w:eastAsia="ru-RU"/>
        </w:rPr>
        <w:t>,</w:t>
      </w:r>
      <w:r w:rsidRPr="000E1296">
        <w:rPr>
          <w:iCs/>
          <w:lang w:val="en-US" w:eastAsia="ru-RU"/>
        </w:rPr>
        <w:t xml:space="preserve"> </w:t>
      </w:r>
      <w:r w:rsidRPr="007A4C98">
        <w:rPr>
          <w:iCs/>
          <w:lang w:val="en-US" w:eastAsia="ru-RU"/>
        </w:rPr>
        <w:t>J.R., Poulton</w:t>
      </w:r>
      <w:r>
        <w:rPr>
          <w:iCs/>
          <w:lang w:val="en-US" w:eastAsia="ru-RU"/>
        </w:rPr>
        <w:t>,</w:t>
      </w:r>
      <w:r w:rsidRPr="000E1296">
        <w:rPr>
          <w:iCs/>
          <w:lang w:val="en-US" w:eastAsia="ru-RU"/>
        </w:rPr>
        <w:t xml:space="preserve"> </w:t>
      </w:r>
      <w:r w:rsidRPr="007A4C98">
        <w:rPr>
          <w:iCs/>
          <w:lang w:val="en-US" w:eastAsia="ru-RU"/>
        </w:rPr>
        <w:t>A.J., Merico</w:t>
      </w:r>
      <w:r>
        <w:rPr>
          <w:iCs/>
          <w:lang w:val="en-US" w:eastAsia="ru-RU"/>
        </w:rPr>
        <w:t>,</w:t>
      </w:r>
      <w:r w:rsidRPr="000E1296">
        <w:rPr>
          <w:iCs/>
          <w:lang w:val="en-US" w:eastAsia="ru-RU"/>
        </w:rPr>
        <w:t xml:space="preserve"> </w:t>
      </w:r>
      <w:r w:rsidRPr="007A4C98">
        <w:rPr>
          <w:iCs/>
          <w:lang w:val="en-US" w:eastAsia="ru-RU"/>
        </w:rPr>
        <w:t>A., Balch</w:t>
      </w:r>
      <w:r>
        <w:rPr>
          <w:iCs/>
          <w:lang w:val="en-US" w:eastAsia="ru-RU"/>
        </w:rPr>
        <w:t>,</w:t>
      </w:r>
      <w:r w:rsidRPr="000E1296">
        <w:rPr>
          <w:iCs/>
          <w:lang w:val="en-US" w:eastAsia="ru-RU"/>
        </w:rPr>
        <w:t xml:space="preserve"> </w:t>
      </w:r>
      <w:r w:rsidRPr="007A4C98">
        <w:rPr>
          <w:iCs/>
          <w:lang w:val="en-US" w:eastAsia="ru-RU"/>
        </w:rPr>
        <w:t>W.M., Miller</w:t>
      </w:r>
      <w:r>
        <w:rPr>
          <w:iCs/>
          <w:lang w:val="en-US" w:eastAsia="ru-RU"/>
        </w:rPr>
        <w:t>,</w:t>
      </w:r>
      <w:r w:rsidRPr="000E1296">
        <w:rPr>
          <w:iCs/>
          <w:lang w:val="en-US" w:eastAsia="ru-RU"/>
        </w:rPr>
        <w:t xml:space="preserve"> </w:t>
      </w:r>
      <w:r w:rsidRPr="007A4C98">
        <w:rPr>
          <w:iCs/>
          <w:lang w:val="en-US" w:eastAsia="ru-RU"/>
        </w:rPr>
        <w:t>P.I.</w:t>
      </w:r>
      <w:r>
        <w:rPr>
          <w:iCs/>
          <w:lang w:val="en-US" w:eastAsia="ru-RU"/>
        </w:rPr>
        <w:t>,</w:t>
      </w:r>
      <w:r w:rsidRPr="007A4C98">
        <w:rPr>
          <w:iCs/>
          <w:lang w:val="en-US" w:eastAsia="ru-RU"/>
        </w:rPr>
        <w:t xml:space="preserve"> 2003. The cause of bright waters in the Bering Sea in winter. Cont. Shelf Res. </w:t>
      </w:r>
      <w:r w:rsidRPr="000E1296">
        <w:rPr>
          <w:iCs/>
          <w:lang w:val="en-US" w:eastAsia="ru-RU"/>
        </w:rPr>
        <w:t>23</w:t>
      </w:r>
      <w:r>
        <w:rPr>
          <w:iCs/>
          <w:lang w:val="en-US" w:eastAsia="ru-RU"/>
        </w:rPr>
        <w:t>,</w:t>
      </w:r>
      <w:r w:rsidRPr="007A4C98">
        <w:rPr>
          <w:iCs/>
          <w:lang w:val="en-US" w:eastAsia="ru-RU"/>
        </w:rPr>
        <w:t xml:space="preserve"> 1579–1596. </w:t>
      </w:r>
      <w:r w:rsidRPr="00B65D12">
        <w:rPr>
          <w:iCs/>
          <w:lang w:val="en-US" w:eastAsia="ru-RU"/>
        </w:rPr>
        <w:t>https://doi.org/10.1016/j.csr.2003.07.001</w:t>
      </w:r>
      <w:r w:rsidRPr="00B47886">
        <w:rPr>
          <w:iCs/>
          <w:lang w:val="en-US" w:eastAsia="ru-RU"/>
        </w:rPr>
        <w:t>.</w:t>
      </w:r>
    </w:p>
    <w:p w14:paraId="1C728249" w14:textId="77777777" w:rsidR="00230553" w:rsidRPr="00F30E65" w:rsidRDefault="00230553" w:rsidP="00DA028D">
      <w:pPr>
        <w:suppressAutoHyphens w:val="0"/>
        <w:spacing w:line="360" w:lineRule="auto"/>
        <w:ind w:left="227" w:hanging="363"/>
        <w:jc w:val="both"/>
        <w:rPr>
          <w:iCs/>
          <w:lang w:val="en-US" w:eastAsia="ru-RU"/>
        </w:rPr>
      </w:pPr>
      <w:r w:rsidRPr="007A4C98">
        <w:rPr>
          <w:iCs/>
          <w:lang w:val="en-US" w:eastAsia="ru-RU"/>
        </w:rPr>
        <w:t>Brown, C.W., Yoder</w:t>
      </w:r>
      <w:r>
        <w:rPr>
          <w:iCs/>
          <w:lang w:val="en-US" w:eastAsia="ru-RU"/>
        </w:rPr>
        <w:t>,</w:t>
      </w:r>
      <w:r w:rsidRPr="000E1296">
        <w:rPr>
          <w:iCs/>
          <w:lang w:val="en-US" w:eastAsia="ru-RU"/>
        </w:rPr>
        <w:t xml:space="preserve"> </w:t>
      </w:r>
      <w:r w:rsidRPr="007A4C98">
        <w:rPr>
          <w:iCs/>
          <w:lang w:val="en-US" w:eastAsia="ru-RU"/>
        </w:rPr>
        <w:t>J.A.</w:t>
      </w:r>
      <w:r>
        <w:rPr>
          <w:iCs/>
          <w:lang w:val="en-US" w:eastAsia="ru-RU"/>
        </w:rPr>
        <w:t>,</w:t>
      </w:r>
      <w:r w:rsidRPr="007A4C98">
        <w:rPr>
          <w:iCs/>
          <w:lang w:val="en-US" w:eastAsia="ru-RU"/>
        </w:rPr>
        <w:t xml:space="preserve"> 1994. The distribution pattern of coccolithophorid blooms in the western North Atlantic. Cont. Shelf Res. </w:t>
      </w:r>
      <w:r w:rsidRPr="000E1296">
        <w:rPr>
          <w:iCs/>
          <w:lang w:val="en-US" w:eastAsia="ru-RU"/>
        </w:rPr>
        <w:t>14</w:t>
      </w:r>
      <w:r>
        <w:rPr>
          <w:iCs/>
          <w:lang w:val="en-US" w:eastAsia="ru-RU"/>
        </w:rPr>
        <w:t>,</w:t>
      </w:r>
      <w:r w:rsidRPr="007A4C98">
        <w:rPr>
          <w:iCs/>
          <w:lang w:val="en-US" w:eastAsia="ru-RU"/>
        </w:rPr>
        <w:t xml:space="preserve"> 175–198.</w:t>
      </w:r>
      <w:r>
        <w:rPr>
          <w:iCs/>
          <w:lang w:val="en-US" w:eastAsia="ru-RU"/>
        </w:rPr>
        <w:t xml:space="preserve"> </w:t>
      </w:r>
      <w:r w:rsidRPr="00B47886">
        <w:rPr>
          <w:iCs/>
          <w:lang w:val="en-US" w:eastAsia="ru-RU"/>
        </w:rPr>
        <w:t>https://doi.org/10.1016/0278-4343(94)90012-4</w:t>
      </w:r>
      <w:r>
        <w:rPr>
          <w:iCs/>
          <w:lang w:val="en-US" w:eastAsia="ru-RU"/>
        </w:rPr>
        <w:t>.</w:t>
      </w:r>
      <w:r w:rsidRPr="00F30E65">
        <w:rPr>
          <w:iCs/>
          <w:lang w:val="en-US" w:eastAsia="ru-RU"/>
        </w:rPr>
        <w:t xml:space="preserve"> </w:t>
      </w:r>
    </w:p>
    <w:p w14:paraId="6FFCEB41" w14:textId="77777777" w:rsidR="00230553" w:rsidRPr="007A4C98" w:rsidRDefault="00230553" w:rsidP="00DA028D">
      <w:pPr>
        <w:suppressAutoHyphens w:val="0"/>
        <w:spacing w:line="360" w:lineRule="auto"/>
        <w:ind w:left="369" w:hanging="363"/>
        <w:rPr>
          <w:rFonts w:eastAsia="Calibri"/>
          <w:lang w:val="en-US" w:eastAsia="en-US"/>
        </w:rPr>
      </w:pPr>
      <w:r w:rsidRPr="007A4C98">
        <w:rPr>
          <w:rFonts w:eastAsia="Calibri"/>
          <w:color w:val="000000"/>
          <w:lang w:val="en-US" w:eastAsia="ru-RU"/>
        </w:rPr>
        <w:t>Buitenhuis,  E.T., Pangerc, T.</w:t>
      </w:r>
      <w:r>
        <w:rPr>
          <w:rFonts w:eastAsia="Calibri"/>
          <w:color w:val="000000"/>
          <w:lang w:val="en-US" w:eastAsia="ru-RU"/>
        </w:rPr>
        <w:t xml:space="preserve">, </w:t>
      </w:r>
      <w:r w:rsidRPr="007A4C98">
        <w:rPr>
          <w:rFonts w:eastAsia="Calibri"/>
          <w:color w:val="000000"/>
          <w:lang w:val="en-US" w:eastAsia="ru-RU"/>
        </w:rPr>
        <w:t>Franklin</w:t>
      </w:r>
      <w:r>
        <w:rPr>
          <w:rFonts w:eastAsia="Calibri"/>
          <w:color w:val="000000"/>
          <w:lang w:val="en-US" w:eastAsia="ru-RU"/>
        </w:rPr>
        <w:t>,</w:t>
      </w:r>
      <w:r w:rsidRPr="000E1296">
        <w:rPr>
          <w:rFonts w:eastAsia="Calibri"/>
          <w:color w:val="000000"/>
          <w:lang w:val="en-US" w:eastAsia="ru-RU"/>
        </w:rPr>
        <w:t xml:space="preserve"> </w:t>
      </w:r>
      <w:r w:rsidRPr="007A4C98">
        <w:rPr>
          <w:rFonts w:eastAsia="Calibri"/>
          <w:color w:val="000000"/>
          <w:lang w:val="en-US" w:eastAsia="ru-RU"/>
        </w:rPr>
        <w:t>D.J., Le Quere</w:t>
      </w:r>
      <w:r>
        <w:rPr>
          <w:rFonts w:eastAsia="Calibri"/>
          <w:color w:val="000000"/>
          <w:lang w:val="en-US" w:eastAsia="ru-RU"/>
        </w:rPr>
        <w:t>,</w:t>
      </w:r>
      <w:r w:rsidRPr="000E1296">
        <w:rPr>
          <w:rFonts w:eastAsia="Calibri"/>
          <w:color w:val="000000"/>
          <w:lang w:val="en-US" w:eastAsia="ru-RU"/>
        </w:rPr>
        <w:t xml:space="preserve"> </w:t>
      </w:r>
      <w:r w:rsidRPr="007A4C98">
        <w:rPr>
          <w:rFonts w:eastAsia="Calibri"/>
          <w:color w:val="000000"/>
          <w:lang w:val="en-US" w:eastAsia="ru-RU"/>
        </w:rPr>
        <w:t>C., Malin</w:t>
      </w:r>
      <w:r>
        <w:rPr>
          <w:rFonts w:eastAsia="Calibri"/>
          <w:color w:val="000000"/>
          <w:lang w:val="en-US" w:eastAsia="ru-RU"/>
        </w:rPr>
        <w:t>,</w:t>
      </w:r>
      <w:r w:rsidRPr="000E1296">
        <w:rPr>
          <w:rFonts w:eastAsia="Calibri"/>
          <w:color w:val="000000"/>
          <w:lang w:val="en-US" w:eastAsia="ru-RU"/>
        </w:rPr>
        <w:t xml:space="preserve"> </w:t>
      </w:r>
      <w:r w:rsidRPr="007A4C98">
        <w:rPr>
          <w:rFonts w:eastAsia="Calibri"/>
          <w:color w:val="000000"/>
          <w:lang w:val="en-US" w:eastAsia="ru-RU"/>
        </w:rPr>
        <w:t>G.</w:t>
      </w:r>
      <w:r>
        <w:rPr>
          <w:rFonts w:eastAsia="Calibri"/>
          <w:color w:val="000000"/>
          <w:lang w:val="en-US" w:eastAsia="ru-RU"/>
        </w:rPr>
        <w:t>,</w:t>
      </w:r>
      <w:r w:rsidRPr="007A4C98">
        <w:rPr>
          <w:rFonts w:eastAsia="Calibri"/>
          <w:color w:val="000000"/>
          <w:lang w:val="en-US" w:eastAsia="ru-RU"/>
        </w:rPr>
        <w:t xml:space="preserve"> 2008. Growth rates of six coccolithophorid strains as a function of temperature. Limnol. Oceanogr. </w:t>
      </w:r>
      <w:r w:rsidRPr="000E1296">
        <w:rPr>
          <w:rFonts w:eastAsia="Calibri"/>
          <w:color w:val="000000"/>
          <w:lang w:val="en-US" w:eastAsia="ru-RU"/>
        </w:rPr>
        <w:t>53</w:t>
      </w:r>
      <w:r>
        <w:rPr>
          <w:rFonts w:eastAsia="Calibri"/>
          <w:color w:val="000000"/>
          <w:lang w:val="en-US" w:eastAsia="ru-RU"/>
        </w:rPr>
        <w:t>,</w:t>
      </w:r>
      <w:r w:rsidRPr="007A4C98">
        <w:rPr>
          <w:rFonts w:eastAsia="Calibri"/>
          <w:color w:val="000000"/>
          <w:lang w:val="en-US" w:eastAsia="ru-RU"/>
        </w:rPr>
        <w:t xml:space="preserve"> 1181–1185.</w:t>
      </w:r>
      <w:r w:rsidRPr="00F30E65">
        <w:rPr>
          <w:lang w:val="en-US"/>
        </w:rPr>
        <w:t xml:space="preserve"> </w:t>
      </w:r>
      <w:r w:rsidRPr="00F30E65">
        <w:rPr>
          <w:rFonts w:eastAsia="Calibri"/>
          <w:color w:val="000000"/>
          <w:lang w:val="en-US" w:eastAsia="ru-RU"/>
        </w:rPr>
        <w:t>https://doi.org/10.4319/lo.2008.53.3.1181</w:t>
      </w:r>
      <w:r>
        <w:rPr>
          <w:rFonts w:eastAsia="Calibri"/>
          <w:color w:val="000000"/>
          <w:lang w:val="en-US" w:eastAsia="ru-RU"/>
        </w:rPr>
        <w:t xml:space="preserve">. </w:t>
      </w:r>
    </w:p>
    <w:p w14:paraId="54DA1A6B"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Burenkov, V.I., Kopelevich, O.V.</w:t>
      </w:r>
      <w:r>
        <w:rPr>
          <w:iCs/>
          <w:lang w:val="en-US" w:eastAsia="ru-RU"/>
        </w:rPr>
        <w:t>,</w:t>
      </w:r>
      <w:r w:rsidRPr="007A4C98">
        <w:rPr>
          <w:iCs/>
          <w:lang w:val="en-US" w:eastAsia="ru-RU"/>
        </w:rPr>
        <w:t xml:space="preserve"> Sheberstov</w:t>
      </w:r>
      <w:r>
        <w:rPr>
          <w:iCs/>
          <w:lang w:val="en-US" w:eastAsia="ru-RU"/>
        </w:rPr>
        <w:t>,</w:t>
      </w:r>
      <w:r w:rsidRPr="00622506">
        <w:rPr>
          <w:iCs/>
          <w:lang w:val="en-US" w:eastAsia="ru-RU"/>
        </w:rPr>
        <w:t xml:space="preserve"> </w:t>
      </w:r>
      <w:r w:rsidRPr="007A4C98">
        <w:rPr>
          <w:iCs/>
          <w:lang w:val="en-US" w:eastAsia="ru-RU"/>
        </w:rPr>
        <w:t>S.V.</w:t>
      </w:r>
      <w:r>
        <w:rPr>
          <w:iCs/>
          <w:lang w:val="en-US" w:eastAsia="ru-RU"/>
        </w:rPr>
        <w:t>,</w:t>
      </w:r>
      <w:r w:rsidRPr="007A4C98">
        <w:rPr>
          <w:iCs/>
          <w:lang w:val="en-US" w:eastAsia="ru-RU"/>
        </w:rPr>
        <w:t xml:space="preserve"> 2011. Seasonal and interannual variations of the biooptical characteristics of the Black Sea from satellite data. Current Problems of Remote Sensing from Space </w:t>
      </w:r>
      <w:r w:rsidRPr="00622506">
        <w:rPr>
          <w:iCs/>
          <w:lang w:val="en-US" w:eastAsia="ru-RU"/>
        </w:rPr>
        <w:t>8</w:t>
      </w:r>
      <w:r>
        <w:rPr>
          <w:iCs/>
          <w:lang w:val="en-US" w:eastAsia="ru-RU"/>
        </w:rPr>
        <w:t>,</w:t>
      </w:r>
      <w:r w:rsidRPr="007A4C98">
        <w:rPr>
          <w:iCs/>
          <w:lang w:val="en-US" w:eastAsia="ru-RU"/>
        </w:rPr>
        <w:t xml:space="preserve"> 190–199 (in Russian).</w:t>
      </w:r>
    </w:p>
    <w:p w14:paraId="4E3453CF" w14:textId="77777777" w:rsidR="00230553" w:rsidRPr="00B47886" w:rsidRDefault="00230553" w:rsidP="00DA028D">
      <w:pPr>
        <w:suppressAutoHyphens w:val="0"/>
        <w:spacing w:line="360" w:lineRule="auto"/>
        <w:ind w:left="227" w:hanging="363"/>
        <w:jc w:val="both"/>
        <w:rPr>
          <w:iCs/>
          <w:lang w:val="en-US" w:eastAsia="ru-RU"/>
        </w:rPr>
      </w:pPr>
      <w:r w:rsidRPr="007A4C98">
        <w:rPr>
          <w:iCs/>
          <w:lang w:val="en-US" w:eastAsia="ru-RU"/>
        </w:rPr>
        <w:t>Carstensen, J., Klais, R.</w:t>
      </w:r>
      <w:r>
        <w:rPr>
          <w:iCs/>
          <w:lang w:val="en-US" w:eastAsia="ru-RU"/>
        </w:rPr>
        <w:t>,</w:t>
      </w:r>
      <w:r w:rsidRPr="007A4C98">
        <w:rPr>
          <w:iCs/>
          <w:lang w:val="en-US" w:eastAsia="ru-RU"/>
        </w:rPr>
        <w:t xml:space="preserve"> Cloern</w:t>
      </w:r>
      <w:r>
        <w:rPr>
          <w:iCs/>
          <w:lang w:val="en-US" w:eastAsia="ru-RU"/>
        </w:rPr>
        <w:t>,</w:t>
      </w:r>
      <w:r w:rsidRPr="00FC55F1">
        <w:rPr>
          <w:iCs/>
          <w:lang w:val="en-US" w:eastAsia="ru-RU"/>
        </w:rPr>
        <w:t xml:space="preserve"> </w:t>
      </w:r>
      <w:r w:rsidRPr="007A4C98">
        <w:rPr>
          <w:iCs/>
          <w:lang w:val="en-US" w:eastAsia="ru-RU"/>
        </w:rPr>
        <w:t>J.E.</w:t>
      </w:r>
      <w:r>
        <w:rPr>
          <w:iCs/>
          <w:lang w:val="en-US" w:eastAsia="ru-RU"/>
        </w:rPr>
        <w:t>,</w:t>
      </w:r>
      <w:r w:rsidRPr="007A4C98">
        <w:rPr>
          <w:iCs/>
          <w:lang w:val="en-US" w:eastAsia="ru-RU"/>
        </w:rPr>
        <w:t xml:space="preserve"> 2015. Phytoplankton blooms in estuarine and coastal waters: Seasonal patterns and key species. Estuar. Coast. Shelf Sci. </w:t>
      </w:r>
      <w:r w:rsidRPr="00FC55F1">
        <w:rPr>
          <w:iCs/>
          <w:lang w:val="en-US" w:eastAsia="ru-RU"/>
        </w:rPr>
        <w:t>162</w:t>
      </w:r>
      <w:r>
        <w:rPr>
          <w:iCs/>
          <w:lang w:val="en-US" w:eastAsia="ru-RU"/>
        </w:rPr>
        <w:t>,</w:t>
      </w:r>
      <w:r w:rsidRPr="007A4C98">
        <w:rPr>
          <w:iCs/>
          <w:lang w:val="en-US" w:eastAsia="ru-RU"/>
        </w:rPr>
        <w:t xml:space="preserve"> 98–109. </w:t>
      </w:r>
      <w:hyperlink r:id="rId35" w:history="1">
        <w:r w:rsidRPr="00B65D12">
          <w:rPr>
            <w:rStyle w:val="Hyperlink"/>
            <w:iCs/>
            <w:color w:val="auto"/>
            <w:u w:val="none"/>
            <w:lang w:val="en-US" w:eastAsia="ru-RU"/>
          </w:rPr>
          <w:t>https://doi.org/10.1016/j.ecss.2015.05.005</w:t>
        </w:r>
      </w:hyperlink>
      <w:r w:rsidRPr="00B47886">
        <w:rPr>
          <w:iCs/>
          <w:lang w:val="en-US" w:eastAsia="ru-RU"/>
        </w:rPr>
        <w:t>.</w:t>
      </w:r>
      <w:r>
        <w:rPr>
          <w:iCs/>
          <w:lang w:val="en-US" w:eastAsia="ru-RU"/>
        </w:rPr>
        <w:t xml:space="preserve"> </w:t>
      </w:r>
    </w:p>
    <w:p w14:paraId="48801D57" w14:textId="77777777" w:rsidR="00230553" w:rsidRPr="007A4C98" w:rsidRDefault="00230553" w:rsidP="00DA028D">
      <w:pPr>
        <w:suppressAutoHyphens w:val="0"/>
        <w:spacing w:line="360" w:lineRule="auto"/>
        <w:ind w:left="227" w:hanging="363"/>
        <w:jc w:val="both"/>
        <w:rPr>
          <w:iCs/>
          <w:lang w:val="en-US" w:eastAsia="ru-RU"/>
        </w:rPr>
      </w:pPr>
      <w:r w:rsidRPr="00176CFC">
        <w:rPr>
          <w:iCs/>
          <w:lang w:val="en-US" w:eastAsia="ru-RU"/>
        </w:rPr>
        <w:t>Chrétiennot-Dinet, M.J.</w:t>
      </w:r>
      <w:r>
        <w:rPr>
          <w:iCs/>
          <w:lang w:val="en-US" w:eastAsia="ru-RU"/>
        </w:rPr>
        <w:t xml:space="preserve">, Billard, C., </w:t>
      </w:r>
      <w:r w:rsidRPr="00176CFC">
        <w:rPr>
          <w:iCs/>
          <w:lang w:val="en-US" w:eastAsia="ru-RU"/>
        </w:rPr>
        <w:t xml:space="preserve">1990. </w:t>
      </w:r>
      <w:r w:rsidRPr="00176CFC">
        <w:rPr>
          <w:bCs/>
          <w:iCs/>
          <w:lang w:val="en-US" w:eastAsia="ru-RU"/>
        </w:rPr>
        <w:t>Atlas du phytoplancton marin/Vol. 3, Chlorarachniophycées, chlorophycées, chrysophycées, cryptophycées, euglènophycées, eustigmatophycées, prasinophycées, prymnésiophycées, rhodophycées et tribophycées</w:t>
      </w:r>
      <w:r>
        <w:rPr>
          <w:bCs/>
          <w:iCs/>
          <w:lang w:val="en-US" w:eastAsia="ru-RU"/>
        </w:rPr>
        <w:t>.</w:t>
      </w:r>
      <w:r w:rsidRPr="00176CFC">
        <w:rPr>
          <w:b/>
          <w:bCs/>
          <w:iCs/>
          <w:lang w:val="en-US" w:eastAsia="ru-RU"/>
        </w:rPr>
        <w:t xml:space="preserve"> </w:t>
      </w:r>
    </w:p>
    <w:p w14:paraId="75F27715"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Churilova, T., Suslin, V.</w:t>
      </w:r>
      <w:r>
        <w:rPr>
          <w:iCs/>
          <w:lang w:val="en-US" w:eastAsia="ru-RU"/>
        </w:rPr>
        <w:t xml:space="preserve">, </w:t>
      </w:r>
      <w:r w:rsidRPr="007A4C98">
        <w:rPr>
          <w:iCs/>
          <w:lang w:val="en-US" w:eastAsia="ru-RU"/>
        </w:rPr>
        <w:t>Krivenko, O.</w:t>
      </w:r>
      <w:r>
        <w:rPr>
          <w:iCs/>
          <w:lang w:val="en-US" w:eastAsia="ru-RU"/>
        </w:rPr>
        <w:t xml:space="preserve">, </w:t>
      </w:r>
      <w:r w:rsidRPr="007A4C98">
        <w:rPr>
          <w:iCs/>
          <w:lang w:val="en-US" w:eastAsia="ru-RU"/>
        </w:rPr>
        <w:t>Efimova, T.</w:t>
      </w:r>
      <w:r>
        <w:rPr>
          <w:iCs/>
          <w:lang w:val="en-US" w:eastAsia="ru-RU"/>
        </w:rPr>
        <w:t xml:space="preserve">, </w:t>
      </w:r>
      <w:r w:rsidRPr="007A4C98">
        <w:rPr>
          <w:iCs/>
          <w:lang w:val="en-US" w:eastAsia="ru-RU"/>
        </w:rPr>
        <w:t>Moiseeva, N.</w:t>
      </w:r>
      <w:r>
        <w:rPr>
          <w:iCs/>
          <w:lang w:val="en-US" w:eastAsia="ru-RU"/>
        </w:rPr>
        <w:t xml:space="preserve">, </w:t>
      </w:r>
      <w:r w:rsidRPr="007A4C98">
        <w:rPr>
          <w:iCs/>
          <w:lang w:val="en-US" w:eastAsia="ru-RU"/>
        </w:rPr>
        <w:t>Mukhanov, V.</w:t>
      </w:r>
      <w:r>
        <w:rPr>
          <w:iCs/>
          <w:lang w:val="en-US" w:eastAsia="ru-RU"/>
        </w:rPr>
        <w:t>,</w:t>
      </w:r>
      <w:r w:rsidRPr="007A4C98">
        <w:rPr>
          <w:iCs/>
          <w:lang w:val="en-US" w:eastAsia="ru-RU"/>
        </w:rPr>
        <w:t xml:space="preserve"> Smirnova</w:t>
      </w:r>
      <w:r>
        <w:rPr>
          <w:iCs/>
          <w:lang w:val="en-US" w:eastAsia="ru-RU"/>
        </w:rPr>
        <w:t>,</w:t>
      </w:r>
      <w:r w:rsidRPr="00952B80">
        <w:rPr>
          <w:iCs/>
          <w:lang w:val="en-US" w:eastAsia="ru-RU"/>
        </w:rPr>
        <w:t xml:space="preserve"> </w:t>
      </w:r>
      <w:r w:rsidRPr="007A4C98">
        <w:rPr>
          <w:iCs/>
          <w:lang w:val="en-US" w:eastAsia="ru-RU"/>
        </w:rPr>
        <w:t>L.</w:t>
      </w:r>
      <w:r>
        <w:rPr>
          <w:iCs/>
          <w:lang w:val="en-US" w:eastAsia="ru-RU"/>
        </w:rPr>
        <w:t>,</w:t>
      </w:r>
      <w:r w:rsidRPr="007A4C98">
        <w:rPr>
          <w:iCs/>
          <w:lang w:val="en-US" w:eastAsia="ru-RU"/>
        </w:rPr>
        <w:t xml:space="preserve"> 2017. Light absorption by phytoplankton in the upper mixed layer of the Black Sea: Seasonality and parametrization. Front. Mar. Sci. </w:t>
      </w:r>
      <w:r w:rsidRPr="00952B80">
        <w:rPr>
          <w:iCs/>
          <w:lang w:val="en-US" w:eastAsia="ru-RU"/>
        </w:rPr>
        <w:t>4</w:t>
      </w:r>
      <w:r>
        <w:rPr>
          <w:iCs/>
          <w:lang w:val="en-US" w:eastAsia="ru-RU"/>
        </w:rPr>
        <w:t>,</w:t>
      </w:r>
      <w:r w:rsidRPr="007A4C98">
        <w:rPr>
          <w:iCs/>
          <w:lang w:val="en-US" w:eastAsia="ru-RU"/>
        </w:rPr>
        <w:t xml:space="preserve"> 90. </w:t>
      </w:r>
      <w:hyperlink r:id="rId36" w:history="1">
        <w:r w:rsidRPr="00B65D12">
          <w:rPr>
            <w:rStyle w:val="Hyperlink"/>
            <w:iCs/>
            <w:color w:val="auto"/>
            <w:u w:val="none"/>
            <w:lang w:val="en-US" w:eastAsia="ru-RU"/>
          </w:rPr>
          <w:t>https://doi.org/10.3389/fmars.2017.00090</w:t>
        </w:r>
      </w:hyperlink>
      <w:r w:rsidRPr="007A4C98">
        <w:rPr>
          <w:iCs/>
          <w:lang w:val="en-US" w:eastAsia="ru-RU"/>
        </w:rPr>
        <w:t>.</w:t>
      </w:r>
    </w:p>
    <w:p w14:paraId="71CF50B8"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Churilova, T.Y., Suslin, V.V.</w:t>
      </w:r>
      <w:r>
        <w:rPr>
          <w:iCs/>
          <w:lang w:val="en-US" w:eastAsia="ru-RU"/>
        </w:rPr>
        <w:t xml:space="preserve">, </w:t>
      </w:r>
      <w:r w:rsidRPr="007A4C98">
        <w:rPr>
          <w:iCs/>
          <w:lang w:val="en-US" w:eastAsia="ru-RU"/>
        </w:rPr>
        <w:t>Berseneva, G.P.</w:t>
      </w:r>
      <w:r>
        <w:rPr>
          <w:iCs/>
          <w:lang w:val="en-US" w:eastAsia="ru-RU"/>
        </w:rPr>
        <w:t>,</w:t>
      </w:r>
      <w:r w:rsidRPr="007A4C98">
        <w:rPr>
          <w:iCs/>
          <w:lang w:val="en-US" w:eastAsia="ru-RU"/>
        </w:rPr>
        <w:t xml:space="preserve"> Pryahina</w:t>
      </w:r>
      <w:r>
        <w:rPr>
          <w:iCs/>
          <w:lang w:val="en-US" w:eastAsia="ru-RU"/>
        </w:rPr>
        <w:t>,</w:t>
      </w:r>
      <w:r w:rsidRPr="007A0D5B">
        <w:rPr>
          <w:iCs/>
          <w:lang w:val="en-US" w:eastAsia="ru-RU"/>
        </w:rPr>
        <w:t xml:space="preserve"> </w:t>
      </w:r>
      <w:r w:rsidRPr="007A4C98">
        <w:rPr>
          <w:iCs/>
          <w:lang w:val="en-US" w:eastAsia="ru-RU"/>
        </w:rPr>
        <w:t>S.F.</w:t>
      </w:r>
      <w:r>
        <w:rPr>
          <w:iCs/>
          <w:lang w:val="en-US" w:eastAsia="ru-RU"/>
        </w:rPr>
        <w:t>,</w:t>
      </w:r>
      <w:r w:rsidRPr="007A4C98">
        <w:rPr>
          <w:iCs/>
          <w:lang w:val="en-US" w:eastAsia="ru-RU"/>
        </w:rPr>
        <w:t xml:space="preserve"> 2007. Parametrization of light absorption by phytoplankton, non-algal particles and coloured dissolved organic matter in the Black Sea. Current Problems in Optics of Natural Waters: Proc. 4th Int. Conf. 70–74.</w:t>
      </w:r>
    </w:p>
    <w:p w14:paraId="395898DB"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Churilova, T.Y., Suslin, V.V.</w:t>
      </w:r>
      <w:r>
        <w:rPr>
          <w:iCs/>
          <w:lang w:val="en-US" w:eastAsia="ru-RU"/>
        </w:rPr>
        <w:t xml:space="preserve">, </w:t>
      </w:r>
      <w:r w:rsidRPr="007A4C98">
        <w:rPr>
          <w:iCs/>
          <w:lang w:val="en-US" w:eastAsia="ru-RU"/>
        </w:rPr>
        <w:t>Ryilkova</w:t>
      </w:r>
      <w:r>
        <w:rPr>
          <w:iCs/>
          <w:lang w:val="en-US" w:eastAsia="ru-RU"/>
        </w:rPr>
        <w:t>,</w:t>
      </w:r>
      <w:r w:rsidRPr="00952B80">
        <w:rPr>
          <w:iCs/>
          <w:lang w:val="en-US" w:eastAsia="ru-RU"/>
        </w:rPr>
        <w:t xml:space="preserve"> </w:t>
      </w:r>
      <w:r w:rsidRPr="007A4C98">
        <w:rPr>
          <w:iCs/>
          <w:lang w:val="en-US" w:eastAsia="ru-RU"/>
        </w:rPr>
        <w:t>O.A.</w:t>
      </w:r>
      <w:r>
        <w:rPr>
          <w:iCs/>
          <w:lang w:val="en-US" w:eastAsia="ru-RU"/>
        </w:rPr>
        <w:t>,</w:t>
      </w:r>
      <w:r w:rsidRPr="007A4C98">
        <w:rPr>
          <w:iCs/>
          <w:lang w:val="en-US" w:eastAsia="ru-RU"/>
        </w:rPr>
        <w:t xml:space="preserve"> 2008. Parameterization of light absorption by all optically active components in the Black Sea. Ekological safety of coastal and shelf zones and comprehensive use of shelf resources </w:t>
      </w:r>
      <w:r w:rsidRPr="00952B80">
        <w:rPr>
          <w:iCs/>
          <w:lang w:val="en-US" w:eastAsia="ru-RU"/>
        </w:rPr>
        <w:t>16</w:t>
      </w:r>
      <w:r>
        <w:rPr>
          <w:iCs/>
          <w:lang w:val="en-US" w:eastAsia="ru-RU"/>
        </w:rPr>
        <w:t>,</w:t>
      </w:r>
      <w:r w:rsidRPr="007A4C98">
        <w:rPr>
          <w:iCs/>
          <w:lang w:val="en-US" w:eastAsia="ru-RU"/>
        </w:rPr>
        <w:t xml:space="preserve"> 190–201</w:t>
      </w:r>
      <w:r>
        <w:rPr>
          <w:iCs/>
          <w:lang w:val="en-US" w:eastAsia="ru-RU"/>
        </w:rPr>
        <w:t xml:space="preserve"> </w:t>
      </w:r>
      <w:r w:rsidRPr="005A21B9">
        <w:rPr>
          <w:iCs/>
          <w:lang w:val="en-US" w:eastAsia="ru-RU"/>
        </w:rPr>
        <w:t>(in Russian).</w:t>
      </w:r>
    </w:p>
    <w:p w14:paraId="16ECE6B3" w14:textId="77777777" w:rsidR="00230553" w:rsidRPr="007A4C98" w:rsidRDefault="00230553" w:rsidP="00DA028D">
      <w:pPr>
        <w:suppressAutoHyphens w:val="0"/>
        <w:spacing w:line="360" w:lineRule="auto"/>
        <w:ind w:left="227" w:hanging="363"/>
        <w:jc w:val="both"/>
        <w:rPr>
          <w:iCs/>
          <w:lang w:val="en-US" w:eastAsia="ru-RU"/>
        </w:rPr>
      </w:pPr>
      <w:r w:rsidRPr="00CE6B4E">
        <w:rPr>
          <w:iCs/>
          <w:lang w:val="da-DK" w:eastAsia="ru-RU"/>
        </w:rPr>
        <w:lastRenderedPageBreak/>
        <w:t xml:space="preserve">Cokacar, T., Kubilay, N., Oguz, T., 2001. </w:t>
      </w:r>
      <w:r w:rsidRPr="007A4C98">
        <w:rPr>
          <w:iCs/>
          <w:lang w:val="en-US" w:eastAsia="ru-RU"/>
        </w:rPr>
        <w:t xml:space="preserve">Structure of </w:t>
      </w:r>
      <w:r w:rsidRPr="00791C1A">
        <w:rPr>
          <w:i/>
          <w:iCs/>
          <w:lang w:val="en-US" w:eastAsia="ru-RU"/>
        </w:rPr>
        <w:t>Emiliania huxleyi</w:t>
      </w:r>
      <w:r w:rsidRPr="007A4C98">
        <w:rPr>
          <w:iCs/>
          <w:lang w:val="en-US" w:eastAsia="ru-RU"/>
        </w:rPr>
        <w:t xml:space="preserve"> blooms in the Black Sea surface waters as detected by SeaWIFS imagery. Geophysical Research Letters </w:t>
      </w:r>
      <w:r w:rsidRPr="00952B80">
        <w:rPr>
          <w:iCs/>
          <w:lang w:val="en-US" w:eastAsia="ru-RU"/>
        </w:rPr>
        <w:t>28</w:t>
      </w:r>
      <w:r>
        <w:rPr>
          <w:iCs/>
          <w:lang w:val="en-US" w:eastAsia="ru-RU"/>
        </w:rPr>
        <w:t>,</w:t>
      </w:r>
      <w:r w:rsidRPr="007A4C98">
        <w:rPr>
          <w:iCs/>
          <w:lang w:val="en-US" w:eastAsia="ru-RU"/>
        </w:rPr>
        <w:t xml:space="preserve"> 4607–4610.</w:t>
      </w:r>
      <w:r>
        <w:rPr>
          <w:iCs/>
          <w:lang w:val="en-US" w:eastAsia="ru-RU"/>
        </w:rPr>
        <w:t xml:space="preserve"> </w:t>
      </w:r>
      <w:hyperlink r:id="rId37" w:history="1">
        <w:r w:rsidRPr="00B47886">
          <w:rPr>
            <w:rStyle w:val="Hyperlink"/>
            <w:iCs/>
            <w:color w:val="auto"/>
            <w:u w:val="none"/>
            <w:lang w:val="en-US" w:eastAsia="ru-RU"/>
          </w:rPr>
          <w:t>https://doi.org/10.1029/2001GL013770</w:t>
        </w:r>
      </w:hyperlink>
      <w:r>
        <w:rPr>
          <w:iCs/>
          <w:lang w:val="en-US" w:eastAsia="ru-RU"/>
        </w:rPr>
        <w:t>.</w:t>
      </w:r>
    </w:p>
    <w:p w14:paraId="195B0C0A" w14:textId="77777777" w:rsidR="00230553" w:rsidRPr="00B47886" w:rsidRDefault="00230553" w:rsidP="00DA028D">
      <w:pPr>
        <w:suppressAutoHyphens w:val="0"/>
        <w:spacing w:line="360" w:lineRule="auto"/>
        <w:ind w:left="227" w:hanging="363"/>
        <w:jc w:val="both"/>
        <w:rPr>
          <w:iCs/>
          <w:lang w:val="en-US" w:eastAsia="ru-RU"/>
        </w:rPr>
      </w:pPr>
      <w:r w:rsidRPr="007A4C98">
        <w:rPr>
          <w:iCs/>
          <w:lang w:val="en-US" w:eastAsia="ru-RU"/>
        </w:rPr>
        <w:t xml:space="preserve">Cokacar, T., T. Oguz, and N. Kubilay. 2004. Satellite-detected early summer coccolithophore blooms and their interannual variability in the Black Sea. Deep-Sea Res. I </w:t>
      </w:r>
      <w:r w:rsidRPr="007A4C98">
        <w:rPr>
          <w:b/>
          <w:iCs/>
          <w:lang w:val="en-US" w:eastAsia="ru-RU"/>
        </w:rPr>
        <w:t>54</w:t>
      </w:r>
      <w:r w:rsidRPr="007A4C98">
        <w:rPr>
          <w:iCs/>
          <w:lang w:val="en-US" w:eastAsia="ru-RU"/>
        </w:rPr>
        <w:t>: 1017–1031.</w:t>
      </w:r>
      <w:r>
        <w:rPr>
          <w:iCs/>
          <w:lang w:val="en-US" w:eastAsia="ru-RU"/>
        </w:rPr>
        <w:t xml:space="preserve"> </w:t>
      </w:r>
      <w:r w:rsidRPr="00B65D12">
        <w:rPr>
          <w:iCs/>
          <w:lang w:val="en-US" w:eastAsia="ru-RU"/>
        </w:rPr>
        <w:t>https://doi.org/10.1016/j.dsr.2004.03.007</w:t>
      </w:r>
      <w:r>
        <w:rPr>
          <w:iCs/>
          <w:lang w:val="en-US" w:eastAsia="ru-RU"/>
        </w:rPr>
        <w:t>.</w:t>
      </w:r>
    </w:p>
    <w:p w14:paraId="54E99926"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Cook, S.S., Whittock, L.</w:t>
      </w:r>
      <w:r>
        <w:rPr>
          <w:iCs/>
          <w:lang w:val="en-US" w:eastAsia="ru-RU"/>
        </w:rPr>
        <w:t xml:space="preserve">, </w:t>
      </w:r>
      <w:r w:rsidRPr="007A4C98">
        <w:rPr>
          <w:iCs/>
          <w:lang w:val="en-US" w:eastAsia="ru-RU"/>
        </w:rPr>
        <w:t>Wright, S.W.</w:t>
      </w:r>
      <w:r>
        <w:rPr>
          <w:iCs/>
          <w:lang w:val="en-US" w:eastAsia="ru-RU"/>
        </w:rPr>
        <w:t>,</w:t>
      </w:r>
      <w:r w:rsidRPr="007A4C98">
        <w:rPr>
          <w:iCs/>
          <w:lang w:val="en-US" w:eastAsia="ru-RU"/>
        </w:rPr>
        <w:t xml:space="preserve"> Hallegraeff</w:t>
      </w:r>
      <w:r>
        <w:rPr>
          <w:iCs/>
          <w:lang w:val="en-US" w:eastAsia="ru-RU"/>
        </w:rPr>
        <w:t>,</w:t>
      </w:r>
      <w:r w:rsidRPr="00952B80">
        <w:rPr>
          <w:iCs/>
          <w:lang w:val="en-US" w:eastAsia="ru-RU"/>
        </w:rPr>
        <w:t xml:space="preserve"> </w:t>
      </w:r>
      <w:r w:rsidRPr="007A4C98">
        <w:rPr>
          <w:iCs/>
          <w:lang w:val="en-US" w:eastAsia="ru-RU"/>
        </w:rPr>
        <w:t>G.M.</w:t>
      </w:r>
      <w:r>
        <w:rPr>
          <w:iCs/>
          <w:lang w:val="en-US" w:eastAsia="ru-RU"/>
        </w:rPr>
        <w:t>,</w:t>
      </w:r>
      <w:r w:rsidRPr="007A4C98">
        <w:rPr>
          <w:iCs/>
          <w:lang w:val="en-US" w:eastAsia="ru-RU"/>
        </w:rPr>
        <w:t xml:space="preserve"> 2011. "Photosynthetic pigment and genetic differences between two Southern Ocean morphotypes of </w:t>
      </w:r>
      <w:r w:rsidRPr="007A4C98">
        <w:rPr>
          <w:i/>
          <w:iCs/>
          <w:lang w:val="en-US" w:eastAsia="ru-RU"/>
        </w:rPr>
        <w:t xml:space="preserve">Emiliania </w:t>
      </w:r>
      <w:r>
        <w:rPr>
          <w:i/>
          <w:iCs/>
          <w:lang w:val="en-US" w:eastAsia="ru-RU"/>
        </w:rPr>
        <w:t>h</w:t>
      </w:r>
      <w:r w:rsidRPr="007A4C98">
        <w:rPr>
          <w:i/>
          <w:iCs/>
          <w:lang w:val="en-US" w:eastAsia="ru-RU"/>
        </w:rPr>
        <w:t>uxleyi</w:t>
      </w:r>
      <w:r w:rsidRPr="007A4C98">
        <w:rPr>
          <w:iCs/>
          <w:lang w:val="en-US" w:eastAsia="ru-RU"/>
        </w:rPr>
        <w:t xml:space="preserve"> (Haptophyta)". J. Phycol. </w:t>
      </w:r>
      <w:r w:rsidRPr="00952B80">
        <w:rPr>
          <w:iCs/>
          <w:lang w:val="en-US" w:eastAsia="ru-RU"/>
        </w:rPr>
        <w:t>47</w:t>
      </w:r>
      <w:r>
        <w:rPr>
          <w:iCs/>
          <w:lang w:val="en-US" w:eastAsia="ru-RU"/>
        </w:rPr>
        <w:t>,</w:t>
      </w:r>
      <w:r w:rsidRPr="007A4C98">
        <w:rPr>
          <w:iCs/>
          <w:lang w:val="en-US" w:eastAsia="ru-RU"/>
        </w:rPr>
        <w:t xml:space="preserve"> 615–626. doi:10.1111/j.1529-8817.2011.00992.x.PMID 27021991. S2CID 25399383.</w:t>
      </w:r>
    </w:p>
    <w:p w14:paraId="20A52584" w14:textId="77777777" w:rsidR="00230553" w:rsidRPr="00A749E0" w:rsidRDefault="00230553" w:rsidP="00DA028D">
      <w:pPr>
        <w:suppressAutoHyphens w:val="0"/>
        <w:spacing w:line="360" w:lineRule="auto"/>
        <w:ind w:left="227" w:hanging="363"/>
        <w:jc w:val="both"/>
        <w:rPr>
          <w:iCs/>
          <w:lang w:val="en-US" w:eastAsia="ru-RU"/>
        </w:rPr>
      </w:pPr>
      <w:r w:rsidRPr="00A749E0">
        <w:rPr>
          <w:iCs/>
          <w:lang w:val="en-US" w:eastAsia="ru-RU"/>
        </w:rPr>
        <w:t>Dimiza, M.D., Triantaphyllou, M.V.</w:t>
      </w:r>
      <w:r>
        <w:rPr>
          <w:iCs/>
          <w:lang w:val="en-US" w:eastAsia="ru-RU"/>
        </w:rPr>
        <w:t>,</w:t>
      </w:r>
      <w:r w:rsidRPr="00B11825">
        <w:rPr>
          <w:iCs/>
          <w:lang w:val="en-US" w:eastAsia="ru-RU"/>
        </w:rPr>
        <w:t xml:space="preserve"> </w:t>
      </w:r>
      <w:r w:rsidRPr="00A749E0">
        <w:rPr>
          <w:iCs/>
          <w:lang w:val="en-US" w:eastAsia="ru-RU"/>
        </w:rPr>
        <w:t>Dermitzakis</w:t>
      </w:r>
      <w:r>
        <w:rPr>
          <w:iCs/>
          <w:lang w:val="en-US" w:eastAsia="ru-RU"/>
        </w:rPr>
        <w:t>,</w:t>
      </w:r>
      <w:r w:rsidRPr="00B11825">
        <w:rPr>
          <w:iCs/>
          <w:lang w:val="en-US" w:eastAsia="ru-RU"/>
        </w:rPr>
        <w:t xml:space="preserve"> </w:t>
      </w:r>
      <w:r w:rsidRPr="00A749E0">
        <w:rPr>
          <w:iCs/>
          <w:lang w:val="en-US" w:eastAsia="ru-RU"/>
        </w:rPr>
        <w:t>M.D.</w:t>
      </w:r>
      <w:r>
        <w:rPr>
          <w:iCs/>
          <w:lang w:val="en-US" w:eastAsia="ru-RU"/>
        </w:rPr>
        <w:t>,</w:t>
      </w:r>
      <w:r w:rsidRPr="00A749E0">
        <w:rPr>
          <w:iCs/>
          <w:lang w:val="en-US" w:eastAsia="ru-RU"/>
        </w:rPr>
        <w:t xml:space="preserve"> 2008. Seasonality and ecology of living coccolithophores, Eastern Mediterranean coastal environments (Andros Island, Middle Aegean Sea). Micropaleontology </w:t>
      </w:r>
      <w:r w:rsidRPr="00B11825">
        <w:rPr>
          <w:iCs/>
          <w:lang w:val="en-US" w:eastAsia="ru-RU"/>
        </w:rPr>
        <w:t>54</w:t>
      </w:r>
      <w:r>
        <w:rPr>
          <w:iCs/>
          <w:lang w:val="en-US" w:eastAsia="ru-RU"/>
        </w:rPr>
        <w:t>,</w:t>
      </w:r>
      <w:r w:rsidRPr="00A749E0">
        <w:rPr>
          <w:iCs/>
          <w:lang w:val="en-US" w:eastAsia="ru-RU"/>
        </w:rPr>
        <w:t xml:space="preserve"> 159–175.</w:t>
      </w:r>
      <w:r>
        <w:rPr>
          <w:iCs/>
          <w:lang w:val="en-US" w:eastAsia="ru-RU"/>
        </w:rPr>
        <w:t xml:space="preserve"> doi</w:t>
      </w:r>
      <w:r w:rsidRPr="00DA028D">
        <w:rPr>
          <w:iCs/>
          <w:lang w:val="en-US" w:eastAsia="ru-RU"/>
        </w:rPr>
        <w:t>:</w:t>
      </w:r>
      <w:hyperlink r:id="rId38" w:tgtFrame="_blank" w:history="1">
        <w:r w:rsidRPr="00504557">
          <w:rPr>
            <w:rStyle w:val="Hyperlink"/>
            <w:iCs/>
            <w:color w:val="auto"/>
            <w:lang w:val="en-US" w:eastAsia="ru-RU"/>
          </w:rPr>
          <w:t>10.47894/mpal.54.2.04</w:t>
        </w:r>
      </w:hyperlink>
      <w:r>
        <w:rPr>
          <w:iCs/>
          <w:lang w:val="en-US" w:eastAsia="ru-RU"/>
        </w:rPr>
        <w:t>.</w:t>
      </w:r>
    </w:p>
    <w:p w14:paraId="7A9D0334" w14:textId="77777777" w:rsidR="00230553" w:rsidRPr="00521A1E" w:rsidRDefault="00230553" w:rsidP="00AE1822">
      <w:pPr>
        <w:suppressAutoHyphens w:val="0"/>
        <w:spacing w:line="360" w:lineRule="auto"/>
        <w:ind w:left="227" w:hanging="363"/>
        <w:jc w:val="both"/>
        <w:rPr>
          <w:iCs/>
          <w:lang w:val="en-US" w:eastAsia="ru-RU"/>
        </w:rPr>
      </w:pPr>
      <w:r w:rsidRPr="007A4C98">
        <w:rPr>
          <w:iCs/>
          <w:lang w:val="en-US" w:eastAsia="ru-RU"/>
        </w:rPr>
        <w:t>Dorofeev, V.L., Sukhikh</w:t>
      </w:r>
      <w:r>
        <w:rPr>
          <w:iCs/>
          <w:lang w:val="en-US" w:eastAsia="ru-RU"/>
        </w:rPr>
        <w:t>,</w:t>
      </w:r>
      <w:r w:rsidRPr="008D7477">
        <w:rPr>
          <w:iCs/>
          <w:lang w:val="en-US" w:eastAsia="ru-RU"/>
        </w:rPr>
        <w:t xml:space="preserve"> </w:t>
      </w:r>
      <w:r w:rsidRPr="007A4C98">
        <w:rPr>
          <w:iCs/>
          <w:lang w:val="en-US" w:eastAsia="ru-RU"/>
        </w:rPr>
        <w:t>L.I.</w:t>
      </w:r>
      <w:r>
        <w:rPr>
          <w:iCs/>
          <w:lang w:val="en-US" w:eastAsia="ru-RU"/>
        </w:rPr>
        <w:t>,</w:t>
      </w:r>
      <w:r w:rsidRPr="007A4C98">
        <w:rPr>
          <w:iCs/>
          <w:lang w:val="en-US" w:eastAsia="ru-RU"/>
        </w:rPr>
        <w:t xml:space="preserve"> 2017. Study of long-term variability of Black Sea dynamics on the basis of circulation model assimilation of remote measurements. </w:t>
      </w:r>
      <w:r w:rsidRPr="00392DA9">
        <w:rPr>
          <w:iCs/>
          <w:lang w:val="en-US"/>
        </w:rPr>
        <w:t>Izv. Atmos. Ocean. Phys</w:t>
      </w:r>
      <w:r w:rsidRPr="00392DA9">
        <w:rPr>
          <w:i/>
          <w:iCs/>
          <w:lang w:val="en-US"/>
        </w:rPr>
        <w:t>.</w:t>
      </w:r>
      <w:r w:rsidRPr="007A4C98">
        <w:rPr>
          <w:iCs/>
          <w:lang w:val="en-US" w:eastAsia="ru-RU"/>
        </w:rPr>
        <w:t xml:space="preserve"> </w:t>
      </w:r>
      <w:r w:rsidRPr="008D7477">
        <w:rPr>
          <w:iCs/>
          <w:lang w:val="en-US" w:eastAsia="ru-RU"/>
        </w:rPr>
        <w:t>53</w:t>
      </w:r>
      <w:r>
        <w:rPr>
          <w:iCs/>
          <w:lang w:val="en-US" w:eastAsia="ru-RU"/>
        </w:rPr>
        <w:t>,</w:t>
      </w:r>
      <w:r w:rsidRPr="007A4C98">
        <w:rPr>
          <w:iCs/>
          <w:lang w:val="en-US" w:eastAsia="ru-RU"/>
        </w:rPr>
        <w:t xml:space="preserve"> 224–232.</w:t>
      </w:r>
      <w:r>
        <w:rPr>
          <w:iCs/>
          <w:lang w:val="en-US" w:eastAsia="ru-RU"/>
        </w:rPr>
        <w:t xml:space="preserve"> </w:t>
      </w:r>
      <w:r w:rsidRPr="00B65D12">
        <w:rPr>
          <w:iCs/>
          <w:lang w:val="en-US" w:eastAsia="ru-RU"/>
        </w:rPr>
        <w:t>https://doi.org/10.1134/S0001433817020025</w:t>
      </w:r>
      <w:r w:rsidRPr="00521A1E">
        <w:rPr>
          <w:iCs/>
          <w:lang w:val="en-US" w:eastAsia="ru-RU"/>
        </w:rPr>
        <w:t xml:space="preserve">. </w:t>
      </w:r>
    </w:p>
    <w:p w14:paraId="7490E251" w14:textId="77777777" w:rsidR="00230553" w:rsidRPr="007A4C98" w:rsidRDefault="00230553" w:rsidP="00DA028D">
      <w:pPr>
        <w:suppressAutoHyphens w:val="0"/>
        <w:spacing w:line="360" w:lineRule="auto"/>
        <w:ind w:left="227" w:hanging="363"/>
        <w:jc w:val="both"/>
        <w:rPr>
          <w:iCs/>
          <w:lang w:val="en-US" w:eastAsia="ru-RU"/>
        </w:rPr>
      </w:pPr>
      <w:r w:rsidRPr="00805AE0">
        <w:rPr>
          <w:iCs/>
          <w:lang w:val="da-DK" w:eastAsia="ru-RU"/>
        </w:rPr>
        <w:t xml:space="preserve">Dyhrman, S.T., Palenik, B., 2003. </w:t>
      </w:r>
      <w:r w:rsidRPr="007A4C98">
        <w:rPr>
          <w:iCs/>
          <w:lang w:val="en-US" w:eastAsia="ru-RU"/>
        </w:rPr>
        <w:t xml:space="preserve">Characterization of ectoenzyme activity and phosphate-regulated proteins in the coccolithophore </w:t>
      </w:r>
      <w:r w:rsidRPr="00791C1A">
        <w:rPr>
          <w:i/>
          <w:iCs/>
          <w:lang w:val="en-US" w:eastAsia="ru-RU"/>
        </w:rPr>
        <w:t>Emiliania huxleyi</w:t>
      </w:r>
      <w:r w:rsidRPr="007A4C98">
        <w:rPr>
          <w:iCs/>
          <w:lang w:val="en-US" w:eastAsia="ru-RU"/>
        </w:rPr>
        <w:t xml:space="preserve">. J. Plankton Res. </w:t>
      </w:r>
      <w:r w:rsidRPr="008D7477">
        <w:rPr>
          <w:iCs/>
          <w:lang w:val="en-US" w:eastAsia="ru-RU"/>
        </w:rPr>
        <w:t>25</w:t>
      </w:r>
      <w:r>
        <w:rPr>
          <w:iCs/>
          <w:lang w:val="en-US" w:eastAsia="ru-RU"/>
        </w:rPr>
        <w:t>,</w:t>
      </w:r>
      <w:r w:rsidRPr="007A4C98">
        <w:rPr>
          <w:iCs/>
          <w:lang w:val="en-US" w:eastAsia="ru-RU"/>
        </w:rPr>
        <w:t xml:space="preserve"> 1215–1225. https://doi.org/10.1093/plankt/fbg086.</w:t>
      </w:r>
    </w:p>
    <w:p w14:paraId="75472400" w14:textId="77777777" w:rsidR="00230553" w:rsidRDefault="00230553" w:rsidP="00DA028D">
      <w:pPr>
        <w:suppressAutoHyphens w:val="0"/>
        <w:spacing w:line="360" w:lineRule="auto"/>
        <w:ind w:left="227" w:hanging="363"/>
        <w:jc w:val="both"/>
        <w:rPr>
          <w:iCs/>
          <w:lang w:val="en-US" w:eastAsia="ru-RU"/>
        </w:rPr>
      </w:pPr>
      <w:r w:rsidRPr="007A4C98">
        <w:rPr>
          <w:iCs/>
          <w:lang w:val="en-GB" w:eastAsia="ru-RU"/>
        </w:rPr>
        <w:t>Eppley,</w:t>
      </w:r>
      <w:r w:rsidRPr="007A4C98">
        <w:rPr>
          <w:iCs/>
          <w:lang w:val="en-US" w:eastAsia="ru-RU"/>
        </w:rPr>
        <w:t xml:space="preserve"> </w:t>
      </w:r>
      <w:r w:rsidRPr="007A4C98">
        <w:rPr>
          <w:iCs/>
          <w:lang w:val="en-GB" w:eastAsia="ru-RU"/>
        </w:rPr>
        <w:t>R</w:t>
      </w:r>
      <w:r w:rsidRPr="007A4C98">
        <w:rPr>
          <w:iCs/>
          <w:lang w:val="en-US" w:eastAsia="ru-RU"/>
        </w:rPr>
        <w:t xml:space="preserve">., </w:t>
      </w:r>
      <w:r w:rsidRPr="007A4C98">
        <w:rPr>
          <w:iCs/>
          <w:lang w:val="en-GB" w:eastAsia="ru-RU"/>
        </w:rPr>
        <w:t>Rogers</w:t>
      </w:r>
      <w:r>
        <w:rPr>
          <w:iCs/>
          <w:lang w:val="en-GB" w:eastAsia="ru-RU"/>
        </w:rPr>
        <w:t>,</w:t>
      </w:r>
      <w:r w:rsidRPr="008D7477">
        <w:rPr>
          <w:iCs/>
          <w:lang w:val="en-GB" w:eastAsia="ru-RU"/>
        </w:rPr>
        <w:t xml:space="preserve"> </w:t>
      </w:r>
      <w:r w:rsidRPr="007A4C98">
        <w:rPr>
          <w:iCs/>
          <w:lang w:val="en-GB" w:eastAsia="ru-RU"/>
        </w:rPr>
        <w:t>W</w:t>
      </w:r>
      <w:r>
        <w:rPr>
          <w:iCs/>
          <w:lang w:val="en-US" w:eastAsia="ru-RU"/>
        </w:rPr>
        <w:t>.</w:t>
      </w:r>
      <w:r w:rsidRPr="007A4C98">
        <w:rPr>
          <w:iCs/>
          <w:lang w:val="en-GB" w:eastAsia="ru-RU"/>
        </w:rPr>
        <w:t>J</w:t>
      </w:r>
      <w:r w:rsidRPr="007A4C98">
        <w:rPr>
          <w:iCs/>
          <w:lang w:val="en-US" w:eastAsia="ru-RU"/>
        </w:rPr>
        <w:t>.</w:t>
      </w:r>
      <w:r w:rsidRPr="007A4C98">
        <w:rPr>
          <w:iCs/>
          <w:lang w:val="en-GB" w:eastAsia="ru-RU"/>
        </w:rPr>
        <w:t>N</w:t>
      </w:r>
      <w:r w:rsidRPr="007A4C98">
        <w:rPr>
          <w:iCs/>
          <w:lang w:val="en-US" w:eastAsia="ru-RU"/>
        </w:rPr>
        <w:t xml:space="preserve">., </w:t>
      </w:r>
      <w:r w:rsidRPr="007A4C98">
        <w:rPr>
          <w:iCs/>
          <w:lang w:val="en-GB" w:eastAsia="ru-RU"/>
        </w:rPr>
        <w:t>McCarthy</w:t>
      </w:r>
      <w:r>
        <w:rPr>
          <w:iCs/>
          <w:lang w:val="en-GB" w:eastAsia="ru-RU"/>
        </w:rPr>
        <w:t>,</w:t>
      </w:r>
      <w:r w:rsidRPr="008D7477">
        <w:rPr>
          <w:iCs/>
          <w:lang w:val="en-GB" w:eastAsia="ru-RU"/>
        </w:rPr>
        <w:t xml:space="preserve"> </w:t>
      </w:r>
      <w:r w:rsidRPr="007A4C98">
        <w:rPr>
          <w:iCs/>
          <w:lang w:val="en-GB" w:eastAsia="ru-RU"/>
        </w:rPr>
        <w:t>J</w:t>
      </w:r>
      <w:r w:rsidRPr="007A4C98">
        <w:rPr>
          <w:iCs/>
          <w:lang w:val="en-US" w:eastAsia="ru-RU"/>
        </w:rPr>
        <w:t>.</w:t>
      </w:r>
      <w:r w:rsidRPr="007A4C98">
        <w:rPr>
          <w:iCs/>
          <w:lang w:val="en-GB" w:eastAsia="ru-RU"/>
        </w:rPr>
        <w:t>J</w:t>
      </w:r>
      <w:r w:rsidRPr="007A4C98">
        <w:rPr>
          <w:iCs/>
          <w:lang w:val="en-US" w:eastAsia="ru-RU"/>
        </w:rPr>
        <w:t>.</w:t>
      </w:r>
      <w:r>
        <w:rPr>
          <w:iCs/>
          <w:lang w:val="en-US" w:eastAsia="ru-RU"/>
        </w:rPr>
        <w:t>,</w:t>
      </w:r>
      <w:r w:rsidRPr="007A4C98">
        <w:rPr>
          <w:iCs/>
          <w:lang w:val="en-GB" w:eastAsia="ru-RU"/>
        </w:rPr>
        <w:t xml:space="preserve"> 1969.</w:t>
      </w:r>
      <w:r w:rsidRPr="007A4C98">
        <w:rPr>
          <w:iCs/>
          <w:lang w:val="en-US" w:eastAsia="ru-RU"/>
        </w:rPr>
        <w:t xml:space="preserve"> </w:t>
      </w:r>
      <w:r w:rsidRPr="007A4C98">
        <w:rPr>
          <w:iCs/>
          <w:lang w:val="en-GB" w:eastAsia="ru-RU"/>
        </w:rPr>
        <w:t>Half</w:t>
      </w:r>
      <w:r w:rsidRPr="007A4C98">
        <w:rPr>
          <w:iCs/>
          <w:lang w:val="en-US" w:eastAsia="ru-RU"/>
        </w:rPr>
        <w:t>-</w:t>
      </w:r>
      <w:r w:rsidRPr="007A4C98">
        <w:rPr>
          <w:iCs/>
          <w:lang w:val="en-GB" w:eastAsia="ru-RU"/>
        </w:rPr>
        <w:t>saturation</w:t>
      </w:r>
      <w:r w:rsidRPr="007A4C98">
        <w:rPr>
          <w:iCs/>
          <w:lang w:val="en-US" w:eastAsia="ru-RU"/>
        </w:rPr>
        <w:t xml:space="preserve"> </w:t>
      </w:r>
      <w:r w:rsidRPr="007A4C98">
        <w:rPr>
          <w:iCs/>
          <w:lang w:val="en-GB" w:eastAsia="ru-RU"/>
        </w:rPr>
        <w:t>constants</w:t>
      </w:r>
      <w:r w:rsidRPr="007A4C98">
        <w:rPr>
          <w:iCs/>
          <w:lang w:val="en-US" w:eastAsia="ru-RU"/>
        </w:rPr>
        <w:t xml:space="preserve"> </w:t>
      </w:r>
      <w:r w:rsidRPr="007A4C98">
        <w:rPr>
          <w:iCs/>
          <w:lang w:val="en-GB" w:eastAsia="ru-RU"/>
        </w:rPr>
        <w:t>for</w:t>
      </w:r>
      <w:r w:rsidRPr="007A4C98">
        <w:rPr>
          <w:iCs/>
          <w:lang w:val="en-US" w:eastAsia="ru-RU"/>
        </w:rPr>
        <w:t xml:space="preserve"> </w:t>
      </w:r>
      <w:r w:rsidRPr="007A4C98">
        <w:rPr>
          <w:iCs/>
          <w:lang w:val="en-GB" w:eastAsia="ru-RU"/>
        </w:rPr>
        <w:t>uptake</w:t>
      </w:r>
      <w:r w:rsidRPr="007A4C98">
        <w:rPr>
          <w:iCs/>
          <w:lang w:val="en-US" w:eastAsia="ru-RU"/>
        </w:rPr>
        <w:t xml:space="preserve"> </w:t>
      </w:r>
      <w:r w:rsidRPr="007A4C98">
        <w:rPr>
          <w:iCs/>
          <w:lang w:val="en-GB" w:eastAsia="ru-RU"/>
        </w:rPr>
        <w:t>of</w:t>
      </w:r>
      <w:r w:rsidRPr="007A4C98">
        <w:rPr>
          <w:iCs/>
          <w:lang w:val="en-US" w:eastAsia="ru-RU"/>
        </w:rPr>
        <w:t xml:space="preserve"> </w:t>
      </w:r>
      <w:r w:rsidRPr="007A4C98">
        <w:rPr>
          <w:iCs/>
          <w:lang w:val="en-GB" w:eastAsia="ru-RU"/>
        </w:rPr>
        <w:t>nitrate</w:t>
      </w:r>
      <w:r w:rsidRPr="007A4C98">
        <w:rPr>
          <w:iCs/>
          <w:lang w:val="en-US" w:eastAsia="ru-RU"/>
        </w:rPr>
        <w:t xml:space="preserve"> </w:t>
      </w:r>
      <w:r w:rsidRPr="007A4C98">
        <w:rPr>
          <w:iCs/>
          <w:lang w:val="en-GB" w:eastAsia="ru-RU"/>
        </w:rPr>
        <w:t>and</w:t>
      </w:r>
      <w:r w:rsidRPr="007A4C98">
        <w:rPr>
          <w:iCs/>
          <w:lang w:val="en-US" w:eastAsia="ru-RU"/>
        </w:rPr>
        <w:t xml:space="preserve"> </w:t>
      </w:r>
      <w:r w:rsidRPr="007A4C98">
        <w:rPr>
          <w:iCs/>
          <w:lang w:val="en-GB" w:eastAsia="ru-RU"/>
        </w:rPr>
        <w:t>ammonium</w:t>
      </w:r>
      <w:r w:rsidRPr="007A4C98">
        <w:rPr>
          <w:iCs/>
          <w:lang w:val="en-US" w:eastAsia="ru-RU"/>
        </w:rPr>
        <w:t xml:space="preserve"> </w:t>
      </w:r>
      <w:r w:rsidRPr="007A4C98">
        <w:rPr>
          <w:iCs/>
          <w:lang w:val="en-GB" w:eastAsia="ru-RU"/>
        </w:rPr>
        <w:t>by</w:t>
      </w:r>
      <w:r w:rsidRPr="007A4C98">
        <w:rPr>
          <w:iCs/>
          <w:lang w:val="en-US" w:eastAsia="ru-RU"/>
        </w:rPr>
        <w:t xml:space="preserve"> </w:t>
      </w:r>
      <w:r w:rsidRPr="007A4C98">
        <w:rPr>
          <w:iCs/>
          <w:lang w:val="en-GB" w:eastAsia="ru-RU"/>
        </w:rPr>
        <w:t>marine</w:t>
      </w:r>
      <w:r w:rsidRPr="007A4C98">
        <w:rPr>
          <w:iCs/>
          <w:lang w:val="en-US" w:eastAsia="ru-RU"/>
        </w:rPr>
        <w:t xml:space="preserve"> </w:t>
      </w:r>
      <w:r w:rsidRPr="007A4C98">
        <w:rPr>
          <w:iCs/>
          <w:lang w:val="en-GB" w:eastAsia="ru-RU"/>
        </w:rPr>
        <w:t>phytoplankton</w:t>
      </w:r>
      <w:r w:rsidRPr="007A4C98">
        <w:rPr>
          <w:iCs/>
          <w:lang w:val="en-US" w:eastAsia="ru-RU"/>
        </w:rPr>
        <w:t xml:space="preserve">. </w:t>
      </w:r>
      <w:r w:rsidRPr="007A4C98">
        <w:rPr>
          <w:iCs/>
          <w:lang w:val="en-GB" w:eastAsia="ru-RU"/>
        </w:rPr>
        <w:t>Limnol</w:t>
      </w:r>
      <w:r w:rsidRPr="007A4C98">
        <w:rPr>
          <w:iCs/>
          <w:lang w:val="en-US" w:eastAsia="ru-RU"/>
        </w:rPr>
        <w:t xml:space="preserve">. </w:t>
      </w:r>
      <w:r w:rsidRPr="007A4C98">
        <w:rPr>
          <w:iCs/>
          <w:lang w:val="en-GB" w:eastAsia="ru-RU"/>
        </w:rPr>
        <w:t>Oceanogr</w:t>
      </w:r>
      <w:r w:rsidRPr="007A4C98">
        <w:rPr>
          <w:iCs/>
          <w:lang w:val="en-US" w:eastAsia="ru-RU"/>
        </w:rPr>
        <w:t xml:space="preserve">. </w:t>
      </w:r>
      <w:r w:rsidRPr="008D7477">
        <w:rPr>
          <w:iCs/>
          <w:lang w:val="en-US" w:eastAsia="ru-RU"/>
        </w:rPr>
        <w:t>14</w:t>
      </w:r>
      <w:r>
        <w:rPr>
          <w:iCs/>
          <w:lang w:val="en-US" w:eastAsia="ru-RU"/>
        </w:rPr>
        <w:t>,</w:t>
      </w:r>
      <w:r w:rsidRPr="007A4C98">
        <w:rPr>
          <w:iCs/>
          <w:lang w:val="en-US" w:eastAsia="ru-RU"/>
        </w:rPr>
        <w:t xml:space="preserve"> 912 – 920.</w:t>
      </w:r>
    </w:p>
    <w:p w14:paraId="453D0777" w14:textId="77777777" w:rsidR="00230553" w:rsidRPr="002079C5" w:rsidRDefault="00230553" w:rsidP="00047424">
      <w:pPr>
        <w:suppressAutoHyphens w:val="0"/>
        <w:spacing w:line="360" w:lineRule="auto"/>
        <w:ind w:left="227" w:hanging="363"/>
        <w:jc w:val="both"/>
        <w:rPr>
          <w:iCs/>
          <w:lang w:val="en-US" w:eastAsia="ru-RU"/>
        </w:rPr>
      </w:pPr>
      <w:r w:rsidRPr="008352B9">
        <w:rPr>
          <w:iCs/>
          <w:lang w:val="en-US" w:eastAsia="ru-RU"/>
        </w:rPr>
        <w:t>Giraudeau</w:t>
      </w:r>
      <w:r>
        <w:rPr>
          <w:iCs/>
          <w:lang w:val="en-US" w:eastAsia="ru-RU"/>
        </w:rPr>
        <w:t xml:space="preserve">, J., </w:t>
      </w:r>
      <w:r w:rsidRPr="008352B9">
        <w:rPr>
          <w:iCs/>
          <w:lang w:val="en-US" w:eastAsia="ru-RU"/>
        </w:rPr>
        <w:t>Hulot</w:t>
      </w:r>
      <w:r>
        <w:rPr>
          <w:iCs/>
          <w:lang w:val="en-US" w:eastAsia="ru-RU"/>
        </w:rPr>
        <w:t xml:space="preserve">, V., </w:t>
      </w:r>
      <w:r w:rsidRPr="008352B9">
        <w:rPr>
          <w:iCs/>
          <w:lang w:val="en-US" w:eastAsia="ru-RU"/>
        </w:rPr>
        <w:t>Hanquiez</w:t>
      </w:r>
      <w:r>
        <w:rPr>
          <w:iCs/>
          <w:lang w:val="en-US" w:eastAsia="ru-RU"/>
        </w:rPr>
        <w:t>, V.,</w:t>
      </w:r>
      <w:r w:rsidRPr="008352B9">
        <w:rPr>
          <w:iCs/>
          <w:lang w:val="en-US" w:eastAsia="ru-RU"/>
        </w:rPr>
        <w:t xml:space="preserve"> Devaux</w:t>
      </w:r>
      <w:r>
        <w:rPr>
          <w:iCs/>
          <w:lang w:val="en-US" w:eastAsia="ru-RU"/>
        </w:rPr>
        <w:t>, L.,</w:t>
      </w:r>
      <w:r w:rsidRPr="008352B9">
        <w:rPr>
          <w:iCs/>
          <w:lang w:val="en-US" w:eastAsia="ru-RU"/>
        </w:rPr>
        <w:t xml:space="preserve"> Howa</w:t>
      </w:r>
      <w:r>
        <w:rPr>
          <w:iCs/>
          <w:lang w:val="en-US" w:eastAsia="ru-RU"/>
        </w:rPr>
        <w:t xml:space="preserve">, H., </w:t>
      </w:r>
      <w:r w:rsidRPr="008352B9">
        <w:rPr>
          <w:iCs/>
          <w:lang w:val="en-US" w:eastAsia="ru-RU"/>
        </w:rPr>
        <w:t>Garlan</w:t>
      </w:r>
      <w:r>
        <w:rPr>
          <w:iCs/>
          <w:lang w:val="en-US" w:eastAsia="ru-RU"/>
        </w:rPr>
        <w:t xml:space="preserve">, T., 2016. </w:t>
      </w:r>
      <w:r w:rsidRPr="00047424">
        <w:rPr>
          <w:iCs/>
          <w:lang w:val="en-US" w:eastAsia="ru-RU"/>
        </w:rPr>
        <w:t>A survey of the summer coccolithophore community in the western</w:t>
      </w:r>
      <w:r>
        <w:rPr>
          <w:iCs/>
          <w:lang w:val="en-US" w:eastAsia="ru-RU"/>
        </w:rPr>
        <w:t xml:space="preserve"> </w:t>
      </w:r>
      <w:r w:rsidRPr="00047424">
        <w:rPr>
          <w:iCs/>
          <w:lang w:val="en-US" w:eastAsia="ru-RU"/>
        </w:rPr>
        <w:t>Barents Sea</w:t>
      </w:r>
      <w:r>
        <w:rPr>
          <w:iCs/>
          <w:lang w:val="en-US" w:eastAsia="ru-RU"/>
        </w:rPr>
        <w:t xml:space="preserve">. </w:t>
      </w:r>
      <w:r w:rsidRPr="00805AE0">
        <w:rPr>
          <w:iCs/>
          <w:lang w:val="en-US" w:eastAsia="ru-RU"/>
        </w:rPr>
        <w:t xml:space="preserve">J. Mar. </w:t>
      </w:r>
      <w:r w:rsidRPr="007A4C98">
        <w:rPr>
          <w:iCs/>
          <w:lang w:val="da-DK" w:eastAsia="ru-RU"/>
        </w:rPr>
        <w:t>Syst.</w:t>
      </w:r>
      <w:r>
        <w:rPr>
          <w:iCs/>
          <w:lang w:val="da-DK" w:eastAsia="ru-RU"/>
        </w:rPr>
        <w:t xml:space="preserve"> </w:t>
      </w:r>
      <w:r w:rsidRPr="00047424">
        <w:rPr>
          <w:iCs/>
          <w:lang w:val="en-US" w:eastAsia="ru-RU"/>
        </w:rPr>
        <w:t>158</w:t>
      </w:r>
      <w:r>
        <w:rPr>
          <w:iCs/>
          <w:lang w:val="en-US" w:eastAsia="ru-RU"/>
        </w:rPr>
        <w:t>,</w:t>
      </w:r>
      <w:r w:rsidRPr="00047424">
        <w:rPr>
          <w:iCs/>
          <w:lang w:val="en-US" w:eastAsia="ru-RU"/>
        </w:rPr>
        <w:t xml:space="preserve"> 93–105</w:t>
      </w:r>
      <w:r>
        <w:rPr>
          <w:iCs/>
          <w:lang w:val="en-US" w:eastAsia="ru-RU"/>
        </w:rPr>
        <w:t xml:space="preserve">. </w:t>
      </w:r>
    </w:p>
    <w:p w14:paraId="5154369F" w14:textId="77777777" w:rsidR="00230553" w:rsidRPr="00C87B13" w:rsidRDefault="00230553" w:rsidP="00C87B13">
      <w:pPr>
        <w:suppressAutoHyphens w:val="0"/>
        <w:spacing w:line="360" w:lineRule="auto"/>
        <w:ind w:left="227" w:hanging="363"/>
        <w:jc w:val="both"/>
        <w:rPr>
          <w:iCs/>
          <w:lang w:val="en-US" w:eastAsia="ru-RU"/>
        </w:rPr>
      </w:pPr>
      <w:r w:rsidRPr="007A4C98">
        <w:rPr>
          <w:iCs/>
          <w:lang w:val="en-US" w:eastAsia="ru-RU"/>
        </w:rPr>
        <w:t>Glibert, P.M., Wilkerson, F.P.</w:t>
      </w:r>
      <w:r>
        <w:rPr>
          <w:iCs/>
          <w:lang w:val="en-US" w:eastAsia="ru-RU"/>
        </w:rPr>
        <w:t>,</w:t>
      </w:r>
      <w:r w:rsidRPr="007A4C98">
        <w:rPr>
          <w:iCs/>
          <w:lang w:val="en-US" w:eastAsia="ru-RU"/>
        </w:rPr>
        <w:t xml:space="preserve"> Dugdale, R.C.</w:t>
      </w:r>
      <w:r>
        <w:rPr>
          <w:iCs/>
          <w:lang w:val="en-US" w:eastAsia="ru-RU"/>
        </w:rPr>
        <w:t>,</w:t>
      </w:r>
      <w:r w:rsidRPr="007A4C98">
        <w:rPr>
          <w:iCs/>
          <w:lang w:val="en-US" w:eastAsia="ru-RU"/>
        </w:rPr>
        <w:t xml:space="preserve"> Raven, J.A.</w:t>
      </w:r>
      <w:r>
        <w:rPr>
          <w:iCs/>
          <w:lang w:val="en-US" w:eastAsia="ru-RU"/>
        </w:rPr>
        <w:t>,</w:t>
      </w:r>
      <w:r w:rsidRPr="007A4C98">
        <w:rPr>
          <w:iCs/>
          <w:lang w:val="en-US" w:eastAsia="ru-RU"/>
        </w:rPr>
        <w:t xml:space="preserve"> Dupont, C.L.</w:t>
      </w:r>
      <w:r>
        <w:rPr>
          <w:iCs/>
          <w:lang w:val="en-US" w:eastAsia="ru-RU"/>
        </w:rPr>
        <w:t>,</w:t>
      </w:r>
      <w:r w:rsidRPr="007A4C98">
        <w:rPr>
          <w:iCs/>
          <w:lang w:val="en-US" w:eastAsia="ru-RU"/>
        </w:rPr>
        <w:t xml:space="preserve"> Leavitt, P.R.</w:t>
      </w:r>
      <w:r>
        <w:rPr>
          <w:iCs/>
          <w:lang w:val="en-US" w:eastAsia="ru-RU"/>
        </w:rPr>
        <w:t>,</w:t>
      </w:r>
      <w:r w:rsidRPr="007A4C98">
        <w:rPr>
          <w:iCs/>
          <w:lang w:val="en-US" w:eastAsia="ru-RU"/>
        </w:rPr>
        <w:t xml:space="preserve"> Parker, A.E.</w:t>
      </w:r>
      <w:r>
        <w:rPr>
          <w:iCs/>
          <w:lang w:val="en-US" w:eastAsia="ru-RU"/>
        </w:rPr>
        <w:t xml:space="preserve">, </w:t>
      </w:r>
      <w:r w:rsidRPr="007A4C98">
        <w:rPr>
          <w:iCs/>
          <w:lang w:val="en-US" w:eastAsia="ru-RU"/>
        </w:rPr>
        <w:t>Burkholder, J.M.</w:t>
      </w:r>
      <w:r>
        <w:rPr>
          <w:iCs/>
          <w:lang w:val="en-US" w:eastAsia="ru-RU"/>
        </w:rPr>
        <w:t>,</w:t>
      </w:r>
      <w:r w:rsidRPr="007A4C98">
        <w:rPr>
          <w:iCs/>
          <w:lang w:val="en-US" w:eastAsia="ru-RU"/>
        </w:rPr>
        <w:t xml:space="preserve"> Kana</w:t>
      </w:r>
      <w:r>
        <w:rPr>
          <w:iCs/>
          <w:lang w:val="en-US" w:eastAsia="ru-RU"/>
        </w:rPr>
        <w:t>,</w:t>
      </w:r>
      <w:r w:rsidRPr="007A4C98">
        <w:rPr>
          <w:iCs/>
          <w:lang w:val="en-US" w:eastAsia="ru-RU"/>
        </w:rPr>
        <w:t xml:space="preserve"> T.M.</w:t>
      </w:r>
      <w:r>
        <w:rPr>
          <w:iCs/>
          <w:lang w:val="en-US" w:eastAsia="ru-RU"/>
        </w:rPr>
        <w:t xml:space="preserve">, </w:t>
      </w:r>
      <w:r w:rsidRPr="007A4C98">
        <w:rPr>
          <w:iCs/>
          <w:lang w:val="en-US" w:eastAsia="ru-RU"/>
        </w:rPr>
        <w:t xml:space="preserve">2016. Pluses and minuses of ammonium and nitrate uptake and assimilation by phytoplankton and implications for productivity and community composition, with emphasis on nitrogen-enriched conditions.  </w:t>
      </w:r>
      <w:r w:rsidRPr="007A4C98">
        <w:rPr>
          <w:iCs/>
          <w:lang w:val="en-GB" w:eastAsia="ru-RU"/>
        </w:rPr>
        <w:t>Limnol</w:t>
      </w:r>
      <w:r w:rsidRPr="007A4C98">
        <w:rPr>
          <w:iCs/>
          <w:lang w:val="en-US" w:eastAsia="ru-RU"/>
        </w:rPr>
        <w:t xml:space="preserve">. </w:t>
      </w:r>
      <w:r w:rsidRPr="007A4C98">
        <w:rPr>
          <w:iCs/>
          <w:lang w:val="en-GB" w:eastAsia="ru-RU"/>
        </w:rPr>
        <w:t>Oceanogr</w:t>
      </w:r>
      <w:r w:rsidRPr="007A4C98">
        <w:rPr>
          <w:iCs/>
          <w:lang w:val="en-US" w:eastAsia="ru-RU"/>
        </w:rPr>
        <w:t xml:space="preserve">.  </w:t>
      </w:r>
      <w:r w:rsidRPr="00117B9C">
        <w:rPr>
          <w:iCs/>
          <w:lang w:val="en-US" w:eastAsia="ru-RU"/>
        </w:rPr>
        <w:t>61</w:t>
      </w:r>
      <w:r>
        <w:rPr>
          <w:iCs/>
          <w:lang w:val="en-US" w:eastAsia="ru-RU"/>
        </w:rPr>
        <w:t>,</w:t>
      </w:r>
      <w:r w:rsidRPr="007A4C98">
        <w:rPr>
          <w:iCs/>
          <w:lang w:val="en-US" w:eastAsia="ru-RU"/>
        </w:rPr>
        <w:t xml:space="preserve"> 165–197.</w:t>
      </w:r>
      <w:r>
        <w:rPr>
          <w:iCs/>
          <w:lang w:val="en-US" w:eastAsia="ru-RU"/>
        </w:rPr>
        <w:t xml:space="preserve"> </w:t>
      </w:r>
      <w:hyperlink r:id="rId39" w:history="1">
        <w:r w:rsidRPr="00C87B13">
          <w:rPr>
            <w:rStyle w:val="Hyperlink"/>
            <w:iCs/>
            <w:color w:val="auto"/>
            <w:u w:val="none"/>
            <w:lang w:val="en-US" w:eastAsia="ru-RU"/>
          </w:rPr>
          <w:t>https://doi.org/10.1002/lno.10203</w:t>
        </w:r>
      </w:hyperlink>
    </w:p>
    <w:p w14:paraId="26C05C29"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Godrijan, J., Drapeau, D.</w:t>
      </w:r>
      <w:r>
        <w:rPr>
          <w:iCs/>
          <w:lang w:val="en-US" w:eastAsia="ru-RU"/>
        </w:rPr>
        <w:t>,</w:t>
      </w:r>
      <w:r w:rsidRPr="007A4C98">
        <w:rPr>
          <w:iCs/>
          <w:lang w:val="en-US" w:eastAsia="ru-RU"/>
        </w:rPr>
        <w:t xml:space="preserve"> Balch</w:t>
      </w:r>
      <w:r>
        <w:rPr>
          <w:iCs/>
          <w:lang w:val="en-US" w:eastAsia="ru-RU"/>
        </w:rPr>
        <w:t>,</w:t>
      </w:r>
      <w:r w:rsidRPr="00117B9C">
        <w:rPr>
          <w:iCs/>
          <w:lang w:val="en-US" w:eastAsia="ru-RU"/>
        </w:rPr>
        <w:t xml:space="preserve"> </w:t>
      </w:r>
      <w:r w:rsidRPr="007A4C98">
        <w:rPr>
          <w:iCs/>
          <w:lang w:val="en-US" w:eastAsia="ru-RU"/>
        </w:rPr>
        <w:t>W.M.</w:t>
      </w:r>
      <w:r>
        <w:rPr>
          <w:iCs/>
          <w:lang w:val="en-US" w:eastAsia="ru-RU"/>
        </w:rPr>
        <w:t>,</w:t>
      </w:r>
      <w:r w:rsidRPr="007A4C98">
        <w:rPr>
          <w:iCs/>
          <w:lang w:val="en-US" w:eastAsia="ru-RU"/>
        </w:rPr>
        <w:t xml:space="preserve"> 2020. Mixotrophic uptake of organic compounds by coccolithophores. Limnol. Oceanogr. </w:t>
      </w:r>
      <w:r w:rsidRPr="00117B9C">
        <w:rPr>
          <w:iCs/>
          <w:lang w:val="en-US" w:eastAsia="ru-RU"/>
        </w:rPr>
        <w:t>65</w:t>
      </w:r>
      <w:r>
        <w:rPr>
          <w:iCs/>
          <w:lang w:val="en-US" w:eastAsia="ru-RU"/>
        </w:rPr>
        <w:t>,</w:t>
      </w:r>
      <w:r w:rsidRPr="007A4C98">
        <w:rPr>
          <w:iCs/>
          <w:lang w:val="en-US" w:eastAsia="ru-RU"/>
        </w:rPr>
        <w:t xml:space="preserve"> 1410–1421. </w:t>
      </w:r>
      <w:hyperlink r:id="rId40" w:history="1">
        <w:r w:rsidRPr="00A267D6">
          <w:rPr>
            <w:rStyle w:val="Hyperlink"/>
            <w:iCs/>
            <w:lang w:val="en-US" w:eastAsia="ru-RU"/>
          </w:rPr>
          <w:t>https://doi.org/10.1002/lno.11396</w:t>
        </w:r>
      </w:hyperlink>
      <w:r w:rsidRPr="007A4C98">
        <w:rPr>
          <w:iCs/>
          <w:lang w:val="en-US" w:eastAsia="ru-RU"/>
        </w:rPr>
        <w:t>.</w:t>
      </w:r>
    </w:p>
    <w:p w14:paraId="3C9C6809" w14:textId="77777777" w:rsidR="00230553" w:rsidRPr="00BA0214" w:rsidRDefault="00230553" w:rsidP="00BA1841">
      <w:pPr>
        <w:suppressAutoHyphens w:val="0"/>
        <w:spacing w:line="360" w:lineRule="auto"/>
        <w:ind w:left="227" w:hanging="363"/>
        <w:jc w:val="both"/>
        <w:rPr>
          <w:iCs/>
          <w:lang w:val="en-US" w:eastAsia="ru-RU"/>
        </w:rPr>
      </w:pPr>
      <w:r w:rsidRPr="00BA1841">
        <w:rPr>
          <w:iCs/>
          <w:lang w:val="en-US" w:eastAsia="ru-RU"/>
        </w:rPr>
        <w:t xml:space="preserve">Godrijan, </w:t>
      </w:r>
      <w:r>
        <w:rPr>
          <w:iCs/>
          <w:lang w:val="en-US" w:eastAsia="ru-RU"/>
        </w:rPr>
        <w:t>J.,</w:t>
      </w:r>
      <w:r w:rsidRPr="00BA1841">
        <w:rPr>
          <w:iCs/>
          <w:lang w:val="en-US" w:eastAsia="ru-RU"/>
        </w:rPr>
        <w:t xml:space="preserve"> Young, </w:t>
      </w:r>
      <w:r>
        <w:rPr>
          <w:iCs/>
          <w:lang w:val="en-US" w:eastAsia="ru-RU"/>
        </w:rPr>
        <w:t>J.R.,</w:t>
      </w:r>
      <w:r w:rsidRPr="00BA1841">
        <w:rPr>
          <w:iCs/>
          <w:lang w:val="en-US" w:eastAsia="ru-RU"/>
        </w:rPr>
        <w:t xml:space="preserve"> Pfannkuchen, </w:t>
      </w:r>
      <w:r>
        <w:rPr>
          <w:iCs/>
          <w:lang w:val="en-US" w:eastAsia="ru-RU"/>
        </w:rPr>
        <w:t xml:space="preserve">D.M., </w:t>
      </w:r>
      <w:r w:rsidRPr="00BA1841">
        <w:rPr>
          <w:iCs/>
          <w:lang w:val="en-US" w:eastAsia="ru-RU"/>
        </w:rPr>
        <w:t xml:space="preserve">Precali, </w:t>
      </w:r>
      <w:r>
        <w:rPr>
          <w:iCs/>
          <w:lang w:val="en-US" w:eastAsia="ru-RU"/>
        </w:rPr>
        <w:t xml:space="preserve">R., </w:t>
      </w:r>
      <w:r w:rsidRPr="00BA1841">
        <w:rPr>
          <w:iCs/>
          <w:lang w:val="en-US" w:eastAsia="ru-RU"/>
        </w:rPr>
        <w:t>Pfannkuchen</w:t>
      </w:r>
      <w:r>
        <w:rPr>
          <w:iCs/>
          <w:lang w:val="en-US" w:eastAsia="ru-RU"/>
        </w:rPr>
        <w:t>, M.,</w:t>
      </w:r>
      <w:r w:rsidRPr="00BA1841">
        <w:rPr>
          <w:iCs/>
          <w:lang w:val="en-US" w:eastAsia="ru-RU"/>
        </w:rPr>
        <w:t xml:space="preserve"> </w:t>
      </w:r>
      <w:r>
        <w:rPr>
          <w:iCs/>
          <w:lang w:val="en-US" w:eastAsia="ru-RU"/>
        </w:rPr>
        <w:t xml:space="preserve">2018. </w:t>
      </w:r>
      <w:r w:rsidRPr="00BA1841">
        <w:rPr>
          <w:iCs/>
          <w:lang w:val="en-US" w:eastAsia="ru-RU"/>
        </w:rPr>
        <w:t>Coastal zones as important habitats of coccolithophores: A study of</w:t>
      </w:r>
      <w:r>
        <w:rPr>
          <w:iCs/>
          <w:lang w:val="en-US" w:eastAsia="ru-RU"/>
        </w:rPr>
        <w:t xml:space="preserve"> </w:t>
      </w:r>
      <w:r w:rsidRPr="00BA1841">
        <w:rPr>
          <w:iCs/>
          <w:lang w:val="en-US" w:eastAsia="ru-RU"/>
        </w:rPr>
        <w:t>species diversity, succession, and life-cycle phases</w:t>
      </w:r>
      <w:r>
        <w:rPr>
          <w:iCs/>
          <w:lang w:val="en-US" w:eastAsia="ru-RU"/>
        </w:rPr>
        <w:t xml:space="preserve">. Limnol. Oceanogr. 63, 1692–1710. </w:t>
      </w:r>
    </w:p>
    <w:p w14:paraId="575004A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lastRenderedPageBreak/>
        <w:t>Gordon, H., Boynton, G.</w:t>
      </w:r>
      <w:r>
        <w:rPr>
          <w:iCs/>
          <w:lang w:val="en-US" w:eastAsia="ru-RU"/>
        </w:rPr>
        <w:t xml:space="preserve">, </w:t>
      </w:r>
      <w:r w:rsidRPr="007A4C98">
        <w:rPr>
          <w:iCs/>
          <w:lang w:val="en-US" w:eastAsia="ru-RU"/>
        </w:rPr>
        <w:t>Balch, W.</w:t>
      </w:r>
      <w:r>
        <w:rPr>
          <w:iCs/>
          <w:lang w:val="en-US" w:eastAsia="ru-RU"/>
        </w:rPr>
        <w:t xml:space="preserve">, </w:t>
      </w:r>
      <w:r w:rsidRPr="007A4C98">
        <w:rPr>
          <w:iCs/>
          <w:lang w:val="en-US" w:eastAsia="ru-RU"/>
        </w:rPr>
        <w:t>Groom, S.</w:t>
      </w:r>
      <w:r>
        <w:rPr>
          <w:iCs/>
          <w:lang w:val="en-US" w:eastAsia="ru-RU"/>
        </w:rPr>
        <w:t xml:space="preserve">, </w:t>
      </w:r>
      <w:r w:rsidRPr="007A4C98">
        <w:rPr>
          <w:iCs/>
          <w:lang w:val="en-US" w:eastAsia="ru-RU"/>
        </w:rPr>
        <w:t>Harbour, D.</w:t>
      </w:r>
      <w:r>
        <w:rPr>
          <w:iCs/>
          <w:lang w:val="en-US" w:eastAsia="ru-RU"/>
        </w:rPr>
        <w:t xml:space="preserve">, </w:t>
      </w:r>
      <w:r w:rsidRPr="007A4C98">
        <w:rPr>
          <w:iCs/>
          <w:lang w:val="en-US" w:eastAsia="ru-RU"/>
        </w:rPr>
        <w:t>Smyth</w:t>
      </w:r>
      <w:r>
        <w:rPr>
          <w:iCs/>
          <w:lang w:val="en-US" w:eastAsia="ru-RU"/>
        </w:rPr>
        <w:t>,</w:t>
      </w:r>
      <w:r w:rsidRPr="00A70CB2">
        <w:rPr>
          <w:iCs/>
          <w:lang w:val="en-US" w:eastAsia="ru-RU"/>
        </w:rPr>
        <w:t xml:space="preserve"> </w:t>
      </w:r>
      <w:r w:rsidRPr="007A4C98">
        <w:rPr>
          <w:iCs/>
          <w:lang w:val="en-US" w:eastAsia="ru-RU"/>
        </w:rPr>
        <w:t>T.</w:t>
      </w:r>
      <w:r>
        <w:rPr>
          <w:iCs/>
          <w:lang w:val="en-US" w:eastAsia="ru-RU"/>
        </w:rPr>
        <w:t>,</w:t>
      </w:r>
      <w:r w:rsidRPr="007A4C98">
        <w:rPr>
          <w:iCs/>
          <w:lang w:val="en-US" w:eastAsia="ru-RU"/>
        </w:rPr>
        <w:t xml:space="preserve"> 2001. Retrieval of coccolithophore calcite concentration from SeaWiFS imagery. Geophysical Research Letters </w:t>
      </w:r>
      <w:r w:rsidRPr="00A70CB2">
        <w:rPr>
          <w:iCs/>
          <w:lang w:val="en-US" w:eastAsia="ru-RU"/>
        </w:rPr>
        <w:t>28</w:t>
      </w:r>
      <w:r>
        <w:rPr>
          <w:iCs/>
          <w:lang w:val="en-US" w:eastAsia="ru-RU"/>
        </w:rPr>
        <w:t>,</w:t>
      </w:r>
      <w:r w:rsidRPr="007A4C98">
        <w:rPr>
          <w:iCs/>
          <w:lang w:val="en-US" w:eastAsia="ru-RU"/>
        </w:rPr>
        <w:t xml:space="preserve"> 1587–1590.</w:t>
      </w:r>
    </w:p>
    <w:p w14:paraId="33CE426C"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Gordon, H.R., Balch</w:t>
      </w:r>
      <w:r>
        <w:rPr>
          <w:iCs/>
          <w:lang w:val="en-US" w:eastAsia="ru-RU"/>
        </w:rPr>
        <w:t>,</w:t>
      </w:r>
      <w:r w:rsidRPr="00E45011">
        <w:rPr>
          <w:iCs/>
          <w:lang w:val="en-US" w:eastAsia="ru-RU"/>
        </w:rPr>
        <w:t xml:space="preserve"> </w:t>
      </w:r>
      <w:r w:rsidRPr="007A4C98">
        <w:rPr>
          <w:iCs/>
          <w:lang w:val="en-US" w:eastAsia="ru-RU"/>
        </w:rPr>
        <w:t>W.M.</w:t>
      </w:r>
      <w:r>
        <w:rPr>
          <w:iCs/>
          <w:lang w:val="en-US" w:eastAsia="ru-RU"/>
        </w:rPr>
        <w:t>,</w:t>
      </w:r>
      <w:r w:rsidRPr="007A4C98">
        <w:rPr>
          <w:iCs/>
          <w:lang w:val="en-US" w:eastAsia="ru-RU"/>
        </w:rPr>
        <w:t xml:space="preserve"> 1999. MODIS detached coccolith concentration. Algorithm theoretical basis document.</w:t>
      </w:r>
    </w:p>
    <w:p w14:paraId="0AD6E9FA"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Guerreiro, C., Oliveira, A.</w:t>
      </w:r>
      <w:r>
        <w:rPr>
          <w:iCs/>
          <w:lang w:val="en-US" w:eastAsia="ru-RU"/>
        </w:rPr>
        <w:t xml:space="preserve">, </w:t>
      </w:r>
      <w:r w:rsidRPr="007A4C98">
        <w:rPr>
          <w:iCs/>
          <w:lang w:val="en-US" w:eastAsia="ru-RU"/>
        </w:rPr>
        <w:t>De Stigter, H.</w:t>
      </w:r>
      <w:r>
        <w:rPr>
          <w:iCs/>
          <w:lang w:val="en-US" w:eastAsia="ru-RU"/>
        </w:rPr>
        <w:t xml:space="preserve">, </w:t>
      </w:r>
      <w:r w:rsidRPr="007A4C98">
        <w:rPr>
          <w:iCs/>
          <w:lang w:val="en-US" w:eastAsia="ru-RU"/>
        </w:rPr>
        <w:t>Cach</w:t>
      </w:r>
      <w:r>
        <w:rPr>
          <w:iCs/>
          <w:lang w:val="en-US" w:eastAsia="ru-RU"/>
        </w:rPr>
        <w:t>ã</w:t>
      </w:r>
      <w:r w:rsidRPr="007A4C98">
        <w:rPr>
          <w:iCs/>
          <w:lang w:val="en-US" w:eastAsia="ru-RU"/>
        </w:rPr>
        <w:t>o, M.</w:t>
      </w:r>
      <w:r>
        <w:rPr>
          <w:iCs/>
          <w:lang w:val="en-US" w:eastAsia="ru-RU"/>
        </w:rPr>
        <w:t xml:space="preserve">, </w:t>
      </w:r>
      <w:r w:rsidRPr="007A4C98">
        <w:rPr>
          <w:iCs/>
          <w:lang w:val="en-US" w:eastAsia="ru-RU"/>
        </w:rPr>
        <w:t>Sá, C</w:t>
      </w:r>
      <w:r>
        <w:rPr>
          <w:iCs/>
          <w:lang w:val="en-US" w:eastAsia="ru-RU"/>
        </w:rPr>
        <w:t xml:space="preserve">., </w:t>
      </w:r>
      <w:r w:rsidRPr="007A4C98">
        <w:rPr>
          <w:iCs/>
          <w:lang w:val="en-US" w:eastAsia="ru-RU"/>
        </w:rPr>
        <w:t>Borges</w:t>
      </w:r>
      <w:r>
        <w:rPr>
          <w:iCs/>
          <w:lang w:val="en-US" w:eastAsia="ru-RU"/>
        </w:rPr>
        <w:t>,</w:t>
      </w:r>
      <w:r w:rsidRPr="00544FD9">
        <w:rPr>
          <w:iCs/>
          <w:lang w:val="en-US" w:eastAsia="ru-RU"/>
        </w:rPr>
        <w:t xml:space="preserve"> </w:t>
      </w:r>
      <w:r w:rsidRPr="007A4C98">
        <w:rPr>
          <w:iCs/>
          <w:lang w:val="en-US" w:eastAsia="ru-RU"/>
        </w:rPr>
        <w:t>C.</w:t>
      </w:r>
      <w:r>
        <w:rPr>
          <w:iCs/>
          <w:lang w:val="en-US" w:eastAsia="ru-RU"/>
        </w:rPr>
        <w:t xml:space="preserve">, </w:t>
      </w:r>
      <w:r w:rsidRPr="00544FD9">
        <w:rPr>
          <w:iCs/>
          <w:lang w:val="en-US" w:eastAsia="ru-RU"/>
        </w:rPr>
        <w:t>Cros, L</w:t>
      </w:r>
      <w:r>
        <w:rPr>
          <w:iCs/>
          <w:lang w:val="en-US" w:eastAsia="ru-RU"/>
        </w:rPr>
        <w:t xml:space="preserve">., </w:t>
      </w:r>
      <w:r w:rsidRPr="00544FD9">
        <w:rPr>
          <w:iCs/>
          <w:lang w:val="en-US" w:eastAsia="ru-RU"/>
        </w:rPr>
        <w:t>Santos, A</w:t>
      </w:r>
      <w:r>
        <w:rPr>
          <w:iCs/>
          <w:lang w:val="en-US" w:eastAsia="ru-RU"/>
        </w:rPr>
        <w:t>.,</w:t>
      </w:r>
      <w:r w:rsidRPr="00544FD9">
        <w:rPr>
          <w:iCs/>
          <w:lang w:val="en-US" w:eastAsia="ru-RU"/>
        </w:rPr>
        <w:t xml:space="preserve"> Fortuño</w:t>
      </w:r>
      <w:r w:rsidRPr="007A4C98">
        <w:rPr>
          <w:iCs/>
          <w:lang w:val="en-US" w:eastAsia="ru-RU"/>
        </w:rPr>
        <w:t xml:space="preserve">, </w:t>
      </w:r>
      <w:r w:rsidRPr="00544FD9">
        <w:rPr>
          <w:iCs/>
          <w:lang w:val="en-US" w:eastAsia="ru-RU"/>
        </w:rPr>
        <w:t>J-M</w:t>
      </w:r>
      <w:r>
        <w:rPr>
          <w:iCs/>
          <w:lang w:val="en-US" w:eastAsia="ru-RU"/>
        </w:rPr>
        <w:t>.,</w:t>
      </w:r>
      <w:r w:rsidRPr="00544FD9">
        <w:rPr>
          <w:iCs/>
          <w:lang w:val="en-US" w:eastAsia="ru-RU"/>
        </w:rPr>
        <w:t xml:space="preserve"> </w:t>
      </w:r>
      <w:r w:rsidRPr="007A4C98">
        <w:rPr>
          <w:iCs/>
          <w:lang w:val="en-US" w:eastAsia="ru-RU"/>
        </w:rPr>
        <w:t>Rodrigues</w:t>
      </w:r>
      <w:r>
        <w:rPr>
          <w:iCs/>
          <w:lang w:val="en-US" w:eastAsia="ru-RU"/>
        </w:rPr>
        <w:t>,</w:t>
      </w:r>
      <w:r w:rsidRPr="00A70CB2">
        <w:rPr>
          <w:iCs/>
          <w:lang w:val="en-US" w:eastAsia="ru-RU"/>
        </w:rPr>
        <w:t xml:space="preserve"> </w:t>
      </w:r>
      <w:r w:rsidRPr="007A4C98">
        <w:rPr>
          <w:iCs/>
          <w:lang w:val="en-US" w:eastAsia="ru-RU"/>
        </w:rPr>
        <w:t>A.</w:t>
      </w:r>
      <w:r>
        <w:rPr>
          <w:iCs/>
          <w:lang w:val="en-US" w:eastAsia="ru-RU"/>
        </w:rPr>
        <w:t>,</w:t>
      </w:r>
      <w:r w:rsidRPr="007A4C98">
        <w:rPr>
          <w:iCs/>
          <w:lang w:val="en-US" w:eastAsia="ru-RU"/>
        </w:rPr>
        <w:t xml:space="preserve"> 2013. Late winter coccolithophore bloom off Central Portugal in response to river discharge and upwelling. Cont. Shelf Res. </w:t>
      </w:r>
      <w:r w:rsidRPr="00A70CB2">
        <w:rPr>
          <w:iCs/>
          <w:lang w:val="en-US" w:eastAsia="ru-RU"/>
        </w:rPr>
        <w:t>59</w:t>
      </w:r>
      <w:r>
        <w:rPr>
          <w:iCs/>
          <w:lang w:val="en-US" w:eastAsia="ru-RU"/>
        </w:rPr>
        <w:t>,</w:t>
      </w:r>
      <w:r w:rsidRPr="007A4C98">
        <w:rPr>
          <w:iCs/>
          <w:lang w:val="en-US" w:eastAsia="ru-RU"/>
        </w:rPr>
        <w:t xml:space="preserve"> 65–83. </w:t>
      </w:r>
      <w:hyperlink r:id="rId41" w:history="1">
        <w:r w:rsidRPr="00C87B13">
          <w:rPr>
            <w:rStyle w:val="Hyperlink"/>
            <w:iCs/>
            <w:color w:val="auto"/>
            <w:u w:val="none"/>
            <w:lang w:val="en-US" w:eastAsia="ru-RU"/>
          </w:rPr>
          <w:t>https://doi.org/10.1016/j</w:t>
        </w:r>
      </w:hyperlink>
      <w:r w:rsidRPr="00C87B13">
        <w:rPr>
          <w:iCs/>
          <w:lang w:val="en-US" w:eastAsia="ru-RU"/>
        </w:rPr>
        <w:t>.</w:t>
      </w:r>
      <w:r w:rsidRPr="007A4C98">
        <w:rPr>
          <w:iCs/>
          <w:lang w:val="en-US" w:eastAsia="ru-RU"/>
        </w:rPr>
        <w:t>csr.2013.04.016.</w:t>
      </w:r>
    </w:p>
    <w:p w14:paraId="71DACCE5"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Hagino, K., Bendif, M., Young</w:t>
      </w:r>
      <w:r>
        <w:rPr>
          <w:iCs/>
          <w:lang w:val="en-US" w:eastAsia="ru-RU"/>
        </w:rPr>
        <w:t>,</w:t>
      </w:r>
      <w:r w:rsidRPr="00E53633">
        <w:rPr>
          <w:iCs/>
          <w:lang w:val="en-US" w:eastAsia="ru-RU"/>
        </w:rPr>
        <w:t xml:space="preserve"> </w:t>
      </w:r>
      <w:r w:rsidRPr="007A4C98">
        <w:rPr>
          <w:iCs/>
          <w:lang w:val="en-US" w:eastAsia="ru-RU"/>
        </w:rPr>
        <w:t>J.R., Kogame, K.</w:t>
      </w:r>
      <w:r>
        <w:rPr>
          <w:iCs/>
          <w:lang w:val="en-US" w:eastAsia="ru-RU"/>
        </w:rPr>
        <w:t xml:space="preserve">, </w:t>
      </w:r>
      <w:r w:rsidRPr="007A4C98">
        <w:rPr>
          <w:iCs/>
          <w:lang w:val="en-US" w:eastAsia="ru-RU"/>
        </w:rPr>
        <w:t>Probert</w:t>
      </w:r>
      <w:r>
        <w:rPr>
          <w:iCs/>
          <w:lang w:val="en-US" w:eastAsia="ru-RU"/>
        </w:rPr>
        <w:t>,</w:t>
      </w:r>
      <w:r w:rsidRPr="00E53633">
        <w:rPr>
          <w:iCs/>
          <w:lang w:val="en-US" w:eastAsia="ru-RU"/>
        </w:rPr>
        <w:t xml:space="preserve"> </w:t>
      </w:r>
      <w:r w:rsidRPr="007A4C98">
        <w:rPr>
          <w:iCs/>
          <w:lang w:val="en-US" w:eastAsia="ru-RU"/>
        </w:rPr>
        <w:t>I., Takano</w:t>
      </w:r>
      <w:r>
        <w:rPr>
          <w:iCs/>
          <w:lang w:val="en-US" w:eastAsia="ru-RU"/>
        </w:rPr>
        <w:t>,</w:t>
      </w:r>
      <w:r w:rsidRPr="00E53633">
        <w:rPr>
          <w:iCs/>
          <w:lang w:val="en-US" w:eastAsia="ru-RU"/>
        </w:rPr>
        <w:t xml:space="preserve"> </w:t>
      </w:r>
      <w:r w:rsidRPr="007A4C98">
        <w:rPr>
          <w:iCs/>
          <w:lang w:val="en-US" w:eastAsia="ru-RU"/>
        </w:rPr>
        <w:t>Y., Horiguchi</w:t>
      </w:r>
      <w:r>
        <w:rPr>
          <w:iCs/>
          <w:lang w:val="en-US" w:eastAsia="ru-RU"/>
        </w:rPr>
        <w:t>,</w:t>
      </w:r>
      <w:r w:rsidRPr="00E53633">
        <w:rPr>
          <w:iCs/>
          <w:lang w:val="en-US" w:eastAsia="ru-RU"/>
        </w:rPr>
        <w:t xml:space="preserve"> </w:t>
      </w:r>
      <w:r w:rsidRPr="007A4C98">
        <w:rPr>
          <w:iCs/>
          <w:lang w:val="en-US" w:eastAsia="ru-RU"/>
        </w:rPr>
        <w:t>T., de Vargas</w:t>
      </w:r>
      <w:r>
        <w:rPr>
          <w:iCs/>
          <w:lang w:val="en-US" w:eastAsia="ru-RU"/>
        </w:rPr>
        <w:t>,</w:t>
      </w:r>
      <w:r w:rsidRPr="00E53633">
        <w:rPr>
          <w:iCs/>
          <w:lang w:val="en-US" w:eastAsia="ru-RU"/>
        </w:rPr>
        <w:t xml:space="preserve"> </w:t>
      </w:r>
      <w:r w:rsidRPr="007A4C98">
        <w:rPr>
          <w:iCs/>
          <w:lang w:val="en-US" w:eastAsia="ru-RU"/>
        </w:rPr>
        <w:t>C., Okada</w:t>
      </w:r>
      <w:r>
        <w:rPr>
          <w:iCs/>
          <w:lang w:val="en-US" w:eastAsia="ru-RU"/>
        </w:rPr>
        <w:t>,</w:t>
      </w:r>
      <w:r w:rsidRPr="00E53633">
        <w:rPr>
          <w:iCs/>
          <w:lang w:val="en-US" w:eastAsia="ru-RU"/>
        </w:rPr>
        <w:t xml:space="preserve"> </w:t>
      </w:r>
      <w:r w:rsidRPr="007A4C98">
        <w:rPr>
          <w:iCs/>
          <w:lang w:val="en-US" w:eastAsia="ru-RU"/>
        </w:rPr>
        <w:t>H.</w:t>
      </w:r>
      <w:r>
        <w:rPr>
          <w:iCs/>
          <w:lang w:val="en-US" w:eastAsia="ru-RU"/>
        </w:rPr>
        <w:t>,</w:t>
      </w:r>
      <w:r w:rsidRPr="007A4C98">
        <w:rPr>
          <w:iCs/>
          <w:lang w:val="en-US" w:eastAsia="ru-RU"/>
        </w:rPr>
        <w:t xml:space="preserve"> 2011. New evidence for morphological and genetic variation in the cosmopolitan coccolithophore </w:t>
      </w:r>
      <w:r w:rsidRPr="00791C1A">
        <w:rPr>
          <w:i/>
          <w:iCs/>
          <w:lang w:val="en-US" w:eastAsia="ru-RU"/>
        </w:rPr>
        <w:t>Emiliania</w:t>
      </w:r>
      <w:r w:rsidRPr="007A4C98">
        <w:rPr>
          <w:iCs/>
          <w:lang w:val="en-US" w:eastAsia="ru-RU"/>
        </w:rPr>
        <w:t xml:space="preserve"> </w:t>
      </w:r>
      <w:r w:rsidRPr="007A4C98">
        <w:rPr>
          <w:i/>
          <w:iCs/>
          <w:lang w:val="en-US" w:eastAsia="ru-RU"/>
        </w:rPr>
        <w:t>huxleyi</w:t>
      </w:r>
      <w:r w:rsidRPr="007A4C98">
        <w:rPr>
          <w:iCs/>
          <w:lang w:val="en-US" w:eastAsia="ru-RU"/>
        </w:rPr>
        <w:t xml:space="preserve"> (Prymnesiophyceae) from the Cox1b-Atp4 Genes (1). J Phycol. </w:t>
      </w:r>
      <w:r w:rsidRPr="00E53633">
        <w:rPr>
          <w:iCs/>
          <w:lang w:val="en-US" w:eastAsia="ru-RU"/>
        </w:rPr>
        <w:t>47</w:t>
      </w:r>
      <w:r>
        <w:rPr>
          <w:iCs/>
          <w:lang w:val="en-US" w:eastAsia="ru-RU"/>
        </w:rPr>
        <w:t>,</w:t>
      </w:r>
      <w:r w:rsidRPr="007A4C98">
        <w:rPr>
          <w:b/>
          <w:iCs/>
          <w:lang w:val="en-US" w:eastAsia="ru-RU"/>
        </w:rPr>
        <w:t xml:space="preserve"> </w:t>
      </w:r>
      <w:r w:rsidRPr="007A4C98">
        <w:rPr>
          <w:iCs/>
          <w:lang w:val="en-US" w:eastAsia="ru-RU"/>
        </w:rPr>
        <w:t xml:space="preserve">1164–1176. doi:10.1111/j.1529-8817.2011.01053.x. </w:t>
      </w:r>
    </w:p>
    <w:p w14:paraId="71F36C6B" w14:textId="77777777" w:rsidR="00230553" w:rsidRPr="007A4C98" w:rsidRDefault="00230553" w:rsidP="004425B9">
      <w:pPr>
        <w:suppressAutoHyphens w:val="0"/>
        <w:spacing w:line="360" w:lineRule="auto"/>
        <w:ind w:left="227" w:hanging="363"/>
        <w:jc w:val="both"/>
        <w:rPr>
          <w:iCs/>
          <w:lang w:val="en-US" w:eastAsia="ru-RU"/>
        </w:rPr>
      </w:pPr>
      <w:r w:rsidRPr="004425B9">
        <w:rPr>
          <w:iCs/>
          <w:lang w:val="en-US" w:eastAsia="ru-RU"/>
        </w:rPr>
        <w:t>Holligan, P.M., 1992. Do marine phytoplankton influence global climate? In: Falkowski, P.G.,</w:t>
      </w:r>
      <w:r>
        <w:rPr>
          <w:iCs/>
          <w:lang w:val="en-US" w:eastAsia="ru-RU"/>
        </w:rPr>
        <w:t xml:space="preserve"> </w:t>
      </w:r>
      <w:r w:rsidRPr="004425B9">
        <w:rPr>
          <w:iCs/>
          <w:lang w:val="en-US" w:eastAsia="ru-RU"/>
        </w:rPr>
        <w:t>Woodhead, A.D. (Eds.), Primary Productivity and Biogeochemical Cycles in the Sea. Plenum, New York, pp. 487–501.</w:t>
      </w:r>
    </w:p>
    <w:p w14:paraId="22932F0C"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Holligan</w:t>
      </w:r>
      <w:r>
        <w:rPr>
          <w:iCs/>
          <w:lang w:val="en-US" w:eastAsia="ru-RU"/>
        </w:rPr>
        <w:t>,</w:t>
      </w:r>
      <w:r w:rsidRPr="007A4C98">
        <w:rPr>
          <w:iCs/>
          <w:lang w:val="en-US" w:eastAsia="ru-RU"/>
        </w:rPr>
        <w:t xml:space="preserve"> P.M., Fernandez</w:t>
      </w:r>
      <w:r>
        <w:rPr>
          <w:iCs/>
          <w:lang w:val="en-US" w:eastAsia="ru-RU"/>
        </w:rPr>
        <w:t>,</w:t>
      </w:r>
      <w:r w:rsidRPr="00E53633">
        <w:rPr>
          <w:iCs/>
          <w:lang w:val="en-US" w:eastAsia="ru-RU"/>
        </w:rPr>
        <w:t xml:space="preserve"> </w:t>
      </w:r>
      <w:r w:rsidRPr="007A4C98">
        <w:rPr>
          <w:iCs/>
          <w:lang w:val="en-US" w:eastAsia="ru-RU"/>
        </w:rPr>
        <w:t>E., Aiken</w:t>
      </w:r>
      <w:r>
        <w:rPr>
          <w:iCs/>
          <w:lang w:val="en-US" w:eastAsia="ru-RU"/>
        </w:rPr>
        <w:t>,</w:t>
      </w:r>
      <w:r w:rsidRPr="00E53633">
        <w:rPr>
          <w:iCs/>
          <w:lang w:val="en-US" w:eastAsia="ru-RU"/>
        </w:rPr>
        <w:t xml:space="preserve"> </w:t>
      </w:r>
      <w:r w:rsidRPr="007A4C98">
        <w:rPr>
          <w:iCs/>
          <w:lang w:val="en-US" w:eastAsia="ru-RU"/>
        </w:rPr>
        <w:t>J., Balch</w:t>
      </w:r>
      <w:r>
        <w:rPr>
          <w:iCs/>
          <w:lang w:val="en-US" w:eastAsia="ru-RU"/>
        </w:rPr>
        <w:t>,</w:t>
      </w:r>
      <w:r w:rsidRPr="00E53633">
        <w:rPr>
          <w:iCs/>
          <w:lang w:val="en-US" w:eastAsia="ru-RU"/>
        </w:rPr>
        <w:t xml:space="preserve"> </w:t>
      </w:r>
      <w:r w:rsidRPr="007A4C98">
        <w:rPr>
          <w:iCs/>
          <w:lang w:val="en-US" w:eastAsia="ru-RU"/>
        </w:rPr>
        <w:t>W., Boyd</w:t>
      </w:r>
      <w:r>
        <w:rPr>
          <w:iCs/>
          <w:lang w:val="en-US" w:eastAsia="ru-RU"/>
        </w:rPr>
        <w:t>,</w:t>
      </w:r>
      <w:r w:rsidRPr="00E53633">
        <w:rPr>
          <w:iCs/>
          <w:lang w:val="en-US" w:eastAsia="ru-RU"/>
        </w:rPr>
        <w:t xml:space="preserve"> </w:t>
      </w:r>
      <w:r w:rsidRPr="007A4C98">
        <w:rPr>
          <w:iCs/>
          <w:lang w:val="en-US" w:eastAsia="ru-RU"/>
        </w:rPr>
        <w:t>P., Burkill</w:t>
      </w:r>
      <w:r>
        <w:rPr>
          <w:iCs/>
          <w:lang w:val="en-US" w:eastAsia="ru-RU"/>
        </w:rPr>
        <w:t>,</w:t>
      </w:r>
      <w:r w:rsidRPr="00E53633">
        <w:rPr>
          <w:iCs/>
          <w:lang w:val="en-US" w:eastAsia="ru-RU"/>
        </w:rPr>
        <w:t xml:space="preserve"> </w:t>
      </w:r>
      <w:r w:rsidRPr="007A4C98">
        <w:rPr>
          <w:iCs/>
          <w:lang w:val="en-US" w:eastAsia="ru-RU"/>
        </w:rPr>
        <w:t>P., Finch</w:t>
      </w:r>
      <w:r>
        <w:rPr>
          <w:iCs/>
          <w:lang w:val="en-US" w:eastAsia="ru-RU"/>
        </w:rPr>
        <w:t>,</w:t>
      </w:r>
      <w:r w:rsidRPr="00E53633">
        <w:rPr>
          <w:iCs/>
          <w:lang w:val="en-US" w:eastAsia="ru-RU"/>
        </w:rPr>
        <w:t xml:space="preserve"> </w:t>
      </w:r>
      <w:r w:rsidRPr="007A4C98">
        <w:rPr>
          <w:iCs/>
          <w:lang w:val="en-US" w:eastAsia="ru-RU"/>
        </w:rPr>
        <w:t>M., Groom</w:t>
      </w:r>
      <w:r>
        <w:rPr>
          <w:iCs/>
          <w:lang w:val="en-US" w:eastAsia="ru-RU"/>
        </w:rPr>
        <w:t>,</w:t>
      </w:r>
      <w:r w:rsidRPr="00E53633">
        <w:rPr>
          <w:iCs/>
          <w:lang w:val="en-US" w:eastAsia="ru-RU"/>
        </w:rPr>
        <w:t xml:space="preserve"> </w:t>
      </w:r>
      <w:r w:rsidRPr="007A4C98">
        <w:rPr>
          <w:iCs/>
          <w:lang w:val="en-US" w:eastAsia="ru-RU"/>
        </w:rPr>
        <w:t>S., Malin</w:t>
      </w:r>
      <w:r>
        <w:rPr>
          <w:iCs/>
          <w:lang w:val="en-US" w:eastAsia="ru-RU"/>
        </w:rPr>
        <w:t>,</w:t>
      </w:r>
      <w:r w:rsidRPr="00E53633">
        <w:rPr>
          <w:iCs/>
          <w:lang w:val="en-US" w:eastAsia="ru-RU"/>
        </w:rPr>
        <w:t xml:space="preserve"> </w:t>
      </w:r>
      <w:r w:rsidRPr="007A4C98">
        <w:rPr>
          <w:iCs/>
          <w:lang w:val="en-US" w:eastAsia="ru-RU"/>
        </w:rPr>
        <w:t>G., Muller</w:t>
      </w:r>
      <w:r>
        <w:rPr>
          <w:iCs/>
          <w:lang w:val="en-US" w:eastAsia="ru-RU"/>
        </w:rPr>
        <w:t>,</w:t>
      </w:r>
      <w:r w:rsidRPr="00527697">
        <w:rPr>
          <w:iCs/>
          <w:lang w:val="en-US" w:eastAsia="ru-RU"/>
        </w:rPr>
        <w:t xml:space="preserve"> </w:t>
      </w:r>
      <w:r w:rsidRPr="007A4C98">
        <w:rPr>
          <w:iCs/>
          <w:lang w:val="en-US" w:eastAsia="ru-RU"/>
        </w:rPr>
        <w:t>K., Purdie</w:t>
      </w:r>
      <w:r>
        <w:rPr>
          <w:iCs/>
          <w:lang w:val="en-US" w:eastAsia="ru-RU"/>
        </w:rPr>
        <w:t>,</w:t>
      </w:r>
      <w:r w:rsidRPr="00527697">
        <w:rPr>
          <w:iCs/>
          <w:lang w:val="en-US" w:eastAsia="ru-RU"/>
        </w:rPr>
        <w:t xml:space="preserve"> </w:t>
      </w:r>
      <w:r w:rsidRPr="007A4C98">
        <w:rPr>
          <w:iCs/>
          <w:lang w:val="en-US" w:eastAsia="ru-RU"/>
        </w:rPr>
        <w:t>D., Robinson</w:t>
      </w:r>
      <w:r>
        <w:rPr>
          <w:iCs/>
          <w:lang w:val="en-US" w:eastAsia="ru-RU"/>
        </w:rPr>
        <w:t>,</w:t>
      </w:r>
      <w:r w:rsidRPr="00527697">
        <w:rPr>
          <w:iCs/>
          <w:lang w:val="en-US" w:eastAsia="ru-RU"/>
        </w:rPr>
        <w:t xml:space="preserve"> </w:t>
      </w:r>
      <w:r w:rsidRPr="007A4C98">
        <w:rPr>
          <w:iCs/>
          <w:lang w:val="en-US" w:eastAsia="ru-RU"/>
        </w:rPr>
        <w:t>C., Trees</w:t>
      </w:r>
      <w:r>
        <w:rPr>
          <w:iCs/>
          <w:lang w:val="en-US" w:eastAsia="ru-RU"/>
        </w:rPr>
        <w:t>,</w:t>
      </w:r>
      <w:r w:rsidRPr="00527697">
        <w:rPr>
          <w:iCs/>
          <w:lang w:val="en-US" w:eastAsia="ru-RU"/>
        </w:rPr>
        <w:t xml:space="preserve"> </w:t>
      </w:r>
      <w:r w:rsidRPr="007A4C98">
        <w:rPr>
          <w:iCs/>
          <w:lang w:val="en-US" w:eastAsia="ru-RU"/>
        </w:rPr>
        <w:t>C., Turner</w:t>
      </w:r>
      <w:r>
        <w:rPr>
          <w:iCs/>
          <w:lang w:val="en-US" w:eastAsia="ru-RU"/>
        </w:rPr>
        <w:t>,</w:t>
      </w:r>
      <w:r w:rsidRPr="00527697">
        <w:rPr>
          <w:iCs/>
          <w:lang w:val="en-US" w:eastAsia="ru-RU"/>
        </w:rPr>
        <w:t xml:space="preserve"> </w:t>
      </w:r>
      <w:r w:rsidRPr="007A4C98">
        <w:rPr>
          <w:iCs/>
          <w:lang w:val="en-US" w:eastAsia="ru-RU"/>
        </w:rPr>
        <w:t>S., Van der Wal</w:t>
      </w:r>
      <w:r>
        <w:rPr>
          <w:iCs/>
          <w:lang w:val="en-US" w:eastAsia="ru-RU"/>
        </w:rPr>
        <w:t>,</w:t>
      </w:r>
      <w:r w:rsidRPr="00527697">
        <w:rPr>
          <w:iCs/>
          <w:lang w:val="en-US" w:eastAsia="ru-RU"/>
        </w:rPr>
        <w:t xml:space="preserve"> </w:t>
      </w:r>
      <w:r w:rsidRPr="007A4C98">
        <w:rPr>
          <w:iCs/>
          <w:lang w:val="en-US" w:eastAsia="ru-RU"/>
        </w:rPr>
        <w:t>P.</w:t>
      </w:r>
      <w:r>
        <w:rPr>
          <w:iCs/>
          <w:lang w:val="en-US" w:eastAsia="ru-RU"/>
        </w:rPr>
        <w:t>,</w:t>
      </w:r>
      <w:r w:rsidRPr="007A4C98">
        <w:rPr>
          <w:iCs/>
          <w:lang w:val="en-US" w:eastAsia="ru-RU"/>
        </w:rPr>
        <w:t xml:space="preserve"> 1993. A biogeochemical study of the coccolithophore, </w:t>
      </w:r>
      <w:r w:rsidRPr="007A4C98">
        <w:rPr>
          <w:i/>
          <w:iCs/>
          <w:lang w:val="en-US" w:eastAsia="ru-RU"/>
        </w:rPr>
        <w:t>Emiliania huxleyi</w:t>
      </w:r>
      <w:r w:rsidRPr="007A4C98">
        <w:rPr>
          <w:iCs/>
          <w:lang w:val="en-US" w:eastAsia="ru-RU"/>
        </w:rPr>
        <w:t xml:space="preserve">, in the North Atlantic. Global Biogeochemical Cycles </w:t>
      </w:r>
      <w:r w:rsidRPr="00527697">
        <w:rPr>
          <w:iCs/>
          <w:lang w:val="en-US" w:eastAsia="ru-RU"/>
        </w:rPr>
        <w:t>7</w:t>
      </w:r>
      <w:r>
        <w:rPr>
          <w:iCs/>
          <w:lang w:val="en-US" w:eastAsia="ru-RU"/>
        </w:rPr>
        <w:t>,</w:t>
      </w:r>
      <w:r w:rsidRPr="007A4C98">
        <w:rPr>
          <w:iCs/>
          <w:lang w:val="en-US" w:eastAsia="ru-RU"/>
        </w:rPr>
        <w:t xml:space="preserve"> 879–900.</w:t>
      </w:r>
      <w:r w:rsidRPr="00B65D12">
        <w:rPr>
          <w:lang w:val="en-US" w:eastAsia="ru-RU"/>
        </w:rPr>
        <w:t xml:space="preserve"> </w:t>
      </w:r>
      <w:hyperlink r:id="rId42" w:history="1">
        <w:r w:rsidRPr="00B65D12">
          <w:rPr>
            <w:rStyle w:val="Hyperlink"/>
            <w:iCs/>
            <w:color w:val="auto"/>
            <w:u w:val="none"/>
            <w:lang w:val="en-US" w:eastAsia="ru-RU"/>
          </w:rPr>
          <w:t>https://doi.org/10.1029/93GB01731</w:t>
        </w:r>
      </w:hyperlink>
      <w:r>
        <w:rPr>
          <w:iCs/>
          <w:lang w:val="en-US" w:eastAsia="ru-RU"/>
        </w:rPr>
        <w:t>.</w:t>
      </w:r>
    </w:p>
    <w:p w14:paraId="0380A1AD" w14:textId="77777777" w:rsidR="00230553" w:rsidRDefault="00C50716" w:rsidP="007D6969">
      <w:pPr>
        <w:suppressAutoHyphens w:val="0"/>
        <w:spacing w:line="360" w:lineRule="auto"/>
        <w:ind w:left="227" w:hanging="363"/>
        <w:jc w:val="both"/>
        <w:rPr>
          <w:iCs/>
          <w:lang w:val="en-US" w:eastAsia="ru-RU"/>
        </w:rPr>
      </w:pPr>
      <w:hyperlink r:id="rId43" w:history="1">
        <w:r w:rsidR="00230553" w:rsidRPr="007D6969">
          <w:rPr>
            <w:rStyle w:val="Hyperlink"/>
            <w:iCs/>
            <w:lang w:val="en-US" w:eastAsia="ru-RU"/>
          </w:rPr>
          <w:t>http://www.blacksea-commission.org/Downloads/Guidlines-Phytoplankton-QC-QA.pdf</w:t>
        </w:r>
      </w:hyperlink>
      <w:r w:rsidR="00230553" w:rsidRPr="00F77E65">
        <w:rPr>
          <w:iCs/>
          <w:lang w:val="en-US" w:eastAsia="ru-RU"/>
        </w:rPr>
        <w:t xml:space="preserve"> </w:t>
      </w:r>
    </w:p>
    <w:p w14:paraId="78C713CE" w14:textId="77777777" w:rsidR="00230553" w:rsidRDefault="00C50716" w:rsidP="00F77E65">
      <w:pPr>
        <w:suppressAutoHyphens w:val="0"/>
        <w:spacing w:line="360" w:lineRule="auto"/>
        <w:ind w:left="227" w:hanging="363"/>
        <w:jc w:val="both"/>
        <w:rPr>
          <w:iCs/>
          <w:lang w:val="en-US" w:eastAsia="ru-RU"/>
        </w:rPr>
      </w:pPr>
      <w:hyperlink r:id="rId44" w:history="1">
        <w:r w:rsidR="00230553" w:rsidRPr="00F77E65">
          <w:rPr>
            <w:rStyle w:val="Hyperlink"/>
            <w:iCs/>
            <w:lang w:val="en-US" w:eastAsia="ru-RU"/>
          </w:rPr>
          <w:t>http://www.blacksea-commission.org/Downloads/Phytoplankton_%20Mannual-Final-1.pdf</w:t>
        </w:r>
      </w:hyperlink>
      <w:r w:rsidR="00230553">
        <w:rPr>
          <w:iCs/>
          <w:lang w:val="en-US" w:eastAsia="ru-RU"/>
        </w:rPr>
        <w:t>.</w:t>
      </w:r>
    </w:p>
    <w:p w14:paraId="084FBB41"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Ietswaart, T., Schneider</w:t>
      </w:r>
      <w:r>
        <w:rPr>
          <w:iCs/>
          <w:lang w:val="en-US" w:eastAsia="ru-RU"/>
        </w:rPr>
        <w:t>,</w:t>
      </w:r>
      <w:r w:rsidRPr="00BB521F">
        <w:rPr>
          <w:iCs/>
          <w:lang w:val="en-US" w:eastAsia="ru-RU"/>
        </w:rPr>
        <w:t xml:space="preserve"> </w:t>
      </w:r>
      <w:r w:rsidRPr="007A4C98">
        <w:rPr>
          <w:iCs/>
          <w:lang w:val="en-US" w:eastAsia="ru-RU"/>
        </w:rPr>
        <w:t>P.J., Prins</w:t>
      </w:r>
      <w:r>
        <w:rPr>
          <w:iCs/>
          <w:lang w:val="en-US" w:eastAsia="ru-RU"/>
        </w:rPr>
        <w:t>,</w:t>
      </w:r>
      <w:r w:rsidRPr="00BB521F">
        <w:rPr>
          <w:iCs/>
          <w:lang w:val="en-US" w:eastAsia="ru-RU"/>
        </w:rPr>
        <w:t xml:space="preserve"> </w:t>
      </w:r>
      <w:r w:rsidRPr="007A4C98">
        <w:rPr>
          <w:iCs/>
          <w:lang w:val="en-US" w:eastAsia="ru-RU"/>
        </w:rPr>
        <w:t>R.A.</w:t>
      </w:r>
      <w:r>
        <w:rPr>
          <w:iCs/>
          <w:lang w:val="en-US" w:eastAsia="ru-RU"/>
        </w:rPr>
        <w:t>,</w:t>
      </w:r>
      <w:r w:rsidRPr="007A4C98">
        <w:rPr>
          <w:iCs/>
          <w:lang w:val="en-US" w:eastAsia="ru-RU"/>
        </w:rPr>
        <w:t xml:space="preserve"> 1994. Utilization of organic nitrogen sources by two phytoplankton species and a bacterial isolate in pure and mixed cultures. Appl. Environ. Microbiol. </w:t>
      </w:r>
      <w:r w:rsidRPr="00BB521F">
        <w:rPr>
          <w:iCs/>
          <w:lang w:val="en-US" w:eastAsia="ru-RU"/>
        </w:rPr>
        <w:t>60</w:t>
      </w:r>
      <w:r>
        <w:rPr>
          <w:iCs/>
          <w:lang w:val="en-US" w:eastAsia="ru-RU"/>
        </w:rPr>
        <w:t>,</w:t>
      </w:r>
      <w:r w:rsidRPr="007A4C98">
        <w:rPr>
          <w:iCs/>
          <w:lang w:val="en-US" w:eastAsia="ru-RU"/>
        </w:rPr>
        <w:t xml:space="preserve"> 1554–1560.</w:t>
      </w:r>
      <w:r w:rsidRPr="00B65D12">
        <w:rPr>
          <w:lang w:val="en-US" w:eastAsia="ru-RU"/>
        </w:rPr>
        <w:t xml:space="preserve"> </w:t>
      </w:r>
      <w:r w:rsidRPr="00B65D12">
        <w:rPr>
          <w:iCs/>
          <w:lang w:val="en-US" w:eastAsia="ru-RU"/>
        </w:rPr>
        <w:t>doi:</w:t>
      </w:r>
      <w:hyperlink r:id="rId45" w:tgtFrame="_blank" w:history="1">
        <w:r w:rsidRPr="00B65D12">
          <w:rPr>
            <w:rStyle w:val="Hyperlink"/>
            <w:iCs/>
            <w:color w:val="auto"/>
            <w:u w:val="none"/>
            <w:lang w:val="en-US" w:eastAsia="ru-RU"/>
          </w:rPr>
          <w:t>10.1128/aem.60.5.1554-1560.1994</w:t>
        </w:r>
      </w:hyperlink>
      <w:r>
        <w:rPr>
          <w:iCs/>
          <w:lang w:val="en-US" w:eastAsia="ru-RU"/>
        </w:rPr>
        <w:t xml:space="preserve">. </w:t>
      </w:r>
    </w:p>
    <w:p w14:paraId="75CF520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Iglesias-Rodríguez, M.D., Brown</w:t>
      </w:r>
      <w:r>
        <w:rPr>
          <w:iCs/>
          <w:lang w:val="en-US" w:eastAsia="ru-RU"/>
        </w:rPr>
        <w:t>,</w:t>
      </w:r>
      <w:r w:rsidRPr="00BB521F">
        <w:rPr>
          <w:iCs/>
          <w:lang w:val="en-US" w:eastAsia="ru-RU"/>
        </w:rPr>
        <w:t xml:space="preserve"> </w:t>
      </w:r>
      <w:r w:rsidRPr="007A4C98">
        <w:rPr>
          <w:iCs/>
          <w:lang w:val="en-US" w:eastAsia="ru-RU"/>
        </w:rPr>
        <w:t>C.W., Doney</w:t>
      </w:r>
      <w:r>
        <w:rPr>
          <w:iCs/>
          <w:lang w:val="en-US" w:eastAsia="ru-RU"/>
        </w:rPr>
        <w:t>,</w:t>
      </w:r>
      <w:r w:rsidRPr="00BB521F">
        <w:rPr>
          <w:iCs/>
          <w:lang w:val="en-US" w:eastAsia="ru-RU"/>
        </w:rPr>
        <w:t xml:space="preserve"> </w:t>
      </w:r>
      <w:r w:rsidRPr="007A4C98">
        <w:rPr>
          <w:iCs/>
          <w:lang w:val="en-US" w:eastAsia="ru-RU"/>
        </w:rPr>
        <w:t>S.C., Kleypas</w:t>
      </w:r>
      <w:r>
        <w:rPr>
          <w:iCs/>
          <w:lang w:val="en-US" w:eastAsia="ru-RU"/>
        </w:rPr>
        <w:t>,</w:t>
      </w:r>
      <w:r w:rsidRPr="00BB521F">
        <w:rPr>
          <w:iCs/>
          <w:lang w:val="en-US" w:eastAsia="ru-RU"/>
        </w:rPr>
        <w:t xml:space="preserve"> </w:t>
      </w:r>
      <w:r w:rsidRPr="007A4C98">
        <w:rPr>
          <w:iCs/>
          <w:lang w:val="en-US" w:eastAsia="ru-RU"/>
        </w:rPr>
        <w:t>J., Kolber</w:t>
      </w:r>
      <w:r>
        <w:rPr>
          <w:iCs/>
          <w:lang w:val="en-US" w:eastAsia="ru-RU"/>
        </w:rPr>
        <w:t>,</w:t>
      </w:r>
      <w:r w:rsidRPr="00BB521F">
        <w:rPr>
          <w:iCs/>
          <w:lang w:val="en-US" w:eastAsia="ru-RU"/>
        </w:rPr>
        <w:t xml:space="preserve"> </w:t>
      </w:r>
      <w:r w:rsidRPr="007A4C98">
        <w:rPr>
          <w:iCs/>
          <w:lang w:val="en-US" w:eastAsia="ru-RU"/>
        </w:rPr>
        <w:t>D., Kolber</w:t>
      </w:r>
      <w:r>
        <w:rPr>
          <w:iCs/>
          <w:lang w:val="en-US" w:eastAsia="ru-RU"/>
        </w:rPr>
        <w:t>,</w:t>
      </w:r>
      <w:r w:rsidRPr="00BB521F">
        <w:rPr>
          <w:iCs/>
          <w:lang w:val="en-US" w:eastAsia="ru-RU"/>
        </w:rPr>
        <w:t xml:space="preserve"> </w:t>
      </w:r>
      <w:r w:rsidRPr="007A4C98">
        <w:rPr>
          <w:iCs/>
          <w:lang w:val="en-US" w:eastAsia="ru-RU"/>
        </w:rPr>
        <w:t>Z., Hayes</w:t>
      </w:r>
      <w:r>
        <w:rPr>
          <w:iCs/>
          <w:lang w:val="en-US" w:eastAsia="ru-RU"/>
        </w:rPr>
        <w:t>,</w:t>
      </w:r>
      <w:r w:rsidRPr="00BB521F">
        <w:rPr>
          <w:iCs/>
          <w:lang w:val="en-US" w:eastAsia="ru-RU"/>
        </w:rPr>
        <w:t xml:space="preserve"> </w:t>
      </w:r>
      <w:r w:rsidRPr="007A4C98">
        <w:rPr>
          <w:iCs/>
          <w:lang w:val="en-US" w:eastAsia="ru-RU"/>
        </w:rPr>
        <w:t>P.K., Falkowski</w:t>
      </w:r>
      <w:r>
        <w:rPr>
          <w:iCs/>
          <w:lang w:val="en-US" w:eastAsia="ru-RU"/>
        </w:rPr>
        <w:t>,</w:t>
      </w:r>
      <w:r w:rsidRPr="00BB521F">
        <w:rPr>
          <w:iCs/>
          <w:lang w:val="en-US" w:eastAsia="ru-RU"/>
        </w:rPr>
        <w:t xml:space="preserve"> </w:t>
      </w:r>
      <w:r w:rsidRPr="007A4C98">
        <w:rPr>
          <w:iCs/>
          <w:lang w:val="en-US" w:eastAsia="ru-RU"/>
        </w:rPr>
        <w:t>P.G.</w:t>
      </w:r>
      <w:r>
        <w:rPr>
          <w:iCs/>
          <w:lang w:val="en-US" w:eastAsia="ru-RU"/>
        </w:rPr>
        <w:t>,</w:t>
      </w:r>
      <w:r w:rsidRPr="007A4C98">
        <w:rPr>
          <w:iCs/>
          <w:lang w:val="en-US" w:eastAsia="ru-RU"/>
        </w:rPr>
        <w:t xml:space="preserve"> 2002. Representing key phytoplankton functional groups in ocean carbon cycle models: Coccolithophorids. Global Biogeochem. Cycles </w:t>
      </w:r>
      <w:r w:rsidRPr="007618EB">
        <w:rPr>
          <w:iCs/>
          <w:lang w:val="en-US" w:eastAsia="ru-RU"/>
        </w:rPr>
        <w:t>16</w:t>
      </w:r>
      <w:r>
        <w:rPr>
          <w:iCs/>
          <w:lang w:val="en-US" w:eastAsia="ru-RU"/>
        </w:rPr>
        <w:t>,</w:t>
      </w:r>
      <w:r w:rsidRPr="007A4C98">
        <w:rPr>
          <w:iCs/>
          <w:lang w:val="en-US" w:eastAsia="ru-RU"/>
        </w:rPr>
        <w:t xml:space="preserve"> 1100. </w:t>
      </w:r>
      <w:hyperlink r:id="rId46" w:history="1">
        <w:r w:rsidRPr="00B65D12">
          <w:rPr>
            <w:rStyle w:val="Hyperlink"/>
            <w:iCs/>
            <w:color w:val="auto"/>
            <w:u w:val="none"/>
            <w:lang w:val="en-US" w:eastAsia="ru-RU"/>
          </w:rPr>
          <w:t>https://doi.org/10.1029/2001GB001454</w:t>
        </w:r>
      </w:hyperlink>
      <w:r>
        <w:rPr>
          <w:iCs/>
          <w:lang w:val="en-US" w:eastAsia="ru-RU"/>
        </w:rPr>
        <w:t>.</w:t>
      </w:r>
    </w:p>
    <w:p w14:paraId="2D89BC58"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IOCCG</w:t>
      </w:r>
      <w:r>
        <w:rPr>
          <w:iCs/>
          <w:lang w:val="en-US" w:eastAsia="ru-RU"/>
        </w:rPr>
        <w:t xml:space="preserve">, </w:t>
      </w:r>
      <w:r w:rsidRPr="007A4C98">
        <w:rPr>
          <w:iCs/>
          <w:lang w:val="en-US" w:eastAsia="ru-RU"/>
        </w:rPr>
        <w:t xml:space="preserve">2006. Remote Sensing of Inherent Optical Properties: Fundamentals, Tests of Algorithms, and Applications. </w:t>
      </w:r>
      <w:r>
        <w:rPr>
          <w:iCs/>
          <w:lang w:val="en-US" w:eastAsia="ru-RU"/>
        </w:rPr>
        <w:t xml:space="preserve">In: </w:t>
      </w:r>
      <w:r w:rsidRPr="007A4C98">
        <w:rPr>
          <w:iCs/>
          <w:lang w:val="en-US" w:eastAsia="ru-RU"/>
        </w:rPr>
        <w:t>Lee, Z.-P.</w:t>
      </w:r>
      <w:r>
        <w:rPr>
          <w:iCs/>
          <w:lang w:val="en-US" w:eastAsia="ru-RU"/>
        </w:rPr>
        <w:t>,</w:t>
      </w:r>
      <w:r w:rsidRPr="007A4C98">
        <w:rPr>
          <w:iCs/>
          <w:lang w:val="en-US" w:eastAsia="ru-RU"/>
        </w:rPr>
        <w:t xml:space="preserve"> (</w:t>
      </w:r>
      <w:r>
        <w:rPr>
          <w:iCs/>
          <w:lang w:val="en-US" w:eastAsia="ru-RU"/>
        </w:rPr>
        <w:t>E</w:t>
      </w:r>
      <w:r w:rsidRPr="007A4C98">
        <w:rPr>
          <w:iCs/>
          <w:lang w:val="en-US" w:eastAsia="ru-RU"/>
        </w:rPr>
        <w:t>d.), Reports of the International Ocean-Colour Coordinating Group, No. 5, IOCCG, Dartmouth, Canada.</w:t>
      </w:r>
    </w:p>
    <w:p w14:paraId="180B367E"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IOCCG</w:t>
      </w:r>
      <w:r>
        <w:rPr>
          <w:iCs/>
          <w:lang w:val="en-US" w:eastAsia="ru-RU"/>
        </w:rPr>
        <w:t>,</w:t>
      </w:r>
      <w:r w:rsidRPr="007A4C98">
        <w:rPr>
          <w:iCs/>
          <w:lang w:val="en-US" w:eastAsia="ru-RU"/>
        </w:rPr>
        <w:t xml:space="preserve"> 2014. Phytoplankton Functional Types from Space. </w:t>
      </w:r>
      <w:r>
        <w:rPr>
          <w:iCs/>
          <w:lang w:val="en-US" w:eastAsia="ru-RU"/>
        </w:rPr>
        <w:t xml:space="preserve">In: </w:t>
      </w:r>
      <w:r w:rsidRPr="007A4C98">
        <w:rPr>
          <w:iCs/>
          <w:lang w:val="en-US" w:eastAsia="ru-RU"/>
        </w:rPr>
        <w:t>Sathyendranath, S. (</w:t>
      </w:r>
      <w:r>
        <w:rPr>
          <w:iCs/>
          <w:lang w:val="en-US" w:eastAsia="ru-RU"/>
        </w:rPr>
        <w:t>E</w:t>
      </w:r>
      <w:r w:rsidRPr="007A4C98">
        <w:rPr>
          <w:iCs/>
          <w:lang w:val="en-US" w:eastAsia="ru-RU"/>
        </w:rPr>
        <w:t>d.), Reports of the International Ocean-Colour Coordinating Group, No. 15, IOCCG, Dartmouth, Canada.</w:t>
      </w:r>
    </w:p>
    <w:p w14:paraId="01362DEF"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lastRenderedPageBreak/>
        <w:t xml:space="preserve">Ivanov, L., </w:t>
      </w:r>
      <w:r>
        <w:rPr>
          <w:iCs/>
          <w:lang w:val="en-US" w:eastAsia="ru-RU"/>
        </w:rPr>
        <w:t>Konovalov, S., Melnikov, V., Mikaelyan, A., Yunev, O., Basturk, O., Belokopytov, V., Besiktepe, S., Bodeanu, N., Bologa, A., Cociasu, A., Diakonu, V., Kamburska, L., Kideys, A., Mankovsky, V., Moncheva, S., Nezlin, N., Niermann, U., Petranu, A., Shalovenkov, N., Shuskina, E., Salihoglu, I., Senichkina, L., Uysal, Z., Vedernikov, V., Yakubenko, V., Yakushev, E., Yilmaz, A.,</w:t>
      </w:r>
      <w:r w:rsidRPr="007A4C98">
        <w:rPr>
          <w:iCs/>
          <w:lang w:val="en-US" w:eastAsia="ru-RU"/>
        </w:rPr>
        <w:t xml:space="preserve"> 1998. Physical, chemical and biological data sets of the TU Black Sea Data Base: description and evaluation. In: Ivanov</w:t>
      </w:r>
      <w:r>
        <w:rPr>
          <w:iCs/>
          <w:lang w:val="en-US" w:eastAsia="ru-RU"/>
        </w:rPr>
        <w:t>,</w:t>
      </w:r>
      <w:r w:rsidRPr="007A4C98">
        <w:rPr>
          <w:iCs/>
          <w:lang w:val="en-US" w:eastAsia="ru-RU"/>
        </w:rPr>
        <w:t xml:space="preserve"> L</w:t>
      </w:r>
      <w:r>
        <w:rPr>
          <w:iCs/>
          <w:lang w:val="en-US" w:eastAsia="ru-RU"/>
        </w:rPr>
        <w:t>.</w:t>
      </w:r>
      <w:r w:rsidRPr="007A4C98">
        <w:rPr>
          <w:iCs/>
          <w:lang w:val="en-US" w:eastAsia="ru-RU"/>
        </w:rPr>
        <w:t>, Oguz</w:t>
      </w:r>
      <w:r>
        <w:rPr>
          <w:iCs/>
          <w:lang w:val="en-US" w:eastAsia="ru-RU"/>
        </w:rPr>
        <w:t>,</w:t>
      </w:r>
      <w:r w:rsidRPr="007A4C98">
        <w:rPr>
          <w:iCs/>
          <w:lang w:val="en-US" w:eastAsia="ru-RU"/>
        </w:rPr>
        <w:t xml:space="preserve"> T</w:t>
      </w:r>
      <w:r>
        <w:rPr>
          <w:iCs/>
          <w:lang w:val="en-US" w:eastAsia="ru-RU"/>
        </w:rPr>
        <w:t>.</w:t>
      </w:r>
      <w:r w:rsidRPr="007A4C98">
        <w:rPr>
          <w:iCs/>
          <w:lang w:val="en-US" w:eastAsia="ru-RU"/>
        </w:rPr>
        <w:t xml:space="preserve"> (</w:t>
      </w:r>
      <w:r>
        <w:rPr>
          <w:iCs/>
          <w:lang w:val="en-US" w:eastAsia="ru-RU"/>
        </w:rPr>
        <w:t>E</w:t>
      </w:r>
      <w:r w:rsidRPr="007A4C98">
        <w:rPr>
          <w:iCs/>
          <w:lang w:val="en-US" w:eastAsia="ru-RU"/>
        </w:rPr>
        <w:t>ds)</w:t>
      </w:r>
      <w:r>
        <w:rPr>
          <w:iCs/>
          <w:lang w:val="en-US" w:eastAsia="ru-RU"/>
        </w:rPr>
        <w:t>,</w:t>
      </w:r>
      <w:r w:rsidRPr="007A4C98">
        <w:rPr>
          <w:iCs/>
          <w:lang w:val="en-US" w:eastAsia="ru-RU"/>
        </w:rPr>
        <w:t xml:space="preserve"> NATO TU-Black Sea Project: ecosystem modeling as a management tool for the Black Sea, Vol I. Kluwer Academic Publishers, Dordrecht, </w:t>
      </w:r>
      <w:r>
        <w:rPr>
          <w:iCs/>
          <w:lang w:val="en-US" w:eastAsia="ru-RU"/>
        </w:rPr>
        <w:t>p</w:t>
      </w:r>
      <w:r w:rsidRPr="007A4C98">
        <w:rPr>
          <w:iCs/>
          <w:lang w:val="en-US" w:eastAsia="ru-RU"/>
        </w:rPr>
        <w:t>p</w:t>
      </w:r>
      <w:r>
        <w:rPr>
          <w:iCs/>
          <w:lang w:val="en-US" w:eastAsia="ru-RU"/>
        </w:rPr>
        <w:t>.</w:t>
      </w:r>
      <w:r w:rsidRPr="007A4C98">
        <w:rPr>
          <w:iCs/>
          <w:lang w:val="en-US" w:eastAsia="ru-RU"/>
        </w:rPr>
        <w:t xml:space="preserve"> 11–38.</w:t>
      </w:r>
    </w:p>
    <w:p w14:paraId="168CD91B" w14:textId="77777777" w:rsidR="00230553" w:rsidRPr="00C0262A" w:rsidRDefault="00230553" w:rsidP="00DA028D">
      <w:pPr>
        <w:suppressAutoHyphens w:val="0"/>
        <w:spacing w:line="360" w:lineRule="auto"/>
        <w:ind w:left="227" w:hanging="363"/>
        <w:jc w:val="both"/>
        <w:rPr>
          <w:iCs/>
          <w:lang w:val="en-US" w:eastAsia="ru-RU"/>
        </w:rPr>
      </w:pPr>
      <w:r w:rsidRPr="00CE6B4E">
        <w:rPr>
          <w:iCs/>
          <w:lang w:val="da-DK" w:eastAsia="ru-RU"/>
        </w:rPr>
        <w:t xml:space="preserve">Ivanov, V.A., Belokopytov, V.N., 2013. </w:t>
      </w:r>
      <w:r w:rsidRPr="007A4C98">
        <w:rPr>
          <w:iCs/>
          <w:lang w:val="en-US" w:eastAsia="ru-RU"/>
        </w:rPr>
        <w:t xml:space="preserve">Oceanography of the Black Sea. ECOSY-Gidrofizika. </w:t>
      </w:r>
      <w:r w:rsidRPr="00B65D12">
        <w:rPr>
          <w:iCs/>
          <w:lang w:val="en-US" w:eastAsia="ru-RU"/>
        </w:rPr>
        <w:t>ISBN: 978-966-022-6165-5</w:t>
      </w:r>
      <w:r>
        <w:rPr>
          <w:iCs/>
          <w:lang w:val="en-US" w:eastAsia="ru-RU"/>
        </w:rPr>
        <w:t>.</w:t>
      </w:r>
    </w:p>
    <w:p w14:paraId="3471ABE4"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Jin, X.B., Liu</w:t>
      </w:r>
      <w:r>
        <w:rPr>
          <w:iCs/>
          <w:lang w:val="en-US" w:eastAsia="ru-RU"/>
        </w:rPr>
        <w:t>,</w:t>
      </w:r>
      <w:r w:rsidRPr="00DE5C94">
        <w:rPr>
          <w:iCs/>
          <w:lang w:val="en-US" w:eastAsia="ru-RU"/>
        </w:rPr>
        <w:t xml:space="preserve"> </w:t>
      </w:r>
      <w:r w:rsidRPr="007A4C98">
        <w:rPr>
          <w:iCs/>
          <w:lang w:val="en-US" w:eastAsia="ru-RU"/>
        </w:rPr>
        <w:t>C.L., Zhao</w:t>
      </w:r>
      <w:r>
        <w:rPr>
          <w:iCs/>
          <w:lang w:val="en-US" w:eastAsia="ru-RU"/>
        </w:rPr>
        <w:t>,</w:t>
      </w:r>
      <w:r w:rsidRPr="00DE5C94">
        <w:rPr>
          <w:iCs/>
          <w:lang w:val="en-US" w:eastAsia="ru-RU"/>
        </w:rPr>
        <w:t xml:space="preserve"> </w:t>
      </w:r>
      <w:r w:rsidRPr="007A4C98">
        <w:rPr>
          <w:iCs/>
          <w:lang w:val="en-US" w:eastAsia="ru-RU"/>
        </w:rPr>
        <w:t>Y.L., Zhang</w:t>
      </w:r>
      <w:r>
        <w:rPr>
          <w:iCs/>
          <w:lang w:val="en-US" w:eastAsia="ru-RU"/>
        </w:rPr>
        <w:t>,</w:t>
      </w:r>
      <w:r w:rsidRPr="00DE5C94">
        <w:rPr>
          <w:iCs/>
          <w:lang w:val="en-US" w:eastAsia="ru-RU"/>
        </w:rPr>
        <w:t xml:space="preserve"> </w:t>
      </w:r>
      <w:r w:rsidRPr="007A4C98">
        <w:rPr>
          <w:iCs/>
          <w:lang w:val="en-US" w:eastAsia="ru-RU"/>
        </w:rPr>
        <w:t>Y.W., Wen</w:t>
      </w:r>
      <w:r>
        <w:rPr>
          <w:iCs/>
          <w:lang w:val="en-US" w:eastAsia="ru-RU"/>
        </w:rPr>
        <w:t>,</w:t>
      </w:r>
      <w:r w:rsidRPr="00DE5C94">
        <w:rPr>
          <w:iCs/>
          <w:lang w:val="en-US" w:eastAsia="ru-RU"/>
        </w:rPr>
        <w:t xml:space="preserve"> </w:t>
      </w:r>
      <w:r w:rsidRPr="007A4C98">
        <w:rPr>
          <w:iCs/>
          <w:lang w:val="en-US" w:eastAsia="ru-RU"/>
        </w:rPr>
        <w:t>K., Lin</w:t>
      </w:r>
      <w:r>
        <w:rPr>
          <w:iCs/>
          <w:lang w:val="en-US" w:eastAsia="ru-RU"/>
        </w:rPr>
        <w:t>,</w:t>
      </w:r>
      <w:r w:rsidRPr="00DE5C94">
        <w:rPr>
          <w:iCs/>
          <w:lang w:val="en-US" w:eastAsia="ru-RU"/>
        </w:rPr>
        <w:t xml:space="preserve"> </w:t>
      </w:r>
      <w:r w:rsidRPr="007A4C98">
        <w:rPr>
          <w:iCs/>
          <w:lang w:val="en-US" w:eastAsia="ru-RU"/>
        </w:rPr>
        <w:t>S., Liu</w:t>
      </w:r>
      <w:r>
        <w:rPr>
          <w:iCs/>
          <w:lang w:val="en-US" w:eastAsia="ru-RU"/>
        </w:rPr>
        <w:t>,</w:t>
      </w:r>
      <w:r w:rsidRPr="00DE5C94">
        <w:rPr>
          <w:iCs/>
          <w:lang w:val="en-US" w:eastAsia="ru-RU"/>
        </w:rPr>
        <w:t xml:space="preserve"> </w:t>
      </w:r>
      <w:r w:rsidRPr="007A4C98">
        <w:rPr>
          <w:iCs/>
          <w:lang w:val="en-US" w:eastAsia="ru-RU"/>
        </w:rPr>
        <w:t>Z.F.</w:t>
      </w:r>
      <w:r>
        <w:rPr>
          <w:iCs/>
          <w:lang w:val="en-US" w:eastAsia="ru-RU"/>
        </w:rPr>
        <w:t>,</w:t>
      </w:r>
      <w:r w:rsidRPr="007A4C98">
        <w:rPr>
          <w:iCs/>
          <w:lang w:val="en-US" w:eastAsia="ru-RU"/>
        </w:rPr>
        <w:t xml:space="preserve"> 2019. Two production stages of coccolithophores in winter as revealed by sediment traps in the northern South China Sea. J. Geophys. Res. </w:t>
      </w:r>
      <w:r w:rsidRPr="00DE5C94">
        <w:rPr>
          <w:iCs/>
          <w:lang w:val="en-US" w:eastAsia="ru-RU"/>
        </w:rPr>
        <w:t>124</w:t>
      </w:r>
      <w:r>
        <w:rPr>
          <w:iCs/>
          <w:lang w:val="en-US" w:eastAsia="ru-RU"/>
        </w:rPr>
        <w:t>,</w:t>
      </w:r>
      <w:r w:rsidRPr="007A4C98">
        <w:rPr>
          <w:iCs/>
          <w:lang w:val="en-US" w:eastAsia="ru-RU"/>
        </w:rPr>
        <w:t xml:space="preserve"> 2335–2350. https://doi.org/10.1029/2019JG005070.</w:t>
      </w:r>
    </w:p>
    <w:p w14:paraId="07DC08F5" w14:textId="77777777" w:rsidR="00230553" w:rsidRPr="00CE6B4E" w:rsidRDefault="00230553" w:rsidP="00DA028D">
      <w:pPr>
        <w:suppressAutoHyphens w:val="0"/>
        <w:spacing w:line="360" w:lineRule="auto"/>
        <w:ind w:left="227" w:hanging="363"/>
        <w:jc w:val="both"/>
        <w:rPr>
          <w:iCs/>
          <w:lang w:val="da-DK" w:eastAsia="ru-RU"/>
        </w:rPr>
      </w:pPr>
      <w:r w:rsidRPr="007A4C98">
        <w:rPr>
          <w:iCs/>
          <w:lang w:val="en-US" w:eastAsia="ru-RU"/>
        </w:rPr>
        <w:t>Kara, A.B., Wallcraft</w:t>
      </w:r>
      <w:r>
        <w:rPr>
          <w:iCs/>
          <w:lang w:val="en-US" w:eastAsia="ru-RU"/>
        </w:rPr>
        <w:t>,</w:t>
      </w:r>
      <w:r w:rsidRPr="00DE5C94">
        <w:rPr>
          <w:iCs/>
          <w:lang w:val="en-US" w:eastAsia="ru-RU"/>
        </w:rPr>
        <w:t xml:space="preserve"> </w:t>
      </w:r>
      <w:r w:rsidRPr="007A4C98">
        <w:rPr>
          <w:iCs/>
          <w:lang w:val="en-US" w:eastAsia="ru-RU"/>
        </w:rPr>
        <w:t>A.J., Metzger</w:t>
      </w:r>
      <w:r>
        <w:rPr>
          <w:iCs/>
          <w:lang w:val="en-US" w:eastAsia="ru-RU"/>
        </w:rPr>
        <w:t>,</w:t>
      </w:r>
      <w:r w:rsidRPr="00DE5C94">
        <w:rPr>
          <w:iCs/>
          <w:lang w:val="en-US" w:eastAsia="ru-RU"/>
        </w:rPr>
        <w:t xml:space="preserve"> </w:t>
      </w:r>
      <w:r w:rsidRPr="007A4C98">
        <w:rPr>
          <w:iCs/>
          <w:lang w:val="en-US" w:eastAsia="ru-RU"/>
        </w:rPr>
        <w:t>E.J., Hurlburt</w:t>
      </w:r>
      <w:r>
        <w:rPr>
          <w:iCs/>
          <w:lang w:val="en-US" w:eastAsia="ru-RU"/>
        </w:rPr>
        <w:t>,</w:t>
      </w:r>
      <w:r w:rsidRPr="00DE5C94">
        <w:rPr>
          <w:iCs/>
          <w:lang w:val="en-US" w:eastAsia="ru-RU"/>
        </w:rPr>
        <w:t xml:space="preserve"> </w:t>
      </w:r>
      <w:r w:rsidRPr="007A4C98">
        <w:rPr>
          <w:iCs/>
          <w:lang w:val="en-US" w:eastAsia="ru-RU"/>
        </w:rPr>
        <w:t>H.E., Fairall</w:t>
      </w:r>
      <w:r>
        <w:rPr>
          <w:iCs/>
          <w:lang w:val="en-US" w:eastAsia="ru-RU"/>
        </w:rPr>
        <w:t>,</w:t>
      </w:r>
      <w:r w:rsidRPr="00DE5C94">
        <w:rPr>
          <w:iCs/>
          <w:lang w:val="en-US" w:eastAsia="ru-RU"/>
        </w:rPr>
        <w:t xml:space="preserve"> </w:t>
      </w:r>
      <w:r w:rsidRPr="007A4C98">
        <w:rPr>
          <w:iCs/>
          <w:lang w:val="en-US" w:eastAsia="ru-RU"/>
        </w:rPr>
        <w:t>C.W.</w:t>
      </w:r>
      <w:r>
        <w:rPr>
          <w:iCs/>
          <w:lang w:val="en-US" w:eastAsia="ru-RU"/>
        </w:rPr>
        <w:t>,</w:t>
      </w:r>
      <w:r w:rsidRPr="007A4C98">
        <w:rPr>
          <w:iCs/>
          <w:lang w:val="en-US" w:eastAsia="ru-RU"/>
        </w:rPr>
        <w:t xml:space="preserve"> 2007. Wind </w:t>
      </w:r>
      <w:r>
        <w:rPr>
          <w:iCs/>
          <w:lang w:val="en-US" w:eastAsia="ru-RU"/>
        </w:rPr>
        <w:t>s</w:t>
      </w:r>
      <w:r w:rsidRPr="007A4C98">
        <w:rPr>
          <w:iCs/>
          <w:lang w:val="en-US" w:eastAsia="ru-RU"/>
        </w:rPr>
        <w:t xml:space="preserve">tress </w:t>
      </w:r>
      <w:r>
        <w:rPr>
          <w:iCs/>
          <w:lang w:val="en-US" w:eastAsia="ru-RU"/>
        </w:rPr>
        <w:t>d</w:t>
      </w:r>
      <w:r w:rsidRPr="007A4C98">
        <w:rPr>
          <w:iCs/>
          <w:lang w:val="en-US" w:eastAsia="ru-RU"/>
        </w:rPr>
        <w:t xml:space="preserve">rag </w:t>
      </w:r>
      <w:r>
        <w:rPr>
          <w:iCs/>
          <w:lang w:val="en-US" w:eastAsia="ru-RU"/>
        </w:rPr>
        <w:t>c</w:t>
      </w:r>
      <w:r w:rsidRPr="007A4C98">
        <w:rPr>
          <w:iCs/>
          <w:lang w:val="en-US" w:eastAsia="ru-RU"/>
        </w:rPr>
        <w:t xml:space="preserve">oefficient over the Global Ocean. Journal of Climate </w:t>
      </w:r>
      <w:r w:rsidRPr="00DE5C94">
        <w:rPr>
          <w:iCs/>
          <w:lang w:val="en-US" w:eastAsia="ru-RU"/>
        </w:rPr>
        <w:t>20</w:t>
      </w:r>
      <w:r>
        <w:rPr>
          <w:iCs/>
          <w:lang w:val="en-US" w:eastAsia="ru-RU"/>
        </w:rPr>
        <w:t>,</w:t>
      </w:r>
      <w:r w:rsidRPr="007A4C98">
        <w:rPr>
          <w:iCs/>
          <w:lang w:val="en-US" w:eastAsia="ru-RU"/>
        </w:rPr>
        <w:t xml:space="preserve"> 5856 – 5864.</w:t>
      </w:r>
      <w:r w:rsidRPr="00C0262A">
        <w:rPr>
          <w:lang w:val="en-US" w:eastAsia="ru-RU"/>
        </w:rPr>
        <w:t xml:space="preserve"> </w:t>
      </w:r>
      <w:hyperlink r:id="rId47" w:tgtFrame="_blank" w:history="1">
        <w:r w:rsidRPr="00CE6B4E">
          <w:rPr>
            <w:rStyle w:val="Hyperlink"/>
            <w:iCs/>
            <w:color w:val="auto"/>
            <w:u w:val="none"/>
            <w:lang w:val="da-DK" w:eastAsia="ru-RU"/>
          </w:rPr>
          <w:t>https://doi.org/10.1175/2007JCLI1825.1</w:t>
        </w:r>
      </w:hyperlink>
      <w:r w:rsidRPr="00CE6B4E">
        <w:rPr>
          <w:iCs/>
          <w:lang w:val="da-DK" w:eastAsia="ru-RU"/>
        </w:rPr>
        <w:t xml:space="preserve">. </w:t>
      </w:r>
    </w:p>
    <w:p w14:paraId="1F5066E6" w14:textId="77777777" w:rsidR="00230553" w:rsidRPr="007A4C98" w:rsidRDefault="00230553" w:rsidP="00DA028D">
      <w:pPr>
        <w:suppressAutoHyphens w:val="0"/>
        <w:spacing w:line="360" w:lineRule="auto"/>
        <w:ind w:left="227" w:hanging="363"/>
        <w:jc w:val="both"/>
        <w:rPr>
          <w:iCs/>
          <w:lang w:val="en-US" w:eastAsia="ru-RU"/>
        </w:rPr>
      </w:pPr>
      <w:r w:rsidRPr="00CE6B4E">
        <w:rPr>
          <w:iCs/>
          <w:lang w:val="da-DK" w:eastAsia="ru-RU"/>
        </w:rPr>
        <w:t xml:space="preserve">Konovalov, S.K., Murray, J.W., 2001. </w:t>
      </w:r>
      <w:r w:rsidRPr="007A4C98">
        <w:rPr>
          <w:iCs/>
          <w:lang w:val="en-US" w:eastAsia="ru-RU"/>
        </w:rPr>
        <w:t>Variations in the chemistry of the Black Sea on a time scale of decades (1960</w:t>
      </w:r>
      <w:r>
        <w:rPr>
          <w:iCs/>
          <w:lang w:val="en-US" w:eastAsia="ru-RU"/>
        </w:rPr>
        <w:t>-</w:t>
      </w:r>
      <w:r w:rsidRPr="007A4C98">
        <w:rPr>
          <w:iCs/>
          <w:lang w:val="en-US" w:eastAsia="ru-RU"/>
        </w:rPr>
        <w:t xml:space="preserve">1995). J. Mar. Syst. </w:t>
      </w:r>
      <w:r w:rsidRPr="00DE5C94">
        <w:rPr>
          <w:iCs/>
          <w:lang w:val="en-US" w:eastAsia="ru-RU"/>
        </w:rPr>
        <w:t>31</w:t>
      </w:r>
      <w:r>
        <w:rPr>
          <w:iCs/>
          <w:lang w:val="en-US" w:eastAsia="ru-RU"/>
        </w:rPr>
        <w:t>,</w:t>
      </w:r>
      <w:r w:rsidRPr="007A4C98">
        <w:rPr>
          <w:iCs/>
          <w:lang w:val="en-US" w:eastAsia="ru-RU"/>
        </w:rPr>
        <w:t xml:space="preserve"> 217–243.</w:t>
      </w:r>
      <w:r w:rsidRPr="00B65D12">
        <w:rPr>
          <w:lang w:val="en-US"/>
        </w:rPr>
        <w:t xml:space="preserve"> </w:t>
      </w:r>
      <w:r>
        <w:rPr>
          <w:lang w:val="en-US"/>
        </w:rPr>
        <w:t>doi</w:t>
      </w:r>
      <w:r w:rsidRPr="00B65D12">
        <w:rPr>
          <w:iCs/>
          <w:lang w:val="en-US" w:eastAsia="ru-RU"/>
        </w:rPr>
        <w:t>:</w:t>
      </w:r>
      <w:r>
        <w:rPr>
          <w:iCs/>
          <w:lang w:val="en-US" w:eastAsia="ru-RU"/>
        </w:rPr>
        <w:t xml:space="preserve"> </w:t>
      </w:r>
      <w:hyperlink r:id="rId48" w:tgtFrame="_blank" w:history="1">
        <w:r w:rsidRPr="00B65D12">
          <w:rPr>
            <w:rStyle w:val="Hyperlink"/>
            <w:iCs/>
            <w:color w:val="auto"/>
            <w:u w:val="none"/>
            <w:lang w:val="en-US" w:eastAsia="ru-RU"/>
          </w:rPr>
          <w:t>10.1016/S0924-7963(01)00054-9</w:t>
        </w:r>
      </w:hyperlink>
      <w:r>
        <w:rPr>
          <w:iCs/>
          <w:lang w:val="en-US" w:eastAsia="ru-RU"/>
        </w:rPr>
        <w:t>.</w:t>
      </w:r>
    </w:p>
    <w:p w14:paraId="6A88571D"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Kopelevich, O.V.</w:t>
      </w:r>
      <w:r>
        <w:rPr>
          <w:iCs/>
          <w:lang w:val="en-US" w:eastAsia="ru-RU"/>
        </w:rPr>
        <w:t>,</w:t>
      </w:r>
      <w:r w:rsidRPr="007A4C98">
        <w:rPr>
          <w:iCs/>
          <w:lang w:val="en-US" w:eastAsia="ru-RU"/>
        </w:rPr>
        <w:t xml:space="preserve"> 1983</w:t>
      </w:r>
      <w:r w:rsidRPr="007A4C98">
        <w:rPr>
          <w:iCs/>
          <w:lang w:val="en-GB" w:eastAsia="ru-RU"/>
        </w:rPr>
        <w:t xml:space="preserve">. </w:t>
      </w:r>
      <w:r w:rsidRPr="007A4C98">
        <w:rPr>
          <w:iCs/>
          <w:lang w:val="en-US" w:eastAsia="ru-RU"/>
        </w:rPr>
        <w:t xml:space="preserve">Experimental data on the optical properties of seawater. </w:t>
      </w:r>
      <w:r>
        <w:rPr>
          <w:iCs/>
          <w:lang w:val="en-US" w:eastAsia="ru-RU"/>
        </w:rPr>
        <w:t xml:space="preserve">In: </w:t>
      </w:r>
      <w:r w:rsidRPr="007A4C98">
        <w:rPr>
          <w:iCs/>
          <w:lang w:val="en-US" w:eastAsia="ru-RU"/>
        </w:rPr>
        <w:t>Monin</w:t>
      </w:r>
      <w:r>
        <w:rPr>
          <w:iCs/>
          <w:lang w:val="en-US" w:eastAsia="ru-RU"/>
        </w:rPr>
        <w:t>,</w:t>
      </w:r>
      <w:r w:rsidRPr="007A4C98">
        <w:rPr>
          <w:iCs/>
          <w:lang w:val="en-US" w:eastAsia="ru-RU"/>
        </w:rPr>
        <w:t xml:space="preserve"> A.S. (</w:t>
      </w:r>
      <w:r>
        <w:rPr>
          <w:iCs/>
          <w:lang w:val="en-US" w:eastAsia="ru-RU"/>
        </w:rPr>
        <w:t>E</w:t>
      </w:r>
      <w:r w:rsidRPr="007A4C98">
        <w:rPr>
          <w:iCs/>
          <w:lang w:val="en-US" w:eastAsia="ru-RU"/>
        </w:rPr>
        <w:t>d.),</w:t>
      </w:r>
      <w:r>
        <w:rPr>
          <w:iCs/>
          <w:lang w:val="en-US" w:eastAsia="ru-RU"/>
        </w:rPr>
        <w:t xml:space="preserve"> </w:t>
      </w:r>
      <w:r w:rsidRPr="007A4C98">
        <w:rPr>
          <w:iCs/>
          <w:lang w:val="en-US" w:eastAsia="ru-RU"/>
        </w:rPr>
        <w:t>Ocean Optics. 1. Physical properties of the ocean</w:t>
      </w:r>
      <w:r>
        <w:rPr>
          <w:iCs/>
          <w:lang w:val="en-US" w:eastAsia="ru-RU"/>
        </w:rPr>
        <w:t>.</w:t>
      </w:r>
      <w:r w:rsidRPr="007A4C98">
        <w:rPr>
          <w:iCs/>
          <w:lang w:val="en-US" w:eastAsia="ru-RU"/>
        </w:rPr>
        <w:t xml:space="preserve"> Nauka, Moskva, </w:t>
      </w:r>
      <w:r>
        <w:rPr>
          <w:iCs/>
          <w:lang w:val="en-US" w:eastAsia="ru-RU"/>
        </w:rPr>
        <w:t>pp.</w:t>
      </w:r>
      <w:r w:rsidRPr="007A4C98">
        <w:rPr>
          <w:iCs/>
          <w:lang w:val="en-US" w:eastAsia="ru-RU"/>
        </w:rPr>
        <w:t>166–208.</w:t>
      </w:r>
    </w:p>
    <w:p w14:paraId="0B82D5A8"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Kopelevich, O.V., Burenkov</w:t>
      </w:r>
      <w:r>
        <w:rPr>
          <w:iCs/>
          <w:lang w:val="en-US" w:eastAsia="ru-RU"/>
        </w:rPr>
        <w:t>,</w:t>
      </w:r>
      <w:r w:rsidRPr="00512064">
        <w:rPr>
          <w:iCs/>
          <w:lang w:val="en-US" w:eastAsia="ru-RU"/>
        </w:rPr>
        <w:t xml:space="preserve"> </w:t>
      </w:r>
      <w:r w:rsidRPr="007A4C98">
        <w:rPr>
          <w:iCs/>
          <w:lang w:val="en-US" w:eastAsia="ru-RU"/>
        </w:rPr>
        <w:t>V.I., Sheberstov</w:t>
      </w:r>
      <w:r>
        <w:rPr>
          <w:iCs/>
          <w:lang w:val="en-US" w:eastAsia="ru-RU"/>
        </w:rPr>
        <w:t>,</w:t>
      </w:r>
      <w:r w:rsidRPr="00512064">
        <w:rPr>
          <w:iCs/>
          <w:lang w:val="en-US" w:eastAsia="ru-RU"/>
        </w:rPr>
        <w:t xml:space="preserve"> </w:t>
      </w:r>
      <w:r w:rsidRPr="007A4C98">
        <w:rPr>
          <w:iCs/>
          <w:lang w:val="en-US" w:eastAsia="ru-RU"/>
        </w:rPr>
        <w:t>S.V., Vazyulya</w:t>
      </w:r>
      <w:r>
        <w:rPr>
          <w:iCs/>
          <w:lang w:val="en-US" w:eastAsia="ru-RU"/>
        </w:rPr>
        <w:t>,</w:t>
      </w:r>
      <w:r w:rsidRPr="00512064">
        <w:rPr>
          <w:iCs/>
          <w:lang w:val="en-US" w:eastAsia="ru-RU"/>
        </w:rPr>
        <w:t xml:space="preserve"> </w:t>
      </w:r>
      <w:r w:rsidRPr="007A4C98">
        <w:rPr>
          <w:iCs/>
          <w:lang w:val="en-US" w:eastAsia="ru-RU"/>
        </w:rPr>
        <w:t>S.V., Kravchishina</w:t>
      </w:r>
      <w:r>
        <w:rPr>
          <w:iCs/>
          <w:lang w:val="en-US" w:eastAsia="ru-RU"/>
        </w:rPr>
        <w:t>,</w:t>
      </w:r>
      <w:r w:rsidRPr="00512064">
        <w:rPr>
          <w:iCs/>
          <w:lang w:val="en-US" w:eastAsia="ru-RU"/>
        </w:rPr>
        <w:t xml:space="preserve"> </w:t>
      </w:r>
      <w:r w:rsidRPr="007A4C98">
        <w:rPr>
          <w:iCs/>
          <w:lang w:val="en-US" w:eastAsia="ru-RU"/>
        </w:rPr>
        <w:t>M., Pautova</w:t>
      </w:r>
      <w:r>
        <w:rPr>
          <w:iCs/>
          <w:lang w:val="en-US" w:eastAsia="ru-RU"/>
        </w:rPr>
        <w:t>,</w:t>
      </w:r>
      <w:r w:rsidRPr="00512064">
        <w:rPr>
          <w:iCs/>
          <w:lang w:val="en-US" w:eastAsia="ru-RU"/>
        </w:rPr>
        <w:t xml:space="preserve"> </w:t>
      </w:r>
      <w:r w:rsidRPr="007A4C98">
        <w:rPr>
          <w:iCs/>
          <w:lang w:val="en-US" w:eastAsia="ru-RU"/>
        </w:rPr>
        <w:t>L.A.,</w:t>
      </w:r>
      <w:r>
        <w:rPr>
          <w:iCs/>
          <w:lang w:val="en-US" w:eastAsia="ru-RU"/>
        </w:rPr>
        <w:t xml:space="preserve"> </w:t>
      </w:r>
      <w:r w:rsidRPr="007A4C98">
        <w:rPr>
          <w:iCs/>
          <w:lang w:val="en-US" w:eastAsia="ru-RU"/>
        </w:rPr>
        <w:t>Silkin</w:t>
      </w:r>
      <w:r>
        <w:rPr>
          <w:iCs/>
          <w:lang w:val="en-US" w:eastAsia="ru-RU"/>
        </w:rPr>
        <w:t>,</w:t>
      </w:r>
      <w:r w:rsidRPr="00512064">
        <w:rPr>
          <w:iCs/>
          <w:lang w:val="en-US" w:eastAsia="ru-RU"/>
        </w:rPr>
        <w:t xml:space="preserve"> </w:t>
      </w:r>
      <w:r w:rsidRPr="007A4C98">
        <w:rPr>
          <w:iCs/>
          <w:lang w:val="en-US" w:eastAsia="ru-RU"/>
        </w:rPr>
        <w:t>V.A., Artemiev</w:t>
      </w:r>
      <w:r>
        <w:rPr>
          <w:iCs/>
          <w:lang w:val="en-US" w:eastAsia="ru-RU"/>
        </w:rPr>
        <w:t>,</w:t>
      </w:r>
      <w:r w:rsidRPr="00512064">
        <w:rPr>
          <w:iCs/>
          <w:lang w:val="en-US" w:eastAsia="ru-RU"/>
        </w:rPr>
        <w:t xml:space="preserve"> </w:t>
      </w:r>
      <w:r w:rsidRPr="007A4C98">
        <w:rPr>
          <w:iCs/>
          <w:lang w:val="en-US" w:eastAsia="ru-RU"/>
        </w:rPr>
        <w:t>V., Grigoriev</w:t>
      </w:r>
      <w:r>
        <w:rPr>
          <w:iCs/>
          <w:lang w:val="en-US" w:eastAsia="ru-RU"/>
        </w:rPr>
        <w:t>,</w:t>
      </w:r>
      <w:r w:rsidRPr="00512064">
        <w:rPr>
          <w:iCs/>
          <w:lang w:val="en-US" w:eastAsia="ru-RU"/>
        </w:rPr>
        <w:t xml:space="preserve"> </w:t>
      </w:r>
      <w:r w:rsidRPr="007A4C98">
        <w:rPr>
          <w:iCs/>
          <w:lang w:val="en-US" w:eastAsia="ru-RU"/>
        </w:rPr>
        <w:t>A.</w:t>
      </w:r>
      <w:r>
        <w:rPr>
          <w:iCs/>
          <w:lang w:val="en-US" w:eastAsia="ru-RU"/>
        </w:rPr>
        <w:t>,</w:t>
      </w:r>
      <w:r w:rsidRPr="007A4C98">
        <w:rPr>
          <w:iCs/>
          <w:lang w:val="en-US" w:eastAsia="ru-RU"/>
        </w:rPr>
        <w:t xml:space="preserve"> 2014. Satellite monitoring of coccolithophore blooms in the Black Sea from ocean color data. Remote Sensing of the Environment </w:t>
      </w:r>
      <w:r w:rsidRPr="00512064">
        <w:rPr>
          <w:iCs/>
          <w:lang w:val="en-US" w:eastAsia="ru-RU"/>
        </w:rPr>
        <w:t>146</w:t>
      </w:r>
      <w:r>
        <w:rPr>
          <w:iCs/>
          <w:lang w:val="en-US" w:eastAsia="ru-RU"/>
        </w:rPr>
        <w:t>,</w:t>
      </w:r>
      <w:r w:rsidRPr="007A4C98">
        <w:rPr>
          <w:iCs/>
          <w:lang w:val="en-US" w:eastAsia="ru-RU"/>
        </w:rPr>
        <w:t xml:space="preserve"> 113–123.</w:t>
      </w:r>
    </w:p>
    <w:p w14:paraId="354B4F4B"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Kopelevich, O.V., Sahling</w:t>
      </w:r>
      <w:r>
        <w:rPr>
          <w:iCs/>
          <w:lang w:val="en-US" w:eastAsia="ru-RU"/>
        </w:rPr>
        <w:t>,</w:t>
      </w:r>
      <w:r w:rsidRPr="00DE5C94">
        <w:rPr>
          <w:iCs/>
          <w:lang w:val="en-US" w:eastAsia="ru-RU"/>
        </w:rPr>
        <w:t xml:space="preserve"> </w:t>
      </w:r>
      <w:r w:rsidRPr="007A4C98">
        <w:rPr>
          <w:iCs/>
          <w:lang w:val="en-US" w:eastAsia="ru-RU"/>
        </w:rPr>
        <w:t>I.V., Vazyulya</w:t>
      </w:r>
      <w:r>
        <w:rPr>
          <w:iCs/>
          <w:lang w:val="en-US" w:eastAsia="ru-RU"/>
        </w:rPr>
        <w:t>,</w:t>
      </w:r>
      <w:r w:rsidRPr="00DE5C94">
        <w:rPr>
          <w:iCs/>
          <w:lang w:val="en-US" w:eastAsia="ru-RU"/>
        </w:rPr>
        <w:t xml:space="preserve"> </w:t>
      </w:r>
      <w:r w:rsidRPr="007A4C98">
        <w:rPr>
          <w:iCs/>
          <w:lang w:val="en-US" w:eastAsia="ru-RU"/>
        </w:rPr>
        <w:t>S.V., Glukhovets</w:t>
      </w:r>
      <w:r>
        <w:rPr>
          <w:iCs/>
          <w:lang w:val="en-US" w:eastAsia="ru-RU"/>
        </w:rPr>
        <w:t>,</w:t>
      </w:r>
      <w:r w:rsidRPr="00DE5C94">
        <w:rPr>
          <w:iCs/>
          <w:lang w:val="en-US" w:eastAsia="ru-RU"/>
        </w:rPr>
        <w:t xml:space="preserve"> </w:t>
      </w:r>
      <w:r w:rsidRPr="007A4C98">
        <w:rPr>
          <w:iCs/>
          <w:lang w:val="en-US" w:eastAsia="ru-RU"/>
        </w:rPr>
        <w:t>D.I., Sheberstov</w:t>
      </w:r>
      <w:r>
        <w:rPr>
          <w:iCs/>
          <w:lang w:val="en-US" w:eastAsia="ru-RU"/>
        </w:rPr>
        <w:t>,</w:t>
      </w:r>
      <w:r w:rsidRPr="00DE5C94">
        <w:rPr>
          <w:iCs/>
          <w:lang w:val="en-US" w:eastAsia="ru-RU"/>
        </w:rPr>
        <w:t xml:space="preserve"> </w:t>
      </w:r>
      <w:r w:rsidRPr="007A4C98">
        <w:rPr>
          <w:iCs/>
          <w:lang w:val="en-US" w:eastAsia="ru-RU"/>
        </w:rPr>
        <w:t>S.V., Burenkov</w:t>
      </w:r>
      <w:r>
        <w:rPr>
          <w:iCs/>
          <w:lang w:val="en-US" w:eastAsia="ru-RU"/>
        </w:rPr>
        <w:t>,</w:t>
      </w:r>
      <w:r w:rsidRPr="00512064">
        <w:rPr>
          <w:iCs/>
          <w:lang w:val="en-US" w:eastAsia="ru-RU"/>
        </w:rPr>
        <w:t xml:space="preserve"> </w:t>
      </w:r>
      <w:r w:rsidRPr="007A4C98">
        <w:rPr>
          <w:iCs/>
          <w:lang w:val="en-US" w:eastAsia="ru-RU"/>
        </w:rPr>
        <w:t>V.I., Karalli</w:t>
      </w:r>
      <w:r>
        <w:rPr>
          <w:iCs/>
          <w:lang w:val="en-US" w:eastAsia="ru-RU"/>
        </w:rPr>
        <w:t>,</w:t>
      </w:r>
      <w:r w:rsidRPr="00512064">
        <w:rPr>
          <w:iCs/>
          <w:lang w:val="en-US" w:eastAsia="ru-RU"/>
        </w:rPr>
        <w:t xml:space="preserve"> </w:t>
      </w:r>
      <w:r w:rsidRPr="007A4C98">
        <w:rPr>
          <w:iCs/>
          <w:lang w:val="en-US" w:eastAsia="ru-RU"/>
        </w:rPr>
        <w:t>P.G.,</w:t>
      </w:r>
      <w:r>
        <w:rPr>
          <w:iCs/>
          <w:lang w:val="en-US" w:eastAsia="ru-RU"/>
        </w:rPr>
        <w:t xml:space="preserve"> </w:t>
      </w:r>
      <w:r w:rsidRPr="007A4C98">
        <w:rPr>
          <w:iCs/>
          <w:lang w:val="en-US" w:eastAsia="ru-RU"/>
        </w:rPr>
        <w:t>Yushmanova</w:t>
      </w:r>
      <w:r>
        <w:rPr>
          <w:iCs/>
          <w:lang w:val="en-US" w:eastAsia="ru-RU"/>
        </w:rPr>
        <w:t>,</w:t>
      </w:r>
      <w:r w:rsidRPr="00512064">
        <w:rPr>
          <w:iCs/>
          <w:lang w:val="en-US" w:eastAsia="ru-RU"/>
        </w:rPr>
        <w:t xml:space="preserve"> </w:t>
      </w:r>
      <w:r w:rsidRPr="007A4C98">
        <w:rPr>
          <w:iCs/>
          <w:lang w:val="en-US" w:eastAsia="ru-RU"/>
        </w:rPr>
        <w:t>A.V.</w:t>
      </w:r>
      <w:r>
        <w:rPr>
          <w:iCs/>
          <w:lang w:val="en-US" w:eastAsia="ru-RU"/>
        </w:rPr>
        <w:t>,</w:t>
      </w:r>
      <w:r w:rsidRPr="007A4C98">
        <w:rPr>
          <w:iCs/>
          <w:lang w:val="en-US" w:eastAsia="ru-RU"/>
        </w:rPr>
        <w:t xml:space="preserve"> 2018. Bio-</w:t>
      </w:r>
      <w:r>
        <w:rPr>
          <w:iCs/>
          <w:lang w:val="en-US" w:eastAsia="ru-RU"/>
        </w:rPr>
        <w:t>o</w:t>
      </w:r>
      <w:r w:rsidRPr="007A4C98">
        <w:rPr>
          <w:iCs/>
          <w:lang w:val="en-US" w:eastAsia="ru-RU"/>
        </w:rPr>
        <w:t xml:space="preserve">ptical </w:t>
      </w:r>
      <w:r>
        <w:rPr>
          <w:iCs/>
          <w:lang w:val="en-US" w:eastAsia="ru-RU"/>
        </w:rPr>
        <w:t>c</w:t>
      </w:r>
      <w:r w:rsidRPr="007A4C98">
        <w:rPr>
          <w:iCs/>
          <w:lang w:val="en-US" w:eastAsia="ru-RU"/>
        </w:rPr>
        <w:t xml:space="preserve">haracteristics of the </w:t>
      </w:r>
      <w:r>
        <w:rPr>
          <w:iCs/>
          <w:lang w:val="en-US" w:eastAsia="ru-RU"/>
        </w:rPr>
        <w:t>s</w:t>
      </w:r>
      <w:r w:rsidRPr="007A4C98">
        <w:rPr>
          <w:iCs/>
          <w:lang w:val="en-US" w:eastAsia="ru-RU"/>
        </w:rPr>
        <w:t xml:space="preserve">eas, </w:t>
      </w:r>
      <w:r>
        <w:rPr>
          <w:iCs/>
          <w:lang w:val="en-US" w:eastAsia="ru-RU"/>
        </w:rPr>
        <w:t>s</w:t>
      </w:r>
      <w:r w:rsidRPr="007A4C98">
        <w:rPr>
          <w:iCs/>
          <w:lang w:val="en-US" w:eastAsia="ru-RU"/>
        </w:rPr>
        <w:t xml:space="preserve">urrounding the </w:t>
      </w:r>
      <w:r>
        <w:rPr>
          <w:iCs/>
          <w:lang w:val="en-US" w:eastAsia="ru-RU"/>
        </w:rPr>
        <w:t>w</w:t>
      </w:r>
      <w:r w:rsidRPr="007A4C98">
        <w:rPr>
          <w:iCs/>
          <w:lang w:val="en-US" w:eastAsia="ru-RU"/>
        </w:rPr>
        <w:t xml:space="preserve">estern </w:t>
      </w:r>
      <w:r>
        <w:rPr>
          <w:iCs/>
          <w:lang w:val="en-US" w:eastAsia="ru-RU"/>
        </w:rPr>
        <w:t>p</w:t>
      </w:r>
      <w:r w:rsidRPr="007A4C98">
        <w:rPr>
          <w:iCs/>
          <w:lang w:val="en-US" w:eastAsia="ru-RU"/>
        </w:rPr>
        <w:t xml:space="preserve">art of Russia, from </w:t>
      </w:r>
      <w:r>
        <w:rPr>
          <w:iCs/>
          <w:lang w:val="en-US" w:eastAsia="ru-RU"/>
        </w:rPr>
        <w:t>d</w:t>
      </w:r>
      <w:r w:rsidRPr="007A4C98">
        <w:rPr>
          <w:iCs/>
          <w:lang w:val="en-US" w:eastAsia="ru-RU"/>
        </w:rPr>
        <w:t>ata of the Satellite Ocean Color Scanners of 1998–2017 OOO «VAS</w:t>
      </w:r>
      <w:r>
        <w:rPr>
          <w:iCs/>
          <w:lang w:val="en-US" w:eastAsia="ru-RU"/>
        </w:rPr>
        <w:t>H</w:t>
      </w:r>
      <w:r w:rsidRPr="007A4C98">
        <w:rPr>
          <w:iCs/>
          <w:lang w:val="en-US" w:eastAsia="ru-RU"/>
        </w:rPr>
        <w:t xml:space="preserve"> FORMAT»: Moscow. (in Russian).</w:t>
      </w:r>
    </w:p>
    <w:p w14:paraId="252DD21B" w14:textId="77777777" w:rsidR="00230553" w:rsidRPr="00512A25" w:rsidRDefault="00230553" w:rsidP="00DA028D">
      <w:pPr>
        <w:suppressAutoHyphens w:val="0"/>
        <w:spacing w:line="360" w:lineRule="auto"/>
        <w:ind w:left="227" w:hanging="363"/>
        <w:jc w:val="both"/>
        <w:rPr>
          <w:iCs/>
          <w:lang w:val="en-US" w:eastAsia="ru-RU"/>
        </w:rPr>
      </w:pPr>
      <w:r w:rsidRPr="00B97007">
        <w:rPr>
          <w:iCs/>
          <w:lang w:val="en-US" w:eastAsia="ru-RU"/>
        </w:rPr>
        <w:t>Kubryakov, A.A., Mikaelyan</w:t>
      </w:r>
      <w:r>
        <w:rPr>
          <w:iCs/>
          <w:lang w:val="en-US" w:eastAsia="ru-RU"/>
        </w:rPr>
        <w:t>,</w:t>
      </w:r>
      <w:r w:rsidRPr="00512064">
        <w:rPr>
          <w:iCs/>
          <w:lang w:val="en-US" w:eastAsia="ru-RU"/>
        </w:rPr>
        <w:t xml:space="preserve"> </w:t>
      </w:r>
      <w:r w:rsidRPr="00B97007">
        <w:rPr>
          <w:iCs/>
          <w:lang w:val="en-US" w:eastAsia="ru-RU"/>
        </w:rPr>
        <w:t>A.S., Stanichny</w:t>
      </w:r>
      <w:r>
        <w:rPr>
          <w:iCs/>
          <w:lang w:val="en-US" w:eastAsia="ru-RU"/>
        </w:rPr>
        <w:t>,</w:t>
      </w:r>
      <w:r w:rsidRPr="00512064">
        <w:rPr>
          <w:iCs/>
          <w:lang w:val="en-US" w:eastAsia="ru-RU"/>
        </w:rPr>
        <w:t xml:space="preserve"> </w:t>
      </w:r>
      <w:r w:rsidRPr="00B97007">
        <w:rPr>
          <w:iCs/>
          <w:lang w:val="en-US" w:eastAsia="ru-RU"/>
        </w:rPr>
        <w:t>S.V.</w:t>
      </w:r>
      <w:r>
        <w:rPr>
          <w:iCs/>
          <w:lang w:val="en-US" w:eastAsia="ru-RU"/>
        </w:rPr>
        <w:t>,</w:t>
      </w:r>
      <w:r w:rsidRPr="00B97007">
        <w:rPr>
          <w:iCs/>
          <w:lang w:val="en-US" w:eastAsia="ru-RU"/>
        </w:rPr>
        <w:t xml:space="preserve"> </w:t>
      </w:r>
      <w:r w:rsidRPr="007A4C98">
        <w:rPr>
          <w:iCs/>
          <w:lang w:val="en-US" w:eastAsia="ru-RU"/>
        </w:rPr>
        <w:t xml:space="preserve">2019. Summer and winter coccolithophore blooms in the Black Sea and their impact on production of dissolved organic matter from Bio-Argo data. J. Mar. </w:t>
      </w:r>
      <w:r w:rsidRPr="00512A25">
        <w:rPr>
          <w:iCs/>
          <w:lang w:val="en-US" w:eastAsia="ru-RU"/>
        </w:rPr>
        <w:t xml:space="preserve">Syst. </w:t>
      </w:r>
      <w:r w:rsidRPr="00512064">
        <w:rPr>
          <w:iCs/>
          <w:lang w:val="en-US" w:eastAsia="ru-RU"/>
        </w:rPr>
        <w:t>199,</w:t>
      </w:r>
      <w:r w:rsidRPr="00512A25">
        <w:rPr>
          <w:iCs/>
          <w:lang w:val="en-US" w:eastAsia="ru-RU"/>
        </w:rPr>
        <w:t xml:space="preserve"> 103220</w:t>
      </w:r>
      <w:r w:rsidRPr="00C0262A">
        <w:rPr>
          <w:iCs/>
          <w:lang w:val="en-US" w:eastAsia="ru-RU"/>
        </w:rPr>
        <w:t xml:space="preserve">. </w:t>
      </w:r>
      <w:hyperlink r:id="rId49" w:history="1">
        <w:r w:rsidRPr="00C0262A">
          <w:rPr>
            <w:rStyle w:val="Hyperlink"/>
            <w:iCs/>
            <w:color w:val="auto"/>
            <w:u w:val="none"/>
            <w:lang w:val="en-US" w:eastAsia="ru-RU"/>
          </w:rPr>
          <w:t>https://doi.org/10.1016/j.jmarsys.2019.103220</w:t>
        </w:r>
      </w:hyperlink>
      <w:r w:rsidRPr="00512A25">
        <w:rPr>
          <w:iCs/>
          <w:lang w:val="en-US" w:eastAsia="ru-RU"/>
        </w:rPr>
        <w:t>.</w:t>
      </w:r>
    </w:p>
    <w:p w14:paraId="69E211D3" w14:textId="77777777" w:rsidR="00230553" w:rsidRPr="007A4C98" w:rsidRDefault="00230553" w:rsidP="00DA028D">
      <w:pPr>
        <w:suppressAutoHyphens w:val="0"/>
        <w:spacing w:line="360" w:lineRule="auto"/>
        <w:ind w:left="227" w:hanging="363"/>
        <w:jc w:val="both"/>
        <w:rPr>
          <w:iCs/>
          <w:lang w:val="en-US" w:eastAsia="ru-RU"/>
        </w:rPr>
      </w:pPr>
      <w:r w:rsidRPr="00512A25">
        <w:rPr>
          <w:iCs/>
          <w:lang w:val="en-US" w:eastAsia="ru-RU"/>
        </w:rPr>
        <w:t>Kubryakov, A.A., Mikaelyan</w:t>
      </w:r>
      <w:r>
        <w:rPr>
          <w:iCs/>
          <w:lang w:val="en-US" w:eastAsia="ru-RU"/>
        </w:rPr>
        <w:t>,</w:t>
      </w:r>
      <w:r w:rsidRPr="00A80098">
        <w:rPr>
          <w:iCs/>
          <w:lang w:val="en-US" w:eastAsia="ru-RU"/>
        </w:rPr>
        <w:t xml:space="preserve"> </w:t>
      </w:r>
      <w:r w:rsidRPr="00512A25">
        <w:rPr>
          <w:iCs/>
          <w:lang w:val="en-US" w:eastAsia="ru-RU"/>
        </w:rPr>
        <w:t>A.S., Stanichny</w:t>
      </w:r>
      <w:r>
        <w:rPr>
          <w:iCs/>
          <w:lang w:val="en-US" w:eastAsia="ru-RU"/>
        </w:rPr>
        <w:t>,</w:t>
      </w:r>
      <w:r w:rsidRPr="00A80098">
        <w:rPr>
          <w:iCs/>
          <w:lang w:val="en-US" w:eastAsia="ru-RU"/>
        </w:rPr>
        <w:t xml:space="preserve"> </w:t>
      </w:r>
      <w:r w:rsidRPr="00512A25">
        <w:rPr>
          <w:iCs/>
          <w:lang w:val="en-US" w:eastAsia="ru-RU"/>
        </w:rPr>
        <w:t>S.V.</w:t>
      </w:r>
      <w:r>
        <w:rPr>
          <w:iCs/>
          <w:lang w:val="en-US" w:eastAsia="ru-RU"/>
        </w:rPr>
        <w:t>,</w:t>
      </w:r>
      <w:r w:rsidRPr="00512A25">
        <w:rPr>
          <w:iCs/>
          <w:lang w:val="en-US" w:eastAsia="ru-RU"/>
        </w:rPr>
        <w:t xml:space="preserve"> </w:t>
      </w:r>
      <w:r w:rsidRPr="007A4C98">
        <w:rPr>
          <w:iCs/>
          <w:lang w:val="en-US" w:eastAsia="ru-RU"/>
        </w:rPr>
        <w:t xml:space="preserve">2021. Extremely strong coccolithophore blooms in the Black Sea: The decisive role of winter vertical entrainment of deep water. Deep-Sea Res. Part I </w:t>
      </w:r>
      <w:r w:rsidRPr="00A80098">
        <w:rPr>
          <w:iCs/>
          <w:lang w:val="en-US" w:eastAsia="ru-RU"/>
        </w:rPr>
        <w:t>173</w:t>
      </w:r>
      <w:r w:rsidRPr="007A4C98">
        <w:rPr>
          <w:iCs/>
          <w:lang w:val="en-US" w:eastAsia="ru-RU"/>
        </w:rPr>
        <w:t xml:space="preserve">, 103554. </w:t>
      </w:r>
      <w:hyperlink r:id="rId50" w:tgtFrame="_blank" w:tooltip="Persistent link using digital object identifier" w:history="1">
        <w:r w:rsidRPr="00B65D12">
          <w:rPr>
            <w:rStyle w:val="Hyperlink"/>
            <w:iCs/>
            <w:color w:val="auto"/>
            <w:u w:val="none"/>
            <w:lang w:val="en-US" w:eastAsia="ru-RU"/>
          </w:rPr>
          <w:t>https://doi.org/10.1016/j.dsr.2021.103554</w:t>
        </w:r>
      </w:hyperlink>
      <w:hyperlink r:id="rId51" w:tgtFrame="_blank" w:history="1">
        <w:r w:rsidRPr="00B65D12">
          <w:rPr>
            <w:rStyle w:val="Hyperlink"/>
            <w:iCs/>
            <w:color w:val="auto"/>
            <w:u w:val="none"/>
            <w:lang w:val="en-US" w:eastAsia="ru-RU"/>
          </w:rPr>
          <w:t>Get rights and content</w:t>
        </w:r>
      </w:hyperlink>
      <w:r w:rsidRPr="00C0262A">
        <w:rPr>
          <w:iCs/>
          <w:lang w:val="en-US" w:eastAsia="ru-RU"/>
        </w:rPr>
        <w:t>.</w:t>
      </w:r>
    </w:p>
    <w:p w14:paraId="20D2B873" w14:textId="77777777" w:rsidR="00230553" w:rsidRPr="007A4C98" w:rsidRDefault="00230553" w:rsidP="00DA028D">
      <w:pPr>
        <w:suppressAutoHyphens w:val="0"/>
        <w:spacing w:line="360" w:lineRule="auto"/>
        <w:ind w:left="227" w:hanging="363"/>
        <w:jc w:val="both"/>
        <w:rPr>
          <w:iCs/>
          <w:lang w:val="da-DK" w:eastAsia="ru-RU"/>
        </w:rPr>
      </w:pPr>
      <w:r w:rsidRPr="00CE6B4E">
        <w:rPr>
          <w:iCs/>
          <w:lang w:val="en-US" w:eastAsia="ru-RU"/>
        </w:rPr>
        <w:lastRenderedPageBreak/>
        <w:t xml:space="preserve">Kubryakova, E.A., Kubryakov, A.A., Mikaelyan, A.S., </w:t>
      </w:r>
      <w:r w:rsidRPr="007A4C98">
        <w:rPr>
          <w:iCs/>
          <w:lang w:val="en-US" w:eastAsia="ru-RU"/>
        </w:rPr>
        <w:t xml:space="preserve">2021. Winter coccolithophore blooms in the Black Sea: Interannual variability and driving factors. </w:t>
      </w:r>
      <w:r w:rsidRPr="007A4C98">
        <w:rPr>
          <w:iCs/>
          <w:lang w:val="da-DK" w:eastAsia="ru-RU"/>
        </w:rPr>
        <w:t xml:space="preserve">J. Mar. Syst. </w:t>
      </w:r>
      <w:r w:rsidRPr="00A80098">
        <w:rPr>
          <w:iCs/>
          <w:lang w:val="da-DK" w:eastAsia="ru-RU"/>
        </w:rPr>
        <w:t>213</w:t>
      </w:r>
      <w:r>
        <w:rPr>
          <w:iCs/>
          <w:lang w:val="da-DK" w:eastAsia="ru-RU"/>
        </w:rPr>
        <w:t>,</w:t>
      </w:r>
      <w:r w:rsidRPr="007A4C98">
        <w:rPr>
          <w:iCs/>
          <w:lang w:val="da-DK" w:eastAsia="ru-RU"/>
        </w:rPr>
        <w:t xml:space="preserve"> 103461. https://doi.org/10.1016/j.jmarsys.2020.103461.</w:t>
      </w:r>
    </w:p>
    <w:p w14:paraId="4EFAE3BA"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da-DK" w:eastAsia="ru-RU"/>
        </w:rPr>
        <w:t>Kubryakova, E.A., Kubryakov</w:t>
      </w:r>
      <w:r>
        <w:rPr>
          <w:iCs/>
          <w:lang w:val="da-DK" w:eastAsia="ru-RU"/>
        </w:rPr>
        <w:t>,</w:t>
      </w:r>
      <w:r w:rsidRPr="00C421E8">
        <w:rPr>
          <w:iCs/>
          <w:lang w:val="da-DK" w:eastAsia="ru-RU"/>
        </w:rPr>
        <w:t xml:space="preserve"> </w:t>
      </w:r>
      <w:r w:rsidRPr="007A4C98">
        <w:rPr>
          <w:iCs/>
          <w:lang w:val="da-DK" w:eastAsia="ru-RU"/>
        </w:rPr>
        <w:t>A.A., Stanichny</w:t>
      </w:r>
      <w:r>
        <w:rPr>
          <w:iCs/>
          <w:lang w:val="da-DK" w:eastAsia="ru-RU"/>
        </w:rPr>
        <w:t>,</w:t>
      </w:r>
      <w:r w:rsidRPr="00C421E8">
        <w:rPr>
          <w:iCs/>
          <w:lang w:val="da-DK" w:eastAsia="ru-RU"/>
        </w:rPr>
        <w:t xml:space="preserve"> </w:t>
      </w:r>
      <w:r w:rsidRPr="007A4C98">
        <w:rPr>
          <w:iCs/>
          <w:lang w:val="da-DK" w:eastAsia="ru-RU"/>
        </w:rPr>
        <w:t>S.V.</w:t>
      </w:r>
      <w:r>
        <w:rPr>
          <w:iCs/>
          <w:lang w:val="da-DK" w:eastAsia="ru-RU"/>
        </w:rPr>
        <w:t>,</w:t>
      </w:r>
      <w:r w:rsidRPr="007A4C98">
        <w:rPr>
          <w:iCs/>
          <w:lang w:val="da-DK" w:eastAsia="ru-RU"/>
        </w:rPr>
        <w:t xml:space="preserve"> </w:t>
      </w:r>
      <w:r w:rsidRPr="00C421E8">
        <w:rPr>
          <w:iCs/>
          <w:lang w:val="da-DK" w:eastAsia="ru-RU"/>
        </w:rPr>
        <w:t xml:space="preserve">2018. </w:t>
      </w:r>
      <w:r w:rsidRPr="007A4C98">
        <w:rPr>
          <w:iCs/>
          <w:lang w:val="en-US" w:eastAsia="ru-RU"/>
        </w:rPr>
        <w:t>Impact of winter cooling on water vertical entrainment and intensity of phytoplankton bloom in the Black Sea. Phys. Oceanogr.</w:t>
      </w:r>
      <w:r w:rsidRPr="007A4C98">
        <w:rPr>
          <w:b/>
          <w:iCs/>
          <w:lang w:val="en-US" w:eastAsia="ru-RU"/>
        </w:rPr>
        <w:t xml:space="preserve"> </w:t>
      </w:r>
      <w:r w:rsidRPr="00C421E8">
        <w:rPr>
          <w:iCs/>
          <w:lang w:val="en-US" w:eastAsia="ru-RU"/>
        </w:rPr>
        <w:t>25</w:t>
      </w:r>
      <w:r>
        <w:rPr>
          <w:iCs/>
          <w:lang w:val="en-US" w:eastAsia="ru-RU"/>
        </w:rPr>
        <w:t>,</w:t>
      </w:r>
      <w:r w:rsidRPr="007A4C98">
        <w:rPr>
          <w:iCs/>
          <w:lang w:val="en-US" w:eastAsia="ru-RU"/>
        </w:rPr>
        <w:t xml:space="preserve"> 191–206. </w:t>
      </w:r>
      <w:hyperlink r:id="rId52" w:history="1">
        <w:r w:rsidRPr="004050A2">
          <w:rPr>
            <w:rStyle w:val="Hyperlink"/>
            <w:iCs/>
            <w:color w:val="auto"/>
            <w:u w:val="none"/>
            <w:lang w:val="en-US" w:eastAsia="ru-RU"/>
          </w:rPr>
          <w:t>https://doi.org/10.22449/1573-160X-2018-3-191-206</w:t>
        </w:r>
      </w:hyperlink>
      <w:r w:rsidRPr="004050A2">
        <w:rPr>
          <w:iCs/>
          <w:lang w:val="en-US" w:eastAsia="ru-RU"/>
        </w:rPr>
        <w:t>.</w:t>
      </w:r>
    </w:p>
    <w:p w14:paraId="09FF2925"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Margalef, R.</w:t>
      </w:r>
      <w:r>
        <w:rPr>
          <w:iCs/>
          <w:lang w:val="en-US" w:eastAsia="ru-RU"/>
        </w:rPr>
        <w:t>,</w:t>
      </w:r>
      <w:r w:rsidRPr="007A4C98">
        <w:rPr>
          <w:iCs/>
          <w:lang w:val="en-US" w:eastAsia="ru-RU"/>
        </w:rPr>
        <w:t xml:space="preserve"> 1997. Our </w:t>
      </w:r>
      <w:r>
        <w:rPr>
          <w:iCs/>
          <w:lang w:val="en-US" w:eastAsia="ru-RU"/>
        </w:rPr>
        <w:t>b</w:t>
      </w:r>
      <w:r w:rsidRPr="007A4C98">
        <w:rPr>
          <w:iCs/>
          <w:lang w:val="en-US" w:eastAsia="ru-RU"/>
        </w:rPr>
        <w:t>iosphere, Oldendorf/Luhe, Germany.</w:t>
      </w:r>
    </w:p>
    <w:p w14:paraId="1CDA2A5D" w14:textId="77777777" w:rsidR="00230553" w:rsidRPr="00512A25" w:rsidRDefault="00230553" w:rsidP="00DA028D">
      <w:pPr>
        <w:suppressAutoHyphens w:val="0"/>
        <w:spacing w:line="360" w:lineRule="auto"/>
        <w:ind w:left="227" w:hanging="363"/>
        <w:jc w:val="both"/>
        <w:rPr>
          <w:iCs/>
          <w:lang w:val="en-US" w:eastAsia="ru-RU"/>
        </w:rPr>
      </w:pPr>
      <w:r w:rsidRPr="007A4C98">
        <w:rPr>
          <w:iCs/>
          <w:lang w:val="en-US" w:eastAsia="ru-RU"/>
        </w:rPr>
        <w:t>Merico, A., Tyrrell</w:t>
      </w:r>
      <w:r>
        <w:rPr>
          <w:iCs/>
          <w:lang w:val="en-US" w:eastAsia="ru-RU"/>
        </w:rPr>
        <w:t>,</w:t>
      </w:r>
      <w:r w:rsidRPr="00D7016D">
        <w:rPr>
          <w:iCs/>
          <w:lang w:val="en-US" w:eastAsia="ru-RU"/>
        </w:rPr>
        <w:t xml:space="preserve"> </w:t>
      </w:r>
      <w:r w:rsidRPr="007A4C98">
        <w:rPr>
          <w:iCs/>
          <w:lang w:val="en-US" w:eastAsia="ru-RU"/>
        </w:rPr>
        <w:t>T., Lessard</w:t>
      </w:r>
      <w:r>
        <w:rPr>
          <w:iCs/>
          <w:lang w:val="en-US" w:eastAsia="ru-RU"/>
        </w:rPr>
        <w:t>,</w:t>
      </w:r>
      <w:r w:rsidRPr="00D7016D">
        <w:rPr>
          <w:iCs/>
          <w:lang w:val="en-US" w:eastAsia="ru-RU"/>
        </w:rPr>
        <w:t xml:space="preserve"> </w:t>
      </w:r>
      <w:r w:rsidRPr="007A4C98">
        <w:rPr>
          <w:iCs/>
          <w:lang w:val="en-US" w:eastAsia="ru-RU"/>
        </w:rPr>
        <w:t>E.J., Oguz</w:t>
      </w:r>
      <w:r>
        <w:rPr>
          <w:iCs/>
          <w:lang w:val="en-US" w:eastAsia="ru-RU"/>
        </w:rPr>
        <w:t>,</w:t>
      </w:r>
      <w:r w:rsidRPr="00D7016D">
        <w:rPr>
          <w:iCs/>
          <w:lang w:val="en-US" w:eastAsia="ru-RU"/>
        </w:rPr>
        <w:t xml:space="preserve"> </w:t>
      </w:r>
      <w:r w:rsidRPr="007A4C98">
        <w:rPr>
          <w:iCs/>
          <w:lang w:val="en-US" w:eastAsia="ru-RU"/>
        </w:rPr>
        <w:t>T., Stabeno</w:t>
      </w:r>
      <w:r>
        <w:rPr>
          <w:iCs/>
          <w:lang w:val="en-US" w:eastAsia="ru-RU"/>
        </w:rPr>
        <w:t>,</w:t>
      </w:r>
      <w:r w:rsidRPr="00D7016D">
        <w:rPr>
          <w:iCs/>
          <w:lang w:val="en-US" w:eastAsia="ru-RU"/>
        </w:rPr>
        <w:t xml:space="preserve"> </w:t>
      </w:r>
      <w:r w:rsidRPr="007A4C98">
        <w:rPr>
          <w:iCs/>
          <w:lang w:val="en-US" w:eastAsia="ru-RU"/>
        </w:rPr>
        <w:t>P.J., Zeeman</w:t>
      </w:r>
      <w:r>
        <w:rPr>
          <w:iCs/>
          <w:lang w:val="en-US" w:eastAsia="ru-RU"/>
        </w:rPr>
        <w:t>,</w:t>
      </w:r>
      <w:r w:rsidRPr="00D7016D">
        <w:rPr>
          <w:iCs/>
          <w:lang w:val="en-US" w:eastAsia="ru-RU"/>
        </w:rPr>
        <w:t xml:space="preserve"> </w:t>
      </w:r>
      <w:r w:rsidRPr="007A4C98">
        <w:rPr>
          <w:iCs/>
          <w:lang w:val="en-US" w:eastAsia="ru-RU"/>
        </w:rPr>
        <w:t>S.I.,</w:t>
      </w:r>
      <w:r>
        <w:rPr>
          <w:iCs/>
          <w:lang w:val="en-US" w:eastAsia="ru-RU"/>
        </w:rPr>
        <w:t xml:space="preserve"> </w:t>
      </w:r>
      <w:r w:rsidRPr="007A4C98">
        <w:rPr>
          <w:iCs/>
          <w:lang w:val="en-US" w:eastAsia="ru-RU"/>
        </w:rPr>
        <w:t>Whitledge</w:t>
      </w:r>
      <w:r>
        <w:rPr>
          <w:iCs/>
          <w:lang w:val="en-US" w:eastAsia="ru-RU"/>
        </w:rPr>
        <w:t>,</w:t>
      </w:r>
      <w:r w:rsidRPr="00D7016D">
        <w:rPr>
          <w:iCs/>
          <w:lang w:val="en-US" w:eastAsia="ru-RU"/>
        </w:rPr>
        <w:t xml:space="preserve"> </w:t>
      </w:r>
      <w:r w:rsidRPr="007A4C98">
        <w:rPr>
          <w:iCs/>
          <w:lang w:val="en-US" w:eastAsia="ru-RU"/>
        </w:rPr>
        <w:t>T. E.</w:t>
      </w:r>
      <w:r>
        <w:rPr>
          <w:iCs/>
          <w:lang w:val="en-US" w:eastAsia="ru-RU"/>
        </w:rPr>
        <w:t>,</w:t>
      </w:r>
      <w:r w:rsidRPr="007A4C98">
        <w:rPr>
          <w:iCs/>
          <w:lang w:val="en-US" w:eastAsia="ru-RU"/>
        </w:rPr>
        <w:t xml:space="preserve"> 2004. Modelling phytoplankton succession on the Bering Sea shelf: role of climate influences and trophic interactions in generating </w:t>
      </w:r>
      <w:r w:rsidRPr="00791C1A">
        <w:rPr>
          <w:i/>
          <w:iCs/>
          <w:lang w:val="en-US" w:eastAsia="ru-RU"/>
        </w:rPr>
        <w:t>Emiliania huxleyi</w:t>
      </w:r>
      <w:r w:rsidRPr="007A4C98">
        <w:rPr>
          <w:iCs/>
          <w:lang w:val="en-US" w:eastAsia="ru-RU"/>
        </w:rPr>
        <w:t xml:space="preserve"> blooms 1997–2000. Deep Sea Res. </w:t>
      </w:r>
      <w:r w:rsidRPr="00512A25">
        <w:rPr>
          <w:iCs/>
          <w:lang w:val="en-US" w:eastAsia="ru-RU"/>
        </w:rPr>
        <w:t xml:space="preserve">I </w:t>
      </w:r>
      <w:r w:rsidRPr="00D7016D">
        <w:rPr>
          <w:iCs/>
          <w:lang w:val="en-US" w:eastAsia="ru-RU"/>
        </w:rPr>
        <w:t>51</w:t>
      </w:r>
      <w:r>
        <w:rPr>
          <w:iCs/>
          <w:lang w:val="en-US" w:eastAsia="ru-RU"/>
        </w:rPr>
        <w:t>,</w:t>
      </w:r>
      <w:r w:rsidRPr="00512A25">
        <w:rPr>
          <w:iCs/>
          <w:lang w:val="en-US" w:eastAsia="ru-RU"/>
        </w:rPr>
        <w:t xml:space="preserve"> 1803. </w:t>
      </w:r>
      <w:r w:rsidRPr="00B65D12">
        <w:rPr>
          <w:iCs/>
          <w:lang w:val="en-US" w:eastAsia="ru-RU"/>
        </w:rPr>
        <w:t>https://doi.org/10.1016/j.dsr.2004.07.003</w:t>
      </w:r>
      <w:r w:rsidRPr="00512A25">
        <w:rPr>
          <w:iCs/>
          <w:lang w:val="en-US" w:eastAsia="ru-RU"/>
        </w:rPr>
        <w:t xml:space="preserve">. </w:t>
      </w:r>
    </w:p>
    <w:p w14:paraId="7897F4EB" w14:textId="77777777" w:rsidR="00230553" w:rsidRPr="00CE6B4E" w:rsidRDefault="00230553" w:rsidP="00DA028D">
      <w:pPr>
        <w:suppressAutoHyphens w:val="0"/>
        <w:spacing w:line="360" w:lineRule="auto"/>
        <w:ind w:left="227" w:hanging="363"/>
        <w:jc w:val="both"/>
        <w:rPr>
          <w:iCs/>
          <w:lang w:val="en-US" w:eastAsia="ru-RU"/>
        </w:rPr>
      </w:pPr>
      <w:r w:rsidRPr="00512A25">
        <w:rPr>
          <w:iCs/>
          <w:lang w:val="en-US" w:eastAsia="ru-RU"/>
        </w:rPr>
        <w:t>Mikaelyan, A.S.</w:t>
      </w:r>
      <w:r>
        <w:rPr>
          <w:iCs/>
          <w:lang w:val="en-US" w:eastAsia="ru-RU"/>
        </w:rPr>
        <w:t>,</w:t>
      </w:r>
      <w:r w:rsidRPr="00512A25">
        <w:rPr>
          <w:iCs/>
          <w:lang w:val="en-US" w:eastAsia="ru-RU"/>
        </w:rPr>
        <w:t xml:space="preserve"> 1995. Winter bloom of the diatom </w:t>
      </w:r>
      <w:r w:rsidRPr="00512A25">
        <w:rPr>
          <w:i/>
          <w:iCs/>
          <w:lang w:val="en-US" w:eastAsia="ru-RU"/>
        </w:rPr>
        <w:t>Ni'tzschia delicatula</w:t>
      </w:r>
      <w:r w:rsidRPr="00512A25">
        <w:rPr>
          <w:iCs/>
          <w:lang w:val="en-US" w:eastAsia="ru-RU"/>
        </w:rPr>
        <w:t xml:space="preserve"> in the open waters of the Black Sea. Mar. </w:t>
      </w:r>
      <w:r w:rsidRPr="00CE6B4E">
        <w:rPr>
          <w:iCs/>
          <w:lang w:val="en-US" w:eastAsia="ru-RU"/>
        </w:rPr>
        <w:t>Ecol. Prog. Ser. 129, 241–251. doi</w:t>
      </w:r>
      <w:r w:rsidRPr="00B65D12">
        <w:rPr>
          <w:iCs/>
          <w:lang w:val="en-US" w:eastAsia="ru-RU"/>
        </w:rPr>
        <w:t>:</w:t>
      </w:r>
      <w:hyperlink r:id="rId53" w:tgtFrame="_blank" w:history="1">
        <w:r w:rsidRPr="00B65D12">
          <w:rPr>
            <w:rStyle w:val="Hyperlink"/>
            <w:iCs/>
            <w:color w:val="auto"/>
            <w:u w:val="none"/>
            <w:lang w:val="en-US" w:eastAsia="ru-RU"/>
          </w:rPr>
          <w:t>10.3354/meps129241</w:t>
        </w:r>
      </w:hyperlink>
      <w:r w:rsidRPr="00CE6B4E">
        <w:rPr>
          <w:iCs/>
          <w:lang w:val="en-US" w:eastAsia="ru-RU"/>
        </w:rPr>
        <w:t>.</w:t>
      </w:r>
    </w:p>
    <w:p w14:paraId="789BD1FB" w14:textId="77777777" w:rsidR="00230553" w:rsidRPr="00013654" w:rsidRDefault="00230553" w:rsidP="00DA028D">
      <w:pPr>
        <w:suppressAutoHyphens w:val="0"/>
        <w:spacing w:line="360" w:lineRule="auto"/>
        <w:ind w:left="227" w:hanging="363"/>
        <w:jc w:val="both"/>
        <w:rPr>
          <w:iCs/>
          <w:lang w:val="en-US" w:eastAsia="ru-RU"/>
        </w:rPr>
      </w:pPr>
      <w:r w:rsidRPr="007A4C98">
        <w:rPr>
          <w:iCs/>
          <w:lang w:val="en-US" w:eastAsia="ru-RU"/>
        </w:rPr>
        <w:t>Mikaelyan, A.S., Pautova</w:t>
      </w:r>
      <w:r>
        <w:rPr>
          <w:iCs/>
          <w:lang w:val="en-US" w:eastAsia="ru-RU"/>
        </w:rPr>
        <w:t>,</w:t>
      </w:r>
      <w:r w:rsidRPr="003A5D6B">
        <w:rPr>
          <w:iCs/>
          <w:lang w:val="en-US" w:eastAsia="ru-RU"/>
        </w:rPr>
        <w:t xml:space="preserve"> </w:t>
      </w:r>
      <w:r w:rsidRPr="007A4C98">
        <w:rPr>
          <w:iCs/>
          <w:lang w:val="en-US" w:eastAsia="ru-RU"/>
        </w:rPr>
        <w:t>L.A., Chasovnikov</w:t>
      </w:r>
      <w:r>
        <w:rPr>
          <w:iCs/>
          <w:lang w:val="en-US" w:eastAsia="ru-RU"/>
        </w:rPr>
        <w:t>,</w:t>
      </w:r>
      <w:r w:rsidRPr="003A5D6B">
        <w:rPr>
          <w:iCs/>
          <w:lang w:val="en-US" w:eastAsia="ru-RU"/>
        </w:rPr>
        <w:t xml:space="preserve"> </w:t>
      </w:r>
      <w:r w:rsidRPr="007A4C98">
        <w:rPr>
          <w:iCs/>
          <w:lang w:val="en-US" w:eastAsia="ru-RU"/>
        </w:rPr>
        <w:t>V.K., Mosharov</w:t>
      </w:r>
      <w:r>
        <w:rPr>
          <w:iCs/>
          <w:lang w:val="en-US" w:eastAsia="ru-RU"/>
        </w:rPr>
        <w:t>,</w:t>
      </w:r>
      <w:r w:rsidRPr="003A5D6B">
        <w:rPr>
          <w:iCs/>
          <w:lang w:val="en-US" w:eastAsia="ru-RU"/>
        </w:rPr>
        <w:t xml:space="preserve"> </w:t>
      </w:r>
      <w:r w:rsidRPr="007A4C98">
        <w:rPr>
          <w:iCs/>
          <w:lang w:val="en-US" w:eastAsia="ru-RU"/>
        </w:rPr>
        <w:t>S.A.,</w:t>
      </w:r>
      <w:r>
        <w:rPr>
          <w:iCs/>
          <w:lang w:val="en-US" w:eastAsia="ru-RU"/>
        </w:rPr>
        <w:t xml:space="preserve"> </w:t>
      </w:r>
      <w:r w:rsidRPr="007A4C98">
        <w:rPr>
          <w:iCs/>
          <w:lang w:val="en-US" w:eastAsia="ru-RU"/>
        </w:rPr>
        <w:t>Silkin</w:t>
      </w:r>
      <w:r>
        <w:rPr>
          <w:iCs/>
          <w:lang w:val="en-US" w:eastAsia="ru-RU"/>
        </w:rPr>
        <w:t>,</w:t>
      </w:r>
      <w:r w:rsidRPr="003A5D6B">
        <w:rPr>
          <w:iCs/>
          <w:lang w:val="en-US" w:eastAsia="ru-RU"/>
        </w:rPr>
        <w:t xml:space="preserve"> </w:t>
      </w:r>
      <w:r w:rsidRPr="007A4C98">
        <w:rPr>
          <w:iCs/>
          <w:lang w:val="en-US" w:eastAsia="ru-RU"/>
        </w:rPr>
        <w:t>V.A.</w:t>
      </w:r>
      <w:r>
        <w:rPr>
          <w:iCs/>
          <w:lang w:val="en-US" w:eastAsia="ru-RU"/>
        </w:rPr>
        <w:t>,</w:t>
      </w:r>
      <w:r w:rsidRPr="007A4C98">
        <w:rPr>
          <w:iCs/>
          <w:lang w:val="en-US" w:eastAsia="ru-RU"/>
        </w:rPr>
        <w:t xml:space="preserve"> 2015. Alternation of diatoms and coccolithophores in the north-eastern Black Sea: a response to nutrient changes. Hydrobiologia </w:t>
      </w:r>
      <w:r w:rsidRPr="003A5D6B">
        <w:rPr>
          <w:iCs/>
          <w:lang w:val="en-US" w:eastAsia="ru-RU"/>
        </w:rPr>
        <w:t>755</w:t>
      </w:r>
      <w:r>
        <w:rPr>
          <w:iCs/>
          <w:lang w:val="en-US" w:eastAsia="ru-RU"/>
        </w:rPr>
        <w:t>,</w:t>
      </w:r>
      <w:r w:rsidRPr="007A4C98">
        <w:rPr>
          <w:iCs/>
          <w:lang w:val="en-US" w:eastAsia="ru-RU"/>
        </w:rPr>
        <w:t xml:space="preserve"> 89–105.</w:t>
      </w:r>
      <w:r>
        <w:rPr>
          <w:iCs/>
          <w:lang w:val="en-US" w:eastAsia="ru-RU"/>
        </w:rPr>
        <w:t xml:space="preserve"> doi</w:t>
      </w:r>
      <w:r w:rsidRPr="00B65D12">
        <w:rPr>
          <w:lang w:val="en-US"/>
        </w:rPr>
        <w:t>I:</w:t>
      </w:r>
      <w:hyperlink r:id="rId54" w:tgtFrame="_blank" w:history="1">
        <w:r w:rsidRPr="00B65D12">
          <w:rPr>
            <w:lang w:val="en-US"/>
          </w:rPr>
          <w:t>10.1007/s10750-015-2219-z</w:t>
        </w:r>
      </w:hyperlink>
      <w:r w:rsidRPr="00013654">
        <w:rPr>
          <w:lang w:val="en-US"/>
        </w:rPr>
        <w:t>.</w:t>
      </w:r>
    </w:p>
    <w:p w14:paraId="0CD378B5"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Mikaelyan, A.S., Pautova</w:t>
      </w:r>
      <w:r>
        <w:rPr>
          <w:iCs/>
          <w:lang w:val="en-US" w:eastAsia="ru-RU"/>
        </w:rPr>
        <w:t>,</w:t>
      </w:r>
      <w:r w:rsidRPr="003A5D6B">
        <w:rPr>
          <w:iCs/>
          <w:lang w:val="en-US" w:eastAsia="ru-RU"/>
        </w:rPr>
        <w:t xml:space="preserve"> </w:t>
      </w:r>
      <w:r w:rsidRPr="007A4C98">
        <w:rPr>
          <w:iCs/>
          <w:lang w:val="en-US" w:eastAsia="ru-RU"/>
        </w:rPr>
        <w:t>L.A., Pogosyan</w:t>
      </w:r>
      <w:r>
        <w:rPr>
          <w:iCs/>
          <w:lang w:val="en-US" w:eastAsia="ru-RU"/>
        </w:rPr>
        <w:t>,</w:t>
      </w:r>
      <w:r w:rsidRPr="003A5D6B">
        <w:rPr>
          <w:iCs/>
          <w:lang w:val="en-US" w:eastAsia="ru-RU"/>
        </w:rPr>
        <w:t xml:space="preserve"> </w:t>
      </w:r>
      <w:r w:rsidRPr="007A4C98">
        <w:rPr>
          <w:iCs/>
          <w:lang w:val="en-US" w:eastAsia="ru-RU"/>
        </w:rPr>
        <w:t>S.I., Sukhanova</w:t>
      </w:r>
      <w:r>
        <w:rPr>
          <w:iCs/>
          <w:lang w:val="en-US" w:eastAsia="ru-RU"/>
        </w:rPr>
        <w:t>,</w:t>
      </w:r>
      <w:r w:rsidRPr="003A5D6B">
        <w:rPr>
          <w:iCs/>
          <w:lang w:val="en-US" w:eastAsia="ru-RU"/>
        </w:rPr>
        <w:t xml:space="preserve"> </w:t>
      </w:r>
      <w:r w:rsidRPr="007A4C98">
        <w:rPr>
          <w:iCs/>
          <w:lang w:val="en-US" w:eastAsia="ru-RU"/>
        </w:rPr>
        <w:t>I.N.</w:t>
      </w:r>
      <w:r>
        <w:rPr>
          <w:iCs/>
          <w:lang w:val="en-US" w:eastAsia="ru-RU"/>
        </w:rPr>
        <w:t>,</w:t>
      </w:r>
      <w:r w:rsidRPr="007A4C98">
        <w:rPr>
          <w:iCs/>
          <w:lang w:val="en-US" w:eastAsia="ru-RU"/>
        </w:rPr>
        <w:t xml:space="preserve"> 2005. Summer </w:t>
      </w:r>
      <w:r>
        <w:rPr>
          <w:iCs/>
          <w:lang w:val="en-US" w:eastAsia="ru-RU"/>
        </w:rPr>
        <w:t>b</w:t>
      </w:r>
      <w:r w:rsidRPr="007A4C98">
        <w:rPr>
          <w:iCs/>
          <w:lang w:val="en-US" w:eastAsia="ru-RU"/>
        </w:rPr>
        <w:t xml:space="preserve">loom of </w:t>
      </w:r>
      <w:r>
        <w:rPr>
          <w:iCs/>
          <w:lang w:val="en-US" w:eastAsia="ru-RU"/>
        </w:rPr>
        <w:t>c</w:t>
      </w:r>
      <w:r w:rsidRPr="007A4C98">
        <w:rPr>
          <w:iCs/>
          <w:lang w:val="en-US" w:eastAsia="ru-RU"/>
        </w:rPr>
        <w:t xml:space="preserve">occolithophorids in the </w:t>
      </w:r>
      <w:r>
        <w:rPr>
          <w:iCs/>
          <w:lang w:val="en-US" w:eastAsia="ru-RU"/>
        </w:rPr>
        <w:t>n</w:t>
      </w:r>
      <w:r w:rsidRPr="007A4C98">
        <w:rPr>
          <w:iCs/>
          <w:lang w:val="en-US" w:eastAsia="ru-RU"/>
        </w:rPr>
        <w:t xml:space="preserve">ortheastern Black Sea. Oceanology </w:t>
      </w:r>
      <w:r w:rsidRPr="003A5D6B">
        <w:rPr>
          <w:iCs/>
          <w:lang w:val="en-US" w:eastAsia="ru-RU"/>
        </w:rPr>
        <w:t>45</w:t>
      </w:r>
      <w:r w:rsidRPr="007A4C98">
        <w:rPr>
          <w:iCs/>
          <w:lang w:val="en-US" w:eastAsia="ru-RU"/>
        </w:rPr>
        <w:t xml:space="preserve"> (Suppl. 1), S127–S138.</w:t>
      </w:r>
    </w:p>
    <w:p w14:paraId="27CA683C"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Mikaelyan, A.S., Silkin</w:t>
      </w:r>
      <w:r>
        <w:rPr>
          <w:iCs/>
          <w:lang w:val="en-US" w:eastAsia="ru-RU"/>
        </w:rPr>
        <w:t>,</w:t>
      </w:r>
      <w:r w:rsidRPr="003A5D6B">
        <w:rPr>
          <w:iCs/>
          <w:lang w:val="en-US" w:eastAsia="ru-RU"/>
        </w:rPr>
        <w:t xml:space="preserve"> </w:t>
      </w:r>
      <w:r w:rsidRPr="007A4C98">
        <w:rPr>
          <w:iCs/>
          <w:lang w:val="en-US" w:eastAsia="ru-RU"/>
        </w:rPr>
        <w:t>V.A.,</w:t>
      </w:r>
      <w:r>
        <w:rPr>
          <w:iCs/>
          <w:lang w:val="en-US" w:eastAsia="ru-RU"/>
        </w:rPr>
        <w:t xml:space="preserve"> </w:t>
      </w:r>
      <w:r w:rsidRPr="007A4C98">
        <w:rPr>
          <w:iCs/>
          <w:lang w:val="en-US" w:eastAsia="ru-RU"/>
        </w:rPr>
        <w:t>Pautova</w:t>
      </w:r>
      <w:r>
        <w:rPr>
          <w:iCs/>
          <w:lang w:val="en-US" w:eastAsia="ru-RU"/>
        </w:rPr>
        <w:t>,</w:t>
      </w:r>
      <w:r w:rsidRPr="003A5D6B">
        <w:rPr>
          <w:iCs/>
          <w:lang w:val="en-US" w:eastAsia="ru-RU"/>
        </w:rPr>
        <w:t xml:space="preserve"> </w:t>
      </w:r>
      <w:r w:rsidRPr="007A4C98">
        <w:rPr>
          <w:iCs/>
          <w:lang w:val="en-US" w:eastAsia="ru-RU"/>
        </w:rPr>
        <w:t>L.A.</w:t>
      </w:r>
      <w:r>
        <w:rPr>
          <w:iCs/>
          <w:lang w:val="en-US" w:eastAsia="ru-RU"/>
        </w:rPr>
        <w:t>,</w:t>
      </w:r>
      <w:r w:rsidRPr="007A4C98">
        <w:rPr>
          <w:iCs/>
          <w:lang w:val="en-US" w:eastAsia="ru-RU"/>
        </w:rPr>
        <w:t xml:space="preserve"> 2011. Coccolithophorids in the Black Sea: their interannual and long-term changes. Oceanology </w:t>
      </w:r>
      <w:r w:rsidRPr="003A5D6B">
        <w:rPr>
          <w:iCs/>
          <w:lang w:val="en-US" w:eastAsia="ru-RU"/>
        </w:rPr>
        <w:t>51</w:t>
      </w:r>
      <w:r>
        <w:rPr>
          <w:iCs/>
          <w:lang w:val="en-US" w:eastAsia="ru-RU"/>
        </w:rPr>
        <w:t>,</w:t>
      </w:r>
      <w:r w:rsidRPr="007A4C98">
        <w:rPr>
          <w:iCs/>
          <w:lang w:val="en-US" w:eastAsia="ru-RU"/>
        </w:rPr>
        <w:t xml:space="preserve"> 39–48.</w:t>
      </w:r>
      <w:r>
        <w:rPr>
          <w:iCs/>
          <w:lang w:val="en-US" w:eastAsia="ru-RU"/>
        </w:rPr>
        <w:t xml:space="preserve"> </w:t>
      </w:r>
      <w:hyperlink r:id="rId55" w:history="1">
        <w:r w:rsidRPr="00B65D12">
          <w:rPr>
            <w:rStyle w:val="Hyperlink"/>
            <w:iCs/>
            <w:color w:val="auto"/>
            <w:u w:val="none"/>
            <w:lang w:val="en-US" w:eastAsia="ru-RU"/>
          </w:rPr>
          <w:t>https://doi.org/</w:t>
        </w:r>
      </w:hyperlink>
      <w:r>
        <w:rPr>
          <w:iCs/>
          <w:lang w:val="en-US" w:eastAsia="ru-RU"/>
        </w:rPr>
        <w:t xml:space="preserve"> </w:t>
      </w:r>
      <w:r w:rsidRPr="00B65D12">
        <w:rPr>
          <w:iCs/>
          <w:lang w:val="en-US" w:eastAsia="ru-RU"/>
        </w:rPr>
        <w:t>10.1134/S0001437011010127</w:t>
      </w:r>
      <w:r>
        <w:rPr>
          <w:iCs/>
          <w:lang w:val="en-US" w:eastAsia="ru-RU"/>
        </w:rPr>
        <w:t>.</w:t>
      </w:r>
    </w:p>
    <w:p w14:paraId="1B0D8D48" w14:textId="77777777" w:rsidR="00230553" w:rsidRPr="00013654" w:rsidRDefault="00230553" w:rsidP="00DA028D">
      <w:pPr>
        <w:suppressAutoHyphens w:val="0"/>
        <w:spacing w:line="360" w:lineRule="auto"/>
        <w:ind w:left="227" w:hanging="363"/>
        <w:jc w:val="both"/>
        <w:rPr>
          <w:iCs/>
          <w:lang w:val="en-US" w:eastAsia="ru-RU"/>
        </w:rPr>
      </w:pPr>
      <w:r w:rsidRPr="00CE6B4E">
        <w:rPr>
          <w:iCs/>
          <w:lang w:val="en-US" w:eastAsia="ru-RU"/>
        </w:rPr>
        <w:t xml:space="preserve">Mikaelyan, A.S., Zatsepin, A.G., Kubryakov, A.A., </w:t>
      </w:r>
      <w:r w:rsidRPr="007A4C98">
        <w:rPr>
          <w:iCs/>
          <w:lang w:val="en-US" w:eastAsia="ru-RU"/>
        </w:rPr>
        <w:t xml:space="preserve">2020. Effect of </w:t>
      </w:r>
      <w:r>
        <w:rPr>
          <w:iCs/>
          <w:lang w:val="en-US" w:eastAsia="ru-RU"/>
        </w:rPr>
        <w:t>m</w:t>
      </w:r>
      <w:r w:rsidRPr="007A4C98">
        <w:rPr>
          <w:iCs/>
          <w:lang w:val="en-US" w:eastAsia="ru-RU"/>
        </w:rPr>
        <w:t xml:space="preserve">esoscale </w:t>
      </w:r>
      <w:r>
        <w:rPr>
          <w:iCs/>
          <w:lang w:val="en-US" w:eastAsia="ru-RU"/>
        </w:rPr>
        <w:t>e</w:t>
      </w:r>
      <w:r w:rsidRPr="007A4C98">
        <w:rPr>
          <w:iCs/>
          <w:lang w:val="en-US" w:eastAsia="ru-RU"/>
        </w:rPr>
        <w:t xml:space="preserve">ddy </w:t>
      </w:r>
      <w:r>
        <w:rPr>
          <w:iCs/>
          <w:lang w:val="en-US" w:eastAsia="ru-RU"/>
        </w:rPr>
        <w:t>d</w:t>
      </w:r>
      <w:r w:rsidRPr="007A4C98">
        <w:rPr>
          <w:iCs/>
          <w:lang w:val="en-US" w:eastAsia="ru-RU"/>
        </w:rPr>
        <w:t xml:space="preserve">ynamics on </w:t>
      </w:r>
      <w:r>
        <w:rPr>
          <w:iCs/>
          <w:lang w:val="en-US" w:eastAsia="ru-RU"/>
        </w:rPr>
        <w:t>b</w:t>
      </w:r>
      <w:r w:rsidRPr="007A4C98">
        <w:rPr>
          <w:iCs/>
          <w:lang w:val="en-US" w:eastAsia="ru-RU"/>
        </w:rPr>
        <w:t xml:space="preserve">ioproductivity of the </w:t>
      </w:r>
      <w:r>
        <w:rPr>
          <w:iCs/>
          <w:lang w:val="en-US" w:eastAsia="ru-RU"/>
        </w:rPr>
        <w:t>m</w:t>
      </w:r>
      <w:r w:rsidRPr="007A4C98">
        <w:rPr>
          <w:iCs/>
          <w:lang w:val="en-US" w:eastAsia="ru-RU"/>
        </w:rPr>
        <w:t xml:space="preserve">arine </w:t>
      </w:r>
      <w:r>
        <w:rPr>
          <w:iCs/>
          <w:lang w:val="en-US" w:eastAsia="ru-RU"/>
        </w:rPr>
        <w:t>e</w:t>
      </w:r>
      <w:r w:rsidRPr="007A4C98">
        <w:rPr>
          <w:iCs/>
          <w:lang w:val="en-US" w:eastAsia="ru-RU"/>
        </w:rPr>
        <w:t>cosystems (</w:t>
      </w:r>
      <w:r>
        <w:rPr>
          <w:iCs/>
          <w:lang w:val="en-US" w:eastAsia="ru-RU"/>
        </w:rPr>
        <w:t>r</w:t>
      </w:r>
      <w:r w:rsidRPr="007A4C98">
        <w:rPr>
          <w:iCs/>
          <w:lang w:val="en-US" w:eastAsia="ru-RU"/>
        </w:rPr>
        <w:t xml:space="preserve">eview). Phys. Oceanogr. </w:t>
      </w:r>
      <w:r w:rsidRPr="00D7016D">
        <w:rPr>
          <w:iCs/>
          <w:lang w:val="en-US" w:eastAsia="ru-RU"/>
        </w:rPr>
        <w:t>27</w:t>
      </w:r>
      <w:r>
        <w:rPr>
          <w:iCs/>
          <w:lang w:val="en-US" w:eastAsia="ru-RU"/>
        </w:rPr>
        <w:t>,</w:t>
      </w:r>
      <w:r w:rsidRPr="007A4C98">
        <w:rPr>
          <w:iCs/>
          <w:lang w:val="en-US" w:eastAsia="ru-RU"/>
        </w:rPr>
        <w:t xml:space="preserve"> 590–618.</w:t>
      </w:r>
      <w:r>
        <w:rPr>
          <w:iCs/>
          <w:lang w:val="en-US" w:eastAsia="ru-RU"/>
        </w:rPr>
        <w:t xml:space="preserve"> doi</w:t>
      </w:r>
      <w:r w:rsidRPr="00B65D12">
        <w:rPr>
          <w:lang w:val="en-US"/>
        </w:rPr>
        <w:t>:</w:t>
      </w:r>
      <w:hyperlink r:id="rId56" w:tgtFrame="_blank" w:history="1">
        <w:r w:rsidRPr="00B65D12">
          <w:rPr>
            <w:lang w:val="en-US"/>
          </w:rPr>
          <w:t>10.22449/1573-160X-2020-6-590-618</w:t>
        </w:r>
      </w:hyperlink>
      <w:r w:rsidRPr="00013654">
        <w:rPr>
          <w:lang w:val="en-US"/>
        </w:rPr>
        <w:t>.</w:t>
      </w:r>
    </w:p>
    <w:p w14:paraId="71F1C192" w14:textId="77777777" w:rsidR="00230553" w:rsidRPr="007D6969" w:rsidRDefault="00230553" w:rsidP="007D6969">
      <w:pPr>
        <w:suppressAutoHyphens w:val="0"/>
        <w:spacing w:line="360" w:lineRule="auto"/>
        <w:ind w:left="227" w:hanging="363"/>
        <w:jc w:val="both"/>
        <w:rPr>
          <w:iCs/>
          <w:lang w:val="en-US" w:eastAsia="ru-RU"/>
        </w:rPr>
      </w:pPr>
      <w:r w:rsidRPr="007D6969">
        <w:rPr>
          <w:iCs/>
          <w:lang w:val="en-US" w:eastAsia="ru-RU"/>
        </w:rPr>
        <w:t>Moncheva</w:t>
      </w:r>
      <w:r>
        <w:rPr>
          <w:iCs/>
          <w:lang w:val="en-US" w:eastAsia="ru-RU"/>
        </w:rPr>
        <w:t>,</w:t>
      </w:r>
      <w:r w:rsidRPr="007D6969">
        <w:rPr>
          <w:iCs/>
          <w:lang w:val="en-US" w:eastAsia="ru-RU"/>
        </w:rPr>
        <w:t xml:space="preserve"> S.</w:t>
      </w:r>
      <w:r>
        <w:rPr>
          <w:iCs/>
          <w:lang w:val="en-US" w:eastAsia="ru-RU"/>
        </w:rPr>
        <w:t>,</w:t>
      </w:r>
      <w:r w:rsidRPr="007D6969">
        <w:rPr>
          <w:iCs/>
          <w:lang w:val="en-US" w:eastAsia="ru-RU"/>
        </w:rPr>
        <w:t xml:space="preserve"> 2010. Guidelines for Quality Control of Biological Data</w:t>
      </w:r>
      <w:r>
        <w:rPr>
          <w:iCs/>
          <w:lang w:val="en-US" w:eastAsia="ru-RU"/>
        </w:rPr>
        <w:t xml:space="preserve"> – </w:t>
      </w:r>
      <w:r w:rsidRPr="007D6969">
        <w:rPr>
          <w:iCs/>
          <w:lang w:val="en-US" w:eastAsia="ru-RU"/>
        </w:rPr>
        <w:t xml:space="preserve">Phytoplankton. Phytoplankton workshop, Istanbul, 21-23 June, 2010, BS Commission/UP-Grage BS SCENE Project joint workshop. </w:t>
      </w:r>
    </w:p>
    <w:p w14:paraId="629BE3A4" w14:textId="77777777" w:rsidR="00230553" w:rsidRPr="00F77E65" w:rsidRDefault="00230553" w:rsidP="00F77E65">
      <w:pPr>
        <w:suppressAutoHyphens w:val="0"/>
        <w:spacing w:line="360" w:lineRule="auto"/>
        <w:ind w:left="227" w:hanging="363"/>
        <w:jc w:val="both"/>
        <w:rPr>
          <w:iCs/>
          <w:lang w:val="en-US" w:eastAsia="ru-RU"/>
        </w:rPr>
      </w:pPr>
      <w:r w:rsidRPr="00F77E65">
        <w:rPr>
          <w:iCs/>
          <w:lang w:val="en-US" w:eastAsia="ru-RU"/>
        </w:rPr>
        <w:t>Moncheva, S., Parr</w:t>
      </w:r>
      <w:r>
        <w:rPr>
          <w:iCs/>
          <w:lang w:val="en-US" w:eastAsia="ru-RU"/>
        </w:rPr>
        <w:t>,</w:t>
      </w:r>
      <w:r w:rsidRPr="00F77E65">
        <w:rPr>
          <w:iCs/>
          <w:lang w:val="en-US" w:eastAsia="ru-RU"/>
        </w:rPr>
        <w:t xml:space="preserve"> B.</w:t>
      </w:r>
      <w:r>
        <w:rPr>
          <w:iCs/>
          <w:lang w:val="en-US" w:eastAsia="ru-RU"/>
        </w:rPr>
        <w:t>,</w:t>
      </w:r>
      <w:r w:rsidRPr="00F77E65">
        <w:rPr>
          <w:iCs/>
          <w:lang w:val="en-US" w:eastAsia="ru-RU"/>
        </w:rPr>
        <w:t xml:space="preserve"> 2005</w:t>
      </w:r>
      <w:r>
        <w:rPr>
          <w:iCs/>
          <w:lang w:val="en-US" w:eastAsia="ru-RU"/>
        </w:rPr>
        <w:t>,</w:t>
      </w:r>
      <w:r w:rsidRPr="00F77E65">
        <w:rPr>
          <w:iCs/>
          <w:lang w:val="en-US" w:eastAsia="ru-RU"/>
        </w:rPr>
        <w:t xml:space="preserve"> upgraded 2010. Manual for Phytoplankton Sampling and Analysis in the Black Sea. Black Sea Commission, Istanbul. </w:t>
      </w:r>
    </w:p>
    <w:p w14:paraId="1178F01C" w14:textId="77777777" w:rsidR="00230553" w:rsidRPr="00F77E65" w:rsidRDefault="00230553" w:rsidP="00EE6B94">
      <w:pPr>
        <w:suppressAutoHyphens w:val="0"/>
        <w:spacing w:line="360" w:lineRule="auto"/>
        <w:ind w:left="227" w:hanging="363"/>
        <w:jc w:val="both"/>
        <w:rPr>
          <w:iCs/>
          <w:lang w:val="en-US" w:eastAsia="ru-RU"/>
        </w:rPr>
      </w:pPr>
      <w:r w:rsidRPr="00EE6B94">
        <w:rPr>
          <w:iCs/>
          <w:lang w:val="en-US" w:eastAsia="ru-RU"/>
        </w:rPr>
        <w:t xml:space="preserve">Monteiro, </w:t>
      </w:r>
      <w:r>
        <w:rPr>
          <w:iCs/>
          <w:lang w:val="en-US" w:eastAsia="ru-RU"/>
        </w:rPr>
        <w:t xml:space="preserve">F.M., </w:t>
      </w:r>
      <w:r w:rsidRPr="00EE6B94">
        <w:rPr>
          <w:iCs/>
          <w:lang w:val="en-US" w:eastAsia="ru-RU"/>
        </w:rPr>
        <w:t xml:space="preserve">Bach, </w:t>
      </w:r>
      <w:r>
        <w:rPr>
          <w:iCs/>
          <w:lang w:val="en-US" w:eastAsia="ru-RU"/>
        </w:rPr>
        <w:t xml:space="preserve">L.T., </w:t>
      </w:r>
      <w:r w:rsidRPr="00EE6B94">
        <w:rPr>
          <w:iCs/>
          <w:lang w:val="en-US" w:eastAsia="ru-RU"/>
        </w:rPr>
        <w:t xml:space="preserve">Brownlee, </w:t>
      </w:r>
      <w:r>
        <w:rPr>
          <w:iCs/>
          <w:lang w:val="en-US" w:eastAsia="ru-RU"/>
        </w:rPr>
        <w:t xml:space="preserve">C., </w:t>
      </w:r>
      <w:r w:rsidRPr="00EE6B94">
        <w:rPr>
          <w:iCs/>
          <w:lang w:val="en-US" w:eastAsia="ru-RU"/>
        </w:rPr>
        <w:t xml:space="preserve">Bown, </w:t>
      </w:r>
      <w:r>
        <w:rPr>
          <w:iCs/>
          <w:lang w:val="en-US" w:eastAsia="ru-RU"/>
        </w:rPr>
        <w:t xml:space="preserve">P., </w:t>
      </w:r>
      <w:r w:rsidRPr="00EE6B94">
        <w:rPr>
          <w:iCs/>
          <w:lang w:val="en-US" w:eastAsia="ru-RU"/>
        </w:rPr>
        <w:t xml:space="preserve">Rickaby, </w:t>
      </w:r>
      <w:r>
        <w:rPr>
          <w:iCs/>
          <w:lang w:val="en-US" w:eastAsia="ru-RU"/>
        </w:rPr>
        <w:t xml:space="preserve">R.E.M., </w:t>
      </w:r>
      <w:r w:rsidRPr="00EE6B94">
        <w:rPr>
          <w:iCs/>
          <w:lang w:val="en-US" w:eastAsia="ru-RU"/>
        </w:rPr>
        <w:t xml:space="preserve">Poulton, </w:t>
      </w:r>
      <w:r>
        <w:rPr>
          <w:iCs/>
          <w:lang w:val="en-US" w:eastAsia="ru-RU"/>
        </w:rPr>
        <w:t xml:space="preserve">A.J., </w:t>
      </w:r>
      <w:r w:rsidRPr="00EE6B94">
        <w:rPr>
          <w:iCs/>
          <w:lang w:val="en-US" w:eastAsia="ru-RU"/>
        </w:rPr>
        <w:t xml:space="preserve">Tyrrell, </w:t>
      </w:r>
      <w:r>
        <w:rPr>
          <w:iCs/>
          <w:lang w:val="en-US" w:eastAsia="ru-RU"/>
        </w:rPr>
        <w:t>T.,</w:t>
      </w:r>
      <w:r w:rsidRPr="00EE6B94">
        <w:rPr>
          <w:iCs/>
          <w:lang w:val="en-US" w:eastAsia="ru-RU"/>
        </w:rPr>
        <w:t xml:space="preserve"> Beaufort, </w:t>
      </w:r>
      <w:r>
        <w:rPr>
          <w:iCs/>
          <w:lang w:val="en-US" w:eastAsia="ru-RU"/>
        </w:rPr>
        <w:t xml:space="preserve">L., </w:t>
      </w:r>
      <w:r w:rsidRPr="00EE6B94">
        <w:rPr>
          <w:iCs/>
          <w:lang w:val="en-US" w:eastAsia="ru-RU"/>
        </w:rPr>
        <w:t xml:space="preserve">Dutkiewicz, </w:t>
      </w:r>
      <w:r>
        <w:rPr>
          <w:iCs/>
          <w:lang w:val="en-US" w:eastAsia="ru-RU"/>
        </w:rPr>
        <w:t xml:space="preserve">S., </w:t>
      </w:r>
      <w:r w:rsidRPr="00EE6B94">
        <w:rPr>
          <w:iCs/>
          <w:lang w:val="en-US" w:eastAsia="ru-RU"/>
        </w:rPr>
        <w:t xml:space="preserve">Gibbs, </w:t>
      </w:r>
      <w:r>
        <w:rPr>
          <w:iCs/>
          <w:lang w:val="en-US" w:eastAsia="ru-RU"/>
        </w:rPr>
        <w:t xml:space="preserve">S., </w:t>
      </w:r>
      <w:r w:rsidRPr="00EE6B94">
        <w:rPr>
          <w:iCs/>
          <w:lang w:val="en-US" w:eastAsia="ru-RU"/>
        </w:rPr>
        <w:t xml:space="preserve">Gutowska, </w:t>
      </w:r>
      <w:r>
        <w:rPr>
          <w:iCs/>
          <w:lang w:val="en-US" w:eastAsia="ru-RU"/>
        </w:rPr>
        <w:t xml:space="preserve">M.A., </w:t>
      </w:r>
      <w:r w:rsidRPr="00EE6B94">
        <w:rPr>
          <w:iCs/>
          <w:lang w:val="en-US" w:eastAsia="ru-RU"/>
        </w:rPr>
        <w:t xml:space="preserve">Lee, </w:t>
      </w:r>
      <w:r>
        <w:rPr>
          <w:iCs/>
          <w:lang w:val="en-US" w:eastAsia="ru-RU"/>
        </w:rPr>
        <w:t xml:space="preserve">R., </w:t>
      </w:r>
      <w:r w:rsidRPr="00EE6B94">
        <w:rPr>
          <w:iCs/>
          <w:lang w:val="en-US" w:eastAsia="ru-RU"/>
        </w:rPr>
        <w:t xml:space="preserve">Riebesell, </w:t>
      </w:r>
      <w:r>
        <w:rPr>
          <w:iCs/>
          <w:lang w:val="en-US" w:eastAsia="ru-RU"/>
        </w:rPr>
        <w:t xml:space="preserve">U., </w:t>
      </w:r>
      <w:r w:rsidRPr="00EE6B94">
        <w:rPr>
          <w:iCs/>
          <w:lang w:val="en-US" w:eastAsia="ru-RU"/>
        </w:rPr>
        <w:t xml:space="preserve">Young, </w:t>
      </w:r>
      <w:r>
        <w:rPr>
          <w:iCs/>
          <w:lang w:val="en-US" w:eastAsia="ru-RU"/>
        </w:rPr>
        <w:t xml:space="preserve">J., </w:t>
      </w:r>
      <w:r w:rsidRPr="00EE6B94">
        <w:rPr>
          <w:iCs/>
          <w:lang w:val="en-US" w:eastAsia="ru-RU"/>
        </w:rPr>
        <w:t xml:space="preserve"> Andy Ridgwell</w:t>
      </w:r>
      <w:r>
        <w:rPr>
          <w:iCs/>
          <w:lang w:val="en-US" w:eastAsia="ru-RU"/>
        </w:rPr>
        <w:t xml:space="preserve">, A., 2016. </w:t>
      </w:r>
      <w:r w:rsidRPr="002F1491">
        <w:rPr>
          <w:iCs/>
          <w:lang w:val="en-US" w:eastAsia="ru-RU"/>
        </w:rPr>
        <w:t>Why marine phytoplankton calcify</w:t>
      </w:r>
      <w:r>
        <w:rPr>
          <w:iCs/>
          <w:lang w:val="en-US" w:eastAsia="ru-RU"/>
        </w:rPr>
        <w:t xml:space="preserve">. </w:t>
      </w:r>
      <w:r w:rsidRPr="002F1491">
        <w:rPr>
          <w:iCs/>
          <w:lang w:val="en-US" w:eastAsia="ru-RU"/>
        </w:rPr>
        <w:t>Sci. Adv. 2</w:t>
      </w:r>
      <w:r>
        <w:rPr>
          <w:iCs/>
          <w:lang w:val="en-US" w:eastAsia="ru-RU"/>
        </w:rPr>
        <w:t xml:space="preserve">, </w:t>
      </w:r>
      <w:r w:rsidRPr="002F1491">
        <w:rPr>
          <w:iCs/>
          <w:lang w:val="en-US" w:eastAsia="ru-RU"/>
        </w:rPr>
        <w:t>e1501822</w:t>
      </w:r>
      <w:r>
        <w:rPr>
          <w:iCs/>
          <w:lang w:val="en-US" w:eastAsia="ru-RU"/>
        </w:rPr>
        <w:t>.</w:t>
      </w:r>
    </w:p>
    <w:p w14:paraId="67A01A5E" w14:textId="77777777" w:rsidR="00230553" w:rsidRDefault="00230553" w:rsidP="00DA028D">
      <w:pPr>
        <w:suppressAutoHyphens w:val="0"/>
        <w:spacing w:line="360" w:lineRule="auto"/>
        <w:ind w:left="227" w:hanging="363"/>
        <w:jc w:val="both"/>
        <w:rPr>
          <w:iCs/>
          <w:lang w:val="en-US" w:eastAsia="ru-RU"/>
        </w:rPr>
      </w:pPr>
      <w:r w:rsidRPr="00805AE0">
        <w:rPr>
          <w:iCs/>
          <w:lang w:val="da-DK" w:eastAsia="ru-RU"/>
        </w:rPr>
        <w:t xml:space="preserve">Nanninga, H.J., Tyrrell, T., 1996. </w:t>
      </w:r>
      <w:r w:rsidRPr="007A4C98">
        <w:rPr>
          <w:iCs/>
          <w:lang w:val="en-US" w:eastAsia="ru-RU"/>
        </w:rPr>
        <w:t xml:space="preserve">Importance of light for the formation of algal blooms by </w:t>
      </w:r>
      <w:r w:rsidRPr="00791C1A">
        <w:rPr>
          <w:i/>
          <w:iCs/>
          <w:lang w:val="en-US" w:eastAsia="ru-RU"/>
        </w:rPr>
        <w:t>Emiliania huxleyi</w:t>
      </w:r>
      <w:r w:rsidRPr="007A4C98">
        <w:rPr>
          <w:iCs/>
          <w:lang w:val="en-US" w:eastAsia="ru-RU"/>
        </w:rPr>
        <w:t xml:space="preserve">. Marine Ecology Progress Series </w:t>
      </w:r>
      <w:r w:rsidRPr="002817E7">
        <w:rPr>
          <w:iCs/>
          <w:lang w:val="en-US" w:eastAsia="ru-RU"/>
        </w:rPr>
        <w:t>136</w:t>
      </w:r>
      <w:r>
        <w:rPr>
          <w:iCs/>
          <w:lang w:val="en-US" w:eastAsia="ru-RU"/>
        </w:rPr>
        <w:t>,</w:t>
      </w:r>
      <w:r w:rsidRPr="007A4C98">
        <w:rPr>
          <w:iCs/>
          <w:lang w:val="en-US" w:eastAsia="ru-RU"/>
        </w:rPr>
        <w:t xml:space="preserve"> 195–203.</w:t>
      </w:r>
      <w:r>
        <w:rPr>
          <w:iCs/>
          <w:lang w:val="en-US" w:eastAsia="ru-RU"/>
        </w:rPr>
        <w:t xml:space="preserve"> </w:t>
      </w:r>
      <w:hyperlink r:id="rId57" w:history="1">
        <w:r w:rsidRPr="00BF3AD6">
          <w:rPr>
            <w:rStyle w:val="Hyperlink"/>
            <w:iCs/>
            <w:lang w:val="en-US" w:eastAsia="ru-RU"/>
          </w:rPr>
          <w:t>https://www.jstor.org/stable/24856733</w:t>
        </w:r>
      </w:hyperlink>
      <w:r>
        <w:rPr>
          <w:iCs/>
          <w:lang w:val="en-US" w:eastAsia="ru-RU"/>
        </w:rPr>
        <w:t>.</w:t>
      </w:r>
    </w:p>
    <w:p w14:paraId="04206AD5"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lastRenderedPageBreak/>
        <w:t>NASA-1</w:t>
      </w:r>
      <w:r>
        <w:rPr>
          <w:iCs/>
          <w:lang w:val="en-US" w:eastAsia="ru-RU"/>
        </w:rPr>
        <w:t>,</w:t>
      </w:r>
      <w:r w:rsidRPr="007A4C98">
        <w:rPr>
          <w:iCs/>
          <w:lang w:val="en-US" w:eastAsia="ru-RU"/>
        </w:rPr>
        <w:t xml:space="preserve"> 2022</w:t>
      </w:r>
      <w:r>
        <w:rPr>
          <w:iCs/>
          <w:lang w:val="en-US" w:eastAsia="ru-RU"/>
        </w:rPr>
        <w:t>.</w:t>
      </w:r>
      <w:r w:rsidRPr="007A4C98">
        <w:rPr>
          <w:iCs/>
          <w:lang w:val="en-US" w:eastAsia="ru-RU"/>
        </w:rPr>
        <w:t xml:space="preserve"> Goddard Space Flight Center, Ocean Ecology Laboratory, Ocean Biology Processing Group. Sea-viewing Wide Field-of-view Sensor (SeaWiFS) Ocean Color Data; Reprocessing. NASA OB.DAAC, Greenbelt, MD, USA. doi: 10.5067/ORBVIEW-2/SEAWIFS/L2/GAC/OC/2022. Accessed on 06/15/2023</w:t>
      </w:r>
    </w:p>
    <w:p w14:paraId="6AAF2952"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NASA-2</w:t>
      </w:r>
      <w:r>
        <w:rPr>
          <w:iCs/>
          <w:lang w:val="en-US" w:eastAsia="ru-RU"/>
        </w:rPr>
        <w:t>,</w:t>
      </w:r>
      <w:r w:rsidRPr="007A4C98">
        <w:rPr>
          <w:iCs/>
          <w:lang w:val="en-US" w:eastAsia="ru-RU"/>
        </w:rPr>
        <w:t xml:space="preserve"> 2022</w:t>
      </w:r>
      <w:r>
        <w:rPr>
          <w:iCs/>
          <w:lang w:val="en-US" w:eastAsia="ru-RU"/>
        </w:rPr>
        <w:t xml:space="preserve">. </w:t>
      </w:r>
      <w:r w:rsidRPr="007A4C98">
        <w:rPr>
          <w:iCs/>
          <w:lang w:val="en-US" w:eastAsia="ru-RU"/>
        </w:rPr>
        <w:t xml:space="preserve">Goddard Space Flight Center, Ocean Ecology Laboratory, Ocean Biology Processing Group. Moderate-resolution Imaging Spectroradiometer (MODIS) Aqua Ocean Color Data; Reprocessing. NASA OB.DAAC, Greenbelt, MD, USA. doi: 10.5067/AQUA/MODIS/L2/OC/2022. Accessed on 06/15/2023 </w:t>
      </w:r>
    </w:p>
    <w:p w14:paraId="5CD1149D"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NASA-3</w:t>
      </w:r>
      <w:r>
        <w:rPr>
          <w:iCs/>
          <w:lang w:val="en-US" w:eastAsia="ru-RU"/>
        </w:rPr>
        <w:t>,</w:t>
      </w:r>
      <w:r w:rsidRPr="007A4C98">
        <w:rPr>
          <w:iCs/>
          <w:lang w:val="en-US" w:eastAsia="ru-RU"/>
        </w:rPr>
        <w:t xml:space="preserve"> 2022</w:t>
      </w:r>
      <w:r>
        <w:rPr>
          <w:iCs/>
          <w:lang w:val="en-US" w:eastAsia="ru-RU"/>
        </w:rPr>
        <w:t>.</w:t>
      </w:r>
      <w:r w:rsidRPr="007A4C98">
        <w:rPr>
          <w:iCs/>
          <w:lang w:val="en-US" w:eastAsia="ru-RU"/>
        </w:rPr>
        <w:t xml:space="preserve"> Goddard Space Flight Center, Ocean Ecology Laboratory, Ocean Biology Processing Group. Moderate-resolution Imaging Spectroradiometer (MODIS) Terra Ocean Color Data; Reprocessing. NASA OB.DAAC, Greenbelt, MD, USA. doi: 10.5067/TERRA/MODIS/L2/OC/2022. Accessed on 06/15/2023</w:t>
      </w:r>
      <w:r>
        <w:rPr>
          <w:iCs/>
          <w:lang w:val="en-US" w:eastAsia="ru-RU"/>
        </w:rPr>
        <w:t>.</w:t>
      </w:r>
    </w:p>
    <w:p w14:paraId="5C10C577" w14:textId="77777777" w:rsidR="00230553" w:rsidRPr="007A4C98" w:rsidRDefault="00230553" w:rsidP="00DA028D">
      <w:pPr>
        <w:suppressAutoHyphens w:val="0"/>
        <w:spacing w:line="360" w:lineRule="auto"/>
        <w:ind w:left="227" w:hanging="363"/>
        <w:jc w:val="both"/>
        <w:rPr>
          <w:iCs/>
          <w:lang w:val="en-US" w:eastAsia="ru-RU"/>
        </w:rPr>
      </w:pPr>
      <w:r w:rsidRPr="009C10E5">
        <w:rPr>
          <w:iCs/>
          <w:lang w:val="en-US" w:eastAsia="ru-RU"/>
        </w:rPr>
        <w:t>Nielsen, M.V.</w:t>
      </w:r>
      <w:r>
        <w:rPr>
          <w:iCs/>
          <w:lang w:val="en-US" w:eastAsia="ru-RU"/>
        </w:rPr>
        <w:t>, 1995.</w:t>
      </w:r>
      <w:r w:rsidRPr="009C10E5">
        <w:rPr>
          <w:iCs/>
          <w:lang w:val="en-US" w:eastAsia="ru-RU"/>
        </w:rPr>
        <w:t xml:space="preserve"> Photosynthetic characteristics of the coccolithophorid </w:t>
      </w:r>
      <w:r w:rsidRPr="009C10E5">
        <w:rPr>
          <w:i/>
          <w:iCs/>
          <w:lang w:val="en-US" w:eastAsia="ru-RU"/>
        </w:rPr>
        <w:t>Emiliania huxleyi</w:t>
      </w:r>
      <w:r w:rsidRPr="009C10E5">
        <w:rPr>
          <w:iCs/>
          <w:lang w:val="en-US" w:eastAsia="ru-RU"/>
        </w:rPr>
        <w:t xml:space="preserve"> (Prymnesiophyceae) exposed to elevated concentrations of dissolved inorganic carbon</w:t>
      </w:r>
      <w:r>
        <w:rPr>
          <w:iCs/>
          <w:lang w:val="en-US" w:eastAsia="ru-RU"/>
        </w:rPr>
        <w:t>.</w:t>
      </w:r>
      <w:r w:rsidRPr="009C10E5">
        <w:rPr>
          <w:iCs/>
          <w:lang w:val="en-US" w:eastAsia="ru-RU"/>
        </w:rPr>
        <w:t xml:space="preserve"> J. Phycol.</w:t>
      </w:r>
      <w:r>
        <w:rPr>
          <w:iCs/>
          <w:lang w:val="en-US" w:eastAsia="ru-RU"/>
        </w:rPr>
        <w:t xml:space="preserve"> </w:t>
      </w:r>
      <w:r w:rsidRPr="00285A75">
        <w:rPr>
          <w:iCs/>
          <w:lang w:val="en-US" w:eastAsia="ru-RU"/>
        </w:rPr>
        <w:t>31</w:t>
      </w:r>
      <w:r>
        <w:rPr>
          <w:iCs/>
          <w:lang w:val="en-US" w:eastAsia="ru-RU"/>
        </w:rPr>
        <w:t>,</w:t>
      </w:r>
      <w:r w:rsidRPr="009C10E5">
        <w:rPr>
          <w:iCs/>
          <w:lang w:val="en-US" w:eastAsia="ru-RU"/>
        </w:rPr>
        <w:t xml:space="preserve"> 715–719</w:t>
      </w:r>
      <w:r>
        <w:rPr>
          <w:iCs/>
          <w:lang w:val="en-US" w:eastAsia="ru-RU"/>
        </w:rPr>
        <w:t>.</w:t>
      </w:r>
      <w:r w:rsidRPr="009C10E5">
        <w:rPr>
          <w:iCs/>
          <w:lang w:val="en-US" w:eastAsia="ru-RU"/>
        </w:rPr>
        <w:t xml:space="preserve"> https://doi.org/10.1111/j.0022-3646.1995.00715.x</w:t>
      </w:r>
      <w:r>
        <w:rPr>
          <w:iCs/>
          <w:lang w:val="en-US" w:eastAsia="ru-RU"/>
        </w:rPr>
        <w:t>.</w:t>
      </w:r>
    </w:p>
    <w:p w14:paraId="0A745ECB" w14:textId="77777777" w:rsidR="00230553" w:rsidRPr="00315B8E" w:rsidRDefault="00230553" w:rsidP="00315B8E">
      <w:pPr>
        <w:suppressAutoHyphens w:val="0"/>
        <w:spacing w:line="360" w:lineRule="auto"/>
        <w:ind w:left="227" w:hanging="363"/>
        <w:jc w:val="both"/>
        <w:rPr>
          <w:iCs/>
          <w:lang w:val="en-US" w:eastAsia="ru-RU"/>
        </w:rPr>
      </w:pPr>
      <w:r w:rsidRPr="007A4C98">
        <w:rPr>
          <w:iCs/>
          <w:lang w:val="en-US" w:eastAsia="ru-RU"/>
        </w:rPr>
        <w:t>Oguz, T., Cokacar</w:t>
      </w:r>
      <w:r>
        <w:rPr>
          <w:iCs/>
          <w:lang w:val="en-US" w:eastAsia="ru-RU"/>
        </w:rPr>
        <w:t>,</w:t>
      </w:r>
      <w:r w:rsidRPr="00285A75">
        <w:rPr>
          <w:iCs/>
          <w:lang w:val="en-US" w:eastAsia="ru-RU"/>
        </w:rPr>
        <w:t xml:space="preserve"> </w:t>
      </w:r>
      <w:r w:rsidRPr="007A4C98">
        <w:rPr>
          <w:iCs/>
          <w:lang w:val="en-US" w:eastAsia="ru-RU"/>
        </w:rPr>
        <w:t>T., Malanotte-Rizzoli</w:t>
      </w:r>
      <w:r>
        <w:rPr>
          <w:iCs/>
          <w:lang w:val="en-US" w:eastAsia="ru-RU"/>
        </w:rPr>
        <w:t>,</w:t>
      </w:r>
      <w:r w:rsidRPr="00285A75">
        <w:rPr>
          <w:iCs/>
          <w:lang w:val="en-US" w:eastAsia="ru-RU"/>
        </w:rPr>
        <w:t xml:space="preserve"> </w:t>
      </w:r>
      <w:r w:rsidRPr="007A4C98">
        <w:rPr>
          <w:iCs/>
          <w:lang w:val="en-US" w:eastAsia="ru-RU"/>
        </w:rPr>
        <w:t>P., Ducklow</w:t>
      </w:r>
      <w:r>
        <w:rPr>
          <w:iCs/>
          <w:lang w:val="en-US" w:eastAsia="ru-RU"/>
        </w:rPr>
        <w:t>,</w:t>
      </w:r>
      <w:r w:rsidRPr="00285A75">
        <w:rPr>
          <w:iCs/>
          <w:lang w:val="en-US" w:eastAsia="ru-RU"/>
        </w:rPr>
        <w:t xml:space="preserve"> </w:t>
      </w:r>
      <w:r w:rsidRPr="007A4C98">
        <w:rPr>
          <w:iCs/>
          <w:lang w:val="en-US" w:eastAsia="ru-RU"/>
        </w:rPr>
        <w:t>H.W.</w:t>
      </w:r>
      <w:r>
        <w:rPr>
          <w:iCs/>
          <w:lang w:val="en-US" w:eastAsia="ru-RU"/>
        </w:rPr>
        <w:t>,</w:t>
      </w:r>
      <w:r w:rsidRPr="007A4C98">
        <w:rPr>
          <w:iCs/>
          <w:lang w:val="en-US" w:eastAsia="ru-RU"/>
        </w:rPr>
        <w:t xml:space="preserve"> 2003. Climatic warming and accompanying changes in the ecological regime of the Black Sea during 1990s. Global Biogeochem. Cycles </w:t>
      </w:r>
      <w:r w:rsidRPr="00285A75">
        <w:rPr>
          <w:iCs/>
          <w:lang w:val="en-US" w:eastAsia="ru-RU"/>
        </w:rPr>
        <w:t>17</w:t>
      </w:r>
      <w:r>
        <w:rPr>
          <w:iCs/>
          <w:lang w:val="en-US" w:eastAsia="ru-RU"/>
        </w:rPr>
        <w:t>,</w:t>
      </w:r>
      <w:r w:rsidRPr="007A4C98">
        <w:rPr>
          <w:iCs/>
          <w:lang w:val="en-US" w:eastAsia="ru-RU"/>
        </w:rPr>
        <w:t xml:space="preserve"> 1088.</w:t>
      </w:r>
      <w:r>
        <w:rPr>
          <w:iCs/>
          <w:lang w:val="en-US" w:eastAsia="ru-RU"/>
        </w:rPr>
        <w:t xml:space="preserve"> </w:t>
      </w:r>
      <w:r w:rsidRPr="00315B8E">
        <w:rPr>
          <w:iCs/>
          <w:lang w:val="en-US" w:eastAsia="ru-RU"/>
        </w:rPr>
        <w:t>doi:10.1029/2003GB002031</w:t>
      </w:r>
      <w:r>
        <w:rPr>
          <w:iCs/>
          <w:lang w:val="en-US" w:eastAsia="ru-RU"/>
        </w:rPr>
        <w:t>.</w:t>
      </w:r>
    </w:p>
    <w:p w14:paraId="2D654F30" w14:textId="77777777" w:rsidR="00230553" w:rsidRPr="00CE6B4E" w:rsidRDefault="00230553" w:rsidP="00DA028D">
      <w:pPr>
        <w:suppressAutoHyphens w:val="0"/>
        <w:spacing w:line="360" w:lineRule="auto"/>
        <w:ind w:left="227" w:hanging="363"/>
        <w:jc w:val="both"/>
        <w:rPr>
          <w:iCs/>
          <w:lang w:val="da-DK" w:eastAsia="ru-RU"/>
        </w:rPr>
      </w:pPr>
      <w:r w:rsidRPr="007A4C98">
        <w:rPr>
          <w:iCs/>
          <w:lang w:val="en-US" w:eastAsia="ru-RU"/>
        </w:rPr>
        <w:t>Oguz, T.</w:t>
      </w:r>
      <w:r>
        <w:rPr>
          <w:iCs/>
          <w:lang w:val="en-US" w:eastAsia="ru-RU"/>
        </w:rPr>
        <w:t>,</w:t>
      </w:r>
      <w:r w:rsidRPr="007A4C98">
        <w:rPr>
          <w:iCs/>
          <w:lang w:val="en-US" w:eastAsia="ru-RU"/>
        </w:rPr>
        <w:t xml:space="preserve"> Merico</w:t>
      </w:r>
      <w:r>
        <w:rPr>
          <w:iCs/>
          <w:lang w:val="en-US" w:eastAsia="ru-RU"/>
        </w:rPr>
        <w:t>,</w:t>
      </w:r>
      <w:r w:rsidRPr="00285A75">
        <w:rPr>
          <w:iCs/>
          <w:lang w:val="en-US" w:eastAsia="ru-RU"/>
        </w:rPr>
        <w:t xml:space="preserve"> </w:t>
      </w:r>
      <w:r w:rsidRPr="007A4C98">
        <w:rPr>
          <w:iCs/>
          <w:lang w:val="en-US" w:eastAsia="ru-RU"/>
        </w:rPr>
        <w:t>A.</w:t>
      </w:r>
      <w:r>
        <w:rPr>
          <w:iCs/>
          <w:lang w:val="en-US" w:eastAsia="ru-RU"/>
        </w:rPr>
        <w:t>,</w:t>
      </w:r>
      <w:r w:rsidRPr="007A4C98">
        <w:rPr>
          <w:iCs/>
          <w:lang w:val="en-US" w:eastAsia="ru-RU"/>
        </w:rPr>
        <w:t xml:space="preserve"> 2006. Factors </w:t>
      </w:r>
      <w:r>
        <w:rPr>
          <w:iCs/>
          <w:lang w:val="en-US" w:eastAsia="ru-RU"/>
        </w:rPr>
        <w:t>c</w:t>
      </w:r>
      <w:r w:rsidRPr="007A4C98">
        <w:rPr>
          <w:iCs/>
          <w:lang w:val="en-US" w:eastAsia="ru-RU"/>
        </w:rPr>
        <w:t xml:space="preserve">ontrolling the </w:t>
      </w:r>
      <w:r>
        <w:rPr>
          <w:iCs/>
          <w:lang w:val="en-US" w:eastAsia="ru-RU"/>
        </w:rPr>
        <w:t>s</w:t>
      </w:r>
      <w:r w:rsidRPr="007A4C98">
        <w:rPr>
          <w:iCs/>
          <w:lang w:val="en-US" w:eastAsia="ru-RU"/>
        </w:rPr>
        <w:t xml:space="preserve">ummer </w:t>
      </w:r>
      <w:r w:rsidRPr="00791C1A">
        <w:rPr>
          <w:i/>
          <w:iCs/>
          <w:lang w:val="en-US" w:eastAsia="ru-RU"/>
        </w:rPr>
        <w:t>Emiliania huxleyi</w:t>
      </w:r>
      <w:r w:rsidRPr="007A4C98">
        <w:rPr>
          <w:iCs/>
          <w:lang w:val="en-US" w:eastAsia="ru-RU"/>
        </w:rPr>
        <w:t xml:space="preserve"> </w:t>
      </w:r>
      <w:r>
        <w:rPr>
          <w:iCs/>
          <w:lang w:val="en-US" w:eastAsia="ru-RU"/>
        </w:rPr>
        <w:t>b</w:t>
      </w:r>
      <w:r w:rsidRPr="007A4C98">
        <w:rPr>
          <w:iCs/>
          <w:lang w:val="en-US" w:eastAsia="ru-RU"/>
        </w:rPr>
        <w:t xml:space="preserve">loom in the Black </w:t>
      </w:r>
      <w:r w:rsidRPr="00315B8E">
        <w:rPr>
          <w:iCs/>
          <w:lang w:val="en-US" w:eastAsia="ru-RU"/>
        </w:rPr>
        <w:t xml:space="preserve">Sea: a modeling study. </w:t>
      </w:r>
      <w:r w:rsidRPr="00CE6B4E">
        <w:rPr>
          <w:iCs/>
          <w:lang w:val="da-DK" w:eastAsia="ru-RU"/>
        </w:rPr>
        <w:t>J. Mar. Systems 59, 173–188. https://doi.org/10.1016/j.jmarsys.2005.08.002.</w:t>
      </w:r>
    </w:p>
    <w:p w14:paraId="229BBC2E" w14:textId="77777777" w:rsidR="00230553" w:rsidRPr="009327F1" w:rsidRDefault="00230553" w:rsidP="00DA028D">
      <w:pPr>
        <w:suppressAutoHyphens w:val="0"/>
        <w:spacing w:line="360" w:lineRule="auto"/>
        <w:ind w:left="227" w:hanging="363"/>
        <w:jc w:val="both"/>
        <w:rPr>
          <w:iCs/>
          <w:lang w:val="da-DK" w:eastAsia="ru-RU"/>
        </w:rPr>
      </w:pPr>
      <w:r w:rsidRPr="00805AE0">
        <w:rPr>
          <w:iCs/>
          <w:lang w:val="en-US" w:eastAsia="ru-RU"/>
        </w:rPr>
        <w:t xml:space="preserve">Oguz, T., Velikova, V., 2010. </w:t>
      </w:r>
      <w:r w:rsidRPr="007A4C98">
        <w:rPr>
          <w:iCs/>
          <w:lang w:val="en-US" w:eastAsia="ru-RU"/>
        </w:rPr>
        <w:t xml:space="preserve">Abrupt transition of the northwestern Black Sea shelf ecosystem from a eutrophic to an alternative pristine state. </w:t>
      </w:r>
      <w:r w:rsidRPr="009327F1">
        <w:rPr>
          <w:iCs/>
          <w:lang w:val="da-DK" w:eastAsia="ru-RU"/>
        </w:rPr>
        <w:t>Mar. Ecol. Prog. Ser. 405, 231–242.   https://doi.org/10.3354/meps08538..</w:t>
      </w:r>
    </w:p>
    <w:p w14:paraId="4B8EFF16" w14:textId="77777777" w:rsidR="00230553" w:rsidRDefault="00230553" w:rsidP="00DA028D">
      <w:pPr>
        <w:suppressAutoHyphens w:val="0"/>
        <w:spacing w:line="360" w:lineRule="auto"/>
        <w:ind w:left="227" w:hanging="363"/>
        <w:jc w:val="both"/>
        <w:rPr>
          <w:iCs/>
          <w:lang w:val="en-US" w:eastAsia="ru-RU"/>
        </w:rPr>
      </w:pPr>
      <w:r w:rsidRPr="009327F1">
        <w:rPr>
          <w:iCs/>
          <w:lang w:val="da-DK" w:eastAsia="ru-RU"/>
        </w:rPr>
        <w:t xml:space="preserve">Olenina, I., Hajdu, S., Edler, L., Andersson, A., Wasmund, N., Busch, S., Göbel, J., Gromisz, S., Huseby, S., Huttunen, M., Jaanus, A., Kokkonen, P., Ledaine, I., Niemkiewicz, E., 2006. </w:t>
      </w:r>
      <w:r w:rsidRPr="007A4C98">
        <w:rPr>
          <w:iCs/>
          <w:lang w:val="en-US" w:eastAsia="ru-RU"/>
        </w:rPr>
        <w:t>Biovolumes and size-classes of phytoplankton in the Baltic Sea HELCOM Balt. Sea Environ. Proc. No. 106.</w:t>
      </w:r>
    </w:p>
    <w:p w14:paraId="47DCC8AE"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O'Reilly, J.E., Maritorena</w:t>
      </w:r>
      <w:r>
        <w:rPr>
          <w:iCs/>
          <w:lang w:val="en-US" w:eastAsia="ru-RU"/>
        </w:rPr>
        <w:t>,</w:t>
      </w:r>
      <w:r w:rsidRPr="000C4D67">
        <w:rPr>
          <w:iCs/>
          <w:lang w:val="en-US" w:eastAsia="ru-RU"/>
        </w:rPr>
        <w:t xml:space="preserve"> </w:t>
      </w:r>
      <w:r w:rsidRPr="007A4C98">
        <w:rPr>
          <w:iCs/>
          <w:lang w:val="en-US" w:eastAsia="ru-RU"/>
        </w:rPr>
        <w:t>S., Mitchell</w:t>
      </w:r>
      <w:r>
        <w:rPr>
          <w:iCs/>
          <w:lang w:val="en-US" w:eastAsia="ru-RU"/>
        </w:rPr>
        <w:t>,</w:t>
      </w:r>
      <w:r w:rsidRPr="000C4D67">
        <w:rPr>
          <w:iCs/>
          <w:lang w:val="en-US" w:eastAsia="ru-RU"/>
        </w:rPr>
        <w:t xml:space="preserve"> </w:t>
      </w:r>
      <w:r w:rsidRPr="007A4C98">
        <w:rPr>
          <w:iCs/>
          <w:lang w:val="en-US" w:eastAsia="ru-RU"/>
        </w:rPr>
        <w:t xml:space="preserve">B.G.,  </w:t>
      </w:r>
      <w:hyperlink r:id="rId58" w:history="1">
        <w:r w:rsidRPr="007A4C98">
          <w:rPr>
            <w:rStyle w:val="Hyperlink"/>
            <w:iCs/>
            <w:color w:val="auto"/>
            <w:u w:val="none"/>
            <w:lang w:val="en-US" w:eastAsia="ru-RU"/>
          </w:rPr>
          <w:t>Siegel</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D.A.</w:t>
      </w:r>
      <w:r w:rsidRPr="007A4C98">
        <w:rPr>
          <w:iCs/>
          <w:lang w:val="en-US" w:eastAsia="ru-RU"/>
        </w:rPr>
        <w:t>, </w:t>
      </w:r>
      <w:hyperlink r:id="rId59" w:history="1">
        <w:r w:rsidRPr="007A4C98">
          <w:rPr>
            <w:rStyle w:val="Hyperlink"/>
            <w:iCs/>
            <w:color w:val="auto"/>
            <w:u w:val="none"/>
            <w:lang w:val="en-US" w:eastAsia="ru-RU"/>
          </w:rPr>
          <w:t>Carder</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K.L.</w:t>
      </w:r>
      <w:r w:rsidRPr="007A4C98">
        <w:rPr>
          <w:iCs/>
          <w:lang w:val="en-US" w:eastAsia="ru-RU"/>
        </w:rPr>
        <w:t>, </w:t>
      </w:r>
      <w:hyperlink r:id="rId60" w:history="1">
        <w:r w:rsidRPr="007A4C98">
          <w:rPr>
            <w:rStyle w:val="Hyperlink"/>
            <w:iCs/>
            <w:color w:val="auto"/>
            <w:u w:val="none"/>
            <w:lang w:val="en-US" w:eastAsia="ru-RU"/>
          </w:rPr>
          <w:t>Garver</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S.A.</w:t>
      </w:r>
      <w:r w:rsidRPr="007A4C98">
        <w:rPr>
          <w:iCs/>
          <w:lang w:val="en-US" w:eastAsia="ru-RU"/>
        </w:rPr>
        <w:t>, </w:t>
      </w:r>
      <w:hyperlink r:id="rId61" w:history="1">
        <w:r w:rsidRPr="007A4C98">
          <w:rPr>
            <w:rStyle w:val="Hyperlink"/>
            <w:iCs/>
            <w:color w:val="auto"/>
            <w:u w:val="none"/>
            <w:lang w:val="en-US" w:eastAsia="ru-RU"/>
          </w:rPr>
          <w:t>Kahru</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M.</w:t>
      </w:r>
      <w:r w:rsidRPr="007A4C98">
        <w:rPr>
          <w:iCs/>
          <w:lang w:val="en-US" w:eastAsia="ru-RU"/>
        </w:rPr>
        <w:t>, </w:t>
      </w:r>
      <w:hyperlink r:id="rId62" w:history="1">
        <w:r w:rsidRPr="007A4C98">
          <w:rPr>
            <w:rStyle w:val="Hyperlink"/>
            <w:iCs/>
            <w:color w:val="auto"/>
            <w:u w:val="none"/>
            <w:lang w:val="en-US" w:eastAsia="ru-RU"/>
          </w:rPr>
          <w:t>McClain</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C.</w:t>
      </w:r>
      <w:r>
        <w:rPr>
          <w:rStyle w:val="Hyperlink"/>
          <w:iCs/>
          <w:color w:val="auto"/>
          <w:u w:val="none"/>
          <w:lang w:val="en-US" w:eastAsia="ru-RU"/>
        </w:rPr>
        <w:t>,</w:t>
      </w:r>
      <w:r w:rsidRPr="007A4C98">
        <w:rPr>
          <w:iCs/>
          <w:lang w:val="en-US" w:eastAsia="ru-RU"/>
        </w:rPr>
        <w:t xml:space="preserve"> 1998. Ocean color chlorophyll algorithms for SeaWiFS. Journal Geophys. Res. </w:t>
      </w:r>
      <w:r w:rsidRPr="000C4D67">
        <w:rPr>
          <w:iCs/>
          <w:lang w:val="en-US" w:eastAsia="ru-RU"/>
        </w:rPr>
        <w:t>103</w:t>
      </w:r>
      <w:r>
        <w:rPr>
          <w:iCs/>
          <w:lang w:val="en-US" w:eastAsia="ru-RU"/>
        </w:rPr>
        <w:t>,</w:t>
      </w:r>
      <w:r w:rsidRPr="007A4C98">
        <w:rPr>
          <w:iCs/>
          <w:lang w:val="en-US" w:eastAsia="ru-RU"/>
        </w:rPr>
        <w:t xml:space="preserve"> 24937–24953.</w:t>
      </w:r>
      <w:r>
        <w:rPr>
          <w:iCs/>
          <w:lang w:val="en-US" w:eastAsia="ru-RU"/>
        </w:rPr>
        <w:t xml:space="preserve"> </w:t>
      </w:r>
      <w:r w:rsidRPr="00B41084">
        <w:rPr>
          <w:iCs/>
          <w:lang w:val="en-US" w:eastAsia="ru-RU"/>
        </w:rPr>
        <w:t>https://doi.org/10.1029/98JC02160</w:t>
      </w:r>
      <w:r>
        <w:rPr>
          <w:iCs/>
          <w:lang w:val="en-US" w:eastAsia="ru-RU"/>
        </w:rPr>
        <w:t>.</w:t>
      </w:r>
    </w:p>
    <w:p w14:paraId="7C0BA54E" w14:textId="77777777" w:rsidR="00230553" w:rsidRPr="00B41084" w:rsidRDefault="00230553" w:rsidP="00DA028D">
      <w:pPr>
        <w:suppressAutoHyphens w:val="0"/>
        <w:spacing w:line="360" w:lineRule="auto"/>
        <w:ind w:left="227" w:hanging="363"/>
        <w:jc w:val="both"/>
        <w:rPr>
          <w:iCs/>
          <w:lang w:val="en-US" w:eastAsia="ru-RU"/>
        </w:rPr>
      </w:pPr>
      <w:r w:rsidRPr="00A749E0">
        <w:rPr>
          <w:iCs/>
          <w:lang w:val="en-US" w:eastAsia="ru-RU"/>
        </w:rPr>
        <w:t>Oviedo, A., Ziveri</w:t>
      </w:r>
      <w:r>
        <w:rPr>
          <w:iCs/>
          <w:lang w:val="en-US" w:eastAsia="ru-RU"/>
        </w:rPr>
        <w:t>,</w:t>
      </w:r>
      <w:r w:rsidRPr="000C4D67">
        <w:rPr>
          <w:iCs/>
          <w:lang w:val="en-US" w:eastAsia="ru-RU"/>
        </w:rPr>
        <w:t xml:space="preserve"> </w:t>
      </w:r>
      <w:r w:rsidRPr="00A749E0">
        <w:rPr>
          <w:iCs/>
          <w:lang w:val="en-US" w:eastAsia="ru-RU"/>
        </w:rPr>
        <w:t>P., Álvarez</w:t>
      </w:r>
      <w:r>
        <w:rPr>
          <w:iCs/>
          <w:lang w:val="en-US" w:eastAsia="ru-RU"/>
        </w:rPr>
        <w:t>,</w:t>
      </w:r>
      <w:r w:rsidRPr="000C4D67">
        <w:rPr>
          <w:iCs/>
          <w:lang w:val="en-US" w:eastAsia="ru-RU"/>
        </w:rPr>
        <w:t xml:space="preserve"> </w:t>
      </w:r>
      <w:r w:rsidRPr="00A749E0">
        <w:rPr>
          <w:iCs/>
          <w:lang w:val="en-US" w:eastAsia="ru-RU"/>
        </w:rPr>
        <w:t>M., Tanhua</w:t>
      </w:r>
      <w:r>
        <w:rPr>
          <w:iCs/>
          <w:lang w:val="en-US" w:eastAsia="ru-RU"/>
        </w:rPr>
        <w:t>,</w:t>
      </w:r>
      <w:r w:rsidRPr="000C4D67">
        <w:rPr>
          <w:iCs/>
          <w:lang w:val="en-US" w:eastAsia="ru-RU"/>
        </w:rPr>
        <w:t xml:space="preserve"> </w:t>
      </w:r>
      <w:r w:rsidRPr="00A749E0">
        <w:rPr>
          <w:iCs/>
          <w:lang w:val="en-US" w:eastAsia="ru-RU"/>
        </w:rPr>
        <w:t>T.</w:t>
      </w:r>
      <w:r>
        <w:rPr>
          <w:iCs/>
          <w:lang w:val="en-US" w:eastAsia="ru-RU"/>
        </w:rPr>
        <w:t>,</w:t>
      </w:r>
      <w:r w:rsidRPr="00A749E0">
        <w:rPr>
          <w:iCs/>
          <w:lang w:val="en-US" w:eastAsia="ru-RU"/>
        </w:rPr>
        <w:t xml:space="preserve"> 2015. Is coccolithophore distribution in the Mediterranean Sea related to seawater carbonate chemistry? Ocean Sci., </w:t>
      </w:r>
      <w:r w:rsidRPr="000C4D67">
        <w:rPr>
          <w:iCs/>
          <w:lang w:val="en-US" w:eastAsia="ru-RU"/>
        </w:rPr>
        <w:t>11</w:t>
      </w:r>
      <w:r>
        <w:rPr>
          <w:iCs/>
          <w:lang w:val="en-US" w:eastAsia="ru-RU"/>
        </w:rPr>
        <w:t>,</w:t>
      </w:r>
      <w:r w:rsidRPr="00A749E0">
        <w:rPr>
          <w:iCs/>
          <w:lang w:val="en-US" w:eastAsia="ru-RU"/>
        </w:rPr>
        <w:t xml:space="preserve"> 13–32.</w:t>
      </w:r>
      <w:r>
        <w:rPr>
          <w:iCs/>
          <w:lang w:val="en-US" w:eastAsia="ru-RU"/>
        </w:rPr>
        <w:t xml:space="preserve"> </w:t>
      </w:r>
      <w:r w:rsidRPr="00B65D12">
        <w:rPr>
          <w:lang w:val="en-US"/>
        </w:rPr>
        <w:t>https://doi.org/10.5194/os-11-13-2015</w:t>
      </w:r>
      <w:r>
        <w:rPr>
          <w:lang w:val="en-US"/>
        </w:rPr>
        <w:t>.</w:t>
      </w:r>
    </w:p>
    <w:p w14:paraId="65D1A954"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lastRenderedPageBreak/>
        <w:t>Perrin, L., Probert</w:t>
      </w:r>
      <w:r>
        <w:rPr>
          <w:iCs/>
          <w:lang w:val="en-US" w:eastAsia="ru-RU"/>
        </w:rPr>
        <w:t>,</w:t>
      </w:r>
      <w:r w:rsidRPr="00E9406A">
        <w:rPr>
          <w:iCs/>
          <w:lang w:val="en-US" w:eastAsia="ru-RU"/>
        </w:rPr>
        <w:t xml:space="preserve"> </w:t>
      </w:r>
      <w:r w:rsidRPr="007A4C98">
        <w:rPr>
          <w:iCs/>
          <w:lang w:val="en-US" w:eastAsia="ru-RU"/>
        </w:rPr>
        <w:t>I., Langer</w:t>
      </w:r>
      <w:r>
        <w:rPr>
          <w:iCs/>
          <w:lang w:val="en-US" w:eastAsia="ru-RU"/>
        </w:rPr>
        <w:t>,</w:t>
      </w:r>
      <w:r w:rsidRPr="00E9406A">
        <w:rPr>
          <w:iCs/>
          <w:lang w:val="en-US" w:eastAsia="ru-RU"/>
        </w:rPr>
        <w:t xml:space="preserve"> </w:t>
      </w:r>
      <w:r w:rsidRPr="007A4C98">
        <w:rPr>
          <w:iCs/>
          <w:lang w:val="en-US" w:eastAsia="ru-RU"/>
        </w:rPr>
        <w:t>G., Aloisi</w:t>
      </w:r>
      <w:r>
        <w:rPr>
          <w:iCs/>
          <w:lang w:val="en-US" w:eastAsia="ru-RU"/>
        </w:rPr>
        <w:t>,</w:t>
      </w:r>
      <w:r w:rsidRPr="00E9406A">
        <w:rPr>
          <w:iCs/>
          <w:lang w:val="en-US" w:eastAsia="ru-RU"/>
        </w:rPr>
        <w:t xml:space="preserve"> </w:t>
      </w:r>
      <w:r w:rsidRPr="007A4C98">
        <w:rPr>
          <w:iCs/>
          <w:lang w:val="en-US" w:eastAsia="ru-RU"/>
        </w:rPr>
        <w:t>G.</w:t>
      </w:r>
      <w:r>
        <w:rPr>
          <w:iCs/>
          <w:lang w:val="en-US" w:eastAsia="ru-RU"/>
        </w:rPr>
        <w:t>,</w:t>
      </w:r>
      <w:r w:rsidRPr="007A4C98">
        <w:rPr>
          <w:iCs/>
          <w:lang w:val="en-US" w:eastAsia="ru-RU"/>
        </w:rPr>
        <w:t xml:space="preserve"> 2016. Growth of the coccolithophore </w:t>
      </w:r>
      <w:r w:rsidRPr="00791C1A">
        <w:rPr>
          <w:i/>
          <w:iCs/>
          <w:lang w:val="en-US" w:eastAsia="ru-RU"/>
        </w:rPr>
        <w:t>Emiliania</w:t>
      </w:r>
      <w:r w:rsidRPr="007A4C98">
        <w:rPr>
          <w:iCs/>
          <w:lang w:val="en-US" w:eastAsia="ru-RU"/>
        </w:rPr>
        <w:t xml:space="preserve"> </w:t>
      </w:r>
      <w:r w:rsidRPr="007A4C98">
        <w:rPr>
          <w:i/>
          <w:iCs/>
          <w:lang w:val="en-US" w:eastAsia="ru-RU"/>
        </w:rPr>
        <w:t>huxleyi</w:t>
      </w:r>
      <w:r w:rsidRPr="007A4C98">
        <w:rPr>
          <w:iCs/>
          <w:lang w:val="en-US" w:eastAsia="ru-RU"/>
        </w:rPr>
        <w:t xml:space="preserve"> in light- and nutrient-limited batch reactors: relevance for the BIOSOPE deep ecological niche of coccolithophores. Biogeosciences, European Geosciences Union </w:t>
      </w:r>
      <w:r w:rsidRPr="00E9406A">
        <w:rPr>
          <w:iCs/>
          <w:lang w:val="en-US" w:eastAsia="ru-RU"/>
        </w:rPr>
        <w:t>13</w:t>
      </w:r>
      <w:r>
        <w:rPr>
          <w:iCs/>
          <w:lang w:val="en-US" w:eastAsia="ru-RU"/>
        </w:rPr>
        <w:t>,</w:t>
      </w:r>
      <w:r w:rsidRPr="007A4C98">
        <w:rPr>
          <w:iCs/>
          <w:lang w:val="en-US" w:eastAsia="ru-RU"/>
        </w:rPr>
        <w:t xml:space="preserve"> 5983–6001. ff10.5194/bg-13-5983-2016ff.ffhal-01497843f</w:t>
      </w:r>
      <w:r>
        <w:rPr>
          <w:iCs/>
          <w:lang w:val="en-US" w:eastAsia="ru-RU"/>
        </w:rPr>
        <w:t>.</w:t>
      </w:r>
    </w:p>
    <w:p w14:paraId="3759EF6E"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Pope, R.M.</w:t>
      </w:r>
      <w:r>
        <w:rPr>
          <w:iCs/>
          <w:lang w:val="en-US" w:eastAsia="ru-RU"/>
        </w:rPr>
        <w:t>,</w:t>
      </w:r>
      <w:r w:rsidRPr="007A4C98">
        <w:rPr>
          <w:iCs/>
          <w:lang w:val="en-US" w:eastAsia="ru-RU"/>
        </w:rPr>
        <w:t xml:space="preserve"> Fry</w:t>
      </w:r>
      <w:r>
        <w:rPr>
          <w:iCs/>
          <w:lang w:val="en-US" w:eastAsia="ru-RU"/>
        </w:rPr>
        <w:t>,</w:t>
      </w:r>
      <w:r w:rsidRPr="00E9406A">
        <w:rPr>
          <w:iCs/>
          <w:lang w:val="en-US" w:eastAsia="ru-RU"/>
        </w:rPr>
        <w:t xml:space="preserve"> </w:t>
      </w:r>
      <w:r w:rsidRPr="007A4C98">
        <w:rPr>
          <w:iCs/>
          <w:lang w:val="en-US" w:eastAsia="ru-RU"/>
        </w:rPr>
        <w:t>E.S.</w:t>
      </w:r>
      <w:r>
        <w:rPr>
          <w:iCs/>
          <w:lang w:val="en-US" w:eastAsia="ru-RU"/>
        </w:rPr>
        <w:t>,</w:t>
      </w:r>
      <w:r w:rsidRPr="007A4C98">
        <w:rPr>
          <w:iCs/>
          <w:lang w:val="en-US" w:eastAsia="ru-RU"/>
        </w:rPr>
        <w:t xml:space="preserve"> 1997. Absorption spectrum (380-700 nm) of pure water. II. Integrating cavity measurements. Appl. Opt. </w:t>
      </w:r>
      <w:r w:rsidRPr="00E9406A">
        <w:rPr>
          <w:iCs/>
          <w:lang w:val="en-US" w:eastAsia="ru-RU"/>
        </w:rPr>
        <w:t>36</w:t>
      </w:r>
      <w:r>
        <w:rPr>
          <w:iCs/>
          <w:lang w:val="en-US" w:eastAsia="ru-RU"/>
        </w:rPr>
        <w:t>,</w:t>
      </w:r>
      <w:r w:rsidRPr="007A4C98">
        <w:rPr>
          <w:iCs/>
          <w:lang w:val="en-US" w:eastAsia="ru-RU"/>
        </w:rPr>
        <w:t xml:space="preserve"> 8710–8723.</w:t>
      </w:r>
      <w:r>
        <w:rPr>
          <w:iCs/>
          <w:lang w:val="en-US" w:eastAsia="ru-RU"/>
        </w:rPr>
        <w:t xml:space="preserve"> </w:t>
      </w:r>
      <w:r w:rsidRPr="00B41084">
        <w:rPr>
          <w:iCs/>
          <w:lang w:val="en-US" w:eastAsia="ru-RU"/>
        </w:rPr>
        <w:t>https://doi.org/10.1364/AO.36.008710</w:t>
      </w:r>
      <w:r>
        <w:rPr>
          <w:iCs/>
          <w:lang w:val="en-US" w:eastAsia="ru-RU"/>
        </w:rPr>
        <w:t>.</w:t>
      </w:r>
    </w:p>
    <w:p w14:paraId="104328BA" w14:textId="77777777" w:rsidR="00230553" w:rsidRPr="00485E66" w:rsidRDefault="00230553" w:rsidP="00485E66">
      <w:pPr>
        <w:suppressAutoHyphens w:val="0"/>
        <w:spacing w:line="360" w:lineRule="auto"/>
        <w:ind w:left="227" w:hanging="363"/>
        <w:jc w:val="both"/>
        <w:rPr>
          <w:iCs/>
          <w:lang w:val="en-US" w:eastAsia="ru-RU"/>
        </w:rPr>
      </w:pPr>
      <w:r w:rsidRPr="007A4C98">
        <w:rPr>
          <w:iCs/>
          <w:lang w:val="en-US" w:eastAsia="ru-RU"/>
        </w:rPr>
        <w:t>Raitsos, D.E., Lavender</w:t>
      </w:r>
      <w:r>
        <w:rPr>
          <w:iCs/>
          <w:lang w:val="en-US" w:eastAsia="ru-RU"/>
        </w:rPr>
        <w:t>,</w:t>
      </w:r>
      <w:r w:rsidRPr="00E9406A">
        <w:rPr>
          <w:iCs/>
          <w:lang w:val="en-US" w:eastAsia="ru-RU"/>
        </w:rPr>
        <w:t xml:space="preserve"> </w:t>
      </w:r>
      <w:r w:rsidRPr="007A4C98">
        <w:rPr>
          <w:iCs/>
          <w:lang w:val="en-US" w:eastAsia="ru-RU"/>
        </w:rPr>
        <w:t>S.J., Pradhan</w:t>
      </w:r>
      <w:r>
        <w:rPr>
          <w:iCs/>
          <w:lang w:val="en-US" w:eastAsia="ru-RU"/>
        </w:rPr>
        <w:t>,</w:t>
      </w:r>
      <w:r w:rsidRPr="00E9406A">
        <w:rPr>
          <w:iCs/>
          <w:lang w:val="en-US" w:eastAsia="ru-RU"/>
        </w:rPr>
        <w:t xml:space="preserve"> </w:t>
      </w:r>
      <w:r w:rsidRPr="007A4C98">
        <w:rPr>
          <w:iCs/>
          <w:lang w:val="en-US" w:eastAsia="ru-RU"/>
        </w:rPr>
        <w:t>Y., Tyrrell</w:t>
      </w:r>
      <w:r>
        <w:rPr>
          <w:iCs/>
          <w:lang w:val="en-US" w:eastAsia="ru-RU"/>
        </w:rPr>
        <w:t>,</w:t>
      </w:r>
      <w:r w:rsidRPr="00E9406A">
        <w:rPr>
          <w:iCs/>
          <w:lang w:val="en-US" w:eastAsia="ru-RU"/>
        </w:rPr>
        <w:t xml:space="preserve"> </w:t>
      </w:r>
      <w:r w:rsidRPr="007A4C98">
        <w:rPr>
          <w:iCs/>
          <w:lang w:val="en-US" w:eastAsia="ru-RU"/>
        </w:rPr>
        <w:t>T., Reid</w:t>
      </w:r>
      <w:r>
        <w:rPr>
          <w:iCs/>
          <w:lang w:val="en-US" w:eastAsia="ru-RU"/>
        </w:rPr>
        <w:t>,</w:t>
      </w:r>
      <w:r w:rsidRPr="00E9406A">
        <w:rPr>
          <w:iCs/>
          <w:lang w:val="en-US" w:eastAsia="ru-RU"/>
        </w:rPr>
        <w:t xml:space="preserve"> </w:t>
      </w:r>
      <w:r w:rsidRPr="007A4C98">
        <w:rPr>
          <w:iCs/>
          <w:lang w:val="en-US" w:eastAsia="ru-RU"/>
        </w:rPr>
        <w:t>P.C., Edwards</w:t>
      </w:r>
      <w:r>
        <w:rPr>
          <w:iCs/>
          <w:lang w:val="en-US" w:eastAsia="ru-RU"/>
        </w:rPr>
        <w:t>,</w:t>
      </w:r>
      <w:r w:rsidRPr="00E9406A">
        <w:rPr>
          <w:iCs/>
          <w:lang w:val="en-US" w:eastAsia="ru-RU"/>
        </w:rPr>
        <w:t xml:space="preserve"> </w:t>
      </w:r>
      <w:r w:rsidRPr="007A4C98">
        <w:rPr>
          <w:iCs/>
          <w:lang w:val="en-US" w:eastAsia="ru-RU"/>
        </w:rPr>
        <w:t>M.</w:t>
      </w:r>
      <w:r>
        <w:rPr>
          <w:iCs/>
          <w:lang w:val="en-US" w:eastAsia="ru-RU"/>
        </w:rPr>
        <w:t>,</w:t>
      </w:r>
      <w:r w:rsidRPr="007A4C98">
        <w:rPr>
          <w:iCs/>
          <w:lang w:val="en-US" w:eastAsia="ru-RU"/>
        </w:rPr>
        <w:t xml:space="preserve"> 2006. Coccolithophore bloom size variation in response to the regional environment of the subarctic North Atlantic. Limnol. Oceanogr., </w:t>
      </w:r>
      <w:r w:rsidRPr="00E9406A">
        <w:rPr>
          <w:iCs/>
          <w:lang w:val="en-US" w:eastAsia="ru-RU"/>
        </w:rPr>
        <w:t>51</w:t>
      </w:r>
      <w:r>
        <w:rPr>
          <w:iCs/>
          <w:lang w:val="en-US" w:eastAsia="ru-RU"/>
        </w:rPr>
        <w:t>,</w:t>
      </w:r>
      <w:r w:rsidRPr="007A4C98">
        <w:rPr>
          <w:iCs/>
          <w:lang w:val="en-US" w:eastAsia="ru-RU"/>
        </w:rPr>
        <w:t xml:space="preserve"> 2122–2130.</w:t>
      </w:r>
      <w:r>
        <w:rPr>
          <w:iCs/>
          <w:lang w:val="en-US" w:eastAsia="ru-RU"/>
        </w:rPr>
        <w:t xml:space="preserve"> </w:t>
      </w:r>
      <w:hyperlink r:id="rId63" w:history="1">
        <w:r w:rsidRPr="00485E66">
          <w:rPr>
            <w:rStyle w:val="Hyperlink"/>
            <w:iCs/>
            <w:color w:val="auto"/>
            <w:u w:val="none"/>
            <w:lang w:val="en-US" w:eastAsia="ru-RU"/>
          </w:rPr>
          <w:t>https://doi.org/10.4319/lo.2006.51.5.2122</w:t>
        </w:r>
      </w:hyperlink>
      <w:r>
        <w:rPr>
          <w:iCs/>
          <w:lang w:val="en-US" w:eastAsia="ru-RU"/>
        </w:rPr>
        <w:t>.</w:t>
      </w:r>
    </w:p>
    <w:p w14:paraId="7B7E3245" w14:textId="77777777" w:rsidR="00230553" w:rsidRDefault="00230553" w:rsidP="00485E66">
      <w:pPr>
        <w:suppressAutoHyphens w:val="0"/>
        <w:spacing w:line="360" w:lineRule="auto"/>
        <w:ind w:left="227" w:hanging="363"/>
        <w:jc w:val="both"/>
        <w:rPr>
          <w:iCs/>
          <w:lang w:val="en-US" w:eastAsia="ru-RU"/>
        </w:rPr>
      </w:pPr>
      <w:r w:rsidRPr="007A4C98">
        <w:rPr>
          <w:iCs/>
          <w:lang w:val="en-US" w:eastAsia="ru-RU"/>
        </w:rPr>
        <w:t>Read, B.A.,</w:t>
      </w:r>
      <w:r w:rsidRPr="00C46F47">
        <w:rPr>
          <w:iCs/>
          <w:color w:val="000000" w:themeColor="text1"/>
          <w:lang w:val="en-US" w:eastAsia="ru-RU"/>
        </w:rPr>
        <w:t> </w:t>
      </w:r>
      <w:hyperlink r:id="rId64" w:history="1">
        <w:r w:rsidRPr="00D566AD">
          <w:rPr>
            <w:rStyle w:val="Hyperlink"/>
            <w:iCs/>
            <w:color w:val="000000" w:themeColor="text1"/>
            <w:u w:val="none"/>
            <w:lang w:val="en-US" w:eastAsia="ru-RU"/>
          </w:rPr>
          <w:t xml:space="preserve"> Kegel</w:t>
        </w:r>
      </w:hyperlink>
      <w:r w:rsidRPr="00D566AD">
        <w:rPr>
          <w:iCs/>
          <w:color w:val="000000" w:themeColor="text1"/>
          <w:lang w:val="en-US" w:eastAsia="ru-RU"/>
        </w:rPr>
        <w:t xml:space="preserve">, J., </w:t>
      </w:r>
      <w:hyperlink r:id="rId65" w:history="1">
        <w:r w:rsidRPr="00D566AD">
          <w:rPr>
            <w:rStyle w:val="Hyperlink"/>
            <w:iCs/>
            <w:color w:val="000000" w:themeColor="text1"/>
            <w:u w:val="none"/>
            <w:lang w:val="en-US" w:eastAsia="ru-RU"/>
          </w:rPr>
          <w:t>Klute</w:t>
        </w:r>
      </w:hyperlink>
      <w:r w:rsidRPr="00D566AD">
        <w:rPr>
          <w:iCs/>
          <w:color w:val="000000" w:themeColor="text1"/>
          <w:lang w:val="en-US" w:eastAsia="ru-RU"/>
        </w:rPr>
        <w:t>, </w:t>
      </w:r>
      <w:r w:rsidRPr="00741071">
        <w:rPr>
          <w:iCs/>
          <w:color w:val="000000" w:themeColor="text1"/>
          <w:lang w:val="en-US" w:eastAsia="ru-RU"/>
        </w:rPr>
        <w:t>M.J.</w:t>
      </w:r>
      <w:r>
        <w:rPr>
          <w:iCs/>
          <w:color w:val="000000" w:themeColor="text1"/>
          <w:lang w:val="en-US" w:eastAsia="ru-RU"/>
        </w:rPr>
        <w:t>,</w:t>
      </w:r>
      <w:r w:rsidRPr="00741071">
        <w:rPr>
          <w:iCs/>
          <w:color w:val="000000" w:themeColor="text1"/>
          <w:lang w:val="en-US" w:eastAsia="ru-RU"/>
        </w:rPr>
        <w:t xml:space="preserve"> </w:t>
      </w:r>
      <w:hyperlink r:id="rId66" w:history="1">
        <w:r w:rsidRPr="00D566AD">
          <w:rPr>
            <w:rStyle w:val="Hyperlink"/>
            <w:iCs/>
            <w:color w:val="000000" w:themeColor="text1"/>
            <w:u w:val="none"/>
            <w:lang w:val="en-US" w:eastAsia="ru-RU"/>
          </w:rPr>
          <w:t>Kuo</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A.</w:t>
      </w:r>
      <w:r>
        <w:rPr>
          <w:iCs/>
          <w:color w:val="000000" w:themeColor="text1"/>
          <w:lang w:val="en-US" w:eastAsia="ru-RU"/>
        </w:rPr>
        <w:t xml:space="preserve">, </w:t>
      </w:r>
      <w:r w:rsidRPr="00D566AD">
        <w:rPr>
          <w:iCs/>
          <w:color w:val="000000" w:themeColor="text1"/>
          <w:lang w:val="en-US" w:eastAsia="ru-RU"/>
        </w:rPr>
        <w:t> </w:t>
      </w:r>
      <w:hyperlink r:id="rId67" w:history="1">
        <w:r w:rsidRPr="00D566AD">
          <w:rPr>
            <w:rStyle w:val="Hyperlink"/>
            <w:iCs/>
            <w:color w:val="000000" w:themeColor="text1"/>
            <w:u w:val="none"/>
            <w:lang w:val="en-US" w:eastAsia="ru-RU"/>
          </w:rPr>
          <w:t>Lefebvre</w:t>
        </w:r>
      </w:hyperlink>
      <w:r w:rsidRPr="00D566AD">
        <w:rPr>
          <w:iCs/>
          <w:color w:val="000000" w:themeColor="text1"/>
          <w:lang w:val="en-US" w:eastAsia="ru-RU"/>
        </w:rPr>
        <w:t>, </w:t>
      </w:r>
      <w:r w:rsidRPr="00741071">
        <w:rPr>
          <w:iCs/>
          <w:color w:val="000000" w:themeColor="text1"/>
          <w:lang w:val="en-US" w:eastAsia="ru-RU"/>
        </w:rPr>
        <w:t>S.C.</w:t>
      </w:r>
      <w:r>
        <w:rPr>
          <w:iCs/>
          <w:color w:val="000000" w:themeColor="text1"/>
          <w:lang w:val="en-US" w:eastAsia="ru-RU"/>
        </w:rPr>
        <w:t>,</w:t>
      </w:r>
      <w:r w:rsidRPr="00741071">
        <w:rPr>
          <w:iCs/>
          <w:color w:val="000000" w:themeColor="text1"/>
          <w:lang w:val="en-US" w:eastAsia="ru-RU"/>
        </w:rPr>
        <w:t xml:space="preserve"> </w:t>
      </w:r>
      <w:hyperlink r:id="rId68" w:history="1">
        <w:r w:rsidRPr="00D566AD">
          <w:rPr>
            <w:rStyle w:val="Hyperlink"/>
            <w:iCs/>
            <w:color w:val="000000" w:themeColor="text1"/>
            <w:u w:val="none"/>
            <w:lang w:val="en-US" w:eastAsia="ru-RU"/>
          </w:rPr>
          <w:t>Maumus</w:t>
        </w:r>
      </w:hyperlink>
      <w:r w:rsidRPr="00D566AD">
        <w:rPr>
          <w:iCs/>
          <w:color w:val="000000" w:themeColor="text1"/>
          <w:lang w:val="en-US" w:eastAsia="ru-RU"/>
        </w:rPr>
        <w:t>, </w:t>
      </w:r>
      <w:r w:rsidRPr="00741071">
        <w:rPr>
          <w:iCs/>
          <w:color w:val="000000" w:themeColor="text1"/>
          <w:lang w:val="en-US" w:eastAsia="ru-RU"/>
        </w:rPr>
        <w:t>F.</w:t>
      </w:r>
      <w:r>
        <w:rPr>
          <w:iCs/>
          <w:color w:val="000000" w:themeColor="text1"/>
          <w:lang w:val="en-US" w:eastAsia="ru-RU"/>
        </w:rPr>
        <w:t>,</w:t>
      </w:r>
      <w:r w:rsidRPr="00741071">
        <w:rPr>
          <w:iCs/>
          <w:color w:val="000000" w:themeColor="text1"/>
          <w:lang w:val="en-US" w:eastAsia="ru-RU"/>
        </w:rPr>
        <w:t xml:space="preserve"> </w:t>
      </w:r>
      <w:hyperlink r:id="rId69" w:history="1">
        <w:r w:rsidRPr="00D566AD">
          <w:rPr>
            <w:rStyle w:val="Hyperlink"/>
            <w:iCs/>
            <w:color w:val="000000" w:themeColor="text1"/>
            <w:u w:val="none"/>
            <w:lang w:val="en-US" w:eastAsia="ru-RU"/>
          </w:rPr>
          <w:t>Mayer</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C.</w:t>
      </w:r>
      <w:r>
        <w:rPr>
          <w:iCs/>
          <w:color w:val="000000" w:themeColor="text1"/>
          <w:lang w:val="en-US" w:eastAsia="ru-RU"/>
        </w:rPr>
        <w:t>,</w:t>
      </w:r>
      <w:r w:rsidRPr="00D566AD">
        <w:rPr>
          <w:iCs/>
          <w:color w:val="000000" w:themeColor="text1"/>
          <w:lang w:val="en-US" w:eastAsia="ru-RU"/>
        </w:rPr>
        <w:t> </w:t>
      </w:r>
      <w:hyperlink r:id="rId70" w:history="1">
        <w:r w:rsidRPr="00D566AD">
          <w:rPr>
            <w:rStyle w:val="Hyperlink"/>
            <w:iCs/>
            <w:color w:val="000000" w:themeColor="text1"/>
            <w:u w:val="none"/>
            <w:lang w:val="en-US" w:eastAsia="ru-RU"/>
          </w:rPr>
          <w:t>Miller</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J.</w:t>
      </w:r>
      <w:r>
        <w:rPr>
          <w:iCs/>
          <w:color w:val="000000" w:themeColor="text1"/>
          <w:lang w:val="en-US" w:eastAsia="ru-RU"/>
        </w:rPr>
        <w:t>,</w:t>
      </w:r>
      <w:r w:rsidRPr="00D566AD">
        <w:rPr>
          <w:iCs/>
          <w:color w:val="000000" w:themeColor="text1"/>
          <w:lang w:val="en-US" w:eastAsia="ru-RU"/>
        </w:rPr>
        <w:t> </w:t>
      </w:r>
      <w:hyperlink r:id="rId71" w:history="1">
        <w:r w:rsidRPr="00D566AD">
          <w:rPr>
            <w:rStyle w:val="Hyperlink"/>
            <w:iCs/>
            <w:color w:val="000000" w:themeColor="text1"/>
            <w:u w:val="none"/>
            <w:lang w:val="en-US" w:eastAsia="ru-RU"/>
          </w:rPr>
          <w:t>Monier</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A.</w:t>
      </w:r>
      <w:r>
        <w:rPr>
          <w:iCs/>
          <w:color w:val="000000" w:themeColor="text1"/>
          <w:lang w:val="en-US" w:eastAsia="ru-RU"/>
        </w:rPr>
        <w:t>,</w:t>
      </w:r>
      <w:r w:rsidRPr="00D566AD">
        <w:rPr>
          <w:iCs/>
          <w:color w:val="000000" w:themeColor="text1"/>
          <w:lang w:val="en-US" w:eastAsia="ru-RU"/>
        </w:rPr>
        <w:t> </w:t>
      </w:r>
      <w:hyperlink r:id="rId72" w:history="1">
        <w:r w:rsidRPr="00D566AD">
          <w:rPr>
            <w:rStyle w:val="Hyperlink"/>
            <w:iCs/>
            <w:color w:val="000000" w:themeColor="text1"/>
            <w:u w:val="none"/>
            <w:lang w:val="en-US" w:eastAsia="ru-RU"/>
          </w:rPr>
          <w:t xml:space="preserve"> Salamov</w:t>
        </w:r>
      </w:hyperlink>
      <w:r w:rsidRPr="00D566AD">
        <w:rPr>
          <w:iCs/>
          <w:color w:val="000000" w:themeColor="text1"/>
          <w:lang w:val="en-US" w:eastAsia="ru-RU"/>
        </w:rPr>
        <w:t>, </w:t>
      </w:r>
      <w:r w:rsidRPr="00741071">
        <w:rPr>
          <w:iCs/>
          <w:color w:val="000000" w:themeColor="text1"/>
          <w:lang w:val="en-US" w:eastAsia="ru-RU"/>
        </w:rPr>
        <w:t>A.</w:t>
      </w:r>
      <w:r>
        <w:rPr>
          <w:iCs/>
          <w:color w:val="000000" w:themeColor="text1"/>
          <w:lang w:val="en-US" w:eastAsia="ru-RU"/>
        </w:rPr>
        <w:t xml:space="preserve">, </w:t>
      </w:r>
      <w:hyperlink r:id="rId73" w:history="1">
        <w:r w:rsidRPr="00D566AD">
          <w:rPr>
            <w:rStyle w:val="Hyperlink"/>
            <w:iCs/>
            <w:color w:val="000000" w:themeColor="text1"/>
            <w:u w:val="none"/>
            <w:lang w:val="en-US" w:eastAsia="ru-RU"/>
          </w:rPr>
          <w:t>Young</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J.</w:t>
      </w:r>
      <w:r>
        <w:rPr>
          <w:iCs/>
          <w:color w:val="000000" w:themeColor="text1"/>
          <w:lang w:val="en-US" w:eastAsia="ru-RU"/>
        </w:rPr>
        <w:t>,</w:t>
      </w:r>
      <w:r w:rsidRPr="00D566AD">
        <w:rPr>
          <w:iCs/>
          <w:color w:val="000000" w:themeColor="text1"/>
          <w:lang w:val="en-US" w:eastAsia="ru-RU"/>
        </w:rPr>
        <w:t> </w:t>
      </w:r>
      <w:hyperlink r:id="rId74" w:history="1">
        <w:r w:rsidRPr="00D566AD">
          <w:rPr>
            <w:rStyle w:val="Hyperlink"/>
            <w:iCs/>
            <w:color w:val="000000" w:themeColor="text1"/>
            <w:u w:val="none"/>
            <w:lang w:val="en-US" w:eastAsia="ru-RU"/>
          </w:rPr>
          <w:t xml:space="preserve"> Aguilar</w:t>
        </w:r>
      </w:hyperlink>
      <w:r w:rsidRPr="00D566AD">
        <w:rPr>
          <w:iCs/>
          <w:color w:val="000000" w:themeColor="text1"/>
          <w:lang w:val="en-US" w:eastAsia="ru-RU"/>
        </w:rPr>
        <w:t>, </w:t>
      </w:r>
      <w:r w:rsidRPr="00741071">
        <w:rPr>
          <w:iCs/>
          <w:color w:val="000000" w:themeColor="text1"/>
          <w:lang w:val="en-US" w:eastAsia="ru-RU"/>
        </w:rPr>
        <w:t>M.</w:t>
      </w:r>
      <w:r>
        <w:rPr>
          <w:iCs/>
          <w:color w:val="000000" w:themeColor="text1"/>
          <w:lang w:val="en-US" w:eastAsia="ru-RU"/>
        </w:rPr>
        <w:t xml:space="preserve">, </w:t>
      </w:r>
      <w:hyperlink r:id="rId75" w:history="1">
        <w:r w:rsidRPr="00D566AD">
          <w:rPr>
            <w:rStyle w:val="Hyperlink"/>
            <w:iCs/>
            <w:color w:val="000000" w:themeColor="text1"/>
            <w:u w:val="none"/>
            <w:lang w:val="en-US" w:eastAsia="ru-RU"/>
          </w:rPr>
          <w:t>Claverie</w:t>
        </w:r>
      </w:hyperlink>
      <w:r w:rsidRPr="00D566AD">
        <w:rPr>
          <w:iCs/>
          <w:color w:val="000000" w:themeColor="text1"/>
          <w:lang w:val="en-US" w:eastAsia="ru-RU"/>
        </w:rPr>
        <w:t>,</w:t>
      </w:r>
      <w:r w:rsidRPr="00B758FE">
        <w:rPr>
          <w:lang w:val="en-US" w:eastAsia="ru-RU"/>
        </w:rPr>
        <w:t xml:space="preserve"> </w:t>
      </w:r>
      <w:r w:rsidRPr="00B758FE">
        <w:rPr>
          <w:iCs/>
          <w:color w:val="000000" w:themeColor="text1"/>
          <w:lang w:val="en-US" w:eastAsia="ru-RU"/>
        </w:rPr>
        <w:t>J-M.</w:t>
      </w:r>
      <w:r>
        <w:rPr>
          <w:iCs/>
          <w:color w:val="000000" w:themeColor="text1"/>
          <w:lang w:val="en-US" w:eastAsia="ru-RU"/>
        </w:rPr>
        <w:t>,</w:t>
      </w:r>
      <w:r w:rsidRPr="00D566AD">
        <w:rPr>
          <w:iCs/>
          <w:color w:val="000000" w:themeColor="text1"/>
          <w:lang w:val="en-US" w:eastAsia="ru-RU"/>
        </w:rPr>
        <w:t> </w:t>
      </w:r>
      <w:hyperlink r:id="rId76" w:history="1">
        <w:r w:rsidRPr="00D566AD">
          <w:rPr>
            <w:rStyle w:val="Hyperlink"/>
            <w:iCs/>
            <w:color w:val="000000" w:themeColor="text1"/>
            <w:u w:val="none"/>
            <w:lang w:val="en-US" w:eastAsia="ru-RU"/>
          </w:rPr>
          <w:t>Frickenhaus</w:t>
        </w:r>
      </w:hyperlink>
      <w:r w:rsidRPr="00D566AD">
        <w:rPr>
          <w:iCs/>
          <w:color w:val="000000" w:themeColor="text1"/>
          <w:lang w:val="en-US" w:eastAsia="ru-RU"/>
        </w:rPr>
        <w:t>, </w:t>
      </w:r>
      <w:r w:rsidRPr="00B758FE">
        <w:rPr>
          <w:iCs/>
          <w:color w:val="000000" w:themeColor="text1"/>
          <w:lang w:val="en-US" w:eastAsia="ru-RU"/>
        </w:rPr>
        <w:t>S.</w:t>
      </w:r>
      <w:r>
        <w:rPr>
          <w:iCs/>
          <w:color w:val="000000" w:themeColor="text1"/>
          <w:lang w:val="en-US" w:eastAsia="ru-RU"/>
        </w:rPr>
        <w:t>,</w:t>
      </w:r>
      <w:r w:rsidRPr="00B758FE">
        <w:rPr>
          <w:iCs/>
          <w:color w:val="000000" w:themeColor="text1"/>
          <w:lang w:val="en-US" w:eastAsia="ru-RU"/>
        </w:rPr>
        <w:t xml:space="preserve"> </w:t>
      </w:r>
      <w:hyperlink r:id="rId77" w:history="1">
        <w:r w:rsidRPr="00D566AD">
          <w:rPr>
            <w:rStyle w:val="Hyperlink"/>
            <w:iCs/>
            <w:color w:val="000000" w:themeColor="text1"/>
            <w:u w:val="none"/>
            <w:lang w:val="en-US" w:eastAsia="ru-RU"/>
          </w:rPr>
          <w:t>Gonzalez</w:t>
        </w:r>
      </w:hyperlink>
      <w:r w:rsidRPr="00D566AD">
        <w:rPr>
          <w:iCs/>
          <w:color w:val="000000" w:themeColor="text1"/>
          <w:lang w:val="en-US" w:eastAsia="ru-RU"/>
        </w:rPr>
        <w:t>, </w:t>
      </w:r>
      <w:r w:rsidRPr="00B758FE">
        <w:rPr>
          <w:iCs/>
          <w:color w:val="000000" w:themeColor="text1"/>
          <w:lang w:val="en-US" w:eastAsia="ru-RU"/>
        </w:rPr>
        <w:t>K.</w:t>
      </w:r>
      <w:r>
        <w:rPr>
          <w:iCs/>
          <w:color w:val="000000" w:themeColor="text1"/>
          <w:lang w:val="en-US" w:eastAsia="ru-RU"/>
        </w:rPr>
        <w:t>,</w:t>
      </w:r>
      <w:r w:rsidRPr="00B758FE">
        <w:rPr>
          <w:iCs/>
          <w:color w:val="000000" w:themeColor="text1"/>
          <w:lang w:val="en-US" w:eastAsia="ru-RU"/>
        </w:rPr>
        <w:t xml:space="preserve"> </w:t>
      </w:r>
      <w:hyperlink r:id="rId78" w:history="1">
        <w:r w:rsidRPr="00D566AD">
          <w:rPr>
            <w:rStyle w:val="Hyperlink"/>
            <w:iCs/>
            <w:color w:val="000000" w:themeColor="text1"/>
            <w:u w:val="none"/>
            <w:lang w:val="en-US" w:eastAsia="ru-RU"/>
          </w:rPr>
          <w:t>Herman</w:t>
        </w:r>
      </w:hyperlink>
      <w:r w:rsidRPr="00D566AD">
        <w:rPr>
          <w:iCs/>
          <w:color w:val="000000" w:themeColor="text1"/>
          <w:lang w:val="en-US" w:eastAsia="ru-RU"/>
        </w:rPr>
        <w:t>, </w:t>
      </w:r>
      <w:r w:rsidRPr="00B758FE">
        <w:rPr>
          <w:iCs/>
          <w:color w:val="000000" w:themeColor="text1"/>
          <w:lang w:val="en-US" w:eastAsia="ru-RU"/>
        </w:rPr>
        <w:t>E.K.</w:t>
      </w:r>
      <w:r>
        <w:rPr>
          <w:iCs/>
          <w:color w:val="000000" w:themeColor="text1"/>
          <w:lang w:val="en-US" w:eastAsia="ru-RU"/>
        </w:rPr>
        <w:t>,</w:t>
      </w:r>
      <w:r w:rsidRPr="00B758FE">
        <w:rPr>
          <w:iCs/>
          <w:color w:val="000000" w:themeColor="text1"/>
          <w:lang w:val="en-US" w:eastAsia="ru-RU"/>
        </w:rPr>
        <w:t xml:space="preserve"> </w:t>
      </w:r>
      <w:hyperlink r:id="rId79" w:history="1">
        <w:r w:rsidRPr="00D566AD">
          <w:rPr>
            <w:rStyle w:val="Hyperlink"/>
            <w:iCs/>
            <w:color w:val="000000" w:themeColor="text1"/>
            <w:u w:val="none"/>
            <w:lang w:val="en-US" w:eastAsia="ru-RU"/>
          </w:rPr>
          <w:t>Lin</w:t>
        </w:r>
      </w:hyperlink>
      <w:r w:rsidRPr="00D566AD">
        <w:rPr>
          <w:iCs/>
          <w:color w:val="000000" w:themeColor="text1"/>
          <w:lang w:val="en-US" w:eastAsia="ru-RU"/>
        </w:rPr>
        <w:t>, </w:t>
      </w:r>
      <w:r w:rsidRPr="00B758FE">
        <w:rPr>
          <w:iCs/>
          <w:color w:val="000000" w:themeColor="text1"/>
          <w:lang w:val="en-US" w:eastAsia="ru-RU"/>
        </w:rPr>
        <w:t>Y-C.</w:t>
      </w:r>
      <w:r>
        <w:rPr>
          <w:iCs/>
          <w:color w:val="000000" w:themeColor="text1"/>
          <w:lang w:val="en-US" w:eastAsia="ru-RU"/>
        </w:rPr>
        <w:t>,</w:t>
      </w:r>
      <w:r w:rsidRPr="00B758FE">
        <w:rPr>
          <w:iCs/>
          <w:color w:val="000000" w:themeColor="text1"/>
          <w:lang w:val="en-US" w:eastAsia="ru-RU"/>
        </w:rPr>
        <w:t xml:space="preserve"> </w:t>
      </w:r>
      <w:hyperlink r:id="rId80" w:history="1">
        <w:r w:rsidRPr="00D566AD">
          <w:rPr>
            <w:rStyle w:val="Hyperlink"/>
            <w:iCs/>
            <w:color w:val="000000" w:themeColor="text1"/>
            <w:u w:val="none"/>
            <w:lang w:val="en-US" w:eastAsia="ru-RU"/>
          </w:rPr>
          <w:t>Napier</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J</w:t>
      </w:r>
      <w:r w:rsidRPr="009327F1">
        <w:rPr>
          <w:iCs/>
          <w:color w:val="000000" w:themeColor="text1"/>
          <w:lang w:eastAsia="ru-RU"/>
        </w:rPr>
        <w:t xml:space="preserve">., </w:t>
      </w:r>
      <w:hyperlink r:id="rId81" w:history="1">
        <w:r w:rsidRPr="00D566AD">
          <w:rPr>
            <w:rStyle w:val="Hyperlink"/>
            <w:iCs/>
            <w:color w:val="000000" w:themeColor="text1"/>
            <w:u w:val="none"/>
            <w:lang w:val="en-US" w:eastAsia="ru-RU"/>
          </w:rPr>
          <w:t>Ogata</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H</w:t>
      </w:r>
      <w:r w:rsidRPr="009327F1">
        <w:rPr>
          <w:iCs/>
          <w:color w:val="000000" w:themeColor="text1"/>
          <w:lang w:eastAsia="ru-RU"/>
        </w:rPr>
        <w:t>.,</w:t>
      </w:r>
      <w:r w:rsidRPr="00D566AD">
        <w:rPr>
          <w:iCs/>
          <w:color w:val="000000" w:themeColor="text1"/>
          <w:lang w:val="en-US" w:eastAsia="ru-RU"/>
        </w:rPr>
        <w:t> </w:t>
      </w:r>
      <w:hyperlink r:id="rId82" w:history="1">
        <w:r w:rsidRPr="00D566AD">
          <w:rPr>
            <w:rStyle w:val="Hyperlink"/>
            <w:iCs/>
            <w:color w:val="000000" w:themeColor="text1"/>
            <w:u w:val="none"/>
            <w:lang w:val="en-US" w:eastAsia="ru-RU"/>
          </w:rPr>
          <w:t>Sarno</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A</w:t>
      </w:r>
      <w:r w:rsidRPr="009327F1">
        <w:rPr>
          <w:iCs/>
          <w:color w:val="000000" w:themeColor="text1"/>
          <w:lang w:eastAsia="ru-RU"/>
        </w:rPr>
        <w:t>.</w:t>
      </w:r>
      <w:r w:rsidRPr="00B758FE">
        <w:rPr>
          <w:iCs/>
          <w:color w:val="000000" w:themeColor="text1"/>
          <w:lang w:val="en-US" w:eastAsia="ru-RU"/>
        </w:rPr>
        <w:t>F</w:t>
      </w:r>
      <w:r w:rsidRPr="009327F1">
        <w:rPr>
          <w:iCs/>
          <w:color w:val="000000" w:themeColor="text1"/>
          <w:lang w:eastAsia="ru-RU"/>
        </w:rPr>
        <w:t xml:space="preserve">., </w:t>
      </w:r>
      <w:hyperlink r:id="rId83" w:history="1">
        <w:r w:rsidRPr="00D566AD">
          <w:rPr>
            <w:rStyle w:val="Hyperlink"/>
            <w:iCs/>
            <w:color w:val="000000" w:themeColor="text1"/>
            <w:u w:val="none"/>
            <w:lang w:val="en-US" w:eastAsia="ru-RU"/>
          </w:rPr>
          <w:t>Shmutz</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J</w:t>
      </w:r>
      <w:r w:rsidRPr="009327F1">
        <w:rPr>
          <w:iCs/>
          <w:color w:val="000000" w:themeColor="text1"/>
          <w:lang w:eastAsia="ru-RU"/>
        </w:rPr>
        <w:t xml:space="preserve">., </w:t>
      </w:r>
      <w:hyperlink r:id="rId84" w:history="1">
        <w:r w:rsidRPr="00D566AD">
          <w:rPr>
            <w:rStyle w:val="Hyperlink"/>
            <w:iCs/>
            <w:color w:val="000000" w:themeColor="text1"/>
            <w:u w:val="none"/>
            <w:lang w:val="en-US" w:eastAsia="ru-RU"/>
          </w:rPr>
          <w:t>Schroeder</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D</w:t>
      </w:r>
      <w:r w:rsidRPr="009327F1">
        <w:rPr>
          <w:iCs/>
          <w:color w:val="000000" w:themeColor="text1"/>
          <w:lang w:eastAsia="ru-RU"/>
        </w:rPr>
        <w:t>.,</w:t>
      </w:r>
      <w:r w:rsidRPr="00D566AD">
        <w:rPr>
          <w:iCs/>
          <w:color w:val="000000" w:themeColor="text1"/>
          <w:lang w:val="en-US" w:eastAsia="ru-RU"/>
        </w:rPr>
        <w:t> </w:t>
      </w:r>
      <w:hyperlink r:id="rId85" w:history="1">
        <w:r w:rsidRPr="00D566AD">
          <w:rPr>
            <w:rStyle w:val="Hyperlink"/>
            <w:iCs/>
            <w:color w:val="000000" w:themeColor="text1"/>
            <w:u w:val="none"/>
            <w:lang w:val="en-US" w:eastAsia="ru-RU"/>
          </w:rPr>
          <w:t>de</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Vargas</w:t>
        </w:r>
      </w:hyperlink>
      <w:r w:rsidRPr="009327F1">
        <w:rPr>
          <w:iCs/>
          <w:color w:val="000000" w:themeColor="text1"/>
          <w:lang w:eastAsia="ru-RU"/>
        </w:rPr>
        <w:t>,</w:t>
      </w:r>
      <w:r w:rsidRPr="00C46F47">
        <w:rPr>
          <w:iCs/>
          <w:color w:val="000000" w:themeColor="text1"/>
          <w:lang w:val="en-US" w:eastAsia="ru-RU"/>
        </w:rPr>
        <w:t> </w:t>
      </w:r>
      <w:r w:rsidRPr="00B758FE">
        <w:rPr>
          <w:iCs/>
          <w:color w:val="000000" w:themeColor="text1"/>
          <w:lang w:val="en-US" w:eastAsia="ru-RU"/>
        </w:rPr>
        <w:t>C</w:t>
      </w:r>
      <w:r w:rsidRPr="009327F1">
        <w:rPr>
          <w:iCs/>
          <w:color w:val="000000" w:themeColor="text1"/>
          <w:lang w:eastAsia="ru-RU"/>
        </w:rPr>
        <w:t xml:space="preserve">., </w:t>
      </w:r>
      <w:hyperlink r:id="rId86" w:history="1">
        <w:r w:rsidRPr="00D566AD">
          <w:rPr>
            <w:rStyle w:val="Hyperlink"/>
            <w:iCs/>
            <w:color w:val="000000" w:themeColor="text1"/>
            <w:u w:val="none"/>
            <w:lang w:val="en-US" w:eastAsia="ru-RU"/>
          </w:rPr>
          <w:t>Verret</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F</w:t>
      </w:r>
      <w:r w:rsidRPr="009327F1">
        <w:rPr>
          <w:iCs/>
          <w:color w:val="000000" w:themeColor="text1"/>
          <w:lang w:eastAsia="ru-RU"/>
        </w:rPr>
        <w:t xml:space="preserve">., </w:t>
      </w:r>
      <w:hyperlink r:id="rId87" w:history="1">
        <w:r w:rsidRPr="00D566AD">
          <w:rPr>
            <w:rStyle w:val="Hyperlink"/>
            <w:iCs/>
            <w:color w:val="000000" w:themeColor="text1"/>
            <w:u w:val="none"/>
            <w:lang w:val="en-US" w:eastAsia="ru-RU"/>
          </w:rPr>
          <w:t>von</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Dassow</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P</w:t>
      </w:r>
      <w:r w:rsidRPr="009327F1">
        <w:rPr>
          <w:iCs/>
          <w:color w:val="000000" w:themeColor="text1"/>
          <w:lang w:eastAsia="ru-RU"/>
        </w:rPr>
        <w:t xml:space="preserve">., </w:t>
      </w:r>
      <w:hyperlink r:id="rId88" w:history="1">
        <w:r w:rsidRPr="00D566AD">
          <w:rPr>
            <w:rStyle w:val="Hyperlink"/>
            <w:iCs/>
            <w:color w:val="000000" w:themeColor="text1"/>
            <w:u w:val="none"/>
            <w:lang w:val="en-US" w:eastAsia="ru-RU"/>
          </w:rPr>
          <w:t>Valentin</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K</w:t>
      </w:r>
      <w:r w:rsidRPr="009327F1">
        <w:rPr>
          <w:iCs/>
          <w:color w:val="000000" w:themeColor="text1"/>
          <w:lang w:eastAsia="ru-RU"/>
        </w:rPr>
        <w:t xml:space="preserve">., </w:t>
      </w:r>
      <w:hyperlink r:id="rId89" w:history="1">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de</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Peer</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Y</w:t>
      </w:r>
      <w:r w:rsidRPr="009327F1">
        <w:rPr>
          <w:iCs/>
          <w:color w:val="000000" w:themeColor="text1"/>
          <w:lang w:eastAsia="ru-RU"/>
        </w:rPr>
        <w:t>.</w:t>
      </w:r>
      <w:r w:rsidRPr="00B758FE">
        <w:rPr>
          <w:iCs/>
          <w:color w:val="000000" w:themeColor="text1"/>
          <w:lang w:val="en-US" w:eastAsia="ru-RU"/>
        </w:rPr>
        <w:t>V</w:t>
      </w:r>
      <w:r w:rsidRPr="009327F1">
        <w:rPr>
          <w:iCs/>
          <w:color w:val="000000" w:themeColor="text1"/>
          <w:lang w:eastAsia="ru-RU"/>
        </w:rPr>
        <w:t xml:space="preserve">., </w:t>
      </w:r>
      <w:hyperlink r:id="rId90" w:history="1">
        <w:r w:rsidRPr="00D566AD">
          <w:rPr>
            <w:rStyle w:val="Hyperlink"/>
            <w:iCs/>
            <w:color w:val="000000" w:themeColor="text1"/>
            <w:u w:val="none"/>
            <w:lang w:val="en-US" w:eastAsia="ru-RU"/>
          </w:rPr>
          <w:t>Wheeler</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G</w:t>
      </w:r>
      <w:r w:rsidRPr="009327F1">
        <w:rPr>
          <w:iCs/>
          <w:color w:val="000000" w:themeColor="text1"/>
          <w:lang w:eastAsia="ru-RU"/>
        </w:rPr>
        <w:t>.;</w:t>
      </w:r>
      <w:r w:rsidRPr="00D566AD">
        <w:rPr>
          <w:iCs/>
          <w:color w:val="000000" w:themeColor="text1"/>
          <w:lang w:val="en-US" w:eastAsia="ru-RU"/>
        </w:rPr>
        <w:t> </w:t>
      </w:r>
      <w:hyperlink r:id="rId91" w:history="1">
        <w:r w:rsidRPr="00D566AD">
          <w:rPr>
            <w:rStyle w:val="Hyperlink"/>
            <w:iCs/>
            <w:color w:val="000000" w:themeColor="text1"/>
            <w:u w:val="none"/>
            <w:lang w:val="en-US" w:eastAsia="ru-RU"/>
          </w:rPr>
          <w:t>E</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huxleyi</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Annotation</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Consortium</w:t>
        </w:r>
      </w:hyperlink>
      <w:r w:rsidRPr="009327F1">
        <w:rPr>
          <w:iCs/>
          <w:color w:val="000000" w:themeColor="text1"/>
          <w:lang w:eastAsia="ru-RU"/>
        </w:rPr>
        <w:t>;</w:t>
      </w:r>
      <w:r w:rsidRPr="00D566AD">
        <w:rPr>
          <w:iCs/>
          <w:color w:val="000000" w:themeColor="text1"/>
          <w:lang w:val="en-US" w:eastAsia="ru-RU"/>
        </w:rPr>
        <w:t> </w:t>
      </w:r>
      <w:hyperlink r:id="rId92" w:history="1">
        <w:r w:rsidRPr="00D566AD">
          <w:rPr>
            <w:rStyle w:val="Hyperlink"/>
            <w:iCs/>
            <w:color w:val="000000" w:themeColor="text1"/>
            <w:u w:val="none"/>
            <w:lang w:val="en-US" w:eastAsia="ru-RU"/>
          </w:rPr>
          <w:t>Dacks</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J</w:t>
      </w:r>
      <w:r w:rsidRPr="009327F1">
        <w:rPr>
          <w:iCs/>
          <w:color w:val="000000" w:themeColor="text1"/>
          <w:lang w:eastAsia="ru-RU"/>
        </w:rPr>
        <w:t>.</w:t>
      </w:r>
      <w:r w:rsidRPr="00B758FE">
        <w:rPr>
          <w:iCs/>
          <w:color w:val="000000" w:themeColor="text1"/>
          <w:lang w:val="en-US" w:eastAsia="ru-RU"/>
        </w:rPr>
        <w:t>B</w:t>
      </w:r>
      <w:r w:rsidRPr="009327F1">
        <w:rPr>
          <w:iCs/>
          <w:color w:val="000000" w:themeColor="text1"/>
          <w:lang w:eastAsia="ru-RU"/>
        </w:rPr>
        <w:t xml:space="preserve">., </w:t>
      </w:r>
      <w:hyperlink r:id="rId93" w:history="1">
        <w:r w:rsidRPr="00D566AD">
          <w:rPr>
            <w:rStyle w:val="Hyperlink"/>
            <w:iCs/>
            <w:color w:val="000000" w:themeColor="text1"/>
            <w:u w:val="none"/>
            <w:lang w:val="en-US" w:eastAsia="ru-RU"/>
          </w:rPr>
          <w:t>Delwiche</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C</w:t>
      </w:r>
      <w:r w:rsidRPr="009327F1">
        <w:rPr>
          <w:iCs/>
          <w:color w:val="000000" w:themeColor="text1"/>
          <w:lang w:eastAsia="ru-RU"/>
        </w:rPr>
        <w:t>.</w:t>
      </w:r>
      <w:r w:rsidRPr="00B758FE">
        <w:rPr>
          <w:iCs/>
          <w:color w:val="000000" w:themeColor="text1"/>
          <w:lang w:val="en-US" w:eastAsia="ru-RU"/>
        </w:rPr>
        <w:t>F</w:t>
      </w:r>
      <w:r w:rsidRPr="009327F1">
        <w:rPr>
          <w:iCs/>
          <w:color w:val="000000" w:themeColor="text1"/>
          <w:lang w:eastAsia="ru-RU"/>
        </w:rPr>
        <w:t>.,</w:t>
      </w:r>
      <w:r w:rsidRPr="00D566AD">
        <w:rPr>
          <w:iCs/>
          <w:color w:val="000000" w:themeColor="text1"/>
          <w:lang w:val="en-US" w:eastAsia="ru-RU"/>
        </w:rPr>
        <w:t> </w:t>
      </w:r>
      <w:hyperlink r:id="rId94" w:history="1">
        <w:r w:rsidRPr="00D566AD">
          <w:rPr>
            <w:rStyle w:val="Hyperlink"/>
            <w:iCs/>
            <w:color w:val="000000" w:themeColor="text1"/>
            <w:u w:val="none"/>
            <w:lang w:val="en-US" w:eastAsia="ru-RU"/>
          </w:rPr>
          <w:t>Dyhrman</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S</w:t>
      </w:r>
      <w:r w:rsidRPr="009327F1">
        <w:rPr>
          <w:iCs/>
          <w:color w:val="000000" w:themeColor="text1"/>
          <w:lang w:eastAsia="ru-RU"/>
        </w:rPr>
        <w:t>.</w:t>
      </w:r>
      <w:r w:rsidRPr="00B758FE">
        <w:rPr>
          <w:iCs/>
          <w:color w:val="000000" w:themeColor="text1"/>
          <w:lang w:val="en-US" w:eastAsia="ru-RU"/>
        </w:rPr>
        <w:t>T</w:t>
      </w:r>
      <w:r w:rsidRPr="009327F1">
        <w:rPr>
          <w:iCs/>
          <w:color w:val="000000" w:themeColor="text1"/>
          <w:lang w:eastAsia="ru-RU"/>
        </w:rPr>
        <w:t xml:space="preserve">., </w:t>
      </w:r>
      <w:hyperlink r:id="rId95" w:history="1">
        <w:r w:rsidRPr="00D566AD">
          <w:rPr>
            <w:rStyle w:val="Hyperlink"/>
            <w:iCs/>
            <w:color w:val="000000" w:themeColor="text1"/>
            <w:u w:val="none"/>
            <w:lang w:val="en-US" w:eastAsia="ru-RU"/>
          </w:rPr>
          <w:t>Gl</w:t>
        </w:r>
        <w:r w:rsidRPr="009327F1">
          <w:rPr>
            <w:rStyle w:val="Hyperlink"/>
            <w:iCs/>
            <w:color w:val="000000" w:themeColor="text1"/>
            <w:u w:val="none"/>
            <w:lang w:eastAsia="ru-RU"/>
          </w:rPr>
          <w:t>ö</w:t>
        </w:r>
        <w:r w:rsidRPr="00D566AD">
          <w:rPr>
            <w:rStyle w:val="Hyperlink"/>
            <w:iCs/>
            <w:color w:val="000000" w:themeColor="text1"/>
            <w:u w:val="none"/>
            <w:lang w:val="en-US" w:eastAsia="ru-RU"/>
          </w:rPr>
          <w:t>ckner</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G</w:t>
      </w:r>
      <w:r w:rsidRPr="009327F1">
        <w:rPr>
          <w:iCs/>
          <w:color w:val="000000" w:themeColor="text1"/>
          <w:lang w:eastAsia="ru-RU"/>
        </w:rPr>
        <w:t>.,</w:t>
      </w:r>
      <w:r w:rsidRPr="00D566AD">
        <w:rPr>
          <w:iCs/>
          <w:color w:val="000000" w:themeColor="text1"/>
          <w:lang w:val="en-US" w:eastAsia="ru-RU"/>
        </w:rPr>
        <w:t> </w:t>
      </w:r>
      <w:hyperlink r:id="rId96" w:history="1">
        <w:r w:rsidRPr="00D566AD">
          <w:rPr>
            <w:rStyle w:val="Hyperlink"/>
            <w:iCs/>
            <w:color w:val="000000" w:themeColor="text1"/>
            <w:u w:val="none"/>
            <w:lang w:val="en-US" w:eastAsia="ru-RU"/>
          </w:rPr>
          <w:t>John</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U</w:t>
      </w:r>
      <w:r w:rsidRPr="009327F1">
        <w:rPr>
          <w:iCs/>
          <w:color w:val="000000" w:themeColor="text1"/>
          <w:lang w:eastAsia="ru-RU"/>
        </w:rPr>
        <w:t xml:space="preserve">., </w:t>
      </w:r>
      <w:hyperlink r:id="rId97" w:history="1">
        <w:r w:rsidRPr="00D566AD">
          <w:rPr>
            <w:rStyle w:val="Hyperlink"/>
            <w:iCs/>
            <w:color w:val="000000" w:themeColor="text1"/>
            <w:u w:val="none"/>
            <w:lang w:val="en-US" w:eastAsia="ru-RU"/>
          </w:rPr>
          <w:t>Richards</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T</w:t>
      </w:r>
      <w:r w:rsidRPr="009327F1">
        <w:rPr>
          <w:iCs/>
          <w:color w:val="000000" w:themeColor="text1"/>
          <w:lang w:eastAsia="ru-RU"/>
        </w:rPr>
        <w:t xml:space="preserve">., </w:t>
      </w:r>
      <w:hyperlink r:id="rId98" w:history="1">
        <w:r w:rsidRPr="00D566AD">
          <w:rPr>
            <w:rStyle w:val="Hyperlink"/>
            <w:iCs/>
            <w:color w:val="000000" w:themeColor="text1"/>
            <w:u w:val="none"/>
            <w:lang w:val="en-US" w:eastAsia="ru-RU"/>
          </w:rPr>
          <w:t>Worden</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A</w:t>
      </w:r>
      <w:r w:rsidRPr="009327F1">
        <w:rPr>
          <w:iCs/>
          <w:color w:val="000000" w:themeColor="text1"/>
          <w:lang w:eastAsia="ru-RU"/>
        </w:rPr>
        <w:t>.</w:t>
      </w:r>
      <w:r w:rsidRPr="00B758FE">
        <w:rPr>
          <w:iCs/>
          <w:color w:val="000000" w:themeColor="text1"/>
          <w:lang w:val="en-US" w:eastAsia="ru-RU"/>
        </w:rPr>
        <w:t>Z</w:t>
      </w:r>
      <w:r w:rsidRPr="009327F1">
        <w:rPr>
          <w:iCs/>
          <w:color w:val="000000" w:themeColor="text1"/>
          <w:lang w:eastAsia="ru-RU"/>
        </w:rPr>
        <w:t xml:space="preserve">., </w:t>
      </w:r>
      <w:hyperlink r:id="rId99" w:history="1">
        <w:r w:rsidRPr="00D566AD">
          <w:rPr>
            <w:rStyle w:val="Hyperlink"/>
            <w:iCs/>
            <w:color w:val="000000" w:themeColor="text1"/>
            <w:u w:val="none"/>
            <w:lang w:val="en-US" w:eastAsia="ru-RU"/>
          </w:rPr>
          <w:t>Zhang</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X</w:t>
      </w:r>
      <w:r w:rsidRPr="009327F1">
        <w:rPr>
          <w:iCs/>
          <w:color w:val="000000" w:themeColor="text1"/>
          <w:lang w:eastAsia="ru-RU"/>
        </w:rPr>
        <w:t xml:space="preserve">., </w:t>
      </w:r>
      <w:hyperlink r:id="rId100" w:history="1">
        <w:r w:rsidRPr="00D566AD">
          <w:rPr>
            <w:rStyle w:val="Hyperlink"/>
            <w:iCs/>
            <w:color w:val="000000" w:themeColor="text1"/>
            <w:u w:val="none"/>
            <w:lang w:val="en-US" w:eastAsia="ru-RU"/>
          </w:rPr>
          <w:t>Grigoriev</w:t>
        </w:r>
      </w:hyperlink>
      <w:r w:rsidRPr="009327F1">
        <w:rPr>
          <w:iCs/>
          <w:color w:val="000000" w:themeColor="text1"/>
          <w:lang w:eastAsia="ru-RU"/>
        </w:rPr>
        <w:t xml:space="preserve"> </w:t>
      </w:r>
      <w:r w:rsidRPr="00B758FE">
        <w:rPr>
          <w:iCs/>
          <w:color w:val="000000" w:themeColor="text1"/>
          <w:lang w:val="en-US" w:eastAsia="ru-RU"/>
        </w:rPr>
        <w:t>I</w:t>
      </w:r>
      <w:r w:rsidRPr="009327F1">
        <w:rPr>
          <w:iCs/>
          <w:color w:val="000000" w:themeColor="text1"/>
          <w:lang w:eastAsia="ru-RU"/>
        </w:rPr>
        <w:t>.</w:t>
      </w:r>
      <w:r w:rsidRPr="00B758FE">
        <w:rPr>
          <w:iCs/>
          <w:color w:val="000000" w:themeColor="text1"/>
          <w:lang w:val="en-US" w:eastAsia="ru-RU"/>
        </w:rPr>
        <w:t>V</w:t>
      </w:r>
      <w:r w:rsidRPr="009327F1">
        <w:rPr>
          <w:iCs/>
          <w:color w:val="000000" w:themeColor="text1"/>
          <w:lang w:eastAsia="ru-RU"/>
        </w:rPr>
        <w:t xml:space="preserve">., </w:t>
      </w:r>
      <w:r w:rsidRPr="009327F1">
        <w:rPr>
          <w:iCs/>
          <w:lang w:eastAsia="ru-RU"/>
        </w:rPr>
        <w:t xml:space="preserve">2013. </w:t>
      </w:r>
      <w:r w:rsidRPr="007A4C98">
        <w:rPr>
          <w:iCs/>
          <w:lang w:val="en-US" w:eastAsia="ru-RU"/>
        </w:rPr>
        <w:t xml:space="preserve">Pan genome of the phytoplankton </w:t>
      </w:r>
      <w:r w:rsidRPr="00791C1A">
        <w:rPr>
          <w:i/>
          <w:iCs/>
          <w:lang w:val="en-US" w:eastAsia="ru-RU"/>
        </w:rPr>
        <w:t>Emiliania</w:t>
      </w:r>
      <w:r w:rsidRPr="007A4C98">
        <w:rPr>
          <w:iCs/>
          <w:lang w:val="en-US" w:eastAsia="ru-RU"/>
        </w:rPr>
        <w:t xml:space="preserve"> underpins its global distribution. Nature </w:t>
      </w:r>
      <w:r w:rsidRPr="00E9406A">
        <w:rPr>
          <w:iCs/>
          <w:lang w:val="en-US" w:eastAsia="ru-RU"/>
        </w:rPr>
        <w:t>499</w:t>
      </w:r>
      <w:r>
        <w:rPr>
          <w:iCs/>
          <w:lang w:val="en-US" w:eastAsia="ru-RU"/>
        </w:rPr>
        <w:t>,</w:t>
      </w:r>
      <w:r w:rsidRPr="007A4C98">
        <w:rPr>
          <w:iCs/>
          <w:lang w:val="en-US" w:eastAsia="ru-RU"/>
        </w:rPr>
        <w:t xml:space="preserve"> 209–213. </w:t>
      </w:r>
      <w:hyperlink r:id="rId101" w:history="1">
        <w:r w:rsidRPr="00485E66">
          <w:rPr>
            <w:rStyle w:val="Hyperlink"/>
            <w:iCs/>
            <w:color w:val="auto"/>
            <w:u w:val="none"/>
            <w:lang w:val="en-US" w:eastAsia="ru-RU"/>
          </w:rPr>
          <w:t>https://doi.org/10.1038/nature12221</w:t>
        </w:r>
      </w:hyperlink>
      <w:r w:rsidRPr="00485E66">
        <w:rPr>
          <w:iCs/>
          <w:lang w:val="en-US" w:eastAsia="ru-RU"/>
        </w:rPr>
        <w:t>.</w:t>
      </w:r>
    </w:p>
    <w:p w14:paraId="335B84F1" w14:textId="77777777" w:rsidR="00230553" w:rsidRDefault="00230553" w:rsidP="00485E66">
      <w:pPr>
        <w:suppressAutoHyphens w:val="0"/>
        <w:spacing w:line="360" w:lineRule="auto"/>
        <w:ind w:left="227" w:hanging="363"/>
        <w:jc w:val="both"/>
        <w:rPr>
          <w:lang w:val="en-US" w:eastAsia="ru-RU"/>
        </w:rPr>
      </w:pPr>
      <w:r w:rsidRPr="007A4C98">
        <w:rPr>
          <w:iCs/>
          <w:lang w:val="en-US" w:eastAsia="ru-RU"/>
        </w:rPr>
        <w:t>Riegman,</w:t>
      </w:r>
      <w:hyperlink r:id="rId102" w:anchor="fn1" w:history="1"/>
      <w:r w:rsidRPr="007A4C98">
        <w:rPr>
          <w:iCs/>
          <w:vertAlign w:val="superscript"/>
          <w:lang w:val="en-US" w:eastAsia="ru-RU"/>
        </w:rPr>
        <w:t xml:space="preserve"> </w:t>
      </w:r>
      <w:r w:rsidRPr="007A4C98">
        <w:rPr>
          <w:iCs/>
          <w:lang w:val="en-US" w:eastAsia="ru-RU"/>
        </w:rPr>
        <w:t>R., Stolte</w:t>
      </w:r>
      <w:r>
        <w:rPr>
          <w:iCs/>
          <w:lang w:val="en-US" w:eastAsia="ru-RU"/>
        </w:rPr>
        <w:t>,</w:t>
      </w:r>
      <w:r w:rsidRPr="00D61087">
        <w:rPr>
          <w:iCs/>
          <w:lang w:val="en-US" w:eastAsia="ru-RU"/>
        </w:rPr>
        <w:t xml:space="preserve"> </w:t>
      </w:r>
      <w:r w:rsidRPr="007A4C98">
        <w:rPr>
          <w:iCs/>
          <w:lang w:val="en-US" w:eastAsia="ru-RU"/>
        </w:rPr>
        <w:t>W., Noordeloos</w:t>
      </w:r>
      <w:r>
        <w:rPr>
          <w:iCs/>
          <w:lang w:val="en-US" w:eastAsia="ru-RU"/>
        </w:rPr>
        <w:t>,</w:t>
      </w:r>
      <w:r w:rsidRPr="00D61087">
        <w:rPr>
          <w:iCs/>
          <w:lang w:val="en-US" w:eastAsia="ru-RU"/>
        </w:rPr>
        <w:t xml:space="preserve"> </w:t>
      </w:r>
      <w:r w:rsidRPr="007A4C98">
        <w:rPr>
          <w:iCs/>
          <w:lang w:val="en-US" w:eastAsia="ru-RU"/>
        </w:rPr>
        <w:t>A.M., Slezak</w:t>
      </w:r>
      <w:r>
        <w:rPr>
          <w:iCs/>
          <w:lang w:val="en-US" w:eastAsia="ru-RU"/>
        </w:rPr>
        <w:t>,</w:t>
      </w:r>
      <w:r w:rsidRPr="00D61087">
        <w:rPr>
          <w:iCs/>
          <w:lang w:val="en-US" w:eastAsia="ru-RU"/>
        </w:rPr>
        <w:t xml:space="preserve"> </w:t>
      </w:r>
      <w:r w:rsidRPr="007A4C98">
        <w:rPr>
          <w:iCs/>
          <w:lang w:val="en-US" w:eastAsia="ru-RU"/>
        </w:rPr>
        <w:t>D.</w:t>
      </w:r>
      <w:r>
        <w:rPr>
          <w:iCs/>
          <w:lang w:val="en-US" w:eastAsia="ru-RU"/>
        </w:rPr>
        <w:t>,</w:t>
      </w:r>
      <w:r w:rsidRPr="007A4C98">
        <w:rPr>
          <w:iCs/>
          <w:lang w:val="en-US" w:eastAsia="ru-RU"/>
        </w:rPr>
        <w:t xml:space="preserve"> 2000. </w:t>
      </w:r>
      <w:r w:rsidRPr="007A4C98">
        <w:rPr>
          <w:bCs/>
          <w:iCs/>
          <w:lang w:val="en-US" w:eastAsia="ru-RU"/>
        </w:rPr>
        <w:t xml:space="preserve">Nutrient uptake and alkaline phosphatase (ec 3:1:3:1) activity of </w:t>
      </w:r>
      <w:r w:rsidRPr="00791C1A">
        <w:rPr>
          <w:bCs/>
          <w:i/>
          <w:iCs/>
          <w:lang w:val="en-US" w:eastAsia="ru-RU"/>
        </w:rPr>
        <w:t>E</w:t>
      </w:r>
      <w:r w:rsidRPr="00791C1A">
        <w:rPr>
          <w:i/>
          <w:iCs/>
          <w:lang w:val="en-US" w:eastAsia="ru-RU"/>
        </w:rPr>
        <w:t>miliania</w:t>
      </w:r>
      <w:r w:rsidRPr="007A4C98">
        <w:rPr>
          <w:i/>
          <w:iCs/>
          <w:lang w:val="en-US" w:eastAsia="ru-RU"/>
        </w:rPr>
        <w:t xml:space="preserve"> huxleyi</w:t>
      </w:r>
      <w:r w:rsidRPr="007A4C98">
        <w:rPr>
          <w:bCs/>
          <w:iCs/>
          <w:lang w:val="en-US" w:eastAsia="ru-RU"/>
        </w:rPr>
        <w:t xml:space="preserve"> (Prymnesiophyceae) during growth under n and p limitation in continuous cultures. J. Phycol. </w:t>
      </w:r>
      <w:r w:rsidRPr="00D61087">
        <w:rPr>
          <w:bCs/>
          <w:iCs/>
          <w:lang w:val="en-US" w:eastAsia="ru-RU"/>
        </w:rPr>
        <w:t>36</w:t>
      </w:r>
      <w:r>
        <w:rPr>
          <w:bCs/>
          <w:iCs/>
          <w:lang w:val="en-US" w:eastAsia="ru-RU"/>
        </w:rPr>
        <w:t>,</w:t>
      </w:r>
      <w:r w:rsidRPr="007A4C98">
        <w:rPr>
          <w:bCs/>
          <w:iCs/>
          <w:lang w:val="en-US" w:eastAsia="ru-RU"/>
        </w:rPr>
        <w:t xml:space="preserve"> 87 – 96.</w:t>
      </w:r>
      <w:r>
        <w:rPr>
          <w:bCs/>
          <w:iCs/>
          <w:lang w:val="en-US" w:eastAsia="ru-RU"/>
        </w:rPr>
        <w:t xml:space="preserve"> </w:t>
      </w:r>
      <w:hyperlink r:id="rId103" w:history="1">
        <w:r w:rsidRPr="00485E66">
          <w:rPr>
            <w:lang w:val="en-US" w:eastAsia="ru-RU"/>
          </w:rPr>
          <w:t>https://doi.org/10.1046/j.1529-8817.2000.99023.x</w:t>
        </w:r>
      </w:hyperlink>
      <w:r>
        <w:rPr>
          <w:lang w:val="en-US" w:eastAsia="ru-RU"/>
        </w:rPr>
        <w:t>.</w:t>
      </w:r>
    </w:p>
    <w:p w14:paraId="5907DF66" w14:textId="77777777" w:rsidR="00230553" w:rsidRPr="0073618A" w:rsidRDefault="00230553" w:rsidP="0073618A">
      <w:pPr>
        <w:suppressAutoHyphens w:val="0"/>
        <w:spacing w:line="360" w:lineRule="auto"/>
        <w:ind w:left="227" w:hanging="363"/>
        <w:jc w:val="both"/>
        <w:rPr>
          <w:lang w:val="en-US" w:eastAsia="ru-RU"/>
        </w:rPr>
      </w:pPr>
      <w:r w:rsidRPr="0073618A">
        <w:rPr>
          <w:lang w:val="en-US" w:eastAsia="ru-RU"/>
        </w:rPr>
        <w:t>Round, F.E., Crawford, R.M.</w:t>
      </w:r>
      <w:r>
        <w:rPr>
          <w:lang w:val="en-US" w:eastAsia="ru-RU"/>
        </w:rPr>
        <w:t xml:space="preserve">, </w:t>
      </w:r>
      <w:r w:rsidRPr="0073618A">
        <w:rPr>
          <w:lang w:val="en-US" w:eastAsia="ru-RU"/>
        </w:rPr>
        <w:t>Mann, D.G.</w:t>
      </w:r>
      <w:r>
        <w:rPr>
          <w:lang w:val="en-US" w:eastAsia="ru-RU"/>
        </w:rPr>
        <w:t>, 1990.</w:t>
      </w:r>
      <w:r w:rsidRPr="0073618A">
        <w:rPr>
          <w:lang w:val="en-US" w:eastAsia="ru-RU"/>
        </w:rPr>
        <w:t xml:space="preserve"> Diatoms: Biology and Morphology of </w:t>
      </w:r>
      <w:r>
        <w:rPr>
          <w:lang w:val="en-US" w:eastAsia="ru-RU"/>
        </w:rPr>
        <w:t>th</w:t>
      </w:r>
      <w:r w:rsidRPr="0073618A">
        <w:rPr>
          <w:lang w:val="en-US" w:eastAsia="ru-RU"/>
        </w:rPr>
        <w:t xml:space="preserve">e Genera. Cambridge University Press. </w:t>
      </w:r>
    </w:p>
    <w:p w14:paraId="1E1241B2"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Smith, H.E.K.</w:t>
      </w:r>
      <w:r>
        <w:rPr>
          <w:iCs/>
          <w:lang w:val="en-US" w:eastAsia="ru-RU"/>
        </w:rPr>
        <w:t>,</w:t>
      </w:r>
      <w:r w:rsidRPr="007A4C98">
        <w:rPr>
          <w:iCs/>
          <w:lang w:val="en-US" w:eastAsia="ru-RU"/>
        </w:rPr>
        <w:t xml:space="preserve"> </w:t>
      </w:r>
      <w:hyperlink r:id="rId104" w:anchor="con2" w:history="1">
        <w:r w:rsidRPr="00AD09C9">
          <w:rPr>
            <w:rStyle w:val="Hyperlink"/>
            <w:iCs/>
            <w:color w:val="000000" w:themeColor="text1"/>
            <w:u w:val="none"/>
            <w:lang w:val="en-US" w:eastAsia="ru-RU"/>
          </w:rPr>
          <w:t>Tyrrell</w:t>
        </w:r>
      </w:hyperlink>
      <w:r w:rsidRPr="00AD09C9">
        <w:rPr>
          <w:iCs/>
          <w:color w:val="000000" w:themeColor="text1"/>
          <w:lang w:val="en-US" w:eastAsia="ru-RU"/>
        </w:rPr>
        <w:t xml:space="preserve">, </w:t>
      </w:r>
      <w:r w:rsidRPr="00C102EC">
        <w:rPr>
          <w:iCs/>
          <w:color w:val="000000" w:themeColor="text1"/>
          <w:lang w:val="en-US" w:eastAsia="ru-RU"/>
        </w:rPr>
        <w:t xml:space="preserve">T., </w:t>
      </w:r>
      <w:hyperlink r:id="rId105" w:anchor="con3" w:history="1">
        <w:r w:rsidRPr="00AD09C9">
          <w:rPr>
            <w:rStyle w:val="Hyperlink"/>
            <w:iCs/>
            <w:color w:val="000000" w:themeColor="text1"/>
            <w:u w:val="none"/>
            <w:lang w:val="en-US" w:eastAsia="ru-RU"/>
          </w:rPr>
          <w:t>Charalampopoulou</w:t>
        </w:r>
      </w:hyperlink>
      <w:r w:rsidRPr="00AD09C9">
        <w:rPr>
          <w:iCs/>
          <w:color w:val="000000" w:themeColor="text1"/>
          <w:lang w:val="en-US" w:eastAsia="ru-RU"/>
        </w:rPr>
        <w:t xml:space="preserve">, </w:t>
      </w:r>
      <w:r w:rsidRPr="00C102EC">
        <w:rPr>
          <w:iCs/>
          <w:color w:val="000000" w:themeColor="text1"/>
          <w:lang w:val="en-US" w:eastAsia="ru-RU"/>
        </w:rPr>
        <w:t xml:space="preserve">A., </w:t>
      </w:r>
      <w:hyperlink r:id="rId106" w:anchor="con4" w:history="1">
        <w:r w:rsidRPr="00AD09C9">
          <w:rPr>
            <w:rStyle w:val="Hyperlink"/>
            <w:iCs/>
            <w:color w:val="000000" w:themeColor="text1"/>
            <w:u w:val="none"/>
            <w:lang w:val="en-US" w:eastAsia="ru-RU"/>
          </w:rPr>
          <w:t>Dumousseaud</w:t>
        </w:r>
      </w:hyperlink>
      <w:r w:rsidRPr="00AD09C9">
        <w:rPr>
          <w:iCs/>
          <w:color w:val="000000" w:themeColor="text1"/>
          <w:lang w:val="en-US" w:eastAsia="ru-RU"/>
        </w:rPr>
        <w:t xml:space="preserve">, </w:t>
      </w:r>
      <w:r w:rsidRPr="00C102EC">
        <w:rPr>
          <w:iCs/>
          <w:color w:val="000000" w:themeColor="text1"/>
          <w:lang w:val="en-US" w:eastAsia="ru-RU"/>
        </w:rPr>
        <w:t xml:space="preserve">C., </w:t>
      </w:r>
      <w:hyperlink r:id="rId107" w:anchor="con5" w:history="1">
        <w:r w:rsidRPr="00AD09C9">
          <w:rPr>
            <w:rStyle w:val="Hyperlink"/>
            <w:iCs/>
            <w:color w:val="000000" w:themeColor="text1"/>
            <w:u w:val="none"/>
            <w:lang w:val="en-US" w:eastAsia="ru-RU"/>
          </w:rPr>
          <w:t>Legge</w:t>
        </w:r>
      </w:hyperlink>
      <w:r w:rsidRPr="00AD09C9">
        <w:rPr>
          <w:iCs/>
          <w:color w:val="000000" w:themeColor="text1"/>
          <w:lang w:val="en-US" w:eastAsia="ru-RU"/>
        </w:rPr>
        <w:t>,</w:t>
      </w:r>
      <w:r w:rsidRPr="00C102EC">
        <w:rPr>
          <w:lang w:val="en-US" w:eastAsia="ru-RU"/>
        </w:rPr>
        <w:t xml:space="preserve"> </w:t>
      </w:r>
      <w:r w:rsidRPr="00C102EC">
        <w:rPr>
          <w:iCs/>
          <w:color w:val="000000" w:themeColor="text1"/>
          <w:lang w:val="en-US" w:eastAsia="ru-RU"/>
        </w:rPr>
        <w:t xml:space="preserve">O.J., </w:t>
      </w:r>
      <w:r w:rsidRPr="00AD09C9">
        <w:rPr>
          <w:iCs/>
          <w:color w:val="000000" w:themeColor="text1"/>
          <w:lang w:val="en-US" w:eastAsia="ru-RU"/>
        </w:rPr>
        <w:t xml:space="preserve"> </w:t>
      </w:r>
      <w:hyperlink r:id="rId108" w:anchor="con6" w:history="1">
        <w:r w:rsidRPr="00AD09C9">
          <w:rPr>
            <w:rStyle w:val="Hyperlink"/>
            <w:iCs/>
            <w:color w:val="000000" w:themeColor="text1"/>
            <w:u w:val="none"/>
            <w:lang w:val="en-US" w:eastAsia="ru-RU"/>
          </w:rPr>
          <w:t>Birchenough</w:t>
        </w:r>
      </w:hyperlink>
      <w:r w:rsidRPr="00AD09C9">
        <w:rPr>
          <w:iCs/>
          <w:color w:val="000000" w:themeColor="text1"/>
          <w:lang w:val="en-US" w:eastAsia="ru-RU"/>
        </w:rPr>
        <w:t>,</w:t>
      </w:r>
      <w:r w:rsidRPr="00C102EC">
        <w:rPr>
          <w:lang w:val="en-US" w:eastAsia="ru-RU"/>
        </w:rPr>
        <w:t xml:space="preserve"> </w:t>
      </w:r>
      <w:r w:rsidRPr="00C102EC">
        <w:rPr>
          <w:iCs/>
          <w:color w:val="000000" w:themeColor="text1"/>
          <w:lang w:val="en-US" w:eastAsia="ru-RU"/>
        </w:rPr>
        <w:t xml:space="preserve">S., </w:t>
      </w:r>
      <w:r w:rsidRPr="00AD09C9">
        <w:rPr>
          <w:iCs/>
          <w:color w:val="000000" w:themeColor="text1"/>
          <w:lang w:val="en-US" w:eastAsia="ru-RU"/>
        </w:rPr>
        <w:t xml:space="preserve"> </w:t>
      </w:r>
      <w:hyperlink r:id="rId109" w:anchor="con7" w:history="1">
        <w:r w:rsidRPr="00AD09C9">
          <w:rPr>
            <w:rStyle w:val="Hyperlink"/>
            <w:iCs/>
            <w:color w:val="000000" w:themeColor="text1"/>
            <w:u w:val="none"/>
            <w:lang w:val="en-US" w:eastAsia="ru-RU"/>
          </w:rPr>
          <w:t>Pettit</w:t>
        </w:r>
      </w:hyperlink>
      <w:r w:rsidRPr="00AD09C9">
        <w:rPr>
          <w:iCs/>
          <w:color w:val="000000" w:themeColor="text1"/>
          <w:lang w:val="en-US" w:eastAsia="ru-RU"/>
        </w:rPr>
        <w:t xml:space="preserve">, </w:t>
      </w:r>
      <w:r w:rsidRPr="00C102EC">
        <w:rPr>
          <w:iCs/>
          <w:color w:val="000000" w:themeColor="text1"/>
          <w:lang w:val="en-US" w:eastAsia="ru-RU"/>
        </w:rPr>
        <w:t xml:space="preserve">L.R., </w:t>
      </w:r>
      <w:hyperlink r:id="rId110" w:anchor="con8" w:history="1">
        <w:r w:rsidRPr="00AD09C9">
          <w:rPr>
            <w:rStyle w:val="Hyperlink"/>
            <w:iCs/>
            <w:color w:val="000000" w:themeColor="text1"/>
            <w:u w:val="none"/>
            <w:lang w:val="en-US" w:eastAsia="ru-RU"/>
          </w:rPr>
          <w:t>Garley</w:t>
        </w:r>
      </w:hyperlink>
      <w:r w:rsidRPr="00AD09C9">
        <w:rPr>
          <w:iCs/>
          <w:color w:val="000000" w:themeColor="text1"/>
          <w:lang w:val="en-US" w:eastAsia="ru-RU"/>
        </w:rPr>
        <w:t xml:space="preserve">, </w:t>
      </w:r>
      <w:r w:rsidRPr="00C102EC">
        <w:rPr>
          <w:iCs/>
          <w:color w:val="000000" w:themeColor="text1"/>
          <w:lang w:val="en-US" w:eastAsia="ru-RU"/>
        </w:rPr>
        <w:t xml:space="preserve">R., </w:t>
      </w:r>
      <w:hyperlink r:id="rId111" w:anchor="con9" w:history="1">
        <w:r w:rsidRPr="00AD09C9">
          <w:rPr>
            <w:rStyle w:val="Hyperlink"/>
            <w:iCs/>
            <w:color w:val="000000" w:themeColor="text1"/>
            <w:u w:val="none"/>
            <w:lang w:val="en-US" w:eastAsia="ru-RU"/>
          </w:rPr>
          <w:t>Hartman</w:t>
        </w:r>
      </w:hyperlink>
      <w:r w:rsidRPr="00AD09C9">
        <w:rPr>
          <w:iCs/>
          <w:color w:val="000000" w:themeColor="text1"/>
          <w:lang w:val="en-US" w:eastAsia="ru-RU"/>
        </w:rPr>
        <w:t xml:space="preserve">, </w:t>
      </w:r>
      <w:r w:rsidRPr="00C102EC">
        <w:rPr>
          <w:iCs/>
          <w:color w:val="000000" w:themeColor="text1"/>
          <w:lang w:val="en-US" w:eastAsia="ru-RU"/>
        </w:rPr>
        <w:t xml:space="preserve">S.E., </w:t>
      </w:r>
      <w:hyperlink r:id="rId112" w:anchor="con10" w:history="1">
        <w:r w:rsidRPr="00AD09C9">
          <w:rPr>
            <w:rStyle w:val="Hyperlink"/>
            <w:iCs/>
            <w:color w:val="000000" w:themeColor="text1"/>
            <w:u w:val="none"/>
            <w:lang w:val="en-US" w:eastAsia="ru-RU"/>
          </w:rPr>
          <w:t>Hartman</w:t>
        </w:r>
      </w:hyperlink>
      <w:r w:rsidRPr="00AD09C9">
        <w:rPr>
          <w:iCs/>
          <w:color w:val="000000" w:themeColor="text1"/>
          <w:lang w:val="en-US" w:eastAsia="ru-RU"/>
        </w:rPr>
        <w:t xml:space="preserve">, </w:t>
      </w:r>
      <w:r w:rsidRPr="00C102EC">
        <w:rPr>
          <w:iCs/>
          <w:color w:val="000000" w:themeColor="text1"/>
          <w:lang w:val="en-US" w:eastAsia="ru-RU"/>
        </w:rPr>
        <w:t xml:space="preserve">M.C., </w:t>
      </w:r>
      <w:hyperlink r:id="rId113" w:anchor="con11" w:history="1">
        <w:r w:rsidRPr="00AD09C9">
          <w:rPr>
            <w:rStyle w:val="Hyperlink"/>
            <w:iCs/>
            <w:color w:val="000000" w:themeColor="text1"/>
            <w:u w:val="none"/>
            <w:lang w:val="en-US" w:eastAsia="ru-RU"/>
          </w:rPr>
          <w:t>Sagoo</w:t>
        </w:r>
      </w:hyperlink>
      <w:r w:rsidRPr="00AD09C9">
        <w:rPr>
          <w:iCs/>
          <w:color w:val="000000" w:themeColor="text1"/>
          <w:lang w:val="en-US" w:eastAsia="ru-RU"/>
        </w:rPr>
        <w:t>,</w:t>
      </w:r>
      <w:r w:rsidRPr="00C102EC">
        <w:rPr>
          <w:lang w:val="en-US" w:eastAsia="ru-RU"/>
        </w:rPr>
        <w:t xml:space="preserve"> </w:t>
      </w:r>
      <w:r w:rsidRPr="00C102EC">
        <w:rPr>
          <w:iCs/>
          <w:color w:val="000000" w:themeColor="text1"/>
          <w:lang w:val="en-US" w:eastAsia="ru-RU"/>
        </w:rPr>
        <w:t xml:space="preserve">N., </w:t>
      </w:r>
      <w:r w:rsidRPr="00AD09C9">
        <w:rPr>
          <w:iCs/>
          <w:color w:val="000000" w:themeColor="text1"/>
          <w:lang w:val="en-US" w:eastAsia="ru-RU"/>
        </w:rPr>
        <w:t xml:space="preserve"> </w:t>
      </w:r>
      <w:hyperlink r:id="rId114" w:anchor="con12" w:history="1">
        <w:r w:rsidRPr="00AD09C9">
          <w:rPr>
            <w:rStyle w:val="Hyperlink"/>
            <w:iCs/>
            <w:color w:val="000000" w:themeColor="text1"/>
            <w:u w:val="none"/>
            <w:lang w:val="en-US" w:eastAsia="ru-RU"/>
          </w:rPr>
          <w:t>Daniels</w:t>
        </w:r>
      </w:hyperlink>
      <w:r w:rsidRPr="00AD09C9">
        <w:rPr>
          <w:iCs/>
          <w:color w:val="000000" w:themeColor="text1"/>
          <w:lang w:val="en-US" w:eastAsia="ru-RU"/>
        </w:rPr>
        <w:t xml:space="preserve">, </w:t>
      </w:r>
      <w:r w:rsidRPr="00C102EC">
        <w:rPr>
          <w:iCs/>
          <w:color w:val="000000" w:themeColor="text1"/>
          <w:lang w:val="en-US" w:eastAsia="ru-RU"/>
        </w:rPr>
        <w:t xml:space="preserve">C.J., </w:t>
      </w:r>
      <w:hyperlink r:id="rId115" w:anchor="con13" w:history="1">
        <w:r w:rsidRPr="00AD09C9">
          <w:rPr>
            <w:rStyle w:val="Hyperlink"/>
            <w:iCs/>
            <w:color w:val="000000" w:themeColor="text1"/>
            <w:u w:val="none"/>
            <w:lang w:val="en-US" w:eastAsia="ru-RU"/>
          </w:rPr>
          <w:t>Achterberg</w:t>
        </w:r>
      </w:hyperlink>
      <w:r w:rsidRPr="00AD09C9">
        <w:rPr>
          <w:iCs/>
          <w:color w:val="000000" w:themeColor="text1"/>
          <w:lang w:val="en-US" w:eastAsia="ru-RU"/>
        </w:rPr>
        <w:t xml:space="preserve">, </w:t>
      </w:r>
      <w:r w:rsidRPr="00C102EC">
        <w:rPr>
          <w:iCs/>
          <w:color w:val="000000" w:themeColor="text1"/>
          <w:lang w:val="en-US" w:eastAsia="ru-RU"/>
        </w:rPr>
        <w:t xml:space="preserve">E.P., </w:t>
      </w:r>
      <w:hyperlink r:id="rId116" w:anchor="con14" w:history="1">
        <w:r w:rsidRPr="00AD09C9">
          <w:rPr>
            <w:rStyle w:val="Hyperlink"/>
            <w:iCs/>
            <w:color w:val="000000" w:themeColor="text1"/>
            <w:u w:val="none"/>
            <w:lang w:val="en-US" w:eastAsia="ru-RU"/>
          </w:rPr>
          <w:t>Hydes</w:t>
        </w:r>
      </w:hyperlink>
      <w:r>
        <w:rPr>
          <w:iCs/>
          <w:lang w:val="en-US" w:eastAsia="ru-RU"/>
        </w:rPr>
        <w:t>,</w:t>
      </w:r>
      <w:r w:rsidRPr="007A4C98">
        <w:rPr>
          <w:iCs/>
          <w:lang w:val="en-US" w:eastAsia="ru-RU"/>
        </w:rPr>
        <w:t xml:space="preserve"> </w:t>
      </w:r>
      <w:r w:rsidRPr="00C102EC">
        <w:rPr>
          <w:iCs/>
          <w:lang w:val="en-US" w:eastAsia="ru-RU"/>
        </w:rPr>
        <w:t xml:space="preserve">D.J., </w:t>
      </w:r>
      <w:r w:rsidRPr="007A4C98">
        <w:rPr>
          <w:iCs/>
          <w:lang w:val="en-US" w:eastAsia="ru-RU"/>
        </w:rPr>
        <w:t>2012. Predominance of heavily calcified coccolithophores at low CaCO</w:t>
      </w:r>
      <w:r w:rsidRPr="007A4C98">
        <w:rPr>
          <w:iCs/>
          <w:vertAlign w:val="subscript"/>
          <w:lang w:val="en-US" w:eastAsia="ru-RU"/>
        </w:rPr>
        <w:t>3</w:t>
      </w:r>
      <w:r w:rsidRPr="007A4C98">
        <w:rPr>
          <w:iCs/>
          <w:lang w:val="en-US" w:eastAsia="ru-RU"/>
        </w:rPr>
        <w:t xml:space="preserve"> saturation during winter in the Bay of Biscay. PNAS </w:t>
      </w:r>
      <w:r w:rsidRPr="00FF24AC">
        <w:rPr>
          <w:iCs/>
          <w:lang w:val="en-US" w:eastAsia="ru-RU"/>
        </w:rPr>
        <w:t>109</w:t>
      </w:r>
      <w:r>
        <w:rPr>
          <w:iCs/>
          <w:lang w:val="en-US" w:eastAsia="ru-RU"/>
        </w:rPr>
        <w:t>,</w:t>
      </w:r>
      <w:r w:rsidRPr="007A4C98">
        <w:rPr>
          <w:iCs/>
          <w:lang w:val="en-US" w:eastAsia="ru-RU"/>
        </w:rPr>
        <w:t xml:space="preserve"> 8845–8849. www.pnas.org/cgi/doi/10.1073/pnas.1117508109.</w:t>
      </w:r>
    </w:p>
    <w:p w14:paraId="3D6F03E2" w14:textId="77777777" w:rsidR="00230553" w:rsidRPr="00A5248D" w:rsidRDefault="00230553" w:rsidP="00DA028D">
      <w:pPr>
        <w:suppressAutoHyphens w:val="0"/>
        <w:spacing w:line="360" w:lineRule="auto"/>
        <w:ind w:left="227" w:hanging="363"/>
        <w:jc w:val="both"/>
        <w:rPr>
          <w:iCs/>
          <w:lang w:val="en-US" w:eastAsia="ru-RU"/>
        </w:rPr>
      </w:pPr>
      <w:r w:rsidRPr="007A4C98">
        <w:rPr>
          <w:iCs/>
          <w:lang w:val="en-US" w:eastAsia="ru-RU"/>
        </w:rPr>
        <w:t>Smith, R.C.</w:t>
      </w:r>
      <w:r>
        <w:rPr>
          <w:iCs/>
          <w:lang w:val="en-US" w:eastAsia="ru-RU"/>
        </w:rPr>
        <w:t>,</w:t>
      </w:r>
      <w:r w:rsidRPr="007A4C98">
        <w:rPr>
          <w:iCs/>
          <w:lang w:val="en-US" w:eastAsia="ru-RU"/>
        </w:rPr>
        <w:t xml:space="preserve"> Baker</w:t>
      </w:r>
      <w:r>
        <w:rPr>
          <w:iCs/>
          <w:lang w:val="en-US" w:eastAsia="ru-RU"/>
        </w:rPr>
        <w:t>,</w:t>
      </w:r>
      <w:r w:rsidRPr="00FF24AC">
        <w:rPr>
          <w:iCs/>
          <w:lang w:val="en-US" w:eastAsia="ru-RU"/>
        </w:rPr>
        <w:t xml:space="preserve"> </w:t>
      </w:r>
      <w:r w:rsidRPr="007A4C98">
        <w:rPr>
          <w:iCs/>
          <w:lang w:val="en-US" w:eastAsia="ru-RU"/>
        </w:rPr>
        <w:t>K.S.</w:t>
      </w:r>
      <w:r>
        <w:rPr>
          <w:iCs/>
          <w:lang w:val="en-US" w:eastAsia="ru-RU"/>
        </w:rPr>
        <w:t>,</w:t>
      </w:r>
      <w:r w:rsidRPr="007A4C98">
        <w:rPr>
          <w:iCs/>
          <w:lang w:val="en-US" w:eastAsia="ru-RU"/>
        </w:rPr>
        <w:t xml:space="preserve"> 1981. Optical properties of the clearest natural waters (200-800 nm). Appl. Opt. </w:t>
      </w:r>
      <w:r w:rsidRPr="00FF24AC">
        <w:rPr>
          <w:iCs/>
          <w:lang w:val="en-US" w:eastAsia="ru-RU"/>
        </w:rPr>
        <w:t>20</w:t>
      </w:r>
      <w:r>
        <w:rPr>
          <w:iCs/>
          <w:lang w:val="en-US" w:eastAsia="ru-RU"/>
        </w:rPr>
        <w:t>,</w:t>
      </w:r>
      <w:r w:rsidRPr="007A4C98">
        <w:rPr>
          <w:iCs/>
          <w:lang w:val="en-US" w:eastAsia="ru-RU"/>
        </w:rPr>
        <w:t xml:space="preserve"> 177–184.</w:t>
      </w:r>
      <w:r>
        <w:rPr>
          <w:iCs/>
          <w:lang w:val="en-US" w:eastAsia="ru-RU"/>
        </w:rPr>
        <w:t xml:space="preserve"> </w:t>
      </w:r>
      <w:hyperlink r:id="rId117" w:history="1">
        <w:r w:rsidRPr="00B65D12">
          <w:rPr>
            <w:lang w:val="en-US"/>
          </w:rPr>
          <w:t>https://doi.org/10.1364/AO.20.000177</w:t>
        </w:r>
      </w:hyperlink>
      <w:r w:rsidRPr="00A5248D">
        <w:rPr>
          <w:lang w:val="en-US"/>
        </w:rPr>
        <w:t>.</w:t>
      </w:r>
    </w:p>
    <w:p w14:paraId="66F4D41C" w14:textId="77777777" w:rsidR="00230553" w:rsidRPr="009E00C9" w:rsidRDefault="00230553" w:rsidP="00DA028D">
      <w:pPr>
        <w:suppressAutoHyphens w:val="0"/>
        <w:spacing w:line="360" w:lineRule="auto"/>
        <w:ind w:left="227" w:hanging="363"/>
        <w:jc w:val="both"/>
        <w:rPr>
          <w:iCs/>
          <w:lang w:val="en-US" w:eastAsia="ru-RU"/>
        </w:rPr>
      </w:pPr>
      <w:r w:rsidRPr="009E00C9">
        <w:rPr>
          <w:iCs/>
          <w:lang w:val="en-US" w:eastAsia="ru-RU"/>
        </w:rPr>
        <w:t>Sournia, A., 1986</w:t>
      </w:r>
      <w:r>
        <w:rPr>
          <w:iCs/>
          <w:lang w:val="en-US" w:eastAsia="ru-RU"/>
        </w:rPr>
        <w:t>.</w:t>
      </w:r>
      <w:r w:rsidRPr="009E00C9">
        <w:rPr>
          <w:iCs/>
          <w:lang w:val="en-US" w:eastAsia="ru-RU"/>
        </w:rPr>
        <w:t xml:space="preserve"> Atlas du Phytoplancton Marin. Volume I: Introduction, Cyanophycées, Dictyochophycées, Dinophycées et Raphidophycées. Paris, Éditions du Centre National de la Recherche Scientifique.</w:t>
      </w:r>
    </w:p>
    <w:p w14:paraId="597A1C4C" w14:textId="77777777" w:rsidR="00230553" w:rsidRPr="00A5248D" w:rsidRDefault="00230553" w:rsidP="00DA028D">
      <w:pPr>
        <w:suppressAutoHyphens w:val="0"/>
        <w:spacing w:line="360" w:lineRule="auto"/>
        <w:ind w:left="227" w:hanging="363"/>
        <w:jc w:val="both"/>
        <w:rPr>
          <w:iCs/>
          <w:lang w:val="en-US" w:eastAsia="ru-RU"/>
        </w:rPr>
      </w:pPr>
      <w:r w:rsidRPr="00CE6B4E">
        <w:rPr>
          <w:iCs/>
          <w:lang w:val="en-US" w:eastAsia="ru-RU"/>
        </w:rPr>
        <w:lastRenderedPageBreak/>
        <w:t xml:space="preserve">Stelmakh, L.V., </w:t>
      </w:r>
      <w:r w:rsidRPr="007A4C98">
        <w:rPr>
          <w:iCs/>
          <w:lang w:val="en-US" w:eastAsia="ru-RU"/>
        </w:rPr>
        <w:t>Georgieva</w:t>
      </w:r>
      <w:r>
        <w:rPr>
          <w:iCs/>
          <w:lang w:val="en-US" w:eastAsia="ru-RU"/>
        </w:rPr>
        <w:t>,</w:t>
      </w:r>
      <w:r w:rsidRPr="00CE6B4E">
        <w:rPr>
          <w:iCs/>
          <w:lang w:val="en-US" w:eastAsia="ru-RU"/>
        </w:rPr>
        <w:t xml:space="preserve"> Y.E.,</w:t>
      </w:r>
      <w:r w:rsidRPr="007A4C98">
        <w:rPr>
          <w:iCs/>
          <w:lang w:val="en-US" w:eastAsia="ru-RU"/>
        </w:rPr>
        <w:t xml:space="preserve"> 2014. </w:t>
      </w:r>
      <w:r w:rsidRPr="007A4C98">
        <w:rPr>
          <w:i/>
          <w:iCs/>
          <w:lang w:val="en-US" w:eastAsia="ru-RU"/>
        </w:rPr>
        <w:t>Emiliania huxleyi</w:t>
      </w:r>
      <w:r w:rsidRPr="007A4C98">
        <w:rPr>
          <w:iCs/>
          <w:lang w:val="en-US" w:eastAsia="ru-RU"/>
        </w:rPr>
        <w:t xml:space="preserve"> </w:t>
      </w:r>
      <w:r>
        <w:rPr>
          <w:iCs/>
          <w:lang w:val="en-US" w:eastAsia="ru-RU"/>
        </w:rPr>
        <w:t>s</w:t>
      </w:r>
      <w:r w:rsidRPr="007A4C98">
        <w:rPr>
          <w:iCs/>
          <w:lang w:val="en-US" w:eastAsia="ru-RU"/>
        </w:rPr>
        <w:t xml:space="preserve">pring </w:t>
      </w:r>
      <w:r>
        <w:rPr>
          <w:iCs/>
          <w:lang w:val="en-US" w:eastAsia="ru-RU"/>
        </w:rPr>
        <w:t>b</w:t>
      </w:r>
      <w:r w:rsidRPr="007A4C98">
        <w:rPr>
          <w:iCs/>
          <w:lang w:val="en-US" w:eastAsia="ru-RU"/>
        </w:rPr>
        <w:t xml:space="preserve">loom in the Black Sea: </w:t>
      </w:r>
      <w:r>
        <w:rPr>
          <w:iCs/>
          <w:lang w:val="en-US" w:eastAsia="ru-RU"/>
        </w:rPr>
        <w:t>a</w:t>
      </w:r>
      <w:r w:rsidRPr="007A4C98">
        <w:rPr>
          <w:iCs/>
          <w:lang w:val="en-US" w:eastAsia="ru-RU"/>
        </w:rPr>
        <w:t xml:space="preserve"> </w:t>
      </w:r>
      <w:r>
        <w:rPr>
          <w:iCs/>
          <w:lang w:val="en-US" w:eastAsia="ru-RU"/>
        </w:rPr>
        <w:t>t</w:t>
      </w:r>
      <w:r w:rsidRPr="007A4C98">
        <w:rPr>
          <w:iCs/>
          <w:lang w:val="en-US" w:eastAsia="ru-RU"/>
        </w:rPr>
        <w:t xml:space="preserve">entative </w:t>
      </w:r>
      <w:r>
        <w:rPr>
          <w:iCs/>
          <w:lang w:val="en-US" w:eastAsia="ru-RU"/>
        </w:rPr>
        <w:t>i</w:t>
      </w:r>
      <w:r w:rsidRPr="007A4C98">
        <w:rPr>
          <w:iCs/>
          <w:lang w:val="en-US" w:eastAsia="ru-RU"/>
        </w:rPr>
        <w:t xml:space="preserve">nvestigation. International Journal of Marine Science </w:t>
      </w:r>
      <w:r w:rsidRPr="00FF24AC">
        <w:rPr>
          <w:iCs/>
          <w:lang w:val="en-US" w:eastAsia="ru-RU"/>
        </w:rPr>
        <w:t>4</w:t>
      </w:r>
      <w:r>
        <w:rPr>
          <w:iCs/>
          <w:lang w:val="en-US" w:eastAsia="ru-RU"/>
        </w:rPr>
        <w:t>,</w:t>
      </w:r>
      <w:r w:rsidRPr="007A4C98">
        <w:rPr>
          <w:iCs/>
          <w:lang w:val="en-US" w:eastAsia="ru-RU"/>
        </w:rPr>
        <w:t xml:space="preserve"> 160–165.</w:t>
      </w:r>
      <w:r>
        <w:rPr>
          <w:iCs/>
          <w:lang w:val="en-US" w:eastAsia="ru-RU"/>
        </w:rPr>
        <w:t xml:space="preserve"> doi</w:t>
      </w:r>
      <w:r w:rsidRPr="00B65D12">
        <w:rPr>
          <w:iCs/>
          <w:lang w:val="en-US" w:eastAsia="ru-RU"/>
        </w:rPr>
        <w:t>:</w:t>
      </w:r>
      <w:hyperlink r:id="rId118" w:tgtFrame="_blank" w:history="1">
        <w:r w:rsidRPr="00B65D12">
          <w:rPr>
            <w:rStyle w:val="Hyperlink"/>
            <w:iCs/>
            <w:color w:val="auto"/>
            <w:u w:val="none"/>
            <w:lang w:val="en-US" w:eastAsia="ru-RU"/>
          </w:rPr>
          <w:t>10.5376/ijms.2014.04.0017</w:t>
        </w:r>
      </w:hyperlink>
      <w:r w:rsidRPr="00A5248D">
        <w:rPr>
          <w:iCs/>
          <w:lang w:val="en-US" w:eastAsia="ru-RU"/>
        </w:rPr>
        <w:t>.</w:t>
      </w:r>
    </w:p>
    <w:p w14:paraId="3C9C7F8E" w14:textId="77777777" w:rsidR="00230553" w:rsidRPr="00A81600" w:rsidRDefault="00230553" w:rsidP="00DA028D">
      <w:pPr>
        <w:suppressAutoHyphens w:val="0"/>
        <w:spacing w:line="360" w:lineRule="auto"/>
        <w:ind w:left="227" w:hanging="363"/>
        <w:jc w:val="both"/>
        <w:rPr>
          <w:iCs/>
          <w:lang w:val="en-US" w:eastAsia="ru-RU"/>
        </w:rPr>
      </w:pPr>
      <w:r w:rsidRPr="007A4C98">
        <w:rPr>
          <w:iCs/>
          <w:lang w:val="en-US" w:eastAsia="ru-RU"/>
        </w:rPr>
        <w:t>Stelmakh, L.V., Gorbunova</w:t>
      </w:r>
      <w:r>
        <w:rPr>
          <w:iCs/>
          <w:lang w:val="en-US" w:eastAsia="ru-RU"/>
        </w:rPr>
        <w:t>,</w:t>
      </w:r>
      <w:r w:rsidRPr="00FF24AC">
        <w:rPr>
          <w:iCs/>
          <w:lang w:val="en-US" w:eastAsia="ru-RU"/>
        </w:rPr>
        <w:t xml:space="preserve"> </w:t>
      </w:r>
      <w:r w:rsidRPr="007A4C98">
        <w:rPr>
          <w:iCs/>
          <w:lang w:val="en-US" w:eastAsia="ru-RU"/>
        </w:rPr>
        <w:t>T.I.</w:t>
      </w:r>
      <w:r>
        <w:rPr>
          <w:iCs/>
          <w:lang w:val="en-US" w:eastAsia="ru-RU"/>
        </w:rPr>
        <w:t>,</w:t>
      </w:r>
      <w:r w:rsidRPr="007A4C98">
        <w:rPr>
          <w:iCs/>
          <w:lang w:val="en-US" w:eastAsia="ru-RU"/>
        </w:rPr>
        <w:t xml:space="preserve"> 2018: </w:t>
      </w:r>
      <w:r w:rsidRPr="007A4C98">
        <w:rPr>
          <w:i/>
          <w:iCs/>
          <w:lang w:val="en-US" w:eastAsia="ru-RU"/>
        </w:rPr>
        <w:t>Emiliania huxleyi</w:t>
      </w:r>
      <w:r w:rsidRPr="007A4C98">
        <w:rPr>
          <w:iCs/>
          <w:lang w:val="en-US" w:eastAsia="ru-RU"/>
        </w:rPr>
        <w:t xml:space="preserve"> blooms in the Black Sea: influence of abiotic and biotic factors. Botanica </w:t>
      </w:r>
      <w:r w:rsidRPr="00FF24AC">
        <w:rPr>
          <w:iCs/>
          <w:lang w:val="en-US" w:eastAsia="ru-RU"/>
        </w:rPr>
        <w:t>24</w:t>
      </w:r>
      <w:r>
        <w:rPr>
          <w:iCs/>
          <w:lang w:val="en-US" w:eastAsia="ru-RU"/>
        </w:rPr>
        <w:t>,</w:t>
      </w:r>
      <w:r w:rsidRPr="007A4C98">
        <w:rPr>
          <w:iCs/>
          <w:lang w:val="en-US" w:eastAsia="ru-RU"/>
        </w:rPr>
        <w:t xml:space="preserve"> 172–184. </w:t>
      </w:r>
      <w:r>
        <w:rPr>
          <w:iCs/>
          <w:lang w:val="en-US" w:eastAsia="ru-RU"/>
        </w:rPr>
        <w:t>doi</w:t>
      </w:r>
      <w:r w:rsidRPr="00B65D12">
        <w:rPr>
          <w:iCs/>
          <w:lang w:val="en-US" w:eastAsia="ru-RU"/>
        </w:rPr>
        <w:t>:</w:t>
      </w:r>
      <w:hyperlink r:id="rId119" w:tgtFrame="_blank" w:history="1">
        <w:r w:rsidRPr="00B65D12">
          <w:rPr>
            <w:rStyle w:val="Hyperlink"/>
            <w:iCs/>
            <w:color w:val="auto"/>
            <w:u w:val="none"/>
            <w:lang w:val="en-US" w:eastAsia="ru-RU"/>
          </w:rPr>
          <w:t>10.2478/botlit-2018-0017</w:t>
        </w:r>
      </w:hyperlink>
      <w:r>
        <w:rPr>
          <w:iCs/>
          <w:lang w:val="en-US" w:eastAsia="ru-RU"/>
        </w:rPr>
        <w:t>.</w:t>
      </w:r>
    </w:p>
    <w:p w14:paraId="5AD62C4C"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Sun, J., Gu</w:t>
      </w:r>
      <w:r>
        <w:rPr>
          <w:iCs/>
          <w:lang w:val="en-US" w:eastAsia="ru-RU"/>
        </w:rPr>
        <w:t>,</w:t>
      </w:r>
      <w:r w:rsidRPr="00FF24AC">
        <w:rPr>
          <w:iCs/>
          <w:lang w:val="en-US" w:eastAsia="ru-RU"/>
        </w:rPr>
        <w:t xml:space="preserve"> </w:t>
      </w:r>
      <w:r w:rsidRPr="007A4C98">
        <w:rPr>
          <w:iCs/>
          <w:lang w:val="en-US" w:eastAsia="ru-RU"/>
        </w:rPr>
        <w:t>X.Y., Feng</w:t>
      </w:r>
      <w:r>
        <w:rPr>
          <w:iCs/>
          <w:lang w:val="en-US" w:eastAsia="ru-RU"/>
        </w:rPr>
        <w:t>,</w:t>
      </w:r>
      <w:r w:rsidRPr="00FF24AC">
        <w:rPr>
          <w:iCs/>
          <w:lang w:val="en-US" w:eastAsia="ru-RU"/>
        </w:rPr>
        <w:t xml:space="preserve"> </w:t>
      </w:r>
      <w:r w:rsidRPr="007A4C98">
        <w:rPr>
          <w:iCs/>
          <w:lang w:val="en-US" w:eastAsia="ru-RU"/>
        </w:rPr>
        <w:t>Y.Y., Jin</w:t>
      </w:r>
      <w:r>
        <w:rPr>
          <w:iCs/>
          <w:lang w:val="en-US" w:eastAsia="ru-RU"/>
        </w:rPr>
        <w:t>,</w:t>
      </w:r>
      <w:r w:rsidRPr="00FF24AC">
        <w:rPr>
          <w:iCs/>
          <w:lang w:val="en-US" w:eastAsia="ru-RU"/>
        </w:rPr>
        <w:t xml:space="preserve"> </w:t>
      </w:r>
      <w:r w:rsidRPr="007A4C98">
        <w:rPr>
          <w:iCs/>
          <w:lang w:val="en-US" w:eastAsia="ru-RU"/>
        </w:rPr>
        <w:t>S.F., Jiang</w:t>
      </w:r>
      <w:r>
        <w:rPr>
          <w:iCs/>
          <w:lang w:val="en-US" w:eastAsia="ru-RU"/>
        </w:rPr>
        <w:t>,</w:t>
      </w:r>
      <w:r w:rsidRPr="00FF24AC">
        <w:rPr>
          <w:iCs/>
          <w:lang w:val="en-US" w:eastAsia="ru-RU"/>
        </w:rPr>
        <w:t xml:space="preserve"> </w:t>
      </w:r>
      <w:r w:rsidRPr="007A4C98">
        <w:rPr>
          <w:iCs/>
          <w:lang w:val="en-US" w:eastAsia="ru-RU"/>
        </w:rPr>
        <w:t>W.S., Jin</w:t>
      </w:r>
      <w:r>
        <w:rPr>
          <w:iCs/>
          <w:lang w:val="en-US" w:eastAsia="ru-RU"/>
        </w:rPr>
        <w:t>,</w:t>
      </w:r>
      <w:r w:rsidRPr="00FF24AC">
        <w:rPr>
          <w:iCs/>
          <w:lang w:val="en-US" w:eastAsia="ru-RU"/>
        </w:rPr>
        <w:t xml:space="preserve"> </w:t>
      </w:r>
      <w:r w:rsidRPr="007A4C98">
        <w:rPr>
          <w:iCs/>
          <w:lang w:val="en-US" w:eastAsia="ru-RU"/>
        </w:rPr>
        <w:t>H.Y., Chen</w:t>
      </w:r>
      <w:r>
        <w:rPr>
          <w:iCs/>
          <w:lang w:val="en-US" w:eastAsia="ru-RU"/>
        </w:rPr>
        <w:t>,</w:t>
      </w:r>
      <w:r w:rsidRPr="00FF24AC">
        <w:rPr>
          <w:iCs/>
          <w:lang w:val="en-US" w:eastAsia="ru-RU"/>
        </w:rPr>
        <w:t xml:space="preserve"> </w:t>
      </w:r>
      <w:r w:rsidRPr="007A4C98">
        <w:rPr>
          <w:iCs/>
          <w:lang w:val="en-US" w:eastAsia="ru-RU"/>
        </w:rPr>
        <w:t>J.F.</w:t>
      </w:r>
      <w:r>
        <w:rPr>
          <w:iCs/>
          <w:lang w:val="en-US" w:eastAsia="ru-RU"/>
        </w:rPr>
        <w:t>,</w:t>
      </w:r>
      <w:r w:rsidRPr="007A4C98">
        <w:rPr>
          <w:iCs/>
          <w:lang w:val="en-US" w:eastAsia="ru-RU"/>
        </w:rPr>
        <w:t xml:space="preserve"> 2014. Summer and winter living coccolithophores in the Yellow Sea and the East China Sea. Biogeosciences 11</w:t>
      </w:r>
      <w:r>
        <w:rPr>
          <w:iCs/>
          <w:lang w:val="en-US" w:eastAsia="ru-RU"/>
        </w:rPr>
        <w:t>,</w:t>
      </w:r>
      <w:r w:rsidRPr="007A4C98">
        <w:rPr>
          <w:iCs/>
          <w:lang w:val="en-US" w:eastAsia="ru-RU"/>
        </w:rPr>
        <w:t xml:space="preserve"> 779 – 806.</w:t>
      </w:r>
      <w:r w:rsidRPr="00A5248D">
        <w:rPr>
          <w:lang w:val="en-US"/>
        </w:rPr>
        <w:t xml:space="preserve"> </w:t>
      </w:r>
      <w:r w:rsidRPr="00A5248D">
        <w:rPr>
          <w:iCs/>
          <w:lang w:val="en-US" w:eastAsia="ru-RU"/>
        </w:rPr>
        <w:t>https://doi.org/10.5194/bg-11-779-2014</w:t>
      </w:r>
      <w:r>
        <w:rPr>
          <w:iCs/>
          <w:lang w:val="en-US" w:eastAsia="ru-RU"/>
        </w:rPr>
        <w:t xml:space="preserve">. </w:t>
      </w:r>
    </w:p>
    <w:p w14:paraId="656E44E9"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Suslin, V., Churilova</w:t>
      </w:r>
      <w:r>
        <w:rPr>
          <w:iCs/>
          <w:lang w:val="en-US" w:eastAsia="ru-RU"/>
        </w:rPr>
        <w:t>,</w:t>
      </w:r>
      <w:r w:rsidRPr="00A27AFA">
        <w:rPr>
          <w:iCs/>
          <w:lang w:val="en-US" w:eastAsia="ru-RU"/>
        </w:rPr>
        <w:t xml:space="preserve"> </w:t>
      </w:r>
      <w:r w:rsidRPr="007A4C98">
        <w:rPr>
          <w:iCs/>
          <w:lang w:val="en-US" w:eastAsia="ru-RU"/>
        </w:rPr>
        <w:t>T.</w:t>
      </w:r>
      <w:r>
        <w:rPr>
          <w:iCs/>
          <w:lang w:val="en-US" w:eastAsia="ru-RU"/>
        </w:rPr>
        <w:t>,</w:t>
      </w:r>
      <w:r w:rsidRPr="007A4C98">
        <w:rPr>
          <w:iCs/>
          <w:lang w:val="en-US" w:eastAsia="ru-RU"/>
        </w:rPr>
        <w:t xml:space="preserve"> 2016. A regional algorithm for separating light absorption by chlorophyll-a and coloured detrital matter in the Black Sea, using 480-560 nm bands from ocean colour scanners. International Journal of Remote Sensing </w:t>
      </w:r>
      <w:r w:rsidRPr="00A27AFA">
        <w:rPr>
          <w:iCs/>
          <w:lang w:val="en-US" w:eastAsia="ru-RU"/>
        </w:rPr>
        <w:t>37</w:t>
      </w:r>
      <w:r>
        <w:rPr>
          <w:iCs/>
          <w:lang w:val="en-US" w:eastAsia="ru-RU"/>
        </w:rPr>
        <w:t>,</w:t>
      </w:r>
      <w:r w:rsidRPr="007A4C98">
        <w:rPr>
          <w:iCs/>
          <w:lang w:val="en-US" w:eastAsia="ru-RU"/>
        </w:rPr>
        <w:t xml:space="preserve"> 4380–4400. doi: 10.1080/01431161.2016.1211350</w:t>
      </w:r>
    </w:p>
    <w:p w14:paraId="52568EA9" w14:textId="77777777" w:rsidR="00230553" w:rsidRDefault="00230553" w:rsidP="00485E66">
      <w:pPr>
        <w:suppressAutoHyphens w:val="0"/>
        <w:spacing w:line="360" w:lineRule="auto"/>
        <w:ind w:left="227" w:hanging="363"/>
        <w:jc w:val="both"/>
        <w:rPr>
          <w:iCs/>
          <w:lang w:val="en-US" w:eastAsia="ru-RU"/>
        </w:rPr>
      </w:pPr>
      <w:r w:rsidRPr="007A4C98">
        <w:rPr>
          <w:iCs/>
          <w:lang w:val="en-US" w:eastAsia="ru-RU"/>
        </w:rPr>
        <w:t>Suslin, V., Pryahina</w:t>
      </w:r>
      <w:r>
        <w:rPr>
          <w:iCs/>
          <w:lang w:val="en-US" w:eastAsia="ru-RU"/>
        </w:rPr>
        <w:t>,</w:t>
      </w:r>
      <w:r w:rsidRPr="00A27AFA">
        <w:rPr>
          <w:iCs/>
          <w:lang w:val="en-US" w:eastAsia="ru-RU"/>
        </w:rPr>
        <w:t xml:space="preserve"> </w:t>
      </w:r>
      <w:r w:rsidRPr="007A4C98">
        <w:rPr>
          <w:iCs/>
          <w:lang w:val="en-US" w:eastAsia="ru-RU"/>
        </w:rPr>
        <w:t>S., Churilova</w:t>
      </w:r>
      <w:r>
        <w:rPr>
          <w:iCs/>
          <w:lang w:val="en-US" w:eastAsia="ru-RU"/>
        </w:rPr>
        <w:t>,</w:t>
      </w:r>
      <w:r w:rsidRPr="00A27AFA">
        <w:rPr>
          <w:iCs/>
          <w:lang w:val="en-US" w:eastAsia="ru-RU"/>
        </w:rPr>
        <w:t xml:space="preserve"> </w:t>
      </w:r>
      <w:r w:rsidRPr="007A4C98">
        <w:rPr>
          <w:iCs/>
          <w:lang w:val="en-US" w:eastAsia="ru-RU"/>
        </w:rPr>
        <w:t>T.,</w:t>
      </w:r>
      <w:r>
        <w:rPr>
          <w:iCs/>
          <w:lang w:val="en-US" w:eastAsia="ru-RU"/>
        </w:rPr>
        <w:t xml:space="preserve"> </w:t>
      </w:r>
      <w:r w:rsidRPr="007A4C98">
        <w:rPr>
          <w:iCs/>
          <w:lang w:val="en-US" w:eastAsia="ru-RU"/>
        </w:rPr>
        <w:t>Slabakova</w:t>
      </w:r>
      <w:r>
        <w:rPr>
          <w:iCs/>
          <w:lang w:val="en-US" w:eastAsia="ru-RU"/>
        </w:rPr>
        <w:t>,</w:t>
      </w:r>
      <w:r w:rsidRPr="00AF6B19">
        <w:rPr>
          <w:iCs/>
          <w:lang w:val="en-US" w:eastAsia="ru-RU"/>
        </w:rPr>
        <w:t xml:space="preserve"> </w:t>
      </w:r>
      <w:r w:rsidRPr="007A4C98">
        <w:rPr>
          <w:iCs/>
          <w:lang w:val="en-US" w:eastAsia="ru-RU"/>
        </w:rPr>
        <w:t>V.</w:t>
      </w:r>
      <w:r>
        <w:rPr>
          <w:iCs/>
          <w:lang w:val="en-US" w:eastAsia="ru-RU"/>
        </w:rPr>
        <w:t>,</w:t>
      </w:r>
      <w:r w:rsidRPr="007A4C98">
        <w:rPr>
          <w:iCs/>
          <w:lang w:val="en-US" w:eastAsia="ru-RU"/>
        </w:rPr>
        <w:t xml:space="preserve"> 2016. The Black Sea IOPS based on SeaWiFS data. Proceedings of SPIE – The International Society for Optical Engineering. 1003531. doi: 10.1117/12.2248332.</w:t>
      </w:r>
      <w:r>
        <w:rPr>
          <w:iCs/>
          <w:lang w:val="en-US" w:eastAsia="ru-RU"/>
        </w:rPr>
        <w:t xml:space="preserve"> </w:t>
      </w:r>
    </w:p>
    <w:p w14:paraId="5DABD87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Suslin, V.V., Churilova</w:t>
      </w:r>
      <w:r>
        <w:rPr>
          <w:iCs/>
          <w:lang w:val="en-US" w:eastAsia="ru-RU"/>
        </w:rPr>
        <w:t>,</w:t>
      </w:r>
      <w:r w:rsidRPr="00A27AFA">
        <w:rPr>
          <w:iCs/>
          <w:lang w:val="en-US" w:eastAsia="ru-RU"/>
        </w:rPr>
        <w:t xml:space="preserve"> </w:t>
      </w:r>
      <w:r w:rsidRPr="007A4C98">
        <w:rPr>
          <w:iCs/>
          <w:lang w:val="en-US" w:eastAsia="ru-RU"/>
        </w:rPr>
        <w:t>T.Y.,</w:t>
      </w:r>
      <w:r>
        <w:rPr>
          <w:iCs/>
          <w:lang w:val="en-US" w:eastAsia="ru-RU"/>
        </w:rPr>
        <w:t xml:space="preserve"> </w:t>
      </w:r>
      <w:r w:rsidRPr="007A4C98">
        <w:rPr>
          <w:iCs/>
          <w:lang w:val="en-US" w:eastAsia="ru-RU"/>
        </w:rPr>
        <w:t>Pryakhina</w:t>
      </w:r>
      <w:r>
        <w:rPr>
          <w:iCs/>
          <w:lang w:val="en-US" w:eastAsia="ru-RU"/>
        </w:rPr>
        <w:t>,</w:t>
      </w:r>
      <w:r w:rsidRPr="00A27AFA">
        <w:rPr>
          <w:iCs/>
          <w:lang w:val="en-US" w:eastAsia="ru-RU"/>
        </w:rPr>
        <w:t xml:space="preserve"> </w:t>
      </w:r>
      <w:r w:rsidRPr="007A4C98">
        <w:rPr>
          <w:iCs/>
          <w:lang w:val="en-US" w:eastAsia="ru-RU"/>
        </w:rPr>
        <w:t>S.F.</w:t>
      </w:r>
      <w:r>
        <w:rPr>
          <w:iCs/>
          <w:lang w:val="en-US" w:eastAsia="ru-RU"/>
        </w:rPr>
        <w:t>,</w:t>
      </w:r>
      <w:r w:rsidRPr="007A4C98">
        <w:rPr>
          <w:iCs/>
          <w:lang w:val="en-US" w:eastAsia="ru-RU"/>
        </w:rPr>
        <w:t xml:space="preserve"> 2012. Regional technique for restoring the primary hydro-optical characteristics of the Black Sea according to the SeaWiFS color scanner. Ecological safety of coastal and offshore zones of the sea </w:t>
      </w:r>
      <w:r w:rsidRPr="00A27AFA">
        <w:rPr>
          <w:iCs/>
          <w:lang w:val="en-US" w:eastAsia="ru-RU"/>
        </w:rPr>
        <w:t>26</w:t>
      </w:r>
      <w:r>
        <w:rPr>
          <w:iCs/>
          <w:lang w:val="en-US" w:eastAsia="ru-RU"/>
        </w:rPr>
        <w:t>,</w:t>
      </w:r>
      <w:r w:rsidRPr="007A4C98">
        <w:rPr>
          <w:iCs/>
          <w:lang w:val="en-US" w:eastAsia="ru-RU"/>
        </w:rPr>
        <w:t xml:space="preserve"> 204–223 (in Russian).</w:t>
      </w:r>
    </w:p>
    <w:p w14:paraId="249B21DF"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Suslin, V.V., Churilova</w:t>
      </w:r>
      <w:r>
        <w:rPr>
          <w:iCs/>
          <w:lang w:val="en-US" w:eastAsia="ru-RU"/>
        </w:rPr>
        <w:t>,</w:t>
      </w:r>
      <w:r w:rsidRPr="00A27AFA">
        <w:rPr>
          <w:iCs/>
          <w:lang w:val="en-US" w:eastAsia="ru-RU"/>
        </w:rPr>
        <w:t xml:space="preserve"> </w:t>
      </w:r>
      <w:r w:rsidRPr="007A4C98">
        <w:rPr>
          <w:iCs/>
          <w:lang w:val="en-US" w:eastAsia="ru-RU"/>
        </w:rPr>
        <w:t>Т.</w:t>
      </w:r>
      <w:r>
        <w:rPr>
          <w:iCs/>
          <w:lang w:val="en-US" w:eastAsia="ru-RU"/>
        </w:rPr>
        <w:t>Y</w:t>
      </w:r>
      <w:r w:rsidRPr="007A4C98">
        <w:rPr>
          <w:iCs/>
          <w:lang w:val="en-US" w:eastAsia="ru-RU"/>
        </w:rPr>
        <w:t>., Li</w:t>
      </w:r>
      <w:r>
        <w:rPr>
          <w:iCs/>
          <w:lang w:val="en-US" w:eastAsia="ru-RU"/>
        </w:rPr>
        <w:t>,</w:t>
      </w:r>
      <w:r w:rsidRPr="00A27AFA">
        <w:rPr>
          <w:iCs/>
          <w:lang w:val="en-US" w:eastAsia="ru-RU"/>
        </w:rPr>
        <w:t xml:space="preserve"> </w:t>
      </w:r>
      <w:r w:rsidRPr="007A4C98">
        <w:rPr>
          <w:iCs/>
          <w:lang w:val="en-US" w:eastAsia="ru-RU"/>
        </w:rPr>
        <w:t>M., Moncheva</w:t>
      </w:r>
      <w:r>
        <w:rPr>
          <w:iCs/>
          <w:lang w:val="en-US" w:eastAsia="ru-RU"/>
        </w:rPr>
        <w:t>,</w:t>
      </w:r>
      <w:r w:rsidRPr="00A27AFA">
        <w:rPr>
          <w:iCs/>
          <w:lang w:val="en-US" w:eastAsia="ru-RU"/>
        </w:rPr>
        <w:t xml:space="preserve"> </w:t>
      </w:r>
      <w:r w:rsidRPr="007A4C98">
        <w:rPr>
          <w:iCs/>
          <w:lang w:val="en-US" w:eastAsia="ru-RU"/>
        </w:rPr>
        <w:t>S., Finenko</w:t>
      </w:r>
      <w:r>
        <w:rPr>
          <w:iCs/>
          <w:lang w:val="en-US" w:eastAsia="ru-RU"/>
        </w:rPr>
        <w:t>,</w:t>
      </w:r>
      <w:r w:rsidRPr="00A27AFA">
        <w:rPr>
          <w:iCs/>
          <w:lang w:val="en-US" w:eastAsia="ru-RU"/>
        </w:rPr>
        <w:t xml:space="preserve"> </w:t>
      </w:r>
      <w:r w:rsidRPr="007A4C98">
        <w:rPr>
          <w:iCs/>
          <w:lang w:val="en-US" w:eastAsia="ru-RU"/>
        </w:rPr>
        <w:t>Z.Z.</w:t>
      </w:r>
      <w:r>
        <w:rPr>
          <w:iCs/>
          <w:lang w:val="en-US" w:eastAsia="ru-RU"/>
        </w:rPr>
        <w:t>,</w:t>
      </w:r>
      <w:r w:rsidRPr="007A4C98">
        <w:rPr>
          <w:iCs/>
          <w:lang w:val="en-US" w:eastAsia="ru-RU"/>
        </w:rPr>
        <w:t xml:space="preserve"> 2018. Comparison of the Black Sea chlorophyll-a algorithms for SeaWiFS and MODIS instruments. Fundam. Appl. Hydrophys. </w:t>
      </w:r>
      <w:r w:rsidRPr="00A27AFA">
        <w:rPr>
          <w:iCs/>
          <w:lang w:val="en-US" w:eastAsia="ru-RU"/>
        </w:rPr>
        <w:t>11</w:t>
      </w:r>
      <w:r>
        <w:rPr>
          <w:iCs/>
          <w:lang w:val="en-US" w:eastAsia="ru-RU"/>
        </w:rPr>
        <w:t>,</w:t>
      </w:r>
      <w:r w:rsidRPr="007A4C98">
        <w:rPr>
          <w:iCs/>
          <w:lang w:val="en-US" w:eastAsia="ru-RU"/>
        </w:rPr>
        <w:t xml:space="preserve"> 64–72 (in Russian). doi:10.7868/S2073667318030085.</w:t>
      </w:r>
    </w:p>
    <w:p w14:paraId="60B2726F" w14:textId="0CCC5531" w:rsidR="00880C9E" w:rsidRPr="00880C9E" w:rsidRDefault="00230553" w:rsidP="00880C9E">
      <w:pPr>
        <w:suppressAutoHyphens w:val="0"/>
        <w:spacing w:line="360" w:lineRule="auto"/>
        <w:ind w:left="227" w:hanging="363"/>
        <w:jc w:val="both"/>
        <w:rPr>
          <w:iCs/>
          <w:lang w:val="en-US" w:eastAsia="ru-RU"/>
        </w:rPr>
      </w:pPr>
      <w:r w:rsidRPr="00B22349">
        <w:rPr>
          <w:iCs/>
          <w:lang w:val="en-US" w:eastAsia="ru-RU"/>
        </w:rPr>
        <w:t>Suslin</w:t>
      </w:r>
      <w:r>
        <w:rPr>
          <w:iCs/>
          <w:lang w:val="en-US" w:eastAsia="ru-RU"/>
        </w:rPr>
        <w:t>,</w:t>
      </w:r>
      <w:r w:rsidRPr="00B22349">
        <w:rPr>
          <w:iCs/>
          <w:lang w:val="en-US" w:eastAsia="ru-RU"/>
        </w:rPr>
        <w:t xml:space="preserve"> V.V., Korolev</w:t>
      </w:r>
      <w:r>
        <w:rPr>
          <w:iCs/>
          <w:lang w:val="en-US" w:eastAsia="ru-RU"/>
        </w:rPr>
        <w:t>,</w:t>
      </w:r>
      <w:r w:rsidRPr="00B22349">
        <w:rPr>
          <w:iCs/>
          <w:lang w:val="en-US" w:eastAsia="ru-RU"/>
        </w:rPr>
        <w:t xml:space="preserve"> S.N., Kucheryaviy</w:t>
      </w:r>
      <w:r>
        <w:rPr>
          <w:iCs/>
          <w:lang w:val="en-US" w:eastAsia="ru-RU"/>
        </w:rPr>
        <w:t>,</w:t>
      </w:r>
      <w:r w:rsidRPr="00B22349">
        <w:rPr>
          <w:iCs/>
          <w:lang w:val="en-US" w:eastAsia="ru-RU"/>
        </w:rPr>
        <w:t xml:space="preserve"> A.A., Churilova</w:t>
      </w:r>
      <w:r>
        <w:rPr>
          <w:iCs/>
          <w:lang w:val="en-US" w:eastAsia="ru-RU"/>
        </w:rPr>
        <w:t>,</w:t>
      </w:r>
      <w:r w:rsidRPr="00B22349">
        <w:rPr>
          <w:iCs/>
          <w:lang w:val="en-US" w:eastAsia="ru-RU"/>
        </w:rPr>
        <w:t xml:space="preserve"> T.Y., Krivenko</w:t>
      </w:r>
      <w:r>
        <w:rPr>
          <w:iCs/>
          <w:lang w:val="en-US" w:eastAsia="ru-RU"/>
        </w:rPr>
        <w:t>,</w:t>
      </w:r>
      <w:r w:rsidRPr="00B22349">
        <w:rPr>
          <w:iCs/>
          <w:lang w:val="en-US" w:eastAsia="ru-RU"/>
        </w:rPr>
        <w:t xml:space="preserve"> O.V.</w:t>
      </w:r>
      <w:r>
        <w:rPr>
          <w:iCs/>
          <w:lang w:val="en-US" w:eastAsia="ru-RU"/>
        </w:rPr>
        <w:t xml:space="preserve"> </w:t>
      </w:r>
      <w:r w:rsidR="00880C9E">
        <w:rPr>
          <w:iCs/>
          <w:lang w:val="en-US" w:eastAsia="ru-RU"/>
        </w:rPr>
        <w:t xml:space="preserve">2015. </w:t>
      </w:r>
      <w:r>
        <w:rPr>
          <w:iCs/>
          <w:lang w:val="en-US" w:eastAsia="ru-RU"/>
        </w:rPr>
        <w:t xml:space="preserve">Photosynthetically available radiation on surface of the Black Sea based on ocean color data. </w:t>
      </w:r>
      <w:r w:rsidRPr="00B22349">
        <w:rPr>
          <w:iCs/>
          <w:lang w:val="en-US" w:eastAsia="ru-RU"/>
        </w:rPr>
        <w:t>Proceedings of SPIE - The International Society for Optical Engineering. </w:t>
      </w:r>
      <w:r w:rsidR="00880C9E" w:rsidRPr="00880C9E">
        <w:rPr>
          <w:iCs/>
          <w:lang w:val="en-US" w:eastAsia="ru-RU"/>
        </w:rPr>
        <w:t>21st International Symposium on Atmospheric and Ocean Optics: Atmospheric Physics, Vol. 9680, 96800T</w:t>
      </w:r>
      <w:r w:rsidR="00880C9E">
        <w:rPr>
          <w:iCs/>
          <w:lang w:val="en-US" w:eastAsia="ru-RU"/>
        </w:rPr>
        <w:t xml:space="preserve">. </w:t>
      </w:r>
      <w:r w:rsidR="00880C9E" w:rsidRPr="00880C9E">
        <w:rPr>
          <w:iCs/>
          <w:lang w:val="en-US" w:eastAsia="ru-RU"/>
        </w:rPr>
        <w:t>doi: 10.1117/12.2203660</w:t>
      </w:r>
      <w:r w:rsidR="00880C9E">
        <w:rPr>
          <w:iCs/>
          <w:lang w:val="en-US" w:eastAsia="ru-RU"/>
        </w:rPr>
        <w:t>.</w:t>
      </w:r>
    </w:p>
    <w:p w14:paraId="3ADF9528"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Suslin, V.V., Suetin</w:t>
      </w:r>
      <w:r>
        <w:rPr>
          <w:iCs/>
          <w:lang w:val="en-US" w:eastAsia="ru-RU"/>
        </w:rPr>
        <w:t>,</w:t>
      </w:r>
      <w:r w:rsidRPr="00A27AFA">
        <w:rPr>
          <w:iCs/>
          <w:lang w:val="en-US" w:eastAsia="ru-RU"/>
        </w:rPr>
        <w:t xml:space="preserve"> </w:t>
      </w:r>
      <w:r w:rsidRPr="007A4C98">
        <w:rPr>
          <w:iCs/>
          <w:lang w:val="en-US" w:eastAsia="ru-RU"/>
        </w:rPr>
        <w:t>V.S., Korolev</w:t>
      </w:r>
      <w:r>
        <w:rPr>
          <w:iCs/>
          <w:lang w:val="en-US" w:eastAsia="ru-RU"/>
        </w:rPr>
        <w:t>,</w:t>
      </w:r>
      <w:r w:rsidRPr="00A27AFA">
        <w:rPr>
          <w:iCs/>
          <w:lang w:val="en-US" w:eastAsia="ru-RU"/>
        </w:rPr>
        <w:t xml:space="preserve"> </w:t>
      </w:r>
      <w:r w:rsidRPr="007A4C98">
        <w:rPr>
          <w:iCs/>
          <w:lang w:val="en-US" w:eastAsia="ru-RU"/>
        </w:rPr>
        <w:t>S.N.,</w:t>
      </w:r>
      <w:r>
        <w:rPr>
          <w:iCs/>
          <w:lang w:val="en-US" w:eastAsia="ru-RU"/>
        </w:rPr>
        <w:t xml:space="preserve"> </w:t>
      </w:r>
      <w:r w:rsidRPr="007A4C98">
        <w:rPr>
          <w:iCs/>
          <w:lang w:val="en-US" w:eastAsia="ru-RU"/>
        </w:rPr>
        <w:t>Kucheryavyi</w:t>
      </w:r>
      <w:r>
        <w:rPr>
          <w:iCs/>
          <w:lang w:val="en-US" w:eastAsia="ru-RU"/>
        </w:rPr>
        <w:t>,</w:t>
      </w:r>
      <w:r w:rsidRPr="00A27AFA">
        <w:rPr>
          <w:iCs/>
          <w:lang w:val="en-US" w:eastAsia="ru-RU"/>
        </w:rPr>
        <w:t xml:space="preserve"> </w:t>
      </w:r>
      <w:r w:rsidRPr="007A4C98">
        <w:rPr>
          <w:iCs/>
          <w:lang w:val="en-US" w:eastAsia="ru-RU"/>
        </w:rPr>
        <w:t>A.A.</w:t>
      </w:r>
      <w:r>
        <w:rPr>
          <w:iCs/>
          <w:lang w:val="en-US" w:eastAsia="ru-RU"/>
        </w:rPr>
        <w:t>,</w:t>
      </w:r>
      <w:r w:rsidRPr="007A4C98">
        <w:rPr>
          <w:iCs/>
          <w:lang w:val="en-US" w:eastAsia="ru-RU"/>
        </w:rPr>
        <w:t xml:space="preserve"> 2007.</w:t>
      </w:r>
      <w:r w:rsidRPr="007A4C98">
        <w:rPr>
          <w:i/>
          <w:iCs/>
          <w:lang w:val="en-US" w:eastAsia="ru-RU"/>
        </w:rPr>
        <w:t xml:space="preserve"> </w:t>
      </w:r>
      <w:r w:rsidRPr="007A4C98">
        <w:rPr>
          <w:iCs/>
          <w:lang w:val="en-US" w:eastAsia="ru-RU"/>
        </w:rPr>
        <w:t>Use of SeaWiFS data to estimate water optical properties of the Black Sea. Proceedings of SPIE - The International Society for Optical Engineering.  Current Research on Remote Sensing, Laser Probing, and Imagery in Natural Waters. 661509. doi:</w:t>
      </w:r>
      <w:hyperlink r:id="rId120" w:anchor="_blank" w:history="1">
        <w:r w:rsidRPr="00A5248D">
          <w:rPr>
            <w:rStyle w:val="Hyperlink"/>
            <w:iCs/>
            <w:color w:val="auto"/>
            <w:u w:val="none"/>
            <w:lang w:val="en-US" w:eastAsia="ru-RU"/>
          </w:rPr>
          <w:t>10.1117/12.740445</w:t>
        </w:r>
      </w:hyperlink>
      <w:r w:rsidRPr="007A4C98">
        <w:rPr>
          <w:iCs/>
          <w:lang w:val="en-US" w:eastAsia="ru-RU"/>
        </w:rPr>
        <w:t>.</w:t>
      </w:r>
    </w:p>
    <w:p w14:paraId="2E69EC2F" w14:textId="77777777" w:rsidR="00230553" w:rsidRDefault="00230553" w:rsidP="00F80037">
      <w:pPr>
        <w:suppressAutoHyphens w:val="0"/>
        <w:spacing w:line="360" w:lineRule="auto"/>
        <w:ind w:left="227" w:hanging="363"/>
        <w:jc w:val="both"/>
        <w:rPr>
          <w:iCs/>
          <w:lang w:val="en-US" w:eastAsia="ru-RU"/>
        </w:rPr>
      </w:pPr>
      <w:r>
        <w:rPr>
          <w:iCs/>
          <w:lang w:val="en-US" w:eastAsia="ru-RU"/>
        </w:rPr>
        <w:t xml:space="preserve">Thomsen, H.A., 2016. </w:t>
      </w:r>
      <w:r w:rsidRPr="00F80037">
        <w:rPr>
          <w:iCs/>
          <w:lang w:val="en-US" w:eastAsia="ru-RU"/>
        </w:rPr>
        <w:t>Baltic Sea coccolithophores – an overview of insights into</w:t>
      </w:r>
      <w:r>
        <w:rPr>
          <w:iCs/>
          <w:lang w:val="en-US" w:eastAsia="ru-RU"/>
        </w:rPr>
        <w:t xml:space="preserve"> </w:t>
      </w:r>
      <w:r w:rsidRPr="00F80037">
        <w:rPr>
          <w:iCs/>
          <w:lang w:val="en-US" w:eastAsia="ru-RU"/>
        </w:rPr>
        <w:t>their taxonomy and ecology from the last 40 years</w:t>
      </w:r>
      <w:r>
        <w:rPr>
          <w:iCs/>
          <w:lang w:val="en-US" w:eastAsia="ru-RU"/>
        </w:rPr>
        <w:t xml:space="preserve">. </w:t>
      </w:r>
      <w:r w:rsidRPr="00F80037">
        <w:rPr>
          <w:iCs/>
          <w:lang w:val="en-US" w:eastAsia="ru-RU"/>
        </w:rPr>
        <w:t>J. Nannoplankton Res. 36, 97–119</w:t>
      </w:r>
      <w:r>
        <w:rPr>
          <w:iCs/>
          <w:lang w:val="en-US" w:eastAsia="ru-RU"/>
        </w:rPr>
        <w:t>.</w:t>
      </w:r>
    </w:p>
    <w:p w14:paraId="309699F2" w14:textId="77777777" w:rsidR="00230553" w:rsidRPr="007A0144" w:rsidRDefault="00230553" w:rsidP="007A0144">
      <w:pPr>
        <w:suppressAutoHyphens w:val="0"/>
        <w:spacing w:line="360" w:lineRule="auto"/>
        <w:ind w:left="227" w:hanging="363"/>
        <w:jc w:val="both"/>
        <w:rPr>
          <w:rFonts w:eastAsia="Calibri"/>
          <w:kern w:val="2"/>
          <w:lang w:val="en-US" w:eastAsia="en-US"/>
          <w14:ligatures w14:val="standardContextual"/>
        </w:rPr>
      </w:pPr>
      <w:r w:rsidRPr="007A0144">
        <w:rPr>
          <w:rFonts w:eastAsia="Calibri"/>
          <w:kern w:val="2"/>
          <w:lang w:val="en-US" w:eastAsia="en-US"/>
          <w14:ligatures w14:val="standardContextual"/>
        </w:rPr>
        <w:t>Tomas</w:t>
      </w:r>
      <w:r>
        <w:rPr>
          <w:rFonts w:eastAsia="Calibri"/>
          <w:kern w:val="2"/>
          <w:lang w:val="en-US" w:eastAsia="en-US"/>
          <w14:ligatures w14:val="standardContextual"/>
        </w:rPr>
        <w:t>,</w:t>
      </w:r>
      <w:r w:rsidRPr="007A0144">
        <w:rPr>
          <w:rFonts w:eastAsia="Calibri"/>
          <w:kern w:val="2"/>
          <w:lang w:val="en-US" w:eastAsia="en-US"/>
          <w14:ligatures w14:val="standardContextual"/>
        </w:rPr>
        <w:t xml:space="preserve"> C., 2012. Marine Phytoplankton. A guide to Naked flagellates and Coccolithophorids. Academic Press , ISBN-10:0123959268; ISBN-13:978-0123959263.</w:t>
      </w:r>
    </w:p>
    <w:p w14:paraId="1C9CAEB6" w14:textId="77777777" w:rsidR="00230553" w:rsidRDefault="00230553" w:rsidP="00485E66">
      <w:pPr>
        <w:suppressAutoHyphens w:val="0"/>
        <w:spacing w:line="360" w:lineRule="auto"/>
        <w:ind w:left="227" w:hanging="363"/>
        <w:jc w:val="both"/>
        <w:rPr>
          <w:rFonts w:eastAsia="Calibri"/>
          <w:kern w:val="2"/>
          <w:lang w:val="en-US" w:eastAsia="en-US"/>
          <w14:ligatures w14:val="standardContextual"/>
        </w:rPr>
      </w:pPr>
      <w:r w:rsidRPr="007A4C98">
        <w:rPr>
          <w:rFonts w:eastAsia="Calibri"/>
          <w:kern w:val="2"/>
          <w:lang w:val="en-US" w:eastAsia="en-US"/>
          <w14:ligatures w14:val="standardContextual"/>
        </w:rPr>
        <w:t>Tomas, C.R.</w:t>
      </w:r>
      <w:r>
        <w:rPr>
          <w:rFonts w:eastAsia="Calibri"/>
          <w:kern w:val="2"/>
          <w:lang w:val="en-US" w:eastAsia="en-US"/>
          <w14:ligatures w14:val="standardContextual"/>
        </w:rPr>
        <w:t>,</w:t>
      </w:r>
      <w:r w:rsidRPr="007A4C98">
        <w:rPr>
          <w:rFonts w:eastAsia="Calibri"/>
          <w:kern w:val="2"/>
          <w:lang w:val="en-US" w:eastAsia="en-US"/>
          <w14:ligatures w14:val="standardContextual"/>
        </w:rPr>
        <w:t xml:space="preserve"> 1997. </w:t>
      </w:r>
      <w:r w:rsidRPr="007A4C98">
        <w:rPr>
          <w:rFonts w:eastAsia="Calibri"/>
          <w:iCs/>
          <w:kern w:val="2"/>
          <w:lang w:val="en-US" w:eastAsia="en-US"/>
          <w14:ligatures w14:val="standardContextual"/>
        </w:rPr>
        <w:t>Identifying Marine Diatoms and Dinoflagellates.</w:t>
      </w:r>
      <w:r w:rsidRPr="007A4C98">
        <w:rPr>
          <w:rFonts w:eastAsia="Calibri"/>
          <w:kern w:val="2"/>
          <w:lang w:val="en-US" w:eastAsia="en-US"/>
          <w14:ligatures w14:val="standardContextual"/>
        </w:rPr>
        <w:t xml:space="preserve"> New York: Academic Press.</w:t>
      </w:r>
      <w:r>
        <w:rPr>
          <w:rFonts w:eastAsia="Calibri"/>
          <w:kern w:val="2"/>
          <w:lang w:val="en-US" w:eastAsia="en-US"/>
          <w14:ligatures w14:val="standardContextual"/>
        </w:rPr>
        <w:t xml:space="preserve"> </w:t>
      </w:r>
    </w:p>
    <w:p w14:paraId="41E72EC5" w14:textId="77777777" w:rsidR="00230553" w:rsidRPr="007A4C98" w:rsidRDefault="00230553" w:rsidP="00485E66">
      <w:pPr>
        <w:suppressAutoHyphens w:val="0"/>
        <w:spacing w:line="360" w:lineRule="auto"/>
        <w:ind w:left="227" w:hanging="363"/>
        <w:jc w:val="both"/>
        <w:rPr>
          <w:iCs/>
          <w:lang w:val="en-US" w:eastAsia="ru-RU"/>
        </w:rPr>
      </w:pPr>
      <w:r w:rsidRPr="007A4C98">
        <w:rPr>
          <w:iCs/>
          <w:lang w:val="en-US" w:eastAsia="ru-RU"/>
        </w:rPr>
        <w:lastRenderedPageBreak/>
        <w:t>Townsend, D.W., Keller</w:t>
      </w:r>
      <w:r>
        <w:rPr>
          <w:iCs/>
          <w:lang w:val="en-US" w:eastAsia="ru-RU"/>
        </w:rPr>
        <w:t>,</w:t>
      </w:r>
      <w:r w:rsidRPr="00AF6B19">
        <w:rPr>
          <w:iCs/>
          <w:lang w:val="en-US" w:eastAsia="ru-RU"/>
        </w:rPr>
        <w:t xml:space="preserve"> </w:t>
      </w:r>
      <w:r w:rsidRPr="007A4C98">
        <w:rPr>
          <w:iCs/>
          <w:lang w:val="en-US" w:eastAsia="ru-RU"/>
        </w:rPr>
        <w:t>M.D., Holligan</w:t>
      </w:r>
      <w:r>
        <w:rPr>
          <w:iCs/>
          <w:lang w:val="en-US" w:eastAsia="ru-RU"/>
        </w:rPr>
        <w:t>,</w:t>
      </w:r>
      <w:r w:rsidRPr="00AF6B19">
        <w:rPr>
          <w:iCs/>
          <w:lang w:val="en-US" w:eastAsia="ru-RU"/>
        </w:rPr>
        <w:t xml:space="preserve"> </w:t>
      </w:r>
      <w:r w:rsidRPr="007A4C98">
        <w:rPr>
          <w:iCs/>
          <w:lang w:val="en-US" w:eastAsia="ru-RU"/>
        </w:rPr>
        <w:t>P.M., Ackleson</w:t>
      </w:r>
      <w:r>
        <w:rPr>
          <w:iCs/>
          <w:lang w:val="en-US" w:eastAsia="ru-RU"/>
        </w:rPr>
        <w:t>,</w:t>
      </w:r>
      <w:r w:rsidRPr="00AF6B19">
        <w:rPr>
          <w:iCs/>
          <w:lang w:val="en-US" w:eastAsia="ru-RU"/>
        </w:rPr>
        <w:t xml:space="preserve"> </w:t>
      </w:r>
      <w:r w:rsidRPr="007A4C98">
        <w:rPr>
          <w:iCs/>
          <w:lang w:val="en-US" w:eastAsia="ru-RU"/>
        </w:rPr>
        <w:t>S.G.,</w:t>
      </w:r>
      <w:r>
        <w:rPr>
          <w:iCs/>
          <w:lang w:val="en-US" w:eastAsia="ru-RU"/>
        </w:rPr>
        <w:t xml:space="preserve"> </w:t>
      </w:r>
      <w:r w:rsidRPr="007A4C98">
        <w:rPr>
          <w:iCs/>
          <w:lang w:val="en-US" w:eastAsia="ru-RU"/>
        </w:rPr>
        <w:t>Balch</w:t>
      </w:r>
      <w:r>
        <w:rPr>
          <w:iCs/>
          <w:lang w:val="en-US" w:eastAsia="ru-RU"/>
        </w:rPr>
        <w:t>,</w:t>
      </w:r>
      <w:r w:rsidRPr="00AF6B19">
        <w:rPr>
          <w:iCs/>
          <w:lang w:val="en-US" w:eastAsia="ru-RU"/>
        </w:rPr>
        <w:t xml:space="preserve"> </w:t>
      </w:r>
      <w:r w:rsidRPr="007A4C98">
        <w:rPr>
          <w:iCs/>
          <w:lang w:val="en-US" w:eastAsia="ru-RU"/>
        </w:rPr>
        <w:t>W.M.</w:t>
      </w:r>
      <w:r>
        <w:rPr>
          <w:iCs/>
          <w:lang w:val="en-US" w:eastAsia="ru-RU"/>
        </w:rPr>
        <w:t>,</w:t>
      </w:r>
      <w:r w:rsidRPr="007A4C98">
        <w:rPr>
          <w:iCs/>
          <w:lang w:val="en-US" w:eastAsia="ru-RU"/>
        </w:rPr>
        <w:t xml:space="preserve">1994. Blooms of the coccolithophore </w:t>
      </w:r>
      <w:r w:rsidRPr="00791C1A">
        <w:rPr>
          <w:i/>
          <w:iCs/>
          <w:lang w:val="en-US" w:eastAsia="ru-RU"/>
        </w:rPr>
        <w:t>Emiliania huxleyi</w:t>
      </w:r>
      <w:r w:rsidRPr="007A4C98">
        <w:rPr>
          <w:iCs/>
          <w:lang w:val="en-US" w:eastAsia="ru-RU"/>
        </w:rPr>
        <w:t xml:space="preserve"> with respect to hydrography in the Gulf of Maine. Continental Shelf Res. </w:t>
      </w:r>
      <w:r w:rsidRPr="00AF6B19">
        <w:rPr>
          <w:iCs/>
          <w:lang w:val="en-US" w:eastAsia="ru-RU"/>
        </w:rPr>
        <w:t>14</w:t>
      </w:r>
      <w:r>
        <w:rPr>
          <w:iCs/>
          <w:lang w:val="en-US" w:eastAsia="ru-RU"/>
        </w:rPr>
        <w:t>,</w:t>
      </w:r>
      <w:r w:rsidRPr="007A4C98">
        <w:rPr>
          <w:iCs/>
          <w:lang w:val="en-US" w:eastAsia="ru-RU"/>
        </w:rPr>
        <w:t xml:space="preserve"> 979–1000.</w:t>
      </w:r>
      <w:r>
        <w:rPr>
          <w:iCs/>
          <w:lang w:val="en-US" w:eastAsia="ru-RU"/>
        </w:rPr>
        <w:t xml:space="preserve"> doi:</w:t>
      </w:r>
      <w:hyperlink r:id="rId121" w:tgtFrame="_blank" w:history="1">
        <w:r w:rsidRPr="00B65D12">
          <w:rPr>
            <w:rStyle w:val="Hyperlink"/>
            <w:iCs/>
            <w:color w:val="auto"/>
            <w:u w:val="none"/>
            <w:lang w:val="en-US" w:eastAsia="ru-RU"/>
          </w:rPr>
          <w:t>10.1016/0278-4343(94)90060-4</w:t>
        </w:r>
      </w:hyperlink>
      <w:r>
        <w:rPr>
          <w:iCs/>
          <w:lang w:val="en-US" w:eastAsia="ru-RU"/>
        </w:rPr>
        <w:t>.</w:t>
      </w:r>
    </w:p>
    <w:p w14:paraId="5CFA0D5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Triantaphyllou, M., Dimiza</w:t>
      </w:r>
      <w:r>
        <w:rPr>
          <w:iCs/>
          <w:lang w:val="en-US" w:eastAsia="ru-RU"/>
        </w:rPr>
        <w:t>,</w:t>
      </w:r>
      <w:r w:rsidRPr="00785EDE">
        <w:rPr>
          <w:iCs/>
          <w:lang w:val="en-US" w:eastAsia="ru-RU"/>
        </w:rPr>
        <w:t xml:space="preserve"> </w:t>
      </w:r>
      <w:r w:rsidRPr="007A4C98">
        <w:rPr>
          <w:iCs/>
          <w:lang w:val="en-US" w:eastAsia="ru-RU"/>
        </w:rPr>
        <w:t>M., Krasakopoulou</w:t>
      </w:r>
      <w:r>
        <w:rPr>
          <w:iCs/>
          <w:lang w:val="en-US" w:eastAsia="ru-RU"/>
        </w:rPr>
        <w:t>,</w:t>
      </w:r>
      <w:r w:rsidRPr="00785EDE">
        <w:rPr>
          <w:iCs/>
          <w:lang w:val="en-US" w:eastAsia="ru-RU"/>
        </w:rPr>
        <w:t xml:space="preserve"> </w:t>
      </w:r>
      <w:r w:rsidRPr="007A4C98">
        <w:rPr>
          <w:iCs/>
          <w:lang w:val="en-US" w:eastAsia="ru-RU"/>
        </w:rPr>
        <w:t>E., Malinverno</w:t>
      </w:r>
      <w:r>
        <w:rPr>
          <w:iCs/>
          <w:lang w:val="en-US" w:eastAsia="ru-RU"/>
        </w:rPr>
        <w:t>,</w:t>
      </w:r>
      <w:r w:rsidRPr="00785EDE">
        <w:rPr>
          <w:iCs/>
          <w:lang w:val="en-US" w:eastAsia="ru-RU"/>
        </w:rPr>
        <w:t xml:space="preserve"> </w:t>
      </w:r>
      <w:r w:rsidRPr="007A4C98">
        <w:rPr>
          <w:iCs/>
          <w:lang w:val="en-US" w:eastAsia="ru-RU"/>
        </w:rPr>
        <w:t>E., Lianou</w:t>
      </w:r>
      <w:r>
        <w:rPr>
          <w:iCs/>
          <w:lang w:val="en-US" w:eastAsia="ru-RU"/>
        </w:rPr>
        <w:t>,</w:t>
      </w:r>
      <w:r w:rsidRPr="00785EDE">
        <w:rPr>
          <w:iCs/>
          <w:lang w:val="en-US" w:eastAsia="ru-RU"/>
        </w:rPr>
        <w:t xml:space="preserve"> </w:t>
      </w:r>
      <w:r w:rsidRPr="007A4C98">
        <w:rPr>
          <w:iCs/>
          <w:lang w:val="en-US" w:eastAsia="ru-RU"/>
        </w:rPr>
        <w:t>V., Souvermezoglou</w:t>
      </w:r>
      <w:r>
        <w:rPr>
          <w:iCs/>
          <w:lang w:val="en-US" w:eastAsia="ru-RU"/>
        </w:rPr>
        <w:t>,</w:t>
      </w:r>
      <w:r w:rsidRPr="00785EDE">
        <w:rPr>
          <w:iCs/>
          <w:lang w:val="en-US" w:eastAsia="ru-RU"/>
        </w:rPr>
        <w:t xml:space="preserve"> </w:t>
      </w:r>
      <w:r w:rsidRPr="007A4C98">
        <w:rPr>
          <w:iCs/>
          <w:lang w:val="en-US" w:eastAsia="ru-RU"/>
        </w:rPr>
        <w:t>E.</w:t>
      </w:r>
      <w:r>
        <w:rPr>
          <w:iCs/>
          <w:lang w:val="en-US" w:eastAsia="ru-RU"/>
        </w:rPr>
        <w:t>,</w:t>
      </w:r>
      <w:r w:rsidRPr="007A4C98">
        <w:rPr>
          <w:iCs/>
          <w:lang w:val="en-US" w:eastAsia="ru-RU"/>
        </w:rPr>
        <w:t xml:space="preserve"> 2010. Seasonal variation in </w:t>
      </w:r>
      <w:r w:rsidRPr="00791C1A">
        <w:rPr>
          <w:i/>
          <w:iCs/>
          <w:lang w:val="en-US" w:eastAsia="ru-RU"/>
        </w:rPr>
        <w:t>Emiliania huxleyi</w:t>
      </w:r>
      <w:r w:rsidRPr="007A4C98">
        <w:rPr>
          <w:iCs/>
          <w:lang w:val="en-US" w:eastAsia="ru-RU"/>
        </w:rPr>
        <w:t xml:space="preserve"> coccolith morphology and calcification in the Aegean Sea (Eastern Mediterranean).</w:t>
      </w:r>
      <w:r w:rsidRPr="007A4C98">
        <w:rPr>
          <w:lang w:val="en-US"/>
        </w:rPr>
        <w:t xml:space="preserve"> </w:t>
      </w:r>
      <w:r w:rsidRPr="007A4C98">
        <w:rPr>
          <w:iCs/>
          <w:lang w:val="en-US" w:eastAsia="ru-RU"/>
        </w:rPr>
        <w:t xml:space="preserve">Geobios </w:t>
      </w:r>
      <w:r w:rsidRPr="00785EDE">
        <w:rPr>
          <w:iCs/>
          <w:lang w:val="en-US" w:eastAsia="ru-RU"/>
        </w:rPr>
        <w:t>43</w:t>
      </w:r>
      <w:r>
        <w:rPr>
          <w:iCs/>
          <w:lang w:val="en-US" w:eastAsia="ru-RU"/>
        </w:rPr>
        <w:t>,</w:t>
      </w:r>
      <w:r w:rsidRPr="007A4C98">
        <w:rPr>
          <w:iCs/>
          <w:lang w:val="en-US" w:eastAsia="ru-RU"/>
        </w:rPr>
        <w:t xml:space="preserve"> 99–110.</w:t>
      </w:r>
      <w:r w:rsidRPr="00B65D12">
        <w:rPr>
          <w:spacing w:val="-15"/>
          <w:sz w:val="87"/>
          <w:szCs w:val="87"/>
          <w:lang w:val="en-US" w:eastAsia="ru-RU"/>
        </w:rPr>
        <w:t xml:space="preserve"> </w:t>
      </w:r>
      <w:r w:rsidRPr="00B65D12">
        <w:rPr>
          <w:iCs/>
          <w:lang w:val="en-US" w:eastAsia="ru-RU"/>
        </w:rPr>
        <w:t>doi:</w:t>
      </w:r>
      <w:hyperlink r:id="rId122" w:tgtFrame="_blank" w:history="1">
        <w:r w:rsidRPr="00B65D12">
          <w:rPr>
            <w:rStyle w:val="Hyperlink"/>
            <w:iCs/>
            <w:color w:val="auto"/>
            <w:u w:val="none"/>
            <w:lang w:val="en-US" w:eastAsia="ru-RU"/>
          </w:rPr>
          <w:t>10.1016/j.geobios.2009.09.002</w:t>
        </w:r>
      </w:hyperlink>
      <w:r w:rsidRPr="00FC1FCF">
        <w:rPr>
          <w:iCs/>
          <w:lang w:val="en-US" w:eastAsia="ru-RU"/>
        </w:rPr>
        <w:t xml:space="preserve">. </w:t>
      </w:r>
      <w:r>
        <w:rPr>
          <w:iCs/>
          <w:lang w:val="en-US" w:eastAsia="ru-RU"/>
        </w:rPr>
        <w:t xml:space="preserve"> </w:t>
      </w:r>
    </w:p>
    <w:p w14:paraId="7FDD966B"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Triantaphyllou, M.V., Ziveri</w:t>
      </w:r>
      <w:r>
        <w:rPr>
          <w:iCs/>
          <w:lang w:val="en-US" w:eastAsia="ru-RU"/>
        </w:rPr>
        <w:t>,</w:t>
      </w:r>
      <w:r w:rsidRPr="00785EDE">
        <w:rPr>
          <w:iCs/>
          <w:lang w:val="en-US" w:eastAsia="ru-RU"/>
        </w:rPr>
        <w:t xml:space="preserve"> </w:t>
      </w:r>
      <w:r w:rsidRPr="007A4C98">
        <w:rPr>
          <w:iCs/>
          <w:lang w:val="en-US" w:eastAsia="ru-RU"/>
        </w:rPr>
        <w:t>P., Tselepides</w:t>
      </w:r>
      <w:r>
        <w:rPr>
          <w:iCs/>
          <w:lang w:val="en-US" w:eastAsia="ru-RU"/>
        </w:rPr>
        <w:t>,</w:t>
      </w:r>
      <w:r w:rsidRPr="00785EDE">
        <w:rPr>
          <w:iCs/>
          <w:lang w:val="en-US" w:eastAsia="ru-RU"/>
        </w:rPr>
        <w:t xml:space="preserve"> </w:t>
      </w:r>
      <w:r w:rsidRPr="007A4C98">
        <w:rPr>
          <w:iCs/>
          <w:lang w:val="en-US" w:eastAsia="ru-RU"/>
        </w:rPr>
        <w:t>A.</w:t>
      </w:r>
      <w:r>
        <w:rPr>
          <w:iCs/>
          <w:lang w:val="en-US" w:eastAsia="ru-RU"/>
        </w:rPr>
        <w:t>,</w:t>
      </w:r>
      <w:r w:rsidRPr="007A4C98">
        <w:rPr>
          <w:iCs/>
          <w:lang w:val="en-US" w:eastAsia="ru-RU"/>
        </w:rPr>
        <w:t xml:space="preserve"> 2004. Coccolithophore export production and response to seasonal surface water variability in the oligotrophic Cretan Sea (NE Mediterranean). In: Triantaphyllou, M.V.</w:t>
      </w:r>
      <w:r>
        <w:rPr>
          <w:iCs/>
          <w:lang w:val="en-US" w:eastAsia="ru-RU"/>
        </w:rPr>
        <w:t>,</w:t>
      </w:r>
      <w:r w:rsidRPr="007A4C98">
        <w:rPr>
          <w:iCs/>
          <w:lang w:val="en-US" w:eastAsia="ru-RU"/>
        </w:rPr>
        <w:t xml:space="preserve"> (Ed.), Advances in Biology, Ecology and Taphonomy of Extant Calcareous Nannoplankton. Micropaleontology </w:t>
      </w:r>
      <w:r w:rsidRPr="00785EDE">
        <w:rPr>
          <w:iCs/>
          <w:lang w:val="en-US" w:eastAsia="ru-RU"/>
        </w:rPr>
        <w:t>50</w:t>
      </w:r>
      <w:r w:rsidRPr="007A4C98">
        <w:rPr>
          <w:iCs/>
          <w:lang w:val="en-US" w:eastAsia="ru-RU"/>
        </w:rPr>
        <w:t xml:space="preserve"> (Suppl. 1)</w:t>
      </w:r>
      <w:r>
        <w:rPr>
          <w:iCs/>
          <w:lang w:val="en-US" w:eastAsia="ru-RU"/>
        </w:rPr>
        <w:t>,</w:t>
      </w:r>
      <w:r w:rsidRPr="007A4C98">
        <w:rPr>
          <w:iCs/>
          <w:lang w:val="en-US" w:eastAsia="ru-RU"/>
        </w:rPr>
        <w:t xml:space="preserve"> 127–155.</w:t>
      </w:r>
    </w:p>
    <w:p w14:paraId="72E07756" w14:textId="77777777" w:rsidR="00230553" w:rsidRPr="00FC1FCF" w:rsidRDefault="00230553" w:rsidP="00DA028D">
      <w:pPr>
        <w:suppressAutoHyphens w:val="0"/>
        <w:spacing w:line="360" w:lineRule="auto"/>
        <w:ind w:left="227" w:hanging="363"/>
        <w:jc w:val="both"/>
        <w:rPr>
          <w:iCs/>
          <w:lang w:val="en-US" w:eastAsia="ru-RU"/>
        </w:rPr>
      </w:pPr>
      <w:r w:rsidRPr="007A4C98">
        <w:rPr>
          <w:iCs/>
          <w:lang w:val="en-US" w:eastAsia="ru-RU"/>
        </w:rPr>
        <w:t>Tselepides, A.A., Zervakis</w:t>
      </w:r>
      <w:r>
        <w:rPr>
          <w:iCs/>
          <w:lang w:val="en-US" w:eastAsia="ru-RU"/>
        </w:rPr>
        <w:t>,</w:t>
      </w:r>
      <w:r w:rsidRPr="00785EDE">
        <w:rPr>
          <w:iCs/>
          <w:lang w:val="en-US" w:eastAsia="ru-RU"/>
        </w:rPr>
        <w:t xml:space="preserve"> </w:t>
      </w:r>
      <w:r w:rsidRPr="007A4C98">
        <w:rPr>
          <w:iCs/>
          <w:lang w:val="en-US" w:eastAsia="ru-RU"/>
        </w:rPr>
        <w:t>V., Polychronaki</w:t>
      </w:r>
      <w:r>
        <w:rPr>
          <w:iCs/>
          <w:lang w:val="en-US" w:eastAsia="ru-RU"/>
        </w:rPr>
        <w:t>,</w:t>
      </w:r>
      <w:r w:rsidRPr="00785EDE">
        <w:rPr>
          <w:iCs/>
          <w:lang w:val="en-US" w:eastAsia="ru-RU"/>
        </w:rPr>
        <w:t xml:space="preserve"> </w:t>
      </w:r>
      <w:r w:rsidRPr="007A4C98">
        <w:rPr>
          <w:iCs/>
          <w:lang w:val="en-US" w:eastAsia="ru-RU"/>
        </w:rPr>
        <w:t>T., Danovaro</w:t>
      </w:r>
      <w:r>
        <w:rPr>
          <w:iCs/>
          <w:lang w:val="en-US" w:eastAsia="ru-RU"/>
        </w:rPr>
        <w:t>,</w:t>
      </w:r>
      <w:r w:rsidRPr="00785EDE">
        <w:rPr>
          <w:iCs/>
          <w:lang w:val="en-US" w:eastAsia="ru-RU"/>
        </w:rPr>
        <w:t xml:space="preserve"> </w:t>
      </w:r>
      <w:r w:rsidRPr="007A4C98">
        <w:rPr>
          <w:iCs/>
          <w:lang w:val="en-US" w:eastAsia="ru-RU"/>
        </w:rPr>
        <w:t>R., Chronis</w:t>
      </w:r>
      <w:r>
        <w:rPr>
          <w:iCs/>
          <w:lang w:val="en-US" w:eastAsia="ru-RU"/>
        </w:rPr>
        <w:t>,</w:t>
      </w:r>
      <w:r w:rsidRPr="00785EDE">
        <w:rPr>
          <w:iCs/>
          <w:lang w:val="en-US" w:eastAsia="ru-RU"/>
        </w:rPr>
        <w:t xml:space="preserve"> </w:t>
      </w:r>
      <w:r w:rsidRPr="007A4C98">
        <w:rPr>
          <w:iCs/>
          <w:lang w:val="en-US" w:eastAsia="ru-RU"/>
        </w:rPr>
        <w:t>G.</w:t>
      </w:r>
      <w:r>
        <w:rPr>
          <w:iCs/>
          <w:lang w:val="en-US" w:eastAsia="ru-RU"/>
        </w:rPr>
        <w:t>,</w:t>
      </w:r>
      <w:r w:rsidRPr="007A4C98">
        <w:rPr>
          <w:iCs/>
          <w:lang w:val="en-US" w:eastAsia="ru-RU"/>
        </w:rPr>
        <w:t xml:space="preserve"> 2000. Distribution of nutrients and particulate organic matter in relation to the prevailing hydrographic features of the Cretan Sea (NE Mediterranean). Progress in Oceanography </w:t>
      </w:r>
      <w:r w:rsidRPr="00785EDE">
        <w:rPr>
          <w:iCs/>
          <w:lang w:val="en-US" w:eastAsia="ru-RU"/>
        </w:rPr>
        <w:t>46</w:t>
      </w:r>
      <w:r>
        <w:rPr>
          <w:iCs/>
          <w:lang w:val="en-US" w:eastAsia="ru-RU"/>
        </w:rPr>
        <w:t>,</w:t>
      </w:r>
      <w:r w:rsidRPr="007A4C98">
        <w:rPr>
          <w:iCs/>
          <w:lang w:val="en-US" w:eastAsia="ru-RU"/>
        </w:rPr>
        <w:t xml:space="preserve"> 113–142.</w:t>
      </w:r>
      <w:r>
        <w:rPr>
          <w:iCs/>
          <w:lang w:val="en-US" w:eastAsia="ru-RU"/>
        </w:rPr>
        <w:t xml:space="preserve"> doi</w:t>
      </w:r>
      <w:r w:rsidRPr="00B65D12">
        <w:rPr>
          <w:iCs/>
          <w:lang w:val="en-US" w:eastAsia="ru-RU"/>
        </w:rPr>
        <w:t>:</w:t>
      </w:r>
      <w:hyperlink r:id="rId123" w:tgtFrame="_blank" w:history="1">
        <w:r w:rsidRPr="00B65D12">
          <w:rPr>
            <w:rStyle w:val="Hyperlink"/>
            <w:iCs/>
            <w:color w:val="auto"/>
            <w:u w:val="none"/>
            <w:lang w:val="en-US" w:eastAsia="ru-RU"/>
          </w:rPr>
          <w:t>10.1016/S0079-6611(00)00015-X</w:t>
        </w:r>
      </w:hyperlink>
      <w:r w:rsidRPr="00FC1FCF">
        <w:rPr>
          <w:iCs/>
          <w:lang w:val="en-US" w:eastAsia="ru-RU"/>
        </w:rPr>
        <w:t>.</w:t>
      </w:r>
    </w:p>
    <w:p w14:paraId="284F10CF"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Turkoglu, M.</w:t>
      </w:r>
      <w:r>
        <w:rPr>
          <w:iCs/>
          <w:lang w:val="en-US" w:eastAsia="ru-RU"/>
        </w:rPr>
        <w:t>,</w:t>
      </w:r>
      <w:r w:rsidRPr="007A4C98">
        <w:rPr>
          <w:iCs/>
          <w:lang w:val="en-US" w:eastAsia="ru-RU"/>
        </w:rPr>
        <w:t xml:space="preserve"> 2008. Synchronous blooms of the coccolithophore </w:t>
      </w:r>
      <w:r w:rsidRPr="00791C1A">
        <w:rPr>
          <w:i/>
          <w:iCs/>
          <w:lang w:val="en-US" w:eastAsia="ru-RU"/>
        </w:rPr>
        <w:t>Emiliania huxleyi</w:t>
      </w:r>
      <w:r w:rsidRPr="007A4C98">
        <w:rPr>
          <w:iCs/>
          <w:lang w:val="en-US" w:eastAsia="ru-RU"/>
        </w:rPr>
        <w:t xml:space="preserve"> and three dinoflagellates in the Dardanelles (Turkish Straits System). Journal of the Marine Biological Association of the United Kingdom </w:t>
      </w:r>
      <w:r w:rsidRPr="00785EDE">
        <w:rPr>
          <w:iCs/>
          <w:lang w:val="en-US" w:eastAsia="ru-RU"/>
        </w:rPr>
        <w:t>88</w:t>
      </w:r>
      <w:r>
        <w:rPr>
          <w:iCs/>
          <w:lang w:val="en-US" w:eastAsia="ru-RU"/>
        </w:rPr>
        <w:t>,</w:t>
      </w:r>
      <w:r w:rsidRPr="007A4C98">
        <w:rPr>
          <w:iCs/>
          <w:lang w:val="en-US" w:eastAsia="ru-RU"/>
        </w:rPr>
        <w:t xml:space="preserve"> 433–441.</w:t>
      </w:r>
      <w:r w:rsidRPr="00FC1FCF">
        <w:rPr>
          <w:iCs/>
          <w:lang w:val="en-US" w:eastAsia="ru-RU"/>
        </w:rPr>
        <w:t xml:space="preserve"> </w:t>
      </w:r>
      <w:hyperlink r:id="rId124" w:history="1">
        <w:r w:rsidRPr="00362D0C">
          <w:rPr>
            <w:rStyle w:val="Hyperlink"/>
            <w:iCs/>
            <w:lang w:val="en-US" w:eastAsia="ru-RU"/>
          </w:rPr>
          <w:t>https://doi.org/10.1017/S0025315408000866</w:t>
        </w:r>
        <w:r w:rsidRPr="00362D0C">
          <w:rPr>
            <w:rStyle w:val="Hyperlink"/>
            <w:lang w:val="en-US" w:eastAsia="ru-RU"/>
          </w:rPr>
          <w:t xml:space="preserve">. </w:t>
        </w:r>
      </w:hyperlink>
    </w:p>
    <w:p w14:paraId="7C44A4B2"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Turkoglu, M.</w:t>
      </w:r>
      <w:r>
        <w:rPr>
          <w:iCs/>
          <w:lang w:val="en-US" w:eastAsia="ru-RU"/>
        </w:rPr>
        <w:t>,</w:t>
      </w:r>
      <w:r w:rsidRPr="007A4C98">
        <w:rPr>
          <w:iCs/>
          <w:lang w:val="en-US" w:eastAsia="ru-RU"/>
        </w:rPr>
        <w:t xml:space="preserve"> 2010. Winter bloom and ecological behaviors of coccolithophore </w:t>
      </w:r>
      <w:r w:rsidRPr="00791C1A">
        <w:rPr>
          <w:i/>
          <w:iCs/>
          <w:lang w:val="en-US" w:eastAsia="ru-RU"/>
        </w:rPr>
        <w:t>Emiliania huxleyi</w:t>
      </w:r>
      <w:r w:rsidRPr="007A4C98">
        <w:rPr>
          <w:iCs/>
          <w:lang w:val="en-US" w:eastAsia="ru-RU"/>
        </w:rPr>
        <w:t xml:space="preserve"> (Lohmann) Hay &amp; Mohler, 1967 in the Dardanelles. Hydrology Research </w:t>
      </w:r>
      <w:r w:rsidRPr="00785EDE">
        <w:rPr>
          <w:iCs/>
          <w:lang w:val="en-US" w:eastAsia="ru-RU"/>
        </w:rPr>
        <w:t>41</w:t>
      </w:r>
      <w:r>
        <w:rPr>
          <w:iCs/>
          <w:lang w:val="en-US" w:eastAsia="ru-RU"/>
        </w:rPr>
        <w:t>,</w:t>
      </w:r>
      <w:r w:rsidRPr="007A4C98">
        <w:rPr>
          <w:iCs/>
          <w:lang w:val="en-US" w:eastAsia="ru-RU"/>
        </w:rPr>
        <w:t xml:space="preserve"> 104–114. </w:t>
      </w:r>
      <w:r>
        <w:rPr>
          <w:iCs/>
          <w:lang w:val="en-US" w:eastAsia="ru-RU"/>
        </w:rPr>
        <w:t>doi</w:t>
      </w:r>
      <w:r w:rsidRPr="007A4C98">
        <w:rPr>
          <w:iCs/>
          <w:lang w:val="en-US" w:eastAsia="ru-RU"/>
        </w:rPr>
        <w:t>: 10.2166/nh.2010.124.</w:t>
      </w:r>
    </w:p>
    <w:p w14:paraId="706F3626" w14:textId="77777777" w:rsidR="00230553" w:rsidRPr="00FC1FCF" w:rsidRDefault="00230553" w:rsidP="00DA028D">
      <w:pPr>
        <w:suppressAutoHyphens w:val="0"/>
        <w:spacing w:line="360" w:lineRule="auto"/>
        <w:ind w:left="227" w:hanging="363"/>
        <w:jc w:val="both"/>
        <w:rPr>
          <w:iCs/>
          <w:lang w:val="en-US" w:eastAsia="ru-RU"/>
        </w:rPr>
      </w:pPr>
      <w:r w:rsidRPr="007A4C98">
        <w:rPr>
          <w:iCs/>
          <w:lang w:val="en-US" w:eastAsia="ru-RU"/>
        </w:rPr>
        <w:t>Ty</w:t>
      </w:r>
      <w:r>
        <w:rPr>
          <w:iCs/>
          <w:lang w:val="en-US" w:eastAsia="ru-RU"/>
        </w:rPr>
        <w:t>r</w:t>
      </w:r>
      <w:r w:rsidRPr="007A4C98">
        <w:rPr>
          <w:iCs/>
          <w:lang w:val="en-US" w:eastAsia="ru-RU"/>
        </w:rPr>
        <w:t>rell, T., Holligan</w:t>
      </w:r>
      <w:r>
        <w:rPr>
          <w:iCs/>
          <w:lang w:val="en-US" w:eastAsia="ru-RU"/>
        </w:rPr>
        <w:t>,</w:t>
      </w:r>
      <w:r w:rsidRPr="00785EDE">
        <w:rPr>
          <w:iCs/>
          <w:lang w:val="en-US" w:eastAsia="ru-RU"/>
        </w:rPr>
        <w:t xml:space="preserve"> </w:t>
      </w:r>
      <w:r w:rsidRPr="007A4C98">
        <w:rPr>
          <w:iCs/>
          <w:lang w:val="en-US" w:eastAsia="ru-RU"/>
        </w:rPr>
        <w:t>P.M., Mobley</w:t>
      </w:r>
      <w:r>
        <w:rPr>
          <w:iCs/>
          <w:lang w:val="en-US" w:eastAsia="ru-RU"/>
        </w:rPr>
        <w:t>,</w:t>
      </w:r>
      <w:r w:rsidRPr="00785EDE">
        <w:rPr>
          <w:iCs/>
          <w:lang w:val="en-US" w:eastAsia="ru-RU"/>
        </w:rPr>
        <w:t xml:space="preserve"> </w:t>
      </w:r>
      <w:r w:rsidRPr="007A4C98">
        <w:rPr>
          <w:iCs/>
          <w:lang w:val="en-US" w:eastAsia="ru-RU"/>
        </w:rPr>
        <w:t>C.D.</w:t>
      </w:r>
      <w:r>
        <w:rPr>
          <w:iCs/>
          <w:lang w:val="en-US" w:eastAsia="ru-RU"/>
        </w:rPr>
        <w:t>,</w:t>
      </w:r>
      <w:r w:rsidRPr="007A4C98">
        <w:rPr>
          <w:iCs/>
          <w:lang w:val="en-US" w:eastAsia="ru-RU"/>
        </w:rPr>
        <w:t xml:space="preserve"> 1999. Optical impacts of oceanic coccolithophore blooms. J. Geophys. Res. Oceans. </w:t>
      </w:r>
      <w:r w:rsidRPr="00785EDE">
        <w:rPr>
          <w:iCs/>
          <w:lang w:val="en-US" w:eastAsia="ru-RU"/>
        </w:rPr>
        <w:t>104</w:t>
      </w:r>
      <w:r>
        <w:rPr>
          <w:iCs/>
          <w:lang w:val="en-US" w:eastAsia="ru-RU"/>
        </w:rPr>
        <w:t>,</w:t>
      </w:r>
      <w:r w:rsidRPr="007A4C98">
        <w:rPr>
          <w:iCs/>
          <w:lang w:val="en-US" w:eastAsia="ru-RU"/>
        </w:rPr>
        <w:t xml:space="preserve"> 3223–3241.</w:t>
      </w:r>
      <w:r>
        <w:rPr>
          <w:iCs/>
          <w:lang w:val="en-US" w:eastAsia="ru-RU"/>
        </w:rPr>
        <w:t xml:space="preserve"> </w:t>
      </w:r>
      <w:hyperlink r:id="rId125" w:history="1">
        <w:r w:rsidRPr="00B65D12">
          <w:rPr>
            <w:rStyle w:val="Hyperlink"/>
            <w:iCs/>
            <w:color w:val="auto"/>
            <w:u w:val="none"/>
            <w:lang w:val="en-US" w:eastAsia="ru-RU"/>
          </w:rPr>
          <w:t>https://doi.org/10.1029/1998JC900052</w:t>
        </w:r>
      </w:hyperlink>
      <w:r>
        <w:rPr>
          <w:iCs/>
          <w:lang w:val="en-US" w:eastAsia="ru-RU"/>
        </w:rPr>
        <w:t>.</w:t>
      </w:r>
    </w:p>
    <w:p w14:paraId="757D48D0" w14:textId="77777777" w:rsidR="00230553" w:rsidRPr="000402D8" w:rsidRDefault="00230553" w:rsidP="00DA028D">
      <w:pPr>
        <w:suppressAutoHyphens w:val="0"/>
        <w:spacing w:line="360" w:lineRule="auto"/>
        <w:ind w:left="227" w:hanging="363"/>
        <w:jc w:val="both"/>
        <w:rPr>
          <w:lang w:val="en-US" w:eastAsia="ru-RU"/>
        </w:rPr>
      </w:pPr>
      <w:r w:rsidRPr="007A4C98">
        <w:rPr>
          <w:lang w:val="en-US" w:eastAsia="ru-RU"/>
        </w:rPr>
        <w:t>Tyrrell, T.</w:t>
      </w:r>
      <w:r>
        <w:rPr>
          <w:lang w:val="en-US" w:eastAsia="ru-RU"/>
        </w:rPr>
        <w:t>,</w:t>
      </w:r>
      <w:r w:rsidRPr="007A4C98">
        <w:rPr>
          <w:lang w:val="en-US" w:eastAsia="ru-RU"/>
        </w:rPr>
        <w:t xml:space="preserve"> Merico</w:t>
      </w:r>
      <w:r>
        <w:rPr>
          <w:lang w:val="en-US" w:eastAsia="ru-RU"/>
        </w:rPr>
        <w:t>,</w:t>
      </w:r>
      <w:r w:rsidRPr="00785EDE">
        <w:rPr>
          <w:lang w:val="en-US" w:eastAsia="ru-RU"/>
        </w:rPr>
        <w:t xml:space="preserve"> </w:t>
      </w:r>
      <w:r w:rsidRPr="007A4C98">
        <w:rPr>
          <w:lang w:val="en-US" w:eastAsia="ru-RU"/>
        </w:rPr>
        <w:t>A.</w:t>
      </w:r>
      <w:r>
        <w:rPr>
          <w:lang w:val="en-US" w:eastAsia="ru-RU"/>
        </w:rPr>
        <w:t>,</w:t>
      </w:r>
      <w:r w:rsidRPr="007A4C98">
        <w:rPr>
          <w:lang w:val="en-US" w:eastAsia="ru-RU"/>
        </w:rPr>
        <w:t xml:space="preserve"> 2004. </w:t>
      </w:r>
      <w:r w:rsidRPr="00791C1A">
        <w:rPr>
          <w:i/>
          <w:lang w:val="en-US" w:eastAsia="ru-RU"/>
        </w:rPr>
        <w:t>Emiliania huxleyi</w:t>
      </w:r>
      <w:r w:rsidRPr="007A4C98">
        <w:rPr>
          <w:lang w:val="en-US" w:eastAsia="ru-RU"/>
        </w:rPr>
        <w:t xml:space="preserve">: bloom observations and the conditions that induce them. </w:t>
      </w:r>
      <w:r w:rsidRPr="00785EDE">
        <w:rPr>
          <w:lang w:val="en-US" w:eastAsia="ru-RU"/>
        </w:rPr>
        <w:t>In:</w:t>
      </w:r>
      <w:r w:rsidRPr="007A4C98">
        <w:rPr>
          <w:lang w:val="en-US" w:eastAsia="ru-RU"/>
        </w:rPr>
        <w:t xml:space="preserve"> Thierstein</w:t>
      </w:r>
      <w:r w:rsidRPr="00785EDE">
        <w:rPr>
          <w:lang w:val="en-US" w:eastAsia="ru-RU"/>
        </w:rPr>
        <w:t xml:space="preserve"> </w:t>
      </w:r>
      <w:r w:rsidRPr="007A4C98">
        <w:rPr>
          <w:lang w:val="en-US" w:eastAsia="ru-RU"/>
        </w:rPr>
        <w:t>H.R., Young</w:t>
      </w:r>
      <w:r>
        <w:rPr>
          <w:lang w:val="en-US" w:eastAsia="ru-RU"/>
        </w:rPr>
        <w:t>,</w:t>
      </w:r>
      <w:r w:rsidRPr="007A4C98">
        <w:rPr>
          <w:lang w:val="en-US" w:eastAsia="ru-RU"/>
        </w:rPr>
        <w:t xml:space="preserve"> J.R. </w:t>
      </w:r>
      <w:r w:rsidRPr="00785EDE">
        <w:rPr>
          <w:iCs/>
          <w:lang w:val="en-US" w:eastAsia="ru-RU"/>
        </w:rPr>
        <w:t>(Eds.)</w:t>
      </w:r>
      <w:r w:rsidRPr="007A4C98">
        <w:rPr>
          <w:lang w:val="en-US" w:eastAsia="ru-RU"/>
        </w:rPr>
        <w:t>, Coccolithophores: from molecular processes to global impact. Springer, Berlin</w:t>
      </w:r>
      <w:r>
        <w:rPr>
          <w:lang w:val="en-US" w:eastAsia="ru-RU"/>
        </w:rPr>
        <w:t>,</w:t>
      </w:r>
      <w:r w:rsidRPr="00785EDE">
        <w:rPr>
          <w:lang w:val="en-US" w:eastAsia="ru-RU"/>
        </w:rPr>
        <w:t xml:space="preserve"> </w:t>
      </w:r>
      <w:r>
        <w:rPr>
          <w:lang w:val="en-US" w:eastAsia="ru-RU"/>
        </w:rPr>
        <w:t>p</w:t>
      </w:r>
      <w:r w:rsidRPr="007A4C98">
        <w:rPr>
          <w:lang w:val="en-US" w:eastAsia="ru-RU"/>
        </w:rPr>
        <w:t>p. 75–97.</w:t>
      </w:r>
      <w:r>
        <w:rPr>
          <w:lang w:val="en-US" w:eastAsia="ru-RU"/>
        </w:rPr>
        <w:t xml:space="preserve"> </w:t>
      </w:r>
      <w:r w:rsidRPr="00B65D12">
        <w:rPr>
          <w:lang w:val="en-US" w:eastAsia="ru-RU"/>
        </w:rPr>
        <w:t>https://doi.org/10.1007/978-3-662-06278-4_4</w:t>
      </w:r>
      <w:r>
        <w:rPr>
          <w:lang w:val="en-US" w:eastAsia="ru-RU"/>
        </w:rPr>
        <w:t>.</w:t>
      </w:r>
    </w:p>
    <w:p w14:paraId="625F3AE3" w14:textId="77777777" w:rsidR="00230553" w:rsidRPr="007A4C98" w:rsidRDefault="00230553" w:rsidP="00DA028D">
      <w:pPr>
        <w:suppressAutoHyphens w:val="0"/>
        <w:spacing w:line="360" w:lineRule="auto"/>
        <w:ind w:left="227" w:hanging="363"/>
        <w:jc w:val="both"/>
        <w:rPr>
          <w:lang w:val="en-US" w:eastAsia="ru-RU"/>
        </w:rPr>
      </w:pPr>
      <w:r w:rsidRPr="005171C3">
        <w:rPr>
          <w:lang w:val="en-US" w:eastAsia="ru-RU"/>
        </w:rPr>
        <w:t>Tyrrell, T., Merico, A., 2004. Emiliania huxleyi: bloom observations and the conditions</w:t>
      </w:r>
      <w:r>
        <w:rPr>
          <w:lang w:val="en-US" w:eastAsia="ru-RU"/>
        </w:rPr>
        <w:t xml:space="preserve"> </w:t>
      </w:r>
      <w:r w:rsidRPr="005171C3">
        <w:rPr>
          <w:lang w:val="en-US" w:eastAsia="ru-RU"/>
        </w:rPr>
        <w:t>that induce them. In: Thierstein, H.R., Young, J.R. (Eds.), Coccolithophores: From</w:t>
      </w:r>
      <w:r>
        <w:rPr>
          <w:lang w:val="en-US" w:eastAsia="ru-RU"/>
        </w:rPr>
        <w:t xml:space="preserve"> </w:t>
      </w:r>
      <w:r w:rsidRPr="005171C3">
        <w:rPr>
          <w:lang w:val="en-US" w:eastAsia="ru-RU"/>
        </w:rPr>
        <w:t>Molecular Processes to Global Impact. Springer, Berlin, Heidelberg, pp. 75–97.</w:t>
      </w:r>
      <w:r>
        <w:rPr>
          <w:lang w:val="en-US" w:eastAsia="ru-RU"/>
        </w:rPr>
        <w:t xml:space="preserve"> </w:t>
      </w:r>
      <w:r w:rsidRPr="005171C3">
        <w:rPr>
          <w:lang w:val="en-US" w:eastAsia="ru-RU"/>
        </w:rPr>
        <w:t>https://doi.org/10.1007/978-3-662-06278-4_4.</w:t>
      </w:r>
    </w:p>
    <w:p w14:paraId="7A6302E2" w14:textId="77777777" w:rsidR="00230553" w:rsidRDefault="00230553" w:rsidP="00DA028D">
      <w:pPr>
        <w:suppressAutoHyphens w:val="0"/>
        <w:spacing w:line="360" w:lineRule="auto"/>
        <w:ind w:left="227" w:hanging="363"/>
        <w:jc w:val="both"/>
        <w:rPr>
          <w:lang w:val="en-US"/>
        </w:rPr>
      </w:pPr>
      <w:r w:rsidRPr="007A4C98">
        <w:rPr>
          <w:lang w:val="en-US" w:eastAsia="ru-RU"/>
        </w:rPr>
        <w:t>Tyrrell, T., Schneider</w:t>
      </w:r>
      <w:r>
        <w:rPr>
          <w:lang w:val="en-US" w:eastAsia="ru-RU"/>
        </w:rPr>
        <w:t>,</w:t>
      </w:r>
      <w:r w:rsidRPr="00095F71">
        <w:rPr>
          <w:lang w:val="en-US" w:eastAsia="ru-RU"/>
        </w:rPr>
        <w:t xml:space="preserve"> </w:t>
      </w:r>
      <w:r w:rsidRPr="007A4C98">
        <w:rPr>
          <w:lang w:val="en-US" w:eastAsia="ru-RU"/>
        </w:rPr>
        <w:t>B., Charalampopoulou</w:t>
      </w:r>
      <w:r>
        <w:rPr>
          <w:lang w:val="en-US" w:eastAsia="ru-RU"/>
        </w:rPr>
        <w:t>,</w:t>
      </w:r>
      <w:r w:rsidRPr="00095F71">
        <w:rPr>
          <w:lang w:val="en-US" w:eastAsia="ru-RU"/>
        </w:rPr>
        <w:t xml:space="preserve"> </w:t>
      </w:r>
      <w:r w:rsidRPr="007A4C98">
        <w:rPr>
          <w:lang w:val="en-US" w:eastAsia="ru-RU"/>
        </w:rPr>
        <w:t>A., Riebesell</w:t>
      </w:r>
      <w:r>
        <w:rPr>
          <w:lang w:val="en-US" w:eastAsia="ru-RU"/>
        </w:rPr>
        <w:t>,</w:t>
      </w:r>
      <w:r w:rsidRPr="00095F71">
        <w:rPr>
          <w:lang w:val="en-US" w:eastAsia="ru-RU"/>
        </w:rPr>
        <w:t xml:space="preserve"> </w:t>
      </w:r>
      <w:r w:rsidRPr="007A4C98">
        <w:rPr>
          <w:lang w:val="en-US" w:eastAsia="ru-RU"/>
        </w:rPr>
        <w:t>U.</w:t>
      </w:r>
      <w:r>
        <w:rPr>
          <w:lang w:val="en-US" w:eastAsia="ru-RU"/>
        </w:rPr>
        <w:t>,</w:t>
      </w:r>
      <w:r w:rsidRPr="007A4C98">
        <w:rPr>
          <w:lang w:val="en-US" w:eastAsia="ru-RU"/>
        </w:rPr>
        <w:t xml:space="preserve"> 2007. Coccolithophores and calcite saturation state in the Baltic and Black Seas. Biogeosciences Discussions, European Geosciences Union </w:t>
      </w:r>
      <w:r w:rsidRPr="00095F71">
        <w:rPr>
          <w:lang w:val="en-US" w:eastAsia="ru-RU"/>
        </w:rPr>
        <w:t>4</w:t>
      </w:r>
      <w:r>
        <w:rPr>
          <w:lang w:val="en-US" w:eastAsia="ru-RU"/>
        </w:rPr>
        <w:t>,</w:t>
      </w:r>
      <w:r w:rsidRPr="007A4C98">
        <w:rPr>
          <w:b/>
          <w:lang w:val="en-US" w:eastAsia="ru-RU"/>
        </w:rPr>
        <w:t xml:space="preserve"> </w:t>
      </w:r>
      <w:r w:rsidRPr="007A4C98">
        <w:rPr>
          <w:lang w:val="en-US" w:eastAsia="ru-RU"/>
        </w:rPr>
        <w:t xml:space="preserve">3581–3605. </w:t>
      </w:r>
      <w:hyperlink r:id="rId126" w:history="1">
        <w:r w:rsidRPr="00BF3AD6">
          <w:rPr>
            <w:rStyle w:val="Hyperlink"/>
            <w:lang w:val="en-US"/>
          </w:rPr>
          <w:t>https://doi.org/10.5194/bg-5-485-2008</w:t>
        </w:r>
      </w:hyperlink>
      <w:r>
        <w:rPr>
          <w:lang w:val="en-US"/>
        </w:rPr>
        <w:t>.</w:t>
      </w:r>
    </w:p>
    <w:p w14:paraId="437291EF" w14:textId="77777777" w:rsidR="00230553" w:rsidRPr="00805AE0" w:rsidRDefault="00230553" w:rsidP="007C2159">
      <w:pPr>
        <w:suppressAutoHyphens w:val="0"/>
        <w:spacing w:line="360" w:lineRule="auto"/>
        <w:ind w:left="227" w:hanging="363"/>
        <w:jc w:val="both"/>
        <w:rPr>
          <w:lang w:val="da-DK" w:eastAsia="ru-RU"/>
        </w:rPr>
      </w:pPr>
      <w:r w:rsidRPr="007C2159">
        <w:rPr>
          <w:lang w:val="en-US" w:eastAsia="ru-RU"/>
        </w:rPr>
        <w:lastRenderedPageBreak/>
        <w:t>Utermöhl</w:t>
      </w:r>
      <w:r>
        <w:rPr>
          <w:lang w:val="en-US" w:eastAsia="ru-RU"/>
        </w:rPr>
        <w:t xml:space="preserve">, H., </w:t>
      </w:r>
      <w:r w:rsidRPr="007C2159">
        <w:rPr>
          <w:lang w:val="en-US" w:eastAsia="ru-RU"/>
        </w:rPr>
        <w:t>1958</w:t>
      </w:r>
      <w:r>
        <w:rPr>
          <w:lang w:val="en-US" w:eastAsia="ru-RU"/>
        </w:rPr>
        <w:t>.</w:t>
      </w:r>
      <w:r w:rsidRPr="007C2159">
        <w:rPr>
          <w:lang w:val="en-US" w:eastAsia="ru-RU"/>
        </w:rPr>
        <w:t xml:space="preserve"> Methods of collecting plankton for various purposes are discussed</w:t>
      </w:r>
      <w:r>
        <w:rPr>
          <w:lang w:val="en-US" w:eastAsia="ru-RU"/>
        </w:rPr>
        <w:t>.</w:t>
      </w:r>
      <w:r w:rsidRPr="007C2159">
        <w:rPr>
          <w:lang w:val="en-US" w:eastAsia="ru-RU"/>
        </w:rPr>
        <w:t xml:space="preserve"> </w:t>
      </w:r>
      <w:r w:rsidRPr="00805AE0">
        <w:rPr>
          <w:lang w:val="da-DK" w:eastAsia="ru-RU"/>
        </w:rPr>
        <w:t xml:space="preserve">Internationale Vereinigung für Theoretische und Angewandte Limnologie: Mitteilungen 9, 1–38. doi: </w:t>
      </w:r>
      <w:hyperlink r:id="rId127" w:history="1">
        <w:r w:rsidRPr="00805AE0">
          <w:rPr>
            <w:rStyle w:val="Hyperlink"/>
            <w:lang w:val="da-DK" w:eastAsia="ru-RU"/>
          </w:rPr>
          <w:t>10.1080/05384680.1958.11904091</w:t>
        </w:r>
      </w:hyperlink>
      <w:r w:rsidRPr="00805AE0">
        <w:rPr>
          <w:lang w:val="da-DK" w:eastAsia="ru-RU"/>
        </w:rPr>
        <w:t xml:space="preserve"> </w:t>
      </w:r>
    </w:p>
    <w:p w14:paraId="1D556501" w14:textId="77777777" w:rsidR="00230553" w:rsidRPr="007A4C98" w:rsidRDefault="00230553" w:rsidP="00DA028D">
      <w:pPr>
        <w:suppressAutoHyphens w:val="0"/>
        <w:spacing w:line="360" w:lineRule="auto"/>
        <w:ind w:left="227" w:hanging="363"/>
        <w:jc w:val="both"/>
        <w:rPr>
          <w:lang w:val="en-US" w:eastAsia="ru-RU"/>
        </w:rPr>
      </w:pPr>
      <w:r w:rsidRPr="00805AE0">
        <w:rPr>
          <w:lang w:val="da-DK" w:eastAsia="ru-RU"/>
        </w:rPr>
        <w:t xml:space="preserve">van Bleijswijk, J.D.L., Kempers, R.S., Velhuis, M.J., 1994. </w:t>
      </w:r>
      <w:r w:rsidRPr="009B178D">
        <w:rPr>
          <w:lang w:val="en-US" w:eastAsia="ru-RU"/>
        </w:rPr>
        <w:t xml:space="preserve">Cell and growth characteristics of types A and B of </w:t>
      </w:r>
      <w:r w:rsidRPr="009C10E5">
        <w:rPr>
          <w:i/>
          <w:lang w:val="en-US" w:eastAsia="ru-RU"/>
        </w:rPr>
        <w:t>Emiliania huxleyi</w:t>
      </w:r>
      <w:r w:rsidRPr="009B178D">
        <w:rPr>
          <w:lang w:val="en-US" w:eastAsia="ru-RU"/>
        </w:rPr>
        <w:t xml:space="preserve"> (Prymnesiophyceae) as determined by flow cytometry and chemical analysis</w:t>
      </w:r>
      <w:r>
        <w:rPr>
          <w:lang w:val="en-US" w:eastAsia="ru-RU"/>
        </w:rPr>
        <w:t>.</w:t>
      </w:r>
      <w:r w:rsidRPr="009B178D">
        <w:rPr>
          <w:lang w:val="en-US" w:eastAsia="ru-RU"/>
        </w:rPr>
        <w:t xml:space="preserve"> J. Phycol. </w:t>
      </w:r>
      <w:r w:rsidRPr="00095F71">
        <w:rPr>
          <w:lang w:val="en-US" w:eastAsia="ru-RU"/>
        </w:rPr>
        <w:t>30</w:t>
      </w:r>
      <w:r>
        <w:rPr>
          <w:lang w:val="en-US" w:eastAsia="ru-RU"/>
        </w:rPr>
        <w:t>,</w:t>
      </w:r>
      <w:r w:rsidRPr="009B178D">
        <w:rPr>
          <w:lang w:val="en-US" w:eastAsia="ru-RU"/>
        </w:rPr>
        <w:t xml:space="preserve"> 230–241</w:t>
      </w:r>
      <w:r>
        <w:rPr>
          <w:lang w:val="en-US" w:eastAsia="ru-RU"/>
        </w:rPr>
        <w:t xml:space="preserve">. </w:t>
      </w:r>
      <w:r w:rsidRPr="009B178D">
        <w:rPr>
          <w:lang w:val="en-US" w:eastAsia="ru-RU"/>
        </w:rPr>
        <w:t>https://doi.org/10.1111/j.0022-3646.1994.00230.x</w:t>
      </w:r>
      <w:r>
        <w:rPr>
          <w:lang w:val="en-US" w:eastAsia="ru-RU"/>
        </w:rPr>
        <w:t>.</w:t>
      </w:r>
    </w:p>
    <w:p w14:paraId="70108F68" w14:textId="77777777" w:rsidR="00230553" w:rsidRPr="007A4C98" w:rsidRDefault="00230553" w:rsidP="00DA028D">
      <w:pPr>
        <w:suppressAutoHyphens w:val="0"/>
        <w:spacing w:line="360" w:lineRule="auto"/>
        <w:ind w:left="227" w:hanging="363"/>
        <w:jc w:val="both"/>
        <w:rPr>
          <w:lang w:val="en-US" w:eastAsia="ru-RU"/>
        </w:rPr>
      </w:pPr>
      <w:r w:rsidRPr="007A4C98">
        <w:rPr>
          <w:lang w:val="en-US" w:eastAsia="ru-RU"/>
        </w:rPr>
        <w:t>Vostokov, S.V., Vostokova</w:t>
      </w:r>
      <w:r>
        <w:rPr>
          <w:lang w:val="en-US" w:eastAsia="ru-RU"/>
        </w:rPr>
        <w:t>,</w:t>
      </w:r>
      <w:r w:rsidRPr="00095F71">
        <w:rPr>
          <w:lang w:val="en-US" w:eastAsia="ru-RU"/>
        </w:rPr>
        <w:t xml:space="preserve"> </w:t>
      </w:r>
      <w:r w:rsidRPr="007A4C98">
        <w:rPr>
          <w:lang w:val="en-US" w:eastAsia="ru-RU"/>
        </w:rPr>
        <w:t>A.S., Vazyulya</w:t>
      </w:r>
      <w:r>
        <w:rPr>
          <w:lang w:val="en-US" w:eastAsia="ru-RU"/>
        </w:rPr>
        <w:t>,</w:t>
      </w:r>
      <w:r w:rsidRPr="00095F71">
        <w:rPr>
          <w:lang w:val="en-US" w:eastAsia="ru-RU"/>
        </w:rPr>
        <w:t xml:space="preserve"> </w:t>
      </w:r>
      <w:r w:rsidRPr="007A4C98">
        <w:rPr>
          <w:lang w:val="en-US" w:eastAsia="ru-RU"/>
        </w:rPr>
        <w:t>S.V.</w:t>
      </w:r>
      <w:r>
        <w:rPr>
          <w:lang w:val="en-US" w:eastAsia="ru-RU"/>
        </w:rPr>
        <w:t>,</w:t>
      </w:r>
      <w:r w:rsidRPr="007A4C98">
        <w:rPr>
          <w:lang w:val="en-US" w:eastAsia="ru-RU"/>
        </w:rPr>
        <w:t xml:space="preserve"> 2022. Seasonal and </w:t>
      </w:r>
      <w:r>
        <w:rPr>
          <w:lang w:val="en-US" w:eastAsia="ru-RU"/>
        </w:rPr>
        <w:t>l</w:t>
      </w:r>
      <w:r w:rsidRPr="007A4C98">
        <w:rPr>
          <w:lang w:val="en-US" w:eastAsia="ru-RU"/>
        </w:rPr>
        <w:t>ong-</w:t>
      </w:r>
      <w:r>
        <w:rPr>
          <w:lang w:val="en-US" w:eastAsia="ru-RU"/>
        </w:rPr>
        <w:t>t</w:t>
      </w:r>
      <w:r w:rsidRPr="007A4C98">
        <w:rPr>
          <w:lang w:val="en-US" w:eastAsia="ru-RU"/>
        </w:rPr>
        <w:t xml:space="preserve">erm </w:t>
      </w:r>
      <w:r>
        <w:rPr>
          <w:lang w:val="en-US" w:eastAsia="ru-RU"/>
        </w:rPr>
        <w:t>v</w:t>
      </w:r>
      <w:r w:rsidRPr="007A4C98">
        <w:rPr>
          <w:lang w:val="en-US" w:eastAsia="ru-RU"/>
        </w:rPr>
        <w:t xml:space="preserve">ariability of </w:t>
      </w:r>
      <w:r>
        <w:rPr>
          <w:lang w:val="en-US" w:eastAsia="ru-RU"/>
        </w:rPr>
        <w:t>c</w:t>
      </w:r>
      <w:r w:rsidRPr="007A4C98">
        <w:rPr>
          <w:lang w:val="en-US" w:eastAsia="ru-RU"/>
        </w:rPr>
        <w:t xml:space="preserve">occolithophores in the Black Sea </w:t>
      </w:r>
      <w:r>
        <w:rPr>
          <w:lang w:val="en-US" w:eastAsia="ru-RU"/>
        </w:rPr>
        <w:t>a</w:t>
      </w:r>
      <w:r w:rsidRPr="007A4C98">
        <w:rPr>
          <w:lang w:val="en-US" w:eastAsia="ru-RU"/>
        </w:rPr>
        <w:t xml:space="preserve">ccording to </w:t>
      </w:r>
      <w:r>
        <w:rPr>
          <w:lang w:val="en-US" w:eastAsia="ru-RU"/>
        </w:rPr>
        <w:t>r</w:t>
      </w:r>
      <w:r w:rsidRPr="007A4C98">
        <w:rPr>
          <w:lang w:val="en-US" w:eastAsia="ru-RU"/>
        </w:rPr>
        <w:t xml:space="preserve">emote </w:t>
      </w:r>
      <w:r>
        <w:rPr>
          <w:lang w:val="en-US" w:eastAsia="ru-RU"/>
        </w:rPr>
        <w:t>s</w:t>
      </w:r>
      <w:r w:rsidRPr="007A4C98">
        <w:rPr>
          <w:lang w:val="en-US" w:eastAsia="ru-RU"/>
        </w:rPr>
        <w:t xml:space="preserve">ensing </w:t>
      </w:r>
      <w:r>
        <w:rPr>
          <w:lang w:val="en-US" w:eastAsia="ru-RU"/>
        </w:rPr>
        <w:t>d</w:t>
      </w:r>
      <w:r w:rsidRPr="007A4C98">
        <w:rPr>
          <w:lang w:val="en-US" w:eastAsia="ru-RU"/>
        </w:rPr>
        <w:t xml:space="preserve">ata and the </w:t>
      </w:r>
      <w:r>
        <w:rPr>
          <w:lang w:val="en-US" w:eastAsia="ru-RU"/>
        </w:rPr>
        <w:t>r</w:t>
      </w:r>
      <w:r w:rsidRPr="007A4C98">
        <w:rPr>
          <w:lang w:val="en-US" w:eastAsia="ru-RU"/>
        </w:rPr>
        <w:t xml:space="preserve">esults of </w:t>
      </w:r>
      <w:r>
        <w:rPr>
          <w:lang w:val="en-US" w:eastAsia="ru-RU"/>
        </w:rPr>
        <w:t>f</w:t>
      </w:r>
      <w:r w:rsidRPr="007A4C98">
        <w:rPr>
          <w:lang w:val="en-US" w:eastAsia="ru-RU"/>
        </w:rPr>
        <w:t xml:space="preserve">ield </w:t>
      </w:r>
      <w:r>
        <w:rPr>
          <w:lang w:val="en-US" w:eastAsia="ru-RU"/>
        </w:rPr>
        <w:t>i</w:t>
      </w:r>
      <w:r w:rsidRPr="007A4C98">
        <w:rPr>
          <w:lang w:val="en-US" w:eastAsia="ru-RU"/>
        </w:rPr>
        <w:t xml:space="preserve">nvestigations. J. Mar. Sci. Eng. </w:t>
      </w:r>
      <w:r w:rsidRPr="00095F71">
        <w:rPr>
          <w:lang w:val="en-US" w:eastAsia="ru-RU"/>
        </w:rPr>
        <w:t>10</w:t>
      </w:r>
      <w:r>
        <w:rPr>
          <w:lang w:val="en-US" w:eastAsia="ru-RU"/>
        </w:rPr>
        <w:t>,</w:t>
      </w:r>
      <w:r w:rsidRPr="007A4C98">
        <w:rPr>
          <w:lang w:val="en-US" w:eastAsia="ru-RU"/>
        </w:rPr>
        <w:t xml:space="preserve"> 97. https://doi.org/10.3390/jmse10010097</w:t>
      </w:r>
    </w:p>
    <w:p w14:paraId="465A83E3"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Westbroek, P., Young</w:t>
      </w:r>
      <w:r>
        <w:rPr>
          <w:iCs/>
          <w:lang w:val="en-US" w:eastAsia="ru-RU"/>
        </w:rPr>
        <w:t>,</w:t>
      </w:r>
      <w:r w:rsidRPr="00095F71">
        <w:rPr>
          <w:iCs/>
          <w:lang w:val="en-US" w:eastAsia="ru-RU"/>
        </w:rPr>
        <w:t xml:space="preserve"> </w:t>
      </w:r>
      <w:r w:rsidRPr="007A4C98">
        <w:rPr>
          <w:iCs/>
          <w:lang w:val="en-US" w:eastAsia="ru-RU"/>
        </w:rPr>
        <w:t>P.R., Linschooten</w:t>
      </w:r>
      <w:r>
        <w:rPr>
          <w:iCs/>
          <w:lang w:val="en-US" w:eastAsia="ru-RU"/>
        </w:rPr>
        <w:t>,</w:t>
      </w:r>
      <w:r w:rsidRPr="00095F71">
        <w:rPr>
          <w:iCs/>
          <w:lang w:val="en-US" w:eastAsia="ru-RU"/>
        </w:rPr>
        <w:t xml:space="preserve"> </w:t>
      </w:r>
      <w:r w:rsidRPr="007A4C98">
        <w:rPr>
          <w:iCs/>
          <w:lang w:val="en-US" w:eastAsia="ru-RU"/>
        </w:rPr>
        <w:t>K.</w:t>
      </w:r>
      <w:r>
        <w:rPr>
          <w:iCs/>
          <w:lang w:val="en-US" w:eastAsia="ru-RU"/>
        </w:rPr>
        <w:t>,</w:t>
      </w:r>
      <w:r w:rsidRPr="007A4C98">
        <w:rPr>
          <w:iCs/>
          <w:lang w:val="en-US" w:eastAsia="ru-RU"/>
        </w:rPr>
        <w:t xml:space="preserve">  1989. Coccolith production (biominemlization) in the marine alga </w:t>
      </w:r>
      <w:r w:rsidRPr="00791C1A">
        <w:rPr>
          <w:i/>
          <w:iCs/>
          <w:lang w:val="en-US" w:eastAsia="ru-RU"/>
        </w:rPr>
        <w:t>Emiliania huxleyi</w:t>
      </w:r>
      <w:r w:rsidRPr="007A4C98">
        <w:rPr>
          <w:iCs/>
          <w:lang w:val="en-US" w:eastAsia="ru-RU"/>
        </w:rPr>
        <w:t xml:space="preserve">. J. Protozool. </w:t>
      </w:r>
      <w:r w:rsidRPr="00095F71">
        <w:rPr>
          <w:iCs/>
          <w:lang w:val="en-US" w:eastAsia="ru-RU"/>
        </w:rPr>
        <w:t>36</w:t>
      </w:r>
      <w:r>
        <w:rPr>
          <w:iCs/>
          <w:lang w:val="en-US" w:eastAsia="ru-RU"/>
        </w:rPr>
        <w:t>,</w:t>
      </w:r>
      <w:r w:rsidRPr="007A4C98">
        <w:rPr>
          <w:iCs/>
          <w:lang w:val="en-US" w:eastAsia="ru-RU"/>
        </w:rPr>
        <w:t xml:space="preserve"> 368</w:t>
      </w:r>
      <w:r w:rsidRPr="007A4C98">
        <w:rPr>
          <w:lang w:val="en-US" w:eastAsia="ru-RU"/>
        </w:rPr>
        <w:t>–</w:t>
      </w:r>
      <w:r>
        <w:rPr>
          <w:iCs/>
          <w:lang w:val="en-US" w:eastAsia="ru-RU"/>
        </w:rPr>
        <w:t>373. doi</w:t>
      </w:r>
      <w:r w:rsidRPr="00CF77A4">
        <w:rPr>
          <w:iCs/>
          <w:lang w:val="en-US" w:eastAsia="ru-RU"/>
        </w:rPr>
        <w:t>:</w:t>
      </w:r>
      <w:hyperlink r:id="rId128" w:tgtFrame="_blank" w:history="1">
        <w:r w:rsidRPr="00CF77A4">
          <w:rPr>
            <w:rStyle w:val="Hyperlink"/>
            <w:iCs/>
            <w:color w:val="auto"/>
            <w:u w:val="none"/>
            <w:lang w:val="en-US" w:eastAsia="ru-RU"/>
          </w:rPr>
          <w:t>10.1111/j.1550-7408.1989.tb05528.x</w:t>
        </w:r>
      </w:hyperlink>
      <w:r>
        <w:rPr>
          <w:iCs/>
          <w:lang w:val="en-US" w:eastAsia="ru-RU"/>
        </w:rPr>
        <w:t>.</w:t>
      </w:r>
      <w:r w:rsidRPr="007A4C98">
        <w:rPr>
          <w:iCs/>
          <w:lang w:val="en-US" w:eastAsia="ru-RU"/>
        </w:rPr>
        <w:t xml:space="preserve"> </w:t>
      </w:r>
    </w:p>
    <w:p w14:paraId="19828617"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Winter, A., Jordan</w:t>
      </w:r>
      <w:r>
        <w:rPr>
          <w:iCs/>
          <w:lang w:val="en-US" w:eastAsia="ru-RU"/>
        </w:rPr>
        <w:t>,</w:t>
      </w:r>
      <w:r w:rsidRPr="00095F71">
        <w:rPr>
          <w:iCs/>
          <w:lang w:val="en-US" w:eastAsia="ru-RU"/>
        </w:rPr>
        <w:t xml:space="preserve"> </w:t>
      </w:r>
      <w:r w:rsidRPr="007A4C98">
        <w:rPr>
          <w:iCs/>
          <w:lang w:val="en-US" w:eastAsia="ru-RU"/>
        </w:rPr>
        <w:t>R., Roth</w:t>
      </w:r>
      <w:r>
        <w:rPr>
          <w:iCs/>
          <w:lang w:val="en-US" w:eastAsia="ru-RU"/>
        </w:rPr>
        <w:t>,</w:t>
      </w:r>
      <w:r w:rsidRPr="00095F71">
        <w:rPr>
          <w:iCs/>
          <w:lang w:val="en-US" w:eastAsia="ru-RU"/>
        </w:rPr>
        <w:t xml:space="preserve"> </w:t>
      </w:r>
      <w:r w:rsidRPr="007A4C98">
        <w:rPr>
          <w:iCs/>
          <w:lang w:val="en-US" w:eastAsia="ru-RU"/>
        </w:rPr>
        <w:t>P.H.</w:t>
      </w:r>
      <w:r>
        <w:rPr>
          <w:iCs/>
          <w:lang w:val="en-US" w:eastAsia="ru-RU"/>
        </w:rPr>
        <w:t>,</w:t>
      </w:r>
      <w:r w:rsidRPr="007A4C98">
        <w:rPr>
          <w:iCs/>
          <w:lang w:val="en-US" w:eastAsia="ru-RU"/>
        </w:rPr>
        <w:t xml:space="preserve"> 1994. Biogeography of coccolithophores in oceanic waters</w:t>
      </w:r>
      <w:r>
        <w:rPr>
          <w:iCs/>
          <w:lang w:val="en-US" w:eastAsia="ru-RU"/>
        </w:rPr>
        <w:t>,</w:t>
      </w:r>
      <w:r w:rsidRPr="007A4C98">
        <w:rPr>
          <w:iCs/>
          <w:lang w:val="en-US" w:eastAsia="ru-RU"/>
        </w:rPr>
        <w:t xml:space="preserve"> </w:t>
      </w:r>
      <w:r w:rsidRPr="00095F71">
        <w:rPr>
          <w:iCs/>
          <w:lang w:val="en-US" w:eastAsia="ru-RU"/>
        </w:rPr>
        <w:t>In</w:t>
      </w:r>
      <w:r>
        <w:rPr>
          <w:iCs/>
          <w:lang w:val="en-US" w:eastAsia="ru-RU"/>
        </w:rPr>
        <w:t>:</w:t>
      </w:r>
      <w:r w:rsidRPr="007A4C98">
        <w:rPr>
          <w:iCs/>
          <w:lang w:val="en-US" w:eastAsia="ru-RU"/>
        </w:rPr>
        <w:t xml:space="preserve"> Winter</w:t>
      </w:r>
      <w:r>
        <w:rPr>
          <w:iCs/>
          <w:lang w:val="en-US" w:eastAsia="ru-RU"/>
        </w:rPr>
        <w:t>,</w:t>
      </w:r>
      <w:r w:rsidRPr="00095F71">
        <w:rPr>
          <w:iCs/>
          <w:lang w:val="en-US" w:eastAsia="ru-RU"/>
        </w:rPr>
        <w:t xml:space="preserve"> </w:t>
      </w:r>
      <w:r w:rsidRPr="007A4C98">
        <w:rPr>
          <w:iCs/>
          <w:lang w:val="en-US" w:eastAsia="ru-RU"/>
        </w:rPr>
        <w:t>A., Siesser</w:t>
      </w:r>
      <w:r>
        <w:rPr>
          <w:iCs/>
          <w:lang w:val="en-US" w:eastAsia="ru-RU"/>
        </w:rPr>
        <w:t>,</w:t>
      </w:r>
      <w:r w:rsidRPr="007A4C98">
        <w:rPr>
          <w:iCs/>
          <w:lang w:val="en-US" w:eastAsia="ru-RU"/>
        </w:rPr>
        <w:t xml:space="preserve"> W.G. </w:t>
      </w:r>
      <w:r w:rsidRPr="00095F71">
        <w:rPr>
          <w:iCs/>
          <w:lang w:val="en-US" w:eastAsia="ru-RU"/>
        </w:rPr>
        <w:t>(Eds.)</w:t>
      </w:r>
      <w:r w:rsidRPr="007A4C98">
        <w:rPr>
          <w:iCs/>
          <w:lang w:val="en-US" w:eastAsia="ru-RU"/>
        </w:rPr>
        <w:t>, Coccolithophores. Cambridge University Press</w:t>
      </w:r>
      <w:r>
        <w:rPr>
          <w:iCs/>
          <w:lang w:val="en-US" w:eastAsia="ru-RU"/>
        </w:rPr>
        <w:t>,</w:t>
      </w:r>
      <w:r w:rsidRPr="00095F71">
        <w:rPr>
          <w:iCs/>
          <w:lang w:val="en-US" w:eastAsia="ru-RU"/>
        </w:rPr>
        <w:t xml:space="preserve"> </w:t>
      </w:r>
      <w:r w:rsidRPr="007A4C98">
        <w:rPr>
          <w:iCs/>
          <w:lang w:val="en-US" w:eastAsia="ru-RU"/>
        </w:rPr>
        <w:t>p</w:t>
      </w:r>
      <w:r>
        <w:rPr>
          <w:iCs/>
          <w:lang w:val="en-US" w:eastAsia="ru-RU"/>
        </w:rPr>
        <w:t>p</w:t>
      </w:r>
      <w:r w:rsidRPr="007A4C98">
        <w:rPr>
          <w:iCs/>
          <w:lang w:val="en-US" w:eastAsia="ru-RU"/>
        </w:rPr>
        <w:t>. 161–177.</w:t>
      </w:r>
    </w:p>
    <w:p w14:paraId="3F5EE60A"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Yelland, M., Taylor</w:t>
      </w:r>
      <w:r>
        <w:rPr>
          <w:iCs/>
          <w:lang w:val="en-US" w:eastAsia="ru-RU"/>
        </w:rPr>
        <w:t>,</w:t>
      </w:r>
      <w:r w:rsidRPr="00095F71">
        <w:rPr>
          <w:iCs/>
          <w:lang w:val="en-US" w:eastAsia="ru-RU"/>
        </w:rPr>
        <w:t xml:space="preserve"> </w:t>
      </w:r>
      <w:r w:rsidRPr="007A4C98">
        <w:rPr>
          <w:iCs/>
          <w:lang w:val="en-US" w:eastAsia="ru-RU"/>
        </w:rPr>
        <w:t>P.K.</w:t>
      </w:r>
      <w:r>
        <w:rPr>
          <w:iCs/>
          <w:lang w:val="en-US" w:eastAsia="ru-RU"/>
        </w:rPr>
        <w:t>,</w:t>
      </w:r>
      <w:r w:rsidRPr="007A4C98">
        <w:rPr>
          <w:iCs/>
          <w:lang w:val="en-US" w:eastAsia="ru-RU"/>
        </w:rPr>
        <w:t xml:space="preserve"> 1996. Wind stress measurements from the open ocean, J. Phys. Oceanogr. </w:t>
      </w:r>
      <w:r w:rsidRPr="00095F71">
        <w:rPr>
          <w:iCs/>
          <w:lang w:val="en-US" w:eastAsia="ru-RU"/>
        </w:rPr>
        <w:t>26</w:t>
      </w:r>
      <w:r>
        <w:rPr>
          <w:iCs/>
          <w:lang w:val="en-US" w:eastAsia="ru-RU"/>
        </w:rPr>
        <w:t>,</w:t>
      </w:r>
      <w:r w:rsidRPr="007A4C98">
        <w:rPr>
          <w:iCs/>
          <w:lang w:val="en-US" w:eastAsia="ru-RU"/>
        </w:rPr>
        <w:t xml:space="preserve"> 541–558.</w:t>
      </w:r>
      <w:r>
        <w:rPr>
          <w:iCs/>
          <w:lang w:val="en-US" w:eastAsia="ru-RU"/>
        </w:rPr>
        <w:t xml:space="preserve"> </w:t>
      </w:r>
      <w:hyperlink r:id="rId129" w:tgtFrame="_blank" w:history="1">
        <w:r w:rsidRPr="00B65D12">
          <w:rPr>
            <w:rStyle w:val="Hyperlink"/>
            <w:iCs/>
            <w:color w:val="auto"/>
            <w:u w:val="none"/>
            <w:lang w:val="en-US" w:eastAsia="ru-RU"/>
          </w:rPr>
          <w:t>https://doi.org/10.1175/1520-0485(1996)026&lt;0541:WSMFTO&gt;2.0.CO;2</w:t>
        </w:r>
      </w:hyperlink>
      <w:r>
        <w:rPr>
          <w:iCs/>
          <w:lang w:val="en-US" w:eastAsia="ru-RU"/>
        </w:rPr>
        <w:t>.</w:t>
      </w:r>
      <w:r w:rsidRPr="00B65D12">
        <w:rPr>
          <w:iCs/>
          <w:lang w:val="en-US" w:eastAsia="ru-RU"/>
        </w:rPr>
        <w:t xml:space="preserve"> </w:t>
      </w:r>
    </w:p>
    <w:p w14:paraId="36ABE4A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Young, J.R.</w:t>
      </w:r>
      <w:r>
        <w:rPr>
          <w:iCs/>
          <w:lang w:val="en-US" w:eastAsia="ru-RU"/>
        </w:rPr>
        <w:t>,</w:t>
      </w:r>
      <w:r w:rsidRPr="007A4C98">
        <w:rPr>
          <w:iCs/>
          <w:lang w:val="en-US" w:eastAsia="ru-RU"/>
        </w:rPr>
        <w:t xml:space="preserve"> 1994. Functions of coccoliths</w:t>
      </w:r>
      <w:r>
        <w:rPr>
          <w:iCs/>
          <w:lang w:val="en-US" w:eastAsia="ru-RU"/>
        </w:rPr>
        <w:t>.</w:t>
      </w:r>
      <w:r w:rsidRPr="007A4C98">
        <w:rPr>
          <w:iCs/>
          <w:lang w:val="en-US" w:eastAsia="ru-RU"/>
        </w:rPr>
        <w:t xml:space="preserve"> </w:t>
      </w:r>
      <w:r w:rsidRPr="00095F71">
        <w:rPr>
          <w:iCs/>
          <w:lang w:val="en-US" w:eastAsia="ru-RU"/>
        </w:rPr>
        <w:t>In</w:t>
      </w:r>
      <w:r>
        <w:rPr>
          <w:iCs/>
          <w:lang w:val="en-US" w:eastAsia="ru-RU"/>
        </w:rPr>
        <w:t>:</w:t>
      </w:r>
      <w:r w:rsidRPr="007A4C98">
        <w:rPr>
          <w:iCs/>
          <w:lang w:val="en-US" w:eastAsia="ru-RU"/>
        </w:rPr>
        <w:t xml:space="preserve"> Winter</w:t>
      </w:r>
      <w:r>
        <w:rPr>
          <w:iCs/>
          <w:lang w:val="en-US" w:eastAsia="ru-RU"/>
        </w:rPr>
        <w:t>,</w:t>
      </w:r>
      <w:r w:rsidRPr="00095F71">
        <w:rPr>
          <w:iCs/>
          <w:lang w:val="en-US" w:eastAsia="ru-RU"/>
        </w:rPr>
        <w:t xml:space="preserve"> </w:t>
      </w:r>
      <w:r w:rsidRPr="007A4C98">
        <w:rPr>
          <w:iCs/>
          <w:lang w:val="en-US" w:eastAsia="ru-RU"/>
        </w:rPr>
        <w:t>A., Siesser</w:t>
      </w:r>
      <w:r>
        <w:rPr>
          <w:iCs/>
          <w:lang w:val="en-US" w:eastAsia="ru-RU"/>
        </w:rPr>
        <w:t>,</w:t>
      </w:r>
      <w:r w:rsidRPr="007A4C98">
        <w:rPr>
          <w:iCs/>
          <w:lang w:val="en-US" w:eastAsia="ru-RU"/>
        </w:rPr>
        <w:t xml:space="preserve"> W.G. </w:t>
      </w:r>
      <w:r w:rsidRPr="00095F71">
        <w:rPr>
          <w:iCs/>
          <w:lang w:val="en-US" w:eastAsia="ru-RU"/>
        </w:rPr>
        <w:t>(Eds.)</w:t>
      </w:r>
      <w:r w:rsidRPr="007A4C98">
        <w:rPr>
          <w:iCs/>
          <w:lang w:val="en-US" w:eastAsia="ru-RU"/>
        </w:rPr>
        <w:t>, Coccolithophores. Cambridge University Press, Cambridge</w:t>
      </w:r>
      <w:r>
        <w:rPr>
          <w:iCs/>
          <w:lang w:val="en-US" w:eastAsia="ru-RU"/>
        </w:rPr>
        <w:t>,</w:t>
      </w:r>
      <w:r w:rsidRPr="007A4C98">
        <w:rPr>
          <w:iCs/>
          <w:lang w:val="en-US" w:eastAsia="ru-RU"/>
        </w:rPr>
        <w:t xml:space="preserve"> </w:t>
      </w:r>
      <w:r>
        <w:rPr>
          <w:iCs/>
          <w:lang w:val="en-US" w:eastAsia="ru-RU"/>
        </w:rPr>
        <w:t>p</w:t>
      </w:r>
      <w:r w:rsidRPr="007A4C98">
        <w:rPr>
          <w:iCs/>
          <w:lang w:val="en-US" w:eastAsia="ru-RU"/>
        </w:rPr>
        <w:t>p. 63</w:t>
      </w:r>
      <w:r w:rsidRPr="00095F71">
        <w:rPr>
          <w:iCs/>
          <w:lang w:val="en-US" w:eastAsia="ru-RU"/>
        </w:rPr>
        <w:t>–</w:t>
      </w:r>
      <w:r w:rsidRPr="007A4C98">
        <w:rPr>
          <w:iCs/>
          <w:lang w:val="en-US" w:eastAsia="ru-RU"/>
        </w:rPr>
        <w:t>82.</w:t>
      </w:r>
    </w:p>
    <w:p w14:paraId="7B6EA38A" w14:textId="77777777" w:rsidR="00230553" w:rsidRPr="007A4C98" w:rsidRDefault="00230553" w:rsidP="00DA028D">
      <w:pPr>
        <w:suppressAutoHyphens w:val="0"/>
        <w:spacing w:line="360" w:lineRule="auto"/>
        <w:ind w:left="227" w:hanging="363"/>
        <w:jc w:val="both"/>
        <w:rPr>
          <w:iCs/>
          <w:lang w:val="en-US" w:eastAsia="ru-RU"/>
        </w:rPr>
      </w:pPr>
      <w:r w:rsidRPr="009327F1">
        <w:rPr>
          <w:iCs/>
          <w:lang w:val="en-US" w:eastAsia="ru-RU"/>
        </w:rPr>
        <w:t xml:space="preserve">Young, J.R., Geisen, M., Gros, L., Kleijne, A., Sprengel, C., Probert, I., Østergaard, J.B.. </w:t>
      </w:r>
      <w:r w:rsidRPr="007A4C98">
        <w:rPr>
          <w:iCs/>
          <w:lang w:val="en-US" w:eastAsia="ru-RU"/>
        </w:rPr>
        <w:t xml:space="preserve">2003. A </w:t>
      </w:r>
      <w:r>
        <w:rPr>
          <w:iCs/>
          <w:lang w:val="en-US" w:eastAsia="ru-RU"/>
        </w:rPr>
        <w:t>g</w:t>
      </w:r>
      <w:r w:rsidRPr="007A4C98">
        <w:rPr>
          <w:iCs/>
          <w:lang w:val="en-US" w:eastAsia="ru-RU"/>
        </w:rPr>
        <w:t xml:space="preserve">uide to </w:t>
      </w:r>
      <w:r>
        <w:rPr>
          <w:iCs/>
          <w:lang w:val="en-US" w:eastAsia="ru-RU"/>
        </w:rPr>
        <w:t>e</w:t>
      </w:r>
      <w:r w:rsidRPr="007A4C98">
        <w:rPr>
          <w:iCs/>
          <w:lang w:val="en-US" w:eastAsia="ru-RU"/>
        </w:rPr>
        <w:t xml:space="preserve">xtant </w:t>
      </w:r>
      <w:r>
        <w:rPr>
          <w:iCs/>
          <w:lang w:val="en-US" w:eastAsia="ru-RU"/>
        </w:rPr>
        <w:t>c</w:t>
      </w:r>
      <w:r w:rsidRPr="007A4C98">
        <w:rPr>
          <w:iCs/>
          <w:lang w:val="en-US" w:eastAsia="ru-RU"/>
        </w:rPr>
        <w:t xml:space="preserve">occolithophore </w:t>
      </w:r>
      <w:r>
        <w:rPr>
          <w:iCs/>
          <w:lang w:val="en-US" w:eastAsia="ru-RU"/>
        </w:rPr>
        <w:t>t</w:t>
      </w:r>
      <w:r w:rsidRPr="007A4C98">
        <w:rPr>
          <w:iCs/>
          <w:lang w:val="en-US" w:eastAsia="ru-RU"/>
        </w:rPr>
        <w:t>axonomy J. Nannoplankton Res., No. 1.</w:t>
      </w:r>
    </w:p>
    <w:p w14:paraId="5E84E808" w14:textId="77777777" w:rsidR="00230553" w:rsidRPr="007A4C98" w:rsidRDefault="00230553" w:rsidP="00DA028D">
      <w:pPr>
        <w:suppressAutoHyphens w:val="0"/>
        <w:spacing w:line="360" w:lineRule="auto"/>
        <w:ind w:left="227" w:hanging="363"/>
        <w:jc w:val="both"/>
        <w:rPr>
          <w:iCs/>
          <w:lang w:val="en-US" w:eastAsia="ru-RU"/>
        </w:rPr>
      </w:pPr>
      <w:r w:rsidRPr="00CE6B4E">
        <w:rPr>
          <w:iCs/>
          <w:lang w:val="da-DK" w:eastAsia="ru-RU"/>
        </w:rPr>
        <w:t xml:space="preserve">Yunev, O.A., Carstensen, J., Stelmakh, L.V., Belokopytov, V.N., Suslin, V.V., 2021. </w:t>
      </w:r>
      <w:r w:rsidRPr="007A4C98">
        <w:rPr>
          <w:iCs/>
          <w:lang w:val="en-US" w:eastAsia="ru-RU"/>
        </w:rPr>
        <w:t xml:space="preserve">Reconsideration of the phytoplankton seasonality in the open Black Sea. Limnol. Oceanogr. Lett. </w:t>
      </w:r>
      <w:r w:rsidRPr="00D55CAE">
        <w:rPr>
          <w:iCs/>
          <w:lang w:val="en-US" w:eastAsia="ru-RU"/>
        </w:rPr>
        <w:t>6</w:t>
      </w:r>
      <w:r>
        <w:rPr>
          <w:iCs/>
          <w:lang w:val="en-US" w:eastAsia="ru-RU"/>
        </w:rPr>
        <w:t>,</w:t>
      </w:r>
      <w:r w:rsidRPr="007A4C98">
        <w:rPr>
          <w:iCs/>
          <w:lang w:val="en-US" w:eastAsia="ru-RU"/>
        </w:rPr>
        <w:t xml:space="preserve"> 51–59. </w:t>
      </w:r>
      <w:r w:rsidRPr="00CF77A4">
        <w:rPr>
          <w:iCs/>
          <w:lang w:val="en-US" w:eastAsia="ru-RU"/>
        </w:rPr>
        <w:t>https://</w:t>
      </w:r>
      <w:r w:rsidRPr="007A4C98">
        <w:rPr>
          <w:iCs/>
          <w:lang w:val="en-US" w:eastAsia="ru-RU"/>
        </w:rPr>
        <w:t>doi.org/10.1002/lol2.10178.</w:t>
      </w:r>
    </w:p>
    <w:p w14:paraId="2BC66156" w14:textId="77777777" w:rsidR="00230553" w:rsidRPr="00CE6B4E" w:rsidRDefault="00230553" w:rsidP="00B55496">
      <w:pPr>
        <w:suppressAutoHyphens w:val="0"/>
        <w:spacing w:line="360" w:lineRule="auto"/>
        <w:ind w:left="227" w:hanging="363"/>
        <w:jc w:val="both"/>
        <w:rPr>
          <w:iCs/>
          <w:lang w:val="en-US" w:eastAsia="ru-RU"/>
        </w:rPr>
      </w:pPr>
      <w:r w:rsidRPr="009327F1">
        <w:rPr>
          <w:iCs/>
          <w:lang w:val="en-US" w:eastAsia="ru-RU"/>
        </w:rPr>
        <w:t xml:space="preserve">Yunev, O.A., Carstensen, J., Stelmakh, L.V., Belokopytov, V.N., Suslin, V.V., 2022. Temporal changes of phytoplankton biomass in the western Black Sea shelf waters: Evaluation by satellite data (1998–2018). </w:t>
      </w:r>
      <w:r w:rsidRPr="00827611">
        <w:rPr>
          <w:iCs/>
          <w:lang w:val="da-DK" w:eastAsia="ru-RU"/>
        </w:rPr>
        <w:t>Estuar. Coast Shelf Sci. 271, 107865. https://doi.org/10.1016/j.ecss.2022.107865.</w:t>
      </w:r>
    </w:p>
    <w:p w14:paraId="7490DF54"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Yunev, O.A., Moncheva</w:t>
      </w:r>
      <w:r>
        <w:rPr>
          <w:iCs/>
          <w:lang w:val="en-US" w:eastAsia="ru-RU"/>
        </w:rPr>
        <w:t>,</w:t>
      </w:r>
      <w:r w:rsidRPr="00D55CAE">
        <w:rPr>
          <w:iCs/>
          <w:lang w:val="en-US" w:eastAsia="ru-RU"/>
        </w:rPr>
        <w:t xml:space="preserve"> </w:t>
      </w:r>
      <w:r w:rsidRPr="007A4C98">
        <w:rPr>
          <w:iCs/>
          <w:lang w:val="en-US" w:eastAsia="ru-RU"/>
        </w:rPr>
        <w:t>S., Carstensen</w:t>
      </w:r>
      <w:r>
        <w:rPr>
          <w:iCs/>
          <w:lang w:val="en-US" w:eastAsia="ru-RU"/>
        </w:rPr>
        <w:t>,</w:t>
      </w:r>
      <w:r w:rsidRPr="00D55CAE">
        <w:rPr>
          <w:iCs/>
          <w:lang w:val="en-US" w:eastAsia="ru-RU"/>
        </w:rPr>
        <w:t xml:space="preserve"> </w:t>
      </w:r>
      <w:r w:rsidRPr="007A4C98">
        <w:rPr>
          <w:iCs/>
          <w:lang w:val="en-US" w:eastAsia="ru-RU"/>
        </w:rPr>
        <w:t>J.</w:t>
      </w:r>
      <w:r>
        <w:rPr>
          <w:iCs/>
          <w:lang w:val="en-US" w:eastAsia="ru-RU"/>
        </w:rPr>
        <w:t>,</w:t>
      </w:r>
      <w:r w:rsidRPr="007A4C98">
        <w:rPr>
          <w:iCs/>
          <w:lang w:val="en-US" w:eastAsia="ru-RU"/>
        </w:rPr>
        <w:t xml:space="preserve"> 2005. Long-term variability of vertical chlorophyll </w:t>
      </w:r>
      <w:r w:rsidRPr="00162F52">
        <w:rPr>
          <w:i/>
          <w:iCs/>
          <w:lang w:val="en-US" w:eastAsia="ru-RU"/>
        </w:rPr>
        <w:t>a</w:t>
      </w:r>
      <w:r w:rsidRPr="007A4C98">
        <w:rPr>
          <w:iCs/>
          <w:lang w:val="en-US" w:eastAsia="ru-RU"/>
        </w:rPr>
        <w:t xml:space="preserve"> and nitrate profiles in the open Black Sea: Eutrophication and climate change. </w:t>
      </w:r>
      <w:r w:rsidRPr="00CE6B4E">
        <w:rPr>
          <w:iCs/>
          <w:lang w:val="en-US" w:eastAsia="ru-RU"/>
        </w:rPr>
        <w:t>Mar. Ecol. Prog. Ser. 294, 95–107. doi:10.3354/meps294095.</w:t>
      </w:r>
    </w:p>
    <w:p w14:paraId="74D49778" w14:textId="77777777" w:rsidR="00230553" w:rsidRDefault="00230553" w:rsidP="000B41A0">
      <w:pPr>
        <w:suppressAutoHyphens w:val="0"/>
        <w:spacing w:line="360" w:lineRule="auto"/>
        <w:ind w:left="227" w:hanging="363"/>
        <w:jc w:val="both"/>
        <w:rPr>
          <w:b/>
          <w:i/>
          <w:iCs/>
          <w:lang w:val="en-US" w:eastAsia="ru-RU"/>
        </w:rPr>
      </w:pPr>
      <w:r w:rsidRPr="007A4C98">
        <w:rPr>
          <w:iCs/>
          <w:lang w:val="en-US" w:eastAsia="ru-RU"/>
        </w:rPr>
        <w:t>Ziveri, P., Baumann</w:t>
      </w:r>
      <w:r>
        <w:rPr>
          <w:iCs/>
          <w:lang w:val="en-US" w:eastAsia="ru-RU"/>
        </w:rPr>
        <w:t>,</w:t>
      </w:r>
      <w:r w:rsidRPr="00D55CAE">
        <w:rPr>
          <w:iCs/>
          <w:lang w:val="en-US" w:eastAsia="ru-RU"/>
        </w:rPr>
        <w:t xml:space="preserve"> </w:t>
      </w:r>
      <w:r w:rsidRPr="007A4C98">
        <w:rPr>
          <w:iCs/>
          <w:lang w:val="en-US" w:eastAsia="ru-RU"/>
        </w:rPr>
        <w:t>K.-H., Boeckel</w:t>
      </w:r>
      <w:r>
        <w:rPr>
          <w:iCs/>
          <w:lang w:val="en-US" w:eastAsia="ru-RU"/>
        </w:rPr>
        <w:t>,</w:t>
      </w:r>
      <w:r w:rsidRPr="00D55CAE">
        <w:rPr>
          <w:iCs/>
          <w:lang w:val="en-US" w:eastAsia="ru-RU"/>
        </w:rPr>
        <w:t xml:space="preserve"> </w:t>
      </w:r>
      <w:r w:rsidRPr="007A4C98">
        <w:rPr>
          <w:iCs/>
          <w:lang w:val="en-US" w:eastAsia="ru-RU"/>
        </w:rPr>
        <w:t>B., Bollmann</w:t>
      </w:r>
      <w:r>
        <w:rPr>
          <w:iCs/>
          <w:lang w:val="en-US" w:eastAsia="ru-RU"/>
        </w:rPr>
        <w:t>,</w:t>
      </w:r>
      <w:r w:rsidRPr="00D55CAE">
        <w:rPr>
          <w:iCs/>
          <w:lang w:val="en-US" w:eastAsia="ru-RU"/>
        </w:rPr>
        <w:t xml:space="preserve"> </w:t>
      </w:r>
      <w:r w:rsidRPr="007A4C98">
        <w:rPr>
          <w:iCs/>
          <w:lang w:val="en-US" w:eastAsia="ru-RU"/>
        </w:rPr>
        <w:t>J., Young</w:t>
      </w:r>
      <w:r>
        <w:rPr>
          <w:iCs/>
          <w:lang w:val="en-US" w:eastAsia="ru-RU"/>
        </w:rPr>
        <w:t>,</w:t>
      </w:r>
      <w:r w:rsidRPr="00D55CAE">
        <w:rPr>
          <w:iCs/>
          <w:lang w:val="en-US" w:eastAsia="ru-RU"/>
        </w:rPr>
        <w:t xml:space="preserve"> </w:t>
      </w:r>
      <w:r w:rsidRPr="007A4C98">
        <w:rPr>
          <w:iCs/>
          <w:lang w:val="en-US" w:eastAsia="ru-RU"/>
        </w:rPr>
        <w:t>J.R.</w:t>
      </w:r>
      <w:r>
        <w:rPr>
          <w:iCs/>
          <w:lang w:val="en-US" w:eastAsia="ru-RU"/>
        </w:rPr>
        <w:t>,</w:t>
      </w:r>
      <w:r w:rsidRPr="007A4C98">
        <w:rPr>
          <w:iCs/>
          <w:lang w:val="en-US" w:eastAsia="ru-RU"/>
        </w:rPr>
        <w:t xml:space="preserve"> 2004. Biogeography of selected holocene coccoliths in the Atlantic Ocean</w:t>
      </w:r>
      <w:r>
        <w:rPr>
          <w:iCs/>
          <w:lang w:val="en-US" w:eastAsia="ru-RU"/>
        </w:rPr>
        <w:t>.</w:t>
      </w:r>
      <w:r w:rsidRPr="007A4C98">
        <w:rPr>
          <w:iCs/>
          <w:lang w:val="en-US" w:eastAsia="ru-RU"/>
        </w:rPr>
        <w:t xml:space="preserve"> </w:t>
      </w:r>
      <w:r w:rsidRPr="00D55CAE">
        <w:rPr>
          <w:iCs/>
          <w:lang w:val="en-US" w:eastAsia="ru-RU"/>
        </w:rPr>
        <w:t>In</w:t>
      </w:r>
      <w:r>
        <w:rPr>
          <w:iCs/>
          <w:lang w:val="en-US" w:eastAsia="ru-RU"/>
        </w:rPr>
        <w:t>:</w:t>
      </w:r>
      <w:r w:rsidRPr="007A4C98">
        <w:rPr>
          <w:iCs/>
          <w:lang w:val="en-US" w:eastAsia="ru-RU"/>
        </w:rPr>
        <w:t xml:space="preserve"> Thierstein</w:t>
      </w:r>
      <w:r>
        <w:rPr>
          <w:iCs/>
          <w:lang w:val="en-US" w:eastAsia="ru-RU"/>
        </w:rPr>
        <w:t>,</w:t>
      </w:r>
      <w:r w:rsidRPr="00D55CAE">
        <w:rPr>
          <w:iCs/>
          <w:lang w:val="en-US" w:eastAsia="ru-RU"/>
        </w:rPr>
        <w:t xml:space="preserve"> </w:t>
      </w:r>
      <w:r w:rsidRPr="007A4C98">
        <w:rPr>
          <w:iCs/>
          <w:lang w:val="en-US" w:eastAsia="ru-RU"/>
        </w:rPr>
        <w:t>H.R., Young</w:t>
      </w:r>
      <w:r>
        <w:rPr>
          <w:iCs/>
          <w:lang w:val="en-US" w:eastAsia="ru-RU"/>
        </w:rPr>
        <w:t>,</w:t>
      </w:r>
      <w:r w:rsidRPr="007A4C98">
        <w:rPr>
          <w:iCs/>
          <w:lang w:val="en-US" w:eastAsia="ru-RU"/>
        </w:rPr>
        <w:t xml:space="preserve"> J.R. </w:t>
      </w:r>
      <w:r w:rsidRPr="00D55CAE">
        <w:rPr>
          <w:iCs/>
          <w:lang w:val="en-US" w:eastAsia="ru-RU"/>
        </w:rPr>
        <w:t>(Eds.)</w:t>
      </w:r>
      <w:r w:rsidRPr="007A4C98">
        <w:rPr>
          <w:iCs/>
          <w:lang w:val="en-US" w:eastAsia="ru-RU"/>
        </w:rPr>
        <w:t>, Coccolithophores. Molecular Processes to Global Impact. Springer-Verlag</w:t>
      </w:r>
      <w:r>
        <w:rPr>
          <w:iCs/>
          <w:lang w:val="en-US" w:eastAsia="ru-RU"/>
        </w:rPr>
        <w:t>,</w:t>
      </w:r>
      <w:r w:rsidRPr="00D55CAE">
        <w:rPr>
          <w:iCs/>
          <w:lang w:val="en-US" w:eastAsia="ru-RU"/>
        </w:rPr>
        <w:t xml:space="preserve"> </w:t>
      </w:r>
      <w:r>
        <w:rPr>
          <w:iCs/>
          <w:lang w:val="en-US" w:eastAsia="ru-RU"/>
        </w:rPr>
        <w:t>p</w:t>
      </w:r>
      <w:r w:rsidRPr="007A4C98">
        <w:rPr>
          <w:iCs/>
          <w:lang w:val="en-US" w:eastAsia="ru-RU"/>
        </w:rPr>
        <w:t>p. 403–428.</w:t>
      </w:r>
      <w:r>
        <w:rPr>
          <w:iCs/>
          <w:lang w:val="en-US" w:eastAsia="ru-RU"/>
        </w:rPr>
        <w:t xml:space="preserve"> doi</w:t>
      </w:r>
      <w:r w:rsidRPr="00CF77A4">
        <w:t>:</w:t>
      </w:r>
      <w:hyperlink r:id="rId130" w:tgtFrame="_blank" w:history="1">
        <w:r w:rsidRPr="00CF77A4">
          <w:t>10.1007/978-3-662-06278-4_15</w:t>
        </w:r>
      </w:hyperlink>
      <w:r w:rsidRPr="00CF77A4">
        <w:rPr>
          <w:lang w:val="en-US"/>
        </w:rPr>
        <w:t>.</w:t>
      </w:r>
    </w:p>
    <w:sectPr w:rsidR="00230553" w:rsidSect="00CE6B4E">
      <w:footerReference w:type="default" r:id="rId131"/>
      <w:pgSz w:w="11906" w:h="16838"/>
      <w:pgMar w:top="1440" w:right="1077" w:bottom="1440" w:left="107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22CF8A" w14:textId="77777777" w:rsidR="00C50716" w:rsidRDefault="00C50716" w:rsidP="000E4146">
      <w:r>
        <w:separator/>
      </w:r>
    </w:p>
  </w:endnote>
  <w:endnote w:type="continuationSeparator" w:id="0">
    <w:p w14:paraId="343E2C5F" w14:textId="77777777" w:rsidR="00C50716" w:rsidRDefault="00C50716" w:rsidP="000E41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CC"/>
    <w:family w:val="swiss"/>
    <w:pitch w:val="variable"/>
    <w:sig w:usb0="E0000AFF" w:usb1="500078FF" w:usb2="00000021" w:usb3="00000000" w:csb0="000001BF" w:csb1="00000000"/>
  </w:font>
  <w:font w:name="AR PL SungtiL GB">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AdvTT5843c571">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Liberation Serif">
    <w:altName w:val="Times New Roman"/>
    <w:charset w:val="CC"/>
    <w:family w:val="roman"/>
    <w:pitch w:val="variable"/>
    <w:sig w:usb0="E0000AFF" w:usb1="500078FF" w:usb2="00000021" w:usb3="00000000" w:csb0="000001BF" w:csb1="00000000"/>
  </w:font>
  <w:font w:name="AdvP497E2">
    <w:altName w:val="Times New Roman"/>
    <w:panose1 w:val="00000000000000000000"/>
    <w:charset w:val="00"/>
    <w:family w:val="roman"/>
    <w:notTrueType/>
    <w:pitch w:val="default"/>
    <w:sig w:usb0="00000003" w:usb1="00000000" w:usb2="00000000" w:usb3="00000000" w:csb0="00000001" w:csb1="00000000"/>
  </w:font>
  <w:font w:name="DejaVu Sans">
    <w:charset w:val="CC"/>
    <w:family w:val="swiss"/>
    <w:pitch w:val="variable"/>
    <w:sig w:usb0="E7002EFF" w:usb1="D200FDFF" w:usb2="0A24602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7291823"/>
      <w:docPartObj>
        <w:docPartGallery w:val="Page Numbers (Bottom of Page)"/>
        <w:docPartUnique/>
      </w:docPartObj>
    </w:sdtPr>
    <w:sdtEndPr/>
    <w:sdtContent>
      <w:p w14:paraId="438588DB" w14:textId="398C989F" w:rsidR="008719FA" w:rsidRDefault="008719FA">
        <w:pPr>
          <w:pStyle w:val="Footer"/>
          <w:jc w:val="right"/>
        </w:pPr>
        <w:r>
          <w:fldChar w:fldCharType="begin"/>
        </w:r>
        <w:r>
          <w:instrText>PAGE   \* MERGEFORMAT</w:instrText>
        </w:r>
        <w:r>
          <w:fldChar w:fldCharType="separate"/>
        </w:r>
        <w:r w:rsidR="009327F1" w:rsidRPr="009327F1">
          <w:rPr>
            <w:noProof/>
            <w:lang w:val="da-DK"/>
          </w:rPr>
          <w:t>1</w:t>
        </w:r>
        <w:r>
          <w:fldChar w:fldCharType="end"/>
        </w:r>
      </w:p>
    </w:sdtContent>
  </w:sdt>
  <w:p w14:paraId="74E00635" w14:textId="77777777" w:rsidR="008719FA" w:rsidRDefault="008719F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451224" w14:textId="77777777" w:rsidR="00C50716" w:rsidRDefault="00C50716" w:rsidP="000E4146">
      <w:r>
        <w:separator/>
      </w:r>
    </w:p>
  </w:footnote>
  <w:footnote w:type="continuationSeparator" w:id="0">
    <w:p w14:paraId="709A9952" w14:textId="77777777" w:rsidR="00C50716" w:rsidRDefault="00C50716" w:rsidP="000E414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bullet"/>
      <w:pStyle w:val="1"/>
      <w:lvlText w:val=""/>
      <w:lvlJc w:val="left"/>
      <w:pPr>
        <w:tabs>
          <w:tab w:val="num" w:pos="360"/>
        </w:tabs>
        <w:ind w:left="360" w:hanging="360"/>
      </w:pPr>
      <w:rPr>
        <w:rFonts w:ascii="Symbol" w:hAnsi="Symbol" w:cs="Symbol"/>
      </w:rPr>
    </w:lvl>
  </w:abstractNum>
  <w:abstractNum w:abstractNumId="1" w15:restartNumberingAfterBreak="0">
    <w:nsid w:val="00000002"/>
    <w:multiLevelType w:val="multilevel"/>
    <w:tmpl w:val="0000000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FC7AA3"/>
    <w:multiLevelType w:val="hybridMultilevel"/>
    <w:tmpl w:val="6C9E64B4"/>
    <w:lvl w:ilvl="0" w:tplc="0F2C7F06">
      <w:numFmt w:val="bullet"/>
      <w:lvlText w:val="-"/>
      <w:lvlJc w:val="left"/>
      <w:pPr>
        <w:ind w:left="720" w:hanging="360"/>
      </w:pPr>
      <w:rPr>
        <w:rFonts w:ascii="Times New Roman" w:eastAsia="Times New Roman"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1D3B"/>
    <w:rsid w:val="00002863"/>
    <w:rsid w:val="00004021"/>
    <w:rsid w:val="00005E3F"/>
    <w:rsid w:val="00005FF3"/>
    <w:rsid w:val="000065F1"/>
    <w:rsid w:val="00007179"/>
    <w:rsid w:val="00007831"/>
    <w:rsid w:val="00007A1F"/>
    <w:rsid w:val="00011001"/>
    <w:rsid w:val="00012A97"/>
    <w:rsid w:val="00013654"/>
    <w:rsid w:val="000144C6"/>
    <w:rsid w:val="000163FE"/>
    <w:rsid w:val="000176B2"/>
    <w:rsid w:val="00020620"/>
    <w:rsid w:val="00021309"/>
    <w:rsid w:val="00022189"/>
    <w:rsid w:val="000222FB"/>
    <w:rsid w:val="00026843"/>
    <w:rsid w:val="00026E30"/>
    <w:rsid w:val="00030354"/>
    <w:rsid w:val="0003084C"/>
    <w:rsid w:val="00030B1B"/>
    <w:rsid w:val="000322B9"/>
    <w:rsid w:val="0003288F"/>
    <w:rsid w:val="00033363"/>
    <w:rsid w:val="00033948"/>
    <w:rsid w:val="00033FEE"/>
    <w:rsid w:val="00036FC4"/>
    <w:rsid w:val="00037137"/>
    <w:rsid w:val="000402C3"/>
    <w:rsid w:val="000402D8"/>
    <w:rsid w:val="000416D4"/>
    <w:rsid w:val="00042520"/>
    <w:rsid w:val="00044E52"/>
    <w:rsid w:val="000459A5"/>
    <w:rsid w:val="000462A4"/>
    <w:rsid w:val="00047424"/>
    <w:rsid w:val="00050754"/>
    <w:rsid w:val="000508DF"/>
    <w:rsid w:val="00050B12"/>
    <w:rsid w:val="00052177"/>
    <w:rsid w:val="00053A83"/>
    <w:rsid w:val="00054E47"/>
    <w:rsid w:val="0005532E"/>
    <w:rsid w:val="00056926"/>
    <w:rsid w:val="000575FD"/>
    <w:rsid w:val="00057961"/>
    <w:rsid w:val="000606D4"/>
    <w:rsid w:val="000611EA"/>
    <w:rsid w:val="00061ECA"/>
    <w:rsid w:val="00062306"/>
    <w:rsid w:val="00063447"/>
    <w:rsid w:val="00064AE6"/>
    <w:rsid w:val="00066231"/>
    <w:rsid w:val="0006763A"/>
    <w:rsid w:val="0006763C"/>
    <w:rsid w:val="000728CB"/>
    <w:rsid w:val="0007345A"/>
    <w:rsid w:val="00076258"/>
    <w:rsid w:val="0007634A"/>
    <w:rsid w:val="00082F49"/>
    <w:rsid w:val="00083FA9"/>
    <w:rsid w:val="00085D64"/>
    <w:rsid w:val="00086EF6"/>
    <w:rsid w:val="00086F8C"/>
    <w:rsid w:val="00087BB6"/>
    <w:rsid w:val="0009138C"/>
    <w:rsid w:val="00091A38"/>
    <w:rsid w:val="00091E32"/>
    <w:rsid w:val="00093351"/>
    <w:rsid w:val="00094396"/>
    <w:rsid w:val="00095F71"/>
    <w:rsid w:val="0009615B"/>
    <w:rsid w:val="00096F32"/>
    <w:rsid w:val="00097140"/>
    <w:rsid w:val="0009789E"/>
    <w:rsid w:val="00097B22"/>
    <w:rsid w:val="00097FCC"/>
    <w:rsid w:val="000A17FF"/>
    <w:rsid w:val="000A3348"/>
    <w:rsid w:val="000A3C40"/>
    <w:rsid w:val="000A3DAB"/>
    <w:rsid w:val="000A4ECB"/>
    <w:rsid w:val="000B05C4"/>
    <w:rsid w:val="000B0ACB"/>
    <w:rsid w:val="000B0E99"/>
    <w:rsid w:val="000B361B"/>
    <w:rsid w:val="000B3BB5"/>
    <w:rsid w:val="000B41A0"/>
    <w:rsid w:val="000B4B92"/>
    <w:rsid w:val="000B5101"/>
    <w:rsid w:val="000B5D07"/>
    <w:rsid w:val="000C0465"/>
    <w:rsid w:val="000C2718"/>
    <w:rsid w:val="000C35B6"/>
    <w:rsid w:val="000C4D67"/>
    <w:rsid w:val="000C5B5D"/>
    <w:rsid w:val="000C5D79"/>
    <w:rsid w:val="000C5D7C"/>
    <w:rsid w:val="000C6714"/>
    <w:rsid w:val="000C679F"/>
    <w:rsid w:val="000C7405"/>
    <w:rsid w:val="000C794E"/>
    <w:rsid w:val="000D092B"/>
    <w:rsid w:val="000D0F36"/>
    <w:rsid w:val="000D3844"/>
    <w:rsid w:val="000D40BC"/>
    <w:rsid w:val="000D41E0"/>
    <w:rsid w:val="000D4657"/>
    <w:rsid w:val="000D4AFC"/>
    <w:rsid w:val="000D6EBF"/>
    <w:rsid w:val="000D6FEE"/>
    <w:rsid w:val="000D7AD0"/>
    <w:rsid w:val="000E1296"/>
    <w:rsid w:val="000E164C"/>
    <w:rsid w:val="000E1AA7"/>
    <w:rsid w:val="000E22C6"/>
    <w:rsid w:val="000E2A18"/>
    <w:rsid w:val="000E3E40"/>
    <w:rsid w:val="000E4146"/>
    <w:rsid w:val="000E550E"/>
    <w:rsid w:val="000E5CB7"/>
    <w:rsid w:val="000E6DA1"/>
    <w:rsid w:val="000F15C5"/>
    <w:rsid w:val="000F26ED"/>
    <w:rsid w:val="000F2734"/>
    <w:rsid w:val="000F2C14"/>
    <w:rsid w:val="000F2ED5"/>
    <w:rsid w:val="000F3192"/>
    <w:rsid w:val="000F3CC9"/>
    <w:rsid w:val="000F529F"/>
    <w:rsid w:val="0010015A"/>
    <w:rsid w:val="00100FB9"/>
    <w:rsid w:val="00103FA1"/>
    <w:rsid w:val="00104779"/>
    <w:rsid w:val="001048EB"/>
    <w:rsid w:val="00104CE0"/>
    <w:rsid w:val="00105149"/>
    <w:rsid w:val="00107F1E"/>
    <w:rsid w:val="0011062D"/>
    <w:rsid w:val="00112D8A"/>
    <w:rsid w:val="00114537"/>
    <w:rsid w:val="0011556F"/>
    <w:rsid w:val="00116675"/>
    <w:rsid w:val="00116F2C"/>
    <w:rsid w:val="00117B9C"/>
    <w:rsid w:val="00117C88"/>
    <w:rsid w:val="00120E3B"/>
    <w:rsid w:val="0012199E"/>
    <w:rsid w:val="00125794"/>
    <w:rsid w:val="001263CD"/>
    <w:rsid w:val="0012649C"/>
    <w:rsid w:val="00126783"/>
    <w:rsid w:val="00127D9F"/>
    <w:rsid w:val="00130656"/>
    <w:rsid w:val="00133026"/>
    <w:rsid w:val="00134A8B"/>
    <w:rsid w:val="00135608"/>
    <w:rsid w:val="00135872"/>
    <w:rsid w:val="00135EDD"/>
    <w:rsid w:val="0013670A"/>
    <w:rsid w:val="00137012"/>
    <w:rsid w:val="001375C2"/>
    <w:rsid w:val="001404BA"/>
    <w:rsid w:val="00141FA0"/>
    <w:rsid w:val="00142192"/>
    <w:rsid w:val="001426A6"/>
    <w:rsid w:val="00142CEA"/>
    <w:rsid w:val="001431D8"/>
    <w:rsid w:val="00143988"/>
    <w:rsid w:val="00144173"/>
    <w:rsid w:val="001460AF"/>
    <w:rsid w:val="00146114"/>
    <w:rsid w:val="00147898"/>
    <w:rsid w:val="00151128"/>
    <w:rsid w:val="00151D98"/>
    <w:rsid w:val="00152C9D"/>
    <w:rsid w:val="0015349C"/>
    <w:rsid w:val="001538F0"/>
    <w:rsid w:val="00153942"/>
    <w:rsid w:val="001545EC"/>
    <w:rsid w:val="00154B83"/>
    <w:rsid w:val="00154E18"/>
    <w:rsid w:val="0015717D"/>
    <w:rsid w:val="00161814"/>
    <w:rsid w:val="00161C20"/>
    <w:rsid w:val="00162244"/>
    <w:rsid w:val="001644B3"/>
    <w:rsid w:val="00166EB8"/>
    <w:rsid w:val="001671D5"/>
    <w:rsid w:val="0017049C"/>
    <w:rsid w:val="00172D09"/>
    <w:rsid w:val="00174887"/>
    <w:rsid w:val="0017558F"/>
    <w:rsid w:val="00175C12"/>
    <w:rsid w:val="00176CFC"/>
    <w:rsid w:val="00176F7C"/>
    <w:rsid w:val="001774ED"/>
    <w:rsid w:val="00177ADF"/>
    <w:rsid w:val="0018015F"/>
    <w:rsid w:val="00180604"/>
    <w:rsid w:val="00180C8B"/>
    <w:rsid w:val="00180E2C"/>
    <w:rsid w:val="001822CC"/>
    <w:rsid w:val="00182332"/>
    <w:rsid w:val="00182968"/>
    <w:rsid w:val="00182FEC"/>
    <w:rsid w:val="00183B9D"/>
    <w:rsid w:val="00184067"/>
    <w:rsid w:val="0018471D"/>
    <w:rsid w:val="0018572C"/>
    <w:rsid w:val="00185785"/>
    <w:rsid w:val="00185D34"/>
    <w:rsid w:val="00187698"/>
    <w:rsid w:val="0019050B"/>
    <w:rsid w:val="00190EF8"/>
    <w:rsid w:val="00191C03"/>
    <w:rsid w:val="001927C4"/>
    <w:rsid w:val="00192CE3"/>
    <w:rsid w:val="0019631D"/>
    <w:rsid w:val="0019759D"/>
    <w:rsid w:val="001976BD"/>
    <w:rsid w:val="0019793E"/>
    <w:rsid w:val="00197BB3"/>
    <w:rsid w:val="001A06FD"/>
    <w:rsid w:val="001A0BE3"/>
    <w:rsid w:val="001A2011"/>
    <w:rsid w:val="001A4F86"/>
    <w:rsid w:val="001A66A4"/>
    <w:rsid w:val="001B156E"/>
    <w:rsid w:val="001B31E7"/>
    <w:rsid w:val="001B3D42"/>
    <w:rsid w:val="001B6131"/>
    <w:rsid w:val="001B6C11"/>
    <w:rsid w:val="001B73A2"/>
    <w:rsid w:val="001C003B"/>
    <w:rsid w:val="001C08D1"/>
    <w:rsid w:val="001C0C0C"/>
    <w:rsid w:val="001C1F6F"/>
    <w:rsid w:val="001C329B"/>
    <w:rsid w:val="001C375D"/>
    <w:rsid w:val="001C46FC"/>
    <w:rsid w:val="001C4F01"/>
    <w:rsid w:val="001C775F"/>
    <w:rsid w:val="001C77CC"/>
    <w:rsid w:val="001C7DB5"/>
    <w:rsid w:val="001D0366"/>
    <w:rsid w:val="001D06A0"/>
    <w:rsid w:val="001D144C"/>
    <w:rsid w:val="001D2884"/>
    <w:rsid w:val="001D3080"/>
    <w:rsid w:val="001D3587"/>
    <w:rsid w:val="001D3856"/>
    <w:rsid w:val="001D386F"/>
    <w:rsid w:val="001D5E5A"/>
    <w:rsid w:val="001E0012"/>
    <w:rsid w:val="001E039D"/>
    <w:rsid w:val="001E051C"/>
    <w:rsid w:val="001E1816"/>
    <w:rsid w:val="001E3D10"/>
    <w:rsid w:val="001F10CA"/>
    <w:rsid w:val="001F29E9"/>
    <w:rsid w:val="001F3F96"/>
    <w:rsid w:val="001F4217"/>
    <w:rsid w:val="001F4849"/>
    <w:rsid w:val="001F48D8"/>
    <w:rsid w:val="001F4B4D"/>
    <w:rsid w:val="001F4F4B"/>
    <w:rsid w:val="001F5A23"/>
    <w:rsid w:val="001F5D3D"/>
    <w:rsid w:val="001F670B"/>
    <w:rsid w:val="001F7E74"/>
    <w:rsid w:val="00200FD3"/>
    <w:rsid w:val="00202D4C"/>
    <w:rsid w:val="00203204"/>
    <w:rsid w:val="0020367A"/>
    <w:rsid w:val="00203C0E"/>
    <w:rsid w:val="00204234"/>
    <w:rsid w:val="00206AA0"/>
    <w:rsid w:val="0020789C"/>
    <w:rsid w:val="00210788"/>
    <w:rsid w:val="00210817"/>
    <w:rsid w:val="00211DE0"/>
    <w:rsid w:val="00212A18"/>
    <w:rsid w:val="00212AB4"/>
    <w:rsid w:val="00213227"/>
    <w:rsid w:val="00213F69"/>
    <w:rsid w:val="00214C35"/>
    <w:rsid w:val="00216912"/>
    <w:rsid w:val="00216916"/>
    <w:rsid w:val="00216A95"/>
    <w:rsid w:val="002175F6"/>
    <w:rsid w:val="00217CA7"/>
    <w:rsid w:val="00220378"/>
    <w:rsid w:val="00220F59"/>
    <w:rsid w:val="00221577"/>
    <w:rsid w:val="002226FB"/>
    <w:rsid w:val="002273B7"/>
    <w:rsid w:val="00227ADF"/>
    <w:rsid w:val="00230553"/>
    <w:rsid w:val="0023071B"/>
    <w:rsid w:val="0023450B"/>
    <w:rsid w:val="002347DF"/>
    <w:rsid w:val="00234A85"/>
    <w:rsid w:val="00234B11"/>
    <w:rsid w:val="002351A8"/>
    <w:rsid w:val="00235BD2"/>
    <w:rsid w:val="0023768F"/>
    <w:rsid w:val="00241330"/>
    <w:rsid w:val="00241BF8"/>
    <w:rsid w:val="00241FFA"/>
    <w:rsid w:val="00242C32"/>
    <w:rsid w:val="0024348E"/>
    <w:rsid w:val="0024388B"/>
    <w:rsid w:val="00247AA4"/>
    <w:rsid w:val="00251834"/>
    <w:rsid w:val="002540BC"/>
    <w:rsid w:val="0025644D"/>
    <w:rsid w:val="002574D3"/>
    <w:rsid w:val="00257A18"/>
    <w:rsid w:val="00260853"/>
    <w:rsid w:val="00260BD5"/>
    <w:rsid w:val="002617E9"/>
    <w:rsid w:val="00261852"/>
    <w:rsid w:val="00262C0E"/>
    <w:rsid w:val="00262C8E"/>
    <w:rsid w:val="002633AE"/>
    <w:rsid w:val="00263C0A"/>
    <w:rsid w:val="00265DB0"/>
    <w:rsid w:val="00266039"/>
    <w:rsid w:val="00266F99"/>
    <w:rsid w:val="00271D69"/>
    <w:rsid w:val="00272910"/>
    <w:rsid w:val="0027313A"/>
    <w:rsid w:val="002736CD"/>
    <w:rsid w:val="00275A61"/>
    <w:rsid w:val="00276AFB"/>
    <w:rsid w:val="002776FE"/>
    <w:rsid w:val="002809F8"/>
    <w:rsid w:val="002817E7"/>
    <w:rsid w:val="002818B2"/>
    <w:rsid w:val="00282F3C"/>
    <w:rsid w:val="00283453"/>
    <w:rsid w:val="0028402D"/>
    <w:rsid w:val="00285534"/>
    <w:rsid w:val="00285A75"/>
    <w:rsid w:val="00285BEC"/>
    <w:rsid w:val="00285FAB"/>
    <w:rsid w:val="00286422"/>
    <w:rsid w:val="002870B9"/>
    <w:rsid w:val="00287255"/>
    <w:rsid w:val="0028755A"/>
    <w:rsid w:val="0029108E"/>
    <w:rsid w:val="002913E1"/>
    <w:rsid w:val="00291CAA"/>
    <w:rsid w:val="0029518A"/>
    <w:rsid w:val="00295198"/>
    <w:rsid w:val="002A04C6"/>
    <w:rsid w:val="002A09DE"/>
    <w:rsid w:val="002A0CA1"/>
    <w:rsid w:val="002A19B9"/>
    <w:rsid w:val="002A1F5B"/>
    <w:rsid w:val="002A41EC"/>
    <w:rsid w:val="002A42EE"/>
    <w:rsid w:val="002A6835"/>
    <w:rsid w:val="002A6C44"/>
    <w:rsid w:val="002A737A"/>
    <w:rsid w:val="002B0391"/>
    <w:rsid w:val="002B05F9"/>
    <w:rsid w:val="002B0688"/>
    <w:rsid w:val="002B0F0D"/>
    <w:rsid w:val="002B14F9"/>
    <w:rsid w:val="002B4C16"/>
    <w:rsid w:val="002B68C6"/>
    <w:rsid w:val="002B7CDC"/>
    <w:rsid w:val="002C17F0"/>
    <w:rsid w:val="002C187B"/>
    <w:rsid w:val="002C1E79"/>
    <w:rsid w:val="002C2210"/>
    <w:rsid w:val="002C3595"/>
    <w:rsid w:val="002C367D"/>
    <w:rsid w:val="002C3FA3"/>
    <w:rsid w:val="002C4259"/>
    <w:rsid w:val="002C7CA2"/>
    <w:rsid w:val="002D1877"/>
    <w:rsid w:val="002D346E"/>
    <w:rsid w:val="002D3E80"/>
    <w:rsid w:val="002D5B3A"/>
    <w:rsid w:val="002D724E"/>
    <w:rsid w:val="002E02EB"/>
    <w:rsid w:val="002E0BDE"/>
    <w:rsid w:val="002E32D8"/>
    <w:rsid w:val="002E3866"/>
    <w:rsid w:val="002E473C"/>
    <w:rsid w:val="002E4B77"/>
    <w:rsid w:val="002E4BA4"/>
    <w:rsid w:val="002E7311"/>
    <w:rsid w:val="002F1491"/>
    <w:rsid w:val="002F161F"/>
    <w:rsid w:val="002F1AD4"/>
    <w:rsid w:val="002F1E7F"/>
    <w:rsid w:val="002F240A"/>
    <w:rsid w:val="002F27F1"/>
    <w:rsid w:val="002F2CF7"/>
    <w:rsid w:val="002F4EE9"/>
    <w:rsid w:val="002F602A"/>
    <w:rsid w:val="002F60B7"/>
    <w:rsid w:val="003023F3"/>
    <w:rsid w:val="00302ACE"/>
    <w:rsid w:val="00303614"/>
    <w:rsid w:val="003064F2"/>
    <w:rsid w:val="003066B4"/>
    <w:rsid w:val="003070D3"/>
    <w:rsid w:val="00310843"/>
    <w:rsid w:val="0031327C"/>
    <w:rsid w:val="003135A2"/>
    <w:rsid w:val="00314198"/>
    <w:rsid w:val="003149E1"/>
    <w:rsid w:val="00315A16"/>
    <w:rsid w:val="00315B8E"/>
    <w:rsid w:val="00316069"/>
    <w:rsid w:val="003165CF"/>
    <w:rsid w:val="0031740F"/>
    <w:rsid w:val="00317DAA"/>
    <w:rsid w:val="0032068D"/>
    <w:rsid w:val="00322140"/>
    <w:rsid w:val="00322781"/>
    <w:rsid w:val="0032355A"/>
    <w:rsid w:val="00324789"/>
    <w:rsid w:val="00325E2D"/>
    <w:rsid w:val="003269E3"/>
    <w:rsid w:val="0032700B"/>
    <w:rsid w:val="0032712E"/>
    <w:rsid w:val="00327CAF"/>
    <w:rsid w:val="00331A20"/>
    <w:rsid w:val="00331CA2"/>
    <w:rsid w:val="00333144"/>
    <w:rsid w:val="003333EC"/>
    <w:rsid w:val="00334796"/>
    <w:rsid w:val="00335BE7"/>
    <w:rsid w:val="003372E8"/>
    <w:rsid w:val="00337450"/>
    <w:rsid w:val="00341597"/>
    <w:rsid w:val="0034259A"/>
    <w:rsid w:val="003426E3"/>
    <w:rsid w:val="003427FD"/>
    <w:rsid w:val="00342C7C"/>
    <w:rsid w:val="00342F71"/>
    <w:rsid w:val="00343C34"/>
    <w:rsid w:val="00346FBE"/>
    <w:rsid w:val="00347FF2"/>
    <w:rsid w:val="003507A6"/>
    <w:rsid w:val="00350E85"/>
    <w:rsid w:val="00351B8E"/>
    <w:rsid w:val="00353BD5"/>
    <w:rsid w:val="00354B6B"/>
    <w:rsid w:val="00354BF7"/>
    <w:rsid w:val="00354C46"/>
    <w:rsid w:val="0035514E"/>
    <w:rsid w:val="003561B6"/>
    <w:rsid w:val="00356F21"/>
    <w:rsid w:val="00360367"/>
    <w:rsid w:val="00360458"/>
    <w:rsid w:val="00361016"/>
    <w:rsid w:val="003610AE"/>
    <w:rsid w:val="00361DE9"/>
    <w:rsid w:val="003638E9"/>
    <w:rsid w:val="00364210"/>
    <w:rsid w:val="003716C0"/>
    <w:rsid w:val="00372ED6"/>
    <w:rsid w:val="00373ECE"/>
    <w:rsid w:val="00374CF1"/>
    <w:rsid w:val="003755F2"/>
    <w:rsid w:val="00380168"/>
    <w:rsid w:val="00383912"/>
    <w:rsid w:val="0038761C"/>
    <w:rsid w:val="00387983"/>
    <w:rsid w:val="00390754"/>
    <w:rsid w:val="00392DA9"/>
    <w:rsid w:val="00397596"/>
    <w:rsid w:val="003A17D0"/>
    <w:rsid w:val="003A1A36"/>
    <w:rsid w:val="003A1EE9"/>
    <w:rsid w:val="003A28D0"/>
    <w:rsid w:val="003A3C31"/>
    <w:rsid w:val="003A4104"/>
    <w:rsid w:val="003A467F"/>
    <w:rsid w:val="003A5D6B"/>
    <w:rsid w:val="003A6DCD"/>
    <w:rsid w:val="003B0F40"/>
    <w:rsid w:val="003B1EE2"/>
    <w:rsid w:val="003B282D"/>
    <w:rsid w:val="003B55CF"/>
    <w:rsid w:val="003B6118"/>
    <w:rsid w:val="003B70E3"/>
    <w:rsid w:val="003B71D2"/>
    <w:rsid w:val="003B75F0"/>
    <w:rsid w:val="003C1AC9"/>
    <w:rsid w:val="003C31D3"/>
    <w:rsid w:val="003C3C1C"/>
    <w:rsid w:val="003C435B"/>
    <w:rsid w:val="003C475F"/>
    <w:rsid w:val="003C7F03"/>
    <w:rsid w:val="003D0BCA"/>
    <w:rsid w:val="003D11AC"/>
    <w:rsid w:val="003D4274"/>
    <w:rsid w:val="003D4A5A"/>
    <w:rsid w:val="003D509F"/>
    <w:rsid w:val="003D601C"/>
    <w:rsid w:val="003D653B"/>
    <w:rsid w:val="003D69E1"/>
    <w:rsid w:val="003D6F74"/>
    <w:rsid w:val="003D7017"/>
    <w:rsid w:val="003E0CA3"/>
    <w:rsid w:val="003E1A1D"/>
    <w:rsid w:val="003E1B8A"/>
    <w:rsid w:val="003E2AF3"/>
    <w:rsid w:val="003E33EC"/>
    <w:rsid w:val="003E434F"/>
    <w:rsid w:val="003E44E4"/>
    <w:rsid w:val="003E4AB8"/>
    <w:rsid w:val="003E60FF"/>
    <w:rsid w:val="003F19FA"/>
    <w:rsid w:val="003F1B1C"/>
    <w:rsid w:val="003F21F5"/>
    <w:rsid w:val="003F45F7"/>
    <w:rsid w:val="003F4AD5"/>
    <w:rsid w:val="003F5D95"/>
    <w:rsid w:val="003F608D"/>
    <w:rsid w:val="003F64B3"/>
    <w:rsid w:val="003F6C31"/>
    <w:rsid w:val="003F7560"/>
    <w:rsid w:val="003F7AC9"/>
    <w:rsid w:val="00402A70"/>
    <w:rsid w:val="00403991"/>
    <w:rsid w:val="00403D4B"/>
    <w:rsid w:val="004050A2"/>
    <w:rsid w:val="004057F0"/>
    <w:rsid w:val="00405A60"/>
    <w:rsid w:val="00406556"/>
    <w:rsid w:val="004066CE"/>
    <w:rsid w:val="00407D95"/>
    <w:rsid w:val="004109D5"/>
    <w:rsid w:val="004119B4"/>
    <w:rsid w:val="00412D60"/>
    <w:rsid w:val="00417221"/>
    <w:rsid w:val="004179BF"/>
    <w:rsid w:val="00421968"/>
    <w:rsid w:val="00424C7C"/>
    <w:rsid w:val="0042518C"/>
    <w:rsid w:val="00427372"/>
    <w:rsid w:val="004279CF"/>
    <w:rsid w:val="00427F09"/>
    <w:rsid w:val="00430A62"/>
    <w:rsid w:val="00431F51"/>
    <w:rsid w:val="004324D3"/>
    <w:rsid w:val="00432BD4"/>
    <w:rsid w:val="00433B1A"/>
    <w:rsid w:val="0043496C"/>
    <w:rsid w:val="00434C09"/>
    <w:rsid w:val="00435A4B"/>
    <w:rsid w:val="00437513"/>
    <w:rsid w:val="00440459"/>
    <w:rsid w:val="00441329"/>
    <w:rsid w:val="0044150C"/>
    <w:rsid w:val="00441A2A"/>
    <w:rsid w:val="004425B9"/>
    <w:rsid w:val="004428C0"/>
    <w:rsid w:val="004430B6"/>
    <w:rsid w:val="0044461C"/>
    <w:rsid w:val="00445850"/>
    <w:rsid w:val="004459E4"/>
    <w:rsid w:val="004502D2"/>
    <w:rsid w:val="004506E3"/>
    <w:rsid w:val="00451A62"/>
    <w:rsid w:val="004525F3"/>
    <w:rsid w:val="00452F2A"/>
    <w:rsid w:val="00453698"/>
    <w:rsid w:val="00453E6E"/>
    <w:rsid w:val="00455594"/>
    <w:rsid w:val="00460FCE"/>
    <w:rsid w:val="004625CB"/>
    <w:rsid w:val="00466026"/>
    <w:rsid w:val="00470133"/>
    <w:rsid w:val="00471420"/>
    <w:rsid w:val="004719B4"/>
    <w:rsid w:val="00474A14"/>
    <w:rsid w:val="004751A7"/>
    <w:rsid w:val="00475403"/>
    <w:rsid w:val="0047666E"/>
    <w:rsid w:val="004773D9"/>
    <w:rsid w:val="0047759F"/>
    <w:rsid w:val="00481239"/>
    <w:rsid w:val="004812F7"/>
    <w:rsid w:val="004823F8"/>
    <w:rsid w:val="00483E4B"/>
    <w:rsid w:val="0048589B"/>
    <w:rsid w:val="00485DD7"/>
    <w:rsid w:val="00485E66"/>
    <w:rsid w:val="00486EDE"/>
    <w:rsid w:val="004876D4"/>
    <w:rsid w:val="00491346"/>
    <w:rsid w:val="00491723"/>
    <w:rsid w:val="0049242E"/>
    <w:rsid w:val="00492574"/>
    <w:rsid w:val="004926D5"/>
    <w:rsid w:val="00492C7A"/>
    <w:rsid w:val="00493175"/>
    <w:rsid w:val="0049317E"/>
    <w:rsid w:val="00493BA4"/>
    <w:rsid w:val="00493F71"/>
    <w:rsid w:val="0049516F"/>
    <w:rsid w:val="00496717"/>
    <w:rsid w:val="004967D8"/>
    <w:rsid w:val="004A05F0"/>
    <w:rsid w:val="004A1275"/>
    <w:rsid w:val="004A17D2"/>
    <w:rsid w:val="004A35CE"/>
    <w:rsid w:val="004A49EF"/>
    <w:rsid w:val="004B04DD"/>
    <w:rsid w:val="004B0E1F"/>
    <w:rsid w:val="004B237E"/>
    <w:rsid w:val="004B571E"/>
    <w:rsid w:val="004B7044"/>
    <w:rsid w:val="004C10D8"/>
    <w:rsid w:val="004C685F"/>
    <w:rsid w:val="004C6BC4"/>
    <w:rsid w:val="004C7807"/>
    <w:rsid w:val="004C7F34"/>
    <w:rsid w:val="004D0A70"/>
    <w:rsid w:val="004D2633"/>
    <w:rsid w:val="004D4D8D"/>
    <w:rsid w:val="004D5B65"/>
    <w:rsid w:val="004D60E4"/>
    <w:rsid w:val="004D64AD"/>
    <w:rsid w:val="004D6782"/>
    <w:rsid w:val="004D6A56"/>
    <w:rsid w:val="004D7444"/>
    <w:rsid w:val="004D7BE8"/>
    <w:rsid w:val="004D7FB5"/>
    <w:rsid w:val="004E0B53"/>
    <w:rsid w:val="004E1C4C"/>
    <w:rsid w:val="004E2733"/>
    <w:rsid w:val="004E3B05"/>
    <w:rsid w:val="004E60B0"/>
    <w:rsid w:val="004E6FBF"/>
    <w:rsid w:val="004E6FCE"/>
    <w:rsid w:val="004E781B"/>
    <w:rsid w:val="004E7F36"/>
    <w:rsid w:val="004F2FCC"/>
    <w:rsid w:val="004F459E"/>
    <w:rsid w:val="004F4FE9"/>
    <w:rsid w:val="004F5711"/>
    <w:rsid w:val="004F6230"/>
    <w:rsid w:val="004F65F1"/>
    <w:rsid w:val="004F67E3"/>
    <w:rsid w:val="00503968"/>
    <w:rsid w:val="00504557"/>
    <w:rsid w:val="005101C3"/>
    <w:rsid w:val="00512064"/>
    <w:rsid w:val="00512A25"/>
    <w:rsid w:val="00512C2A"/>
    <w:rsid w:val="005166A9"/>
    <w:rsid w:val="00516BEB"/>
    <w:rsid w:val="00517064"/>
    <w:rsid w:val="005171C3"/>
    <w:rsid w:val="0051725D"/>
    <w:rsid w:val="005174E5"/>
    <w:rsid w:val="0052086F"/>
    <w:rsid w:val="0052113C"/>
    <w:rsid w:val="00521A1E"/>
    <w:rsid w:val="0052369A"/>
    <w:rsid w:val="005238D0"/>
    <w:rsid w:val="00523FA6"/>
    <w:rsid w:val="0052549E"/>
    <w:rsid w:val="00527697"/>
    <w:rsid w:val="00527FEE"/>
    <w:rsid w:val="00531381"/>
    <w:rsid w:val="0053199A"/>
    <w:rsid w:val="00532A49"/>
    <w:rsid w:val="00533113"/>
    <w:rsid w:val="00533B55"/>
    <w:rsid w:val="00537D42"/>
    <w:rsid w:val="00537E11"/>
    <w:rsid w:val="00540524"/>
    <w:rsid w:val="00541456"/>
    <w:rsid w:val="0054390E"/>
    <w:rsid w:val="00543D76"/>
    <w:rsid w:val="005473A0"/>
    <w:rsid w:val="00547435"/>
    <w:rsid w:val="00551C38"/>
    <w:rsid w:val="0055221E"/>
    <w:rsid w:val="00552E3F"/>
    <w:rsid w:val="00554A5A"/>
    <w:rsid w:val="005569DA"/>
    <w:rsid w:val="0055756D"/>
    <w:rsid w:val="00560507"/>
    <w:rsid w:val="0056167A"/>
    <w:rsid w:val="005626C9"/>
    <w:rsid w:val="00563494"/>
    <w:rsid w:val="00563770"/>
    <w:rsid w:val="00563E6C"/>
    <w:rsid w:val="00565FBE"/>
    <w:rsid w:val="00566403"/>
    <w:rsid w:val="005667EF"/>
    <w:rsid w:val="0057203A"/>
    <w:rsid w:val="0057385A"/>
    <w:rsid w:val="00574E5E"/>
    <w:rsid w:val="00575463"/>
    <w:rsid w:val="005755CA"/>
    <w:rsid w:val="00575CFF"/>
    <w:rsid w:val="00581CCE"/>
    <w:rsid w:val="00582B6E"/>
    <w:rsid w:val="00583AAE"/>
    <w:rsid w:val="0058656F"/>
    <w:rsid w:val="00587231"/>
    <w:rsid w:val="00587B13"/>
    <w:rsid w:val="0059305F"/>
    <w:rsid w:val="00597B2C"/>
    <w:rsid w:val="00597F33"/>
    <w:rsid w:val="005A0050"/>
    <w:rsid w:val="005A0376"/>
    <w:rsid w:val="005A0494"/>
    <w:rsid w:val="005A217A"/>
    <w:rsid w:val="005A248D"/>
    <w:rsid w:val="005A4402"/>
    <w:rsid w:val="005A4933"/>
    <w:rsid w:val="005A572C"/>
    <w:rsid w:val="005A7C30"/>
    <w:rsid w:val="005B0E25"/>
    <w:rsid w:val="005B1E43"/>
    <w:rsid w:val="005B22A2"/>
    <w:rsid w:val="005B2DD4"/>
    <w:rsid w:val="005B3064"/>
    <w:rsid w:val="005B3B84"/>
    <w:rsid w:val="005B40E3"/>
    <w:rsid w:val="005B4DBF"/>
    <w:rsid w:val="005B54CE"/>
    <w:rsid w:val="005C0B7A"/>
    <w:rsid w:val="005C16E2"/>
    <w:rsid w:val="005C1B1D"/>
    <w:rsid w:val="005C4A8F"/>
    <w:rsid w:val="005C4B25"/>
    <w:rsid w:val="005C64DE"/>
    <w:rsid w:val="005C6545"/>
    <w:rsid w:val="005C7612"/>
    <w:rsid w:val="005D0079"/>
    <w:rsid w:val="005D2772"/>
    <w:rsid w:val="005D2B11"/>
    <w:rsid w:val="005D2EB4"/>
    <w:rsid w:val="005D2EF2"/>
    <w:rsid w:val="005D3FA6"/>
    <w:rsid w:val="005D6DBC"/>
    <w:rsid w:val="005D6F52"/>
    <w:rsid w:val="005D7523"/>
    <w:rsid w:val="005D7689"/>
    <w:rsid w:val="005E0C38"/>
    <w:rsid w:val="005E13BB"/>
    <w:rsid w:val="005E1744"/>
    <w:rsid w:val="005E2184"/>
    <w:rsid w:val="005E32FB"/>
    <w:rsid w:val="005E4064"/>
    <w:rsid w:val="005E420E"/>
    <w:rsid w:val="005E565F"/>
    <w:rsid w:val="005E65DF"/>
    <w:rsid w:val="005E68D4"/>
    <w:rsid w:val="005E69CD"/>
    <w:rsid w:val="005E710D"/>
    <w:rsid w:val="005E78DD"/>
    <w:rsid w:val="005F0B7B"/>
    <w:rsid w:val="005F1D0B"/>
    <w:rsid w:val="005F2002"/>
    <w:rsid w:val="005F4B74"/>
    <w:rsid w:val="005F4D27"/>
    <w:rsid w:val="005F594B"/>
    <w:rsid w:val="006011F8"/>
    <w:rsid w:val="0060241F"/>
    <w:rsid w:val="00603780"/>
    <w:rsid w:val="00604F9B"/>
    <w:rsid w:val="006051A9"/>
    <w:rsid w:val="00606C75"/>
    <w:rsid w:val="00610944"/>
    <w:rsid w:val="00611604"/>
    <w:rsid w:val="0061190C"/>
    <w:rsid w:val="00615CBF"/>
    <w:rsid w:val="006161EC"/>
    <w:rsid w:val="00616D95"/>
    <w:rsid w:val="006208E1"/>
    <w:rsid w:val="00620997"/>
    <w:rsid w:val="00621E8C"/>
    <w:rsid w:val="00622506"/>
    <w:rsid w:val="00622BFD"/>
    <w:rsid w:val="006237A7"/>
    <w:rsid w:val="006248E0"/>
    <w:rsid w:val="00624BDB"/>
    <w:rsid w:val="00626BBC"/>
    <w:rsid w:val="00627204"/>
    <w:rsid w:val="0063098D"/>
    <w:rsid w:val="00630DC3"/>
    <w:rsid w:val="0063224A"/>
    <w:rsid w:val="00633021"/>
    <w:rsid w:val="00633669"/>
    <w:rsid w:val="0063447B"/>
    <w:rsid w:val="006351CF"/>
    <w:rsid w:val="006354B8"/>
    <w:rsid w:val="00636618"/>
    <w:rsid w:val="00636ACB"/>
    <w:rsid w:val="0063798B"/>
    <w:rsid w:val="00637BF2"/>
    <w:rsid w:val="0064218A"/>
    <w:rsid w:val="006448FF"/>
    <w:rsid w:val="00645019"/>
    <w:rsid w:val="00645BEB"/>
    <w:rsid w:val="00646A11"/>
    <w:rsid w:val="00650465"/>
    <w:rsid w:val="00650EEA"/>
    <w:rsid w:val="00650EFB"/>
    <w:rsid w:val="006511E9"/>
    <w:rsid w:val="00651D33"/>
    <w:rsid w:val="00652092"/>
    <w:rsid w:val="0065492F"/>
    <w:rsid w:val="00654D7E"/>
    <w:rsid w:val="006569E6"/>
    <w:rsid w:val="00656F77"/>
    <w:rsid w:val="0066219A"/>
    <w:rsid w:val="00662DDD"/>
    <w:rsid w:val="00663A69"/>
    <w:rsid w:val="00665760"/>
    <w:rsid w:val="00666EB6"/>
    <w:rsid w:val="00667F10"/>
    <w:rsid w:val="006711A3"/>
    <w:rsid w:val="00671B22"/>
    <w:rsid w:val="00671F49"/>
    <w:rsid w:val="00673039"/>
    <w:rsid w:val="0067617B"/>
    <w:rsid w:val="00676383"/>
    <w:rsid w:val="00676BF9"/>
    <w:rsid w:val="00676F0E"/>
    <w:rsid w:val="00677FF0"/>
    <w:rsid w:val="00680412"/>
    <w:rsid w:val="0068062D"/>
    <w:rsid w:val="00680D42"/>
    <w:rsid w:val="006810DA"/>
    <w:rsid w:val="00681788"/>
    <w:rsid w:val="00685A26"/>
    <w:rsid w:val="006916D4"/>
    <w:rsid w:val="00692A02"/>
    <w:rsid w:val="00695503"/>
    <w:rsid w:val="0069759C"/>
    <w:rsid w:val="006975F1"/>
    <w:rsid w:val="006A19BD"/>
    <w:rsid w:val="006A2117"/>
    <w:rsid w:val="006A2A71"/>
    <w:rsid w:val="006A2C70"/>
    <w:rsid w:val="006A33EF"/>
    <w:rsid w:val="006A45AC"/>
    <w:rsid w:val="006A45EE"/>
    <w:rsid w:val="006A4D59"/>
    <w:rsid w:val="006A5DA3"/>
    <w:rsid w:val="006B07A5"/>
    <w:rsid w:val="006B0BB9"/>
    <w:rsid w:val="006B2D0B"/>
    <w:rsid w:val="006B2F14"/>
    <w:rsid w:val="006B4189"/>
    <w:rsid w:val="006B4A4A"/>
    <w:rsid w:val="006B4CBD"/>
    <w:rsid w:val="006B560E"/>
    <w:rsid w:val="006B6055"/>
    <w:rsid w:val="006B6E99"/>
    <w:rsid w:val="006B7137"/>
    <w:rsid w:val="006B7999"/>
    <w:rsid w:val="006C0B65"/>
    <w:rsid w:val="006C1107"/>
    <w:rsid w:val="006C1A07"/>
    <w:rsid w:val="006C34F0"/>
    <w:rsid w:val="006C56CC"/>
    <w:rsid w:val="006C5BE8"/>
    <w:rsid w:val="006C622B"/>
    <w:rsid w:val="006D0826"/>
    <w:rsid w:val="006D2A40"/>
    <w:rsid w:val="006D2EC7"/>
    <w:rsid w:val="006D3012"/>
    <w:rsid w:val="006D44E6"/>
    <w:rsid w:val="006D4DE2"/>
    <w:rsid w:val="006D600E"/>
    <w:rsid w:val="006D67B7"/>
    <w:rsid w:val="006D7B2E"/>
    <w:rsid w:val="006E0205"/>
    <w:rsid w:val="006E06EE"/>
    <w:rsid w:val="006E1F63"/>
    <w:rsid w:val="006E4FA1"/>
    <w:rsid w:val="006E5336"/>
    <w:rsid w:val="006E5ABE"/>
    <w:rsid w:val="006E5E2D"/>
    <w:rsid w:val="006F2D46"/>
    <w:rsid w:val="006F32B0"/>
    <w:rsid w:val="006F336B"/>
    <w:rsid w:val="006F4A94"/>
    <w:rsid w:val="006F6298"/>
    <w:rsid w:val="006F71A9"/>
    <w:rsid w:val="006F7350"/>
    <w:rsid w:val="006F7A5F"/>
    <w:rsid w:val="00700716"/>
    <w:rsid w:val="00701C56"/>
    <w:rsid w:val="0070280A"/>
    <w:rsid w:val="007033EC"/>
    <w:rsid w:val="0070455C"/>
    <w:rsid w:val="00704BB9"/>
    <w:rsid w:val="00705C3A"/>
    <w:rsid w:val="00707BA0"/>
    <w:rsid w:val="007106D1"/>
    <w:rsid w:val="00710745"/>
    <w:rsid w:val="007114AD"/>
    <w:rsid w:val="00713014"/>
    <w:rsid w:val="00713D14"/>
    <w:rsid w:val="007141AE"/>
    <w:rsid w:val="00715A11"/>
    <w:rsid w:val="00715C58"/>
    <w:rsid w:val="007167DC"/>
    <w:rsid w:val="007173A4"/>
    <w:rsid w:val="00717FAE"/>
    <w:rsid w:val="007209CA"/>
    <w:rsid w:val="00720B9B"/>
    <w:rsid w:val="00721017"/>
    <w:rsid w:val="007224BD"/>
    <w:rsid w:val="00723579"/>
    <w:rsid w:val="00724EC3"/>
    <w:rsid w:val="00725AA7"/>
    <w:rsid w:val="0072685F"/>
    <w:rsid w:val="00726B78"/>
    <w:rsid w:val="0072740C"/>
    <w:rsid w:val="00730F85"/>
    <w:rsid w:val="007312A0"/>
    <w:rsid w:val="00731FBF"/>
    <w:rsid w:val="00732DCB"/>
    <w:rsid w:val="00733B63"/>
    <w:rsid w:val="00734265"/>
    <w:rsid w:val="007346BA"/>
    <w:rsid w:val="00734869"/>
    <w:rsid w:val="00734B11"/>
    <w:rsid w:val="00735B94"/>
    <w:rsid w:val="0073618A"/>
    <w:rsid w:val="00736B8C"/>
    <w:rsid w:val="007370F7"/>
    <w:rsid w:val="0074012A"/>
    <w:rsid w:val="00741DE3"/>
    <w:rsid w:val="00741F34"/>
    <w:rsid w:val="00742415"/>
    <w:rsid w:val="00742B5B"/>
    <w:rsid w:val="00743213"/>
    <w:rsid w:val="00746061"/>
    <w:rsid w:val="00750BED"/>
    <w:rsid w:val="00750CDE"/>
    <w:rsid w:val="00750FE1"/>
    <w:rsid w:val="007525B6"/>
    <w:rsid w:val="00752CFC"/>
    <w:rsid w:val="00753333"/>
    <w:rsid w:val="00753B04"/>
    <w:rsid w:val="00754923"/>
    <w:rsid w:val="00755A60"/>
    <w:rsid w:val="00755FEB"/>
    <w:rsid w:val="007567C0"/>
    <w:rsid w:val="007618EB"/>
    <w:rsid w:val="00761FD2"/>
    <w:rsid w:val="00764CEC"/>
    <w:rsid w:val="00764FB0"/>
    <w:rsid w:val="007655FF"/>
    <w:rsid w:val="00765BE2"/>
    <w:rsid w:val="00765D21"/>
    <w:rsid w:val="00767875"/>
    <w:rsid w:val="00767907"/>
    <w:rsid w:val="00771EC5"/>
    <w:rsid w:val="00771ED9"/>
    <w:rsid w:val="00772943"/>
    <w:rsid w:val="00773278"/>
    <w:rsid w:val="00773CFF"/>
    <w:rsid w:val="00774496"/>
    <w:rsid w:val="00774929"/>
    <w:rsid w:val="0077672D"/>
    <w:rsid w:val="007767F7"/>
    <w:rsid w:val="007769CB"/>
    <w:rsid w:val="00776A18"/>
    <w:rsid w:val="0077720A"/>
    <w:rsid w:val="007772E3"/>
    <w:rsid w:val="00777D30"/>
    <w:rsid w:val="00781AC9"/>
    <w:rsid w:val="00782641"/>
    <w:rsid w:val="0078337B"/>
    <w:rsid w:val="00784677"/>
    <w:rsid w:val="00784C65"/>
    <w:rsid w:val="00785EDE"/>
    <w:rsid w:val="00786666"/>
    <w:rsid w:val="00791A6C"/>
    <w:rsid w:val="007920F6"/>
    <w:rsid w:val="0079265A"/>
    <w:rsid w:val="00793F09"/>
    <w:rsid w:val="00793F66"/>
    <w:rsid w:val="00795B02"/>
    <w:rsid w:val="0079664F"/>
    <w:rsid w:val="00796B56"/>
    <w:rsid w:val="007A0144"/>
    <w:rsid w:val="007A0D5B"/>
    <w:rsid w:val="007A18A1"/>
    <w:rsid w:val="007A2680"/>
    <w:rsid w:val="007A2E48"/>
    <w:rsid w:val="007A5ED2"/>
    <w:rsid w:val="007A5F1A"/>
    <w:rsid w:val="007A68BA"/>
    <w:rsid w:val="007A7EE8"/>
    <w:rsid w:val="007B0412"/>
    <w:rsid w:val="007B0912"/>
    <w:rsid w:val="007B10DC"/>
    <w:rsid w:val="007B2187"/>
    <w:rsid w:val="007B6E33"/>
    <w:rsid w:val="007C0372"/>
    <w:rsid w:val="007C181C"/>
    <w:rsid w:val="007C2159"/>
    <w:rsid w:val="007C2C07"/>
    <w:rsid w:val="007C388F"/>
    <w:rsid w:val="007C5726"/>
    <w:rsid w:val="007C590A"/>
    <w:rsid w:val="007C5DB6"/>
    <w:rsid w:val="007C6116"/>
    <w:rsid w:val="007C66E2"/>
    <w:rsid w:val="007D162C"/>
    <w:rsid w:val="007D2454"/>
    <w:rsid w:val="007D298F"/>
    <w:rsid w:val="007D3153"/>
    <w:rsid w:val="007D3C74"/>
    <w:rsid w:val="007D3FCF"/>
    <w:rsid w:val="007D4E5B"/>
    <w:rsid w:val="007D5FF5"/>
    <w:rsid w:val="007D6023"/>
    <w:rsid w:val="007D63DD"/>
    <w:rsid w:val="007D6969"/>
    <w:rsid w:val="007D6AEF"/>
    <w:rsid w:val="007D6C04"/>
    <w:rsid w:val="007D7E9A"/>
    <w:rsid w:val="007E038E"/>
    <w:rsid w:val="007E0A43"/>
    <w:rsid w:val="007E1949"/>
    <w:rsid w:val="007E2F2B"/>
    <w:rsid w:val="007E3B76"/>
    <w:rsid w:val="007E588F"/>
    <w:rsid w:val="007F0288"/>
    <w:rsid w:val="007F035E"/>
    <w:rsid w:val="007F27E0"/>
    <w:rsid w:val="007F528B"/>
    <w:rsid w:val="007F5AF5"/>
    <w:rsid w:val="007F64E8"/>
    <w:rsid w:val="007F66C7"/>
    <w:rsid w:val="00800305"/>
    <w:rsid w:val="00800BA9"/>
    <w:rsid w:val="008018BC"/>
    <w:rsid w:val="008029C7"/>
    <w:rsid w:val="00802E3C"/>
    <w:rsid w:val="00803840"/>
    <w:rsid w:val="0080399D"/>
    <w:rsid w:val="00805286"/>
    <w:rsid w:val="00805908"/>
    <w:rsid w:val="00805AE0"/>
    <w:rsid w:val="00805EB9"/>
    <w:rsid w:val="0080650D"/>
    <w:rsid w:val="0080655D"/>
    <w:rsid w:val="008077B4"/>
    <w:rsid w:val="00811C95"/>
    <w:rsid w:val="00811CA1"/>
    <w:rsid w:val="00811FE6"/>
    <w:rsid w:val="0081435E"/>
    <w:rsid w:val="00815EDB"/>
    <w:rsid w:val="008165FB"/>
    <w:rsid w:val="008169F7"/>
    <w:rsid w:val="00817B56"/>
    <w:rsid w:val="0082024A"/>
    <w:rsid w:val="00820822"/>
    <w:rsid w:val="008210EB"/>
    <w:rsid w:val="00825ADE"/>
    <w:rsid w:val="00827611"/>
    <w:rsid w:val="008318DE"/>
    <w:rsid w:val="0083206B"/>
    <w:rsid w:val="00832E6D"/>
    <w:rsid w:val="00834175"/>
    <w:rsid w:val="00834645"/>
    <w:rsid w:val="00834A73"/>
    <w:rsid w:val="00834BC9"/>
    <w:rsid w:val="008352B9"/>
    <w:rsid w:val="008356AB"/>
    <w:rsid w:val="00835A25"/>
    <w:rsid w:val="00835C5C"/>
    <w:rsid w:val="00836A6D"/>
    <w:rsid w:val="00840316"/>
    <w:rsid w:val="00841997"/>
    <w:rsid w:val="00843260"/>
    <w:rsid w:val="00843F32"/>
    <w:rsid w:val="008442CA"/>
    <w:rsid w:val="008449FF"/>
    <w:rsid w:val="008456EE"/>
    <w:rsid w:val="008466D6"/>
    <w:rsid w:val="00846896"/>
    <w:rsid w:val="00847286"/>
    <w:rsid w:val="008475B1"/>
    <w:rsid w:val="00853588"/>
    <w:rsid w:val="00854C77"/>
    <w:rsid w:val="00856B4E"/>
    <w:rsid w:val="00856BB7"/>
    <w:rsid w:val="00860646"/>
    <w:rsid w:val="00862763"/>
    <w:rsid w:val="00863B8D"/>
    <w:rsid w:val="008640C1"/>
    <w:rsid w:val="00864219"/>
    <w:rsid w:val="008648D3"/>
    <w:rsid w:val="00864A12"/>
    <w:rsid w:val="00865157"/>
    <w:rsid w:val="00865801"/>
    <w:rsid w:val="0086783C"/>
    <w:rsid w:val="0086788D"/>
    <w:rsid w:val="008719FA"/>
    <w:rsid w:val="00873248"/>
    <w:rsid w:val="00873382"/>
    <w:rsid w:val="00873BCF"/>
    <w:rsid w:val="00874426"/>
    <w:rsid w:val="008757F0"/>
    <w:rsid w:val="00880C9E"/>
    <w:rsid w:val="0088187F"/>
    <w:rsid w:val="00881E20"/>
    <w:rsid w:val="008827FB"/>
    <w:rsid w:val="00882EDA"/>
    <w:rsid w:val="00882FAA"/>
    <w:rsid w:val="008836B6"/>
    <w:rsid w:val="00883D22"/>
    <w:rsid w:val="0088418D"/>
    <w:rsid w:val="0088527A"/>
    <w:rsid w:val="00885432"/>
    <w:rsid w:val="00886E91"/>
    <w:rsid w:val="00890174"/>
    <w:rsid w:val="00894E18"/>
    <w:rsid w:val="0089535A"/>
    <w:rsid w:val="00897592"/>
    <w:rsid w:val="00897DA2"/>
    <w:rsid w:val="008A2651"/>
    <w:rsid w:val="008A26E6"/>
    <w:rsid w:val="008A416C"/>
    <w:rsid w:val="008A5398"/>
    <w:rsid w:val="008B12DC"/>
    <w:rsid w:val="008B31A0"/>
    <w:rsid w:val="008B3C92"/>
    <w:rsid w:val="008B71DE"/>
    <w:rsid w:val="008C0163"/>
    <w:rsid w:val="008C12AE"/>
    <w:rsid w:val="008C22FC"/>
    <w:rsid w:val="008C253C"/>
    <w:rsid w:val="008C343C"/>
    <w:rsid w:val="008C4747"/>
    <w:rsid w:val="008C537B"/>
    <w:rsid w:val="008D100E"/>
    <w:rsid w:val="008D2410"/>
    <w:rsid w:val="008D389A"/>
    <w:rsid w:val="008D3AD3"/>
    <w:rsid w:val="008D3B9F"/>
    <w:rsid w:val="008D41D4"/>
    <w:rsid w:val="008D4ECF"/>
    <w:rsid w:val="008D559E"/>
    <w:rsid w:val="008D64DC"/>
    <w:rsid w:val="008D6E8B"/>
    <w:rsid w:val="008D7477"/>
    <w:rsid w:val="008E03A2"/>
    <w:rsid w:val="008E2AB9"/>
    <w:rsid w:val="008E5F01"/>
    <w:rsid w:val="008E7E09"/>
    <w:rsid w:val="008F0BA7"/>
    <w:rsid w:val="008F25BE"/>
    <w:rsid w:val="008F3023"/>
    <w:rsid w:val="008F3144"/>
    <w:rsid w:val="008F39E4"/>
    <w:rsid w:val="008F4625"/>
    <w:rsid w:val="008F4FF3"/>
    <w:rsid w:val="008F5561"/>
    <w:rsid w:val="008F7AF8"/>
    <w:rsid w:val="009003E0"/>
    <w:rsid w:val="00900A9D"/>
    <w:rsid w:val="009013A5"/>
    <w:rsid w:val="0090159F"/>
    <w:rsid w:val="009016C7"/>
    <w:rsid w:val="00901B64"/>
    <w:rsid w:val="00902BF3"/>
    <w:rsid w:val="00905275"/>
    <w:rsid w:val="009054CA"/>
    <w:rsid w:val="00905E2F"/>
    <w:rsid w:val="009064E5"/>
    <w:rsid w:val="009069EE"/>
    <w:rsid w:val="009075B5"/>
    <w:rsid w:val="00910973"/>
    <w:rsid w:val="0091150E"/>
    <w:rsid w:val="009122DD"/>
    <w:rsid w:val="00912453"/>
    <w:rsid w:val="009139AF"/>
    <w:rsid w:val="00914BCC"/>
    <w:rsid w:val="00914FF1"/>
    <w:rsid w:val="009167EA"/>
    <w:rsid w:val="00916F20"/>
    <w:rsid w:val="009200DC"/>
    <w:rsid w:val="009202FC"/>
    <w:rsid w:val="00921300"/>
    <w:rsid w:val="0092192F"/>
    <w:rsid w:val="00922F02"/>
    <w:rsid w:val="009246D8"/>
    <w:rsid w:val="00925808"/>
    <w:rsid w:val="00926C0C"/>
    <w:rsid w:val="00926D98"/>
    <w:rsid w:val="0093119B"/>
    <w:rsid w:val="00931A95"/>
    <w:rsid w:val="009327F1"/>
    <w:rsid w:val="009328A1"/>
    <w:rsid w:val="009329A4"/>
    <w:rsid w:val="00932C00"/>
    <w:rsid w:val="00932DC9"/>
    <w:rsid w:val="009339AC"/>
    <w:rsid w:val="0093432B"/>
    <w:rsid w:val="0093451D"/>
    <w:rsid w:val="00935752"/>
    <w:rsid w:val="00936079"/>
    <w:rsid w:val="0093664C"/>
    <w:rsid w:val="00936E36"/>
    <w:rsid w:val="009373DF"/>
    <w:rsid w:val="009375C8"/>
    <w:rsid w:val="00941A74"/>
    <w:rsid w:val="00942289"/>
    <w:rsid w:val="00942BDF"/>
    <w:rsid w:val="00944057"/>
    <w:rsid w:val="0094645A"/>
    <w:rsid w:val="009513B7"/>
    <w:rsid w:val="00952B80"/>
    <w:rsid w:val="00953636"/>
    <w:rsid w:val="009551F7"/>
    <w:rsid w:val="00955964"/>
    <w:rsid w:val="00957E3A"/>
    <w:rsid w:val="00960036"/>
    <w:rsid w:val="0096052F"/>
    <w:rsid w:val="00961DB6"/>
    <w:rsid w:val="00962538"/>
    <w:rsid w:val="0096258B"/>
    <w:rsid w:val="009628C3"/>
    <w:rsid w:val="0096317E"/>
    <w:rsid w:val="00963CCB"/>
    <w:rsid w:val="00965862"/>
    <w:rsid w:val="00965A5D"/>
    <w:rsid w:val="00965B33"/>
    <w:rsid w:val="00965DD4"/>
    <w:rsid w:val="009670DB"/>
    <w:rsid w:val="00967D1C"/>
    <w:rsid w:val="00972805"/>
    <w:rsid w:val="00972F38"/>
    <w:rsid w:val="00973C69"/>
    <w:rsid w:val="0097544F"/>
    <w:rsid w:val="00976537"/>
    <w:rsid w:val="0097665D"/>
    <w:rsid w:val="009769DF"/>
    <w:rsid w:val="00976B21"/>
    <w:rsid w:val="00977018"/>
    <w:rsid w:val="00977EAB"/>
    <w:rsid w:val="0098028E"/>
    <w:rsid w:val="0098042C"/>
    <w:rsid w:val="00981053"/>
    <w:rsid w:val="0098254C"/>
    <w:rsid w:val="00982C3B"/>
    <w:rsid w:val="00983CCF"/>
    <w:rsid w:val="00991440"/>
    <w:rsid w:val="009937CB"/>
    <w:rsid w:val="009939D4"/>
    <w:rsid w:val="00993AE9"/>
    <w:rsid w:val="00994362"/>
    <w:rsid w:val="009953FC"/>
    <w:rsid w:val="00995664"/>
    <w:rsid w:val="00996474"/>
    <w:rsid w:val="00996A70"/>
    <w:rsid w:val="00996DE5"/>
    <w:rsid w:val="009A1033"/>
    <w:rsid w:val="009A1656"/>
    <w:rsid w:val="009A18C6"/>
    <w:rsid w:val="009A1D9C"/>
    <w:rsid w:val="009A2EDC"/>
    <w:rsid w:val="009A55CA"/>
    <w:rsid w:val="009A592B"/>
    <w:rsid w:val="009A61C8"/>
    <w:rsid w:val="009A69BF"/>
    <w:rsid w:val="009A7335"/>
    <w:rsid w:val="009B178D"/>
    <w:rsid w:val="009B24C6"/>
    <w:rsid w:val="009B28F3"/>
    <w:rsid w:val="009B29D6"/>
    <w:rsid w:val="009B2A2C"/>
    <w:rsid w:val="009B6B5C"/>
    <w:rsid w:val="009B6D44"/>
    <w:rsid w:val="009B7A0A"/>
    <w:rsid w:val="009C0A52"/>
    <w:rsid w:val="009C0CC3"/>
    <w:rsid w:val="009C10E5"/>
    <w:rsid w:val="009C2139"/>
    <w:rsid w:val="009C2247"/>
    <w:rsid w:val="009C35BE"/>
    <w:rsid w:val="009C4D42"/>
    <w:rsid w:val="009D00EC"/>
    <w:rsid w:val="009D3020"/>
    <w:rsid w:val="009D517A"/>
    <w:rsid w:val="009D5A03"/>
    <w:rsid w:val="009D6A7F"/>
    <w:rsid w:val="009E00C9"/>
    <w:rsid w:val="009E0147"/>
    <w:rsid w:val="009E0E34"/>
    <w:rsid w:val="009E113C"/>
    <w:rsid w:val="009E1421"/>
    <w:rsid w:val="009E1689"/>
    <w:rsid w:val="009E517D"/>
    <w:rsid w:val="009E59AC"/>
    <w:rsid w:val="009E5B61"/>
    <w:rsid w:val="009E5E48"/>
    <w:rsid w:val="009F03F8"/>
    <w:rsid w:val="009F0554"/>
    <w:rsid w:val="009F0E04"/>
    <w:rsid w:val="009F10A3"/>
    <w:rsid w:val="009F241B"/>
    <w:rsid w:val="009F3B72"/>
    <w:rsid w:val="009F3C96"/>
    <w:rsid w:val="009F528A"/>
    <w:rsid w:val="009F53D1"/>
    <w:rsid w:val="009F5642"/>
    <w:rsid w:val="009F65D2"/>
    <w:rsid w:val="009F6FCD"/>
    <w:rsid w:val="009F7B57"/>
    <w:rsid w:val="009F7BC0"/>
    <w:rsid w:val="00A00796"/>
    <w:rsid w:val="00A012B7"/>
    <w:rsid w:val="00A018A1"/>
    <w:rsid w:val="00A02008"/>
    <w:rsid w:val="00A020F9"/>
    <w:rsid w:val="00A03329"/>
    <w:rsid w:val="00A057D1"/>
    <w:rsid w:val="00A10121"/>
    <w:rsid w:val="00A1026E"/>
    <w:rsid w:val="00A10E0C"/>
    <w:rsid w:val="00A10E19"/>
    <w:rsid w:val="00A11DDD"/>
    <w:rsid w:val="00A14176"/>
    <w:rsid w:val="00A14966"/>
    <w:rsid w:val="00A158FA"/>
    <w:rsid w:val="00A15F9C"/>
    <w:rsid w:val="00A16289"/>
    <w:rsid w:val="00A1652C"/>
    <w:rsid w:val="00A166FB"/>
    <w:rsid w:val="00A17EE3"/>
    <w:rsid w:val="00A22477"/>
    <w:rsid w:val="00A2263B"/>
    <w:rsid w:val="00A22D54"/>
    <w:rsid w:val="00A236D3"/>
    <w:rsid w:val="00A24242"/>
    <w:rsid w:val="00A2481B"/>
    <w:rsid w:val="00A24987"/>
    <w:rsid w:val="00A27A7D"/>
    <w:rsid w:val="00A27AFA"/>
    <w:rsid w:val="00A27BC4"/>
    <w:rsid w:val="00A27E54"/>
    <w:rsid w:val="00A30F34"/>
    <w:rsid w:val="00A31472"/>
    <w:rsid w:val="00A32E32"/>
    <w:rsid w:val="00A32EDE"/>
    <w:rsid w:val="00A336F0"/>
    <w:rsid w:val="00A33779"/>
    <w:rsid w:val="00A358C3"/>
    <w:rsid w:val="00A36375"/>
    <w:rsid w:val="00A368EC"/>
    <w:rsid w:val="00A37803"/>
    <w:rsid w:val="00A408C5"/>
    <w:rsid w:val="00A4108C"/>
    <w:rsid w:val="00A42799"/>
    <w:rsid w:val="00A42DF3"/>
    <w:rsid w:val="00A43733"/>
    <w:rsid w:val="00A44E3F"/>
    <w:rsid w:val="00A501A8"/>
    <w:rsid w:val="00A50820"/>
    <w:rsid w:val="00A51665"/>
    <w:rsid w:val="00A51B51"/>
    <w:rsid w:val="00A51D01"/>
    <w:rsid w:val="00A52310"/>
    <w:rsid w:val="00A5248D"/>
    <w:rsid w:val="00A53B46"/>
    <w:rsid w:val="00A54AA3"/>
    <w:rsid w:val="00A553E6"/>
    <w:rsid w:val="00A55E52"/>
    <w:rsid w:val="00A56B4B"/>
    <w:rsid w:val="00A60848"/>
    <w:rsid w:val="00A60A3D"/>
    <w:rsid w:val="00A6120F"/>
    <w:rsid w:val="00A61757"/>
    <w:rsid w:val="00A6451A"/>
    <w:rsid w:val="00A647C9"/>
    <w:rsid w:val="00A664C2"/>
    <w:rsid w:val="00A70C69"/>
    <w:rsid w:val="00A70CB2"/>
    <w:rsid w:val="00A711C9"/>
    <w:rsid w:val="00A71F6B"/>
    <w:rsid w:val="00A7305A"/>
    <w:rsid w:val="00A730DE"/>
    <w:rsid w:val="00A740A8"/>
    <w:rsid w:val="00A743F6"/>
    <w:rsid w:val="00A74894"/>
    <w:rsid w:val="00A74EBF"/>
    <w:rsid w:val="00A75EAB"/>
    <w:rsid w:val="00A80098"/>
    <w:rsid w:val="00A8033E"/>
    <w:rsid w:val="00A81600"/>
    <w:rsid w:val="00A8180D"/>
    <w:rsid w:val="00A8428D"/>
    <w:rsid w:val="00A865BF"/>
    <w:rsid w:val="00A87243"/>
    <w:rsid w:val="00A90C9F"/>
    <w:rsid w:val="00A92C49"/>
    <w:rsid w:val="00A96937"/>
    <w:rsid w:val="00A97502"/>
    <w:rsid w:val="00A9771C"/>
    <w:rsid w:val="00A9773C"/>
    <w:rsid w:val="00AA1EC8"/>
    <w:rsid w:val="00AA2D3F"/>
    <w:rsid w:val="00AA3D71"/>
    <w:rsid w:val="00AA7C2D"/>
    <w:rsid w:val="00AB062B"/>
    <w:rsid w:val="00AB0A2B"/>
    <w:rsid w:val="00AB205D"/>
    <w:rsid w:val="00AB4492"/>
    <w:rsid w:val="00AB4CF9"/>
    <w:rsid w:val="00AB5531"/>
    <w:rsid w:val="00AB691A"/>
    <w:rsid w:val="00AB6D8F"/>
    <w:rsid w:val="00AB758E"/>
    <w:rsid w:val="00AC07CB"/>
    <w:rsid w:val="00AC0D84"/>
    <w:rsid w:val="00AC66EC"/>
    <w:rsid w:val="00AD1150"/>
    <w:rsid w:val="00AD1850"/>
    <w:rsid w:val="00AD1B4A"/>
    <w:rsid w:val="00AD3461"/>
    <w:rsid w:val="00AD4CAC"/>
    <w:rsid w:val="00AD5210"/>
    <w:rsid w:val="00AD542F"/>
    <w:rsid w:val="00AD5DB1"/>
    <w:rsid w:val="00AD68E2"/>
    <w:rsid w:val="00AE16D8"/>
    <w:rsid w:val="00AE1822"/>
    <w:rsid w:val="00AE2EC6"/>
    <w:rsid w:val="00AE3015"/>
    <w:rsid w:val="00AE326D"/>
    <w:rsid w:val="00AE34EF"/>
    <w:rsid w:val="00AE4702"/>
    <w:rsid w:val="00AE581F"/>
    <w:rsid w:val="00AE79D6"/>
    <w:rsid w:val="00AE7DD0"/>
    <w:rsid w:val="00AF0375"/>
    <w:rsid w:val="00AF1008"/>
    <w:rsid w:val="00AF1501"/>
    <w:rsid w:val="00AF17F7"/>
    <w:rsid w:val="00AF18EC"/>
    <w:rsid w:val="00AF4D88"/>
    <w:rsid w:val="00AF4E24"/>
    <w:rsid w:val="00AF5A09"/>
    <w:rsid w:val="00AF6B19"/>
    <w:rsid w:val="00AF6B62"/>
    <w:rsid w:val="00AF6D7F"/>
    <w:rsid w:val="00B00FED"/>
    <w:rsid w:val="00B012F6"/>
    <w:rsid w:val="00B01CA5"/>
    <w:rsid w:val="00B021D1"/>
    <w:rsid w:val="00B04451"/>
    <w:rsid w:val="00B04BE3"/>
    <w:rsid w:val="00B051C5"/>
    <w:rsid w:val="00B052D1"/>
    <w:rsid w:val="00B05E2F"/>
    <w:rsid w:val="00B06E71"/>
    <w:rsid w:val="00B0711D"/>
    <w:rsid w:val="00B073DC"/>
    <w:rsid w:val="00B1018E"/>
    <w:rsid w:val="00B10526"/>
    <w:rsid w:val="00B10739"/>
    <w:rsid w:val="00B114A0"/>
    <w:rsid w:val="00B11825"/>
    <w:rsid w:val="00B1626B"/>
    <w:rsid w:val="00B163EB"/>
    <w:rsid w:val="00B1784B"/>
    <w:rsid w:val="00B202A5"/>
    <w:rsid w:val="00B21A76"/>
    <w:rsid w:val="00B22349"/>
    <w:rsid w:val="00B22752"/>
    <w:rsid w:val="00B25879"/>
    <w:rsid w:val="00B26C3E"/>
    <w:rsid w:val="00B31305"/>
    <w:rsid w:val="00B31F64"/>
    <w:rsid w:val="00B32D68"/>
    <w:rsid w:val="00B33871"/>
    <w:rsid w:val="00B3431C"/>
    <w:rsid w:val="00B343FF"/>
    <w:rsid w:val="00B34E9F"/>
    <w:rsid w:val="00B3542D"/>
    <w:rsid w:val="00B3552B"/>
    <w:rsid w:val="00B35C1B"/>
    <w:rsid w:val="00B36C74"/>
    <w:rsid w:val="00B41084"/>
    <w:rsid w:val="00B4151C"/>
    <w:rsid w:val="00B42423"/>
    <w:rsid w:val="00B43EAE"/>
    <w:rsid w:val="00B46164"/>
    <w:rsid w:val="00B476A6"/>
    <w:rsid w:val="00B47886"/>
    <w:rsid w:val="00B47DFB"/>
    <w:rsid w:val="00B50F4A"/>
    <w:rsid w:val="00B5274B"/>
    <w:rsid w:val="00B52CB2"/>
    <w:rsid w:val="00B55496"/>
    <w:rsid w:val="00B55D5C"/>
    <w:rsid w:val="00B5674A"/>
    <w:rsid w:val="00B56B31"/>
    <w:rsid w:val="00B60A0D"/>
    <w:rsid w:val="00B65093"/>
    <w:rsid w:val="00B65D12"/>
    <w:rsid w:val="00B66A29"/>
    <w:rsid w:val="00B710B1"/>
    <w:rsid w:val="00B72AA4"/>
    <w:rsid w:val="00B731EA"/>
    <w:rsid w:val="00B7366D"/>
    <w:rsid w:val="00B7457B"/>
    <w:rsid w:val="00B747EB"/>
    <w:rsid w:val="00B75523"/>
    <w:rsid w:val="00B756E6"/>
    <w:rsid w:val="00B762D2"/>
    <w:rsid w:val="00B76570"/>
    <w:rsid w:val="00B777F9"/>
    <w:rsid w:val="00B80A63"/>
    <w:rsid w:val="00B83611"/>
    <w:rsid w:val="00B836FE"/>
    <w:rsid w:val="00B840F3"/>
    <w:rsid w:val="00B84446"/>
    <w:rsid w:val="00B8461C"/>
    <w:rsid w:val="00B85128"/>
    <w:rsid w:val="00B85481"/>
    <w:rsid w:val="00B859D3"/>
    <w:rsid w:val="00B864C9"/>
    <w:rsid w:val="00B87E6A"/>
    <w:rsid w:val="00B9009A"/>
    <w:rsid w:val="00B9038C"/>
    <w:rsid w:val="00B91304"/>
    <w:rsid w:val="00B91DE2"/>
    <w:rsid w:val="00B93568"/>
    <w:rsid w:val="00B950AA"/>
    <w:rsid w:val="00B96040"/>
    <w:rsid w:val="00B97007"/>
    <w:rsid w:val="00B97547"/>
    <w:rsid w:val="00B97F0F"/>
    <w:rsid w:val="00BA0214"/>
    <w:rsid w:val="00BA11D9"/>
    <w:rsid w:val="00BA1247"/>
    <w:rsid w:val="00BA1841"/>
    <w:rsid w:val="00BA22D5"/>
    <w:rsid w:val="00BA254C"/>
    <w:rsid w:val="00BA31B1"/>
    <w:rsid w:val="00BA3A89"/>
    <w:rsid w:val="00BA4725"/>
    <w:rsid w:val="00BA6594"/>
    <w:rsid w:val="00BA74BB"/>
    <w:rsid w:val="00BB04B0"/>
    <w:rsid w:val="00BB2511"/>
    <w:rsid w:val="00BB4075"/>
    <w:rsid w:val="00BB42AB"/>
    <w:rsid w:val="00BB5130"/>
    <w:rsid w:val="00BB519E"/>
    <w:rsid w:val="00BB521F"/>
    <w:rsid w:val="00BB6AE0"/>
    <w:rsid w:val="00BC00B9"/>
    <w:rsid w:val="00BC055D"/>
    <w:rsid w:val="00BC3147"/>
    <w:rsid w:val="00BC7390"/>
    <w:rsid w:val="00BC742E"/>
    <w:rsid w:val="00BD2861"/>
    <w:rsid w:val="00BD3850"/>
    <w:rsid w:val="00BD45DA"/>
    <w:rsid w:val="00BD5155"/>
    <w:rsid w:val="00BD6A60"/>
    <w:rsid w:val="00BD6A65"/>
    <w:rsid w:val="00BD6F1F"/>
    <w:rsid w:val="00BE175C"/>
    <w:rsid w:val="00BE1D11"/>
    <w:rsid w:val="00BE2052"/>
    <w:rsid w:val="00BE2703"/>
    <w:rsid w:val="00BE2E01"/>
    <w:rsid w:val="00BE395C"/>
    <w:rsid w:val="00BE40FA"/>
    <w:rsid w:val="00BE4ED6"/>
    <w:rsid w:val="00BE628D"/>
    <w:rsid w:val="00BE67A8"/>
    <w:rsid w:val="00BE7C35"/>
    <w:rsid w:val="00BF1759"/>
    <w:rsid w:val="00BF1EF9"/>
    <w:rsid w:val="00BF2AA7"/>
    <w:rsid w:val="00C00364"/>
    <w:rsid w:val="00C00FEC"/>
    <w:rsid w:val="00C0262A"/>
    <w:rsid w:val="00C02729"/>
    <w:rsid w:val="00C0438C"/>
    <w:rsid w:val="00C056CF"/>
    <w:rsid w:val="00C0608D"/>
    <w:rsid w:val="00C06397"/>
    <w:rsid w:val="00C07050"/>
    <w:rsid w:val="00C0762B"/>
    <w:rsid w:val="00C077F3"/>
    <w:rsid w:val="00C10589"/>
    <w:rsid w:val="00C107B5"/>
    <w:rsid w:val="00C10D0D"/>
    <w:rsid w:val="00C115C6"/>
    <w:rsid w:val="00C1184E"/>
    <w:rsid w:val="00C12260"/>
    <w:rsid w:val="00C12CC6"/>
    <w:rsid w:val="00C13243"/>
    <w:rsid w:val="00C139B7"/>
    <w:rsid w:val="00C140B0"/>
    <w:rsid w:val="00C14E3A"/>
    <w:rsid w:val="00C14F7C"/>
    <w:rsid w:val="00C155CB"/>
    <w:rsid w:val="00C15686"/>
    <w:rsid w:val="00C170B9"/>
    <w:rsid w:val="00C172B7"/>
    <w:rsid w:val="00C204DA"/>
    <w:rsid w:val="00C20F00"/>
    <w:rsid w:val="00C2117B"/>
    <w:rsid w:val="00C22106"/>
    <w:rsid w:val="00C22D22"/>
    <w:rsid w:val="00C23364"/>
    <w:rsid w:val="00C2359B"/>
    <w:rsid w:val="00C23BEE"/>
    <w:rsid w:val="00C24B75"/>
    <w:rsid w:val="00C24C4F"/>
    <w:rsid w:val="00C24EC7"/>
    <w:rsid w:val="00C25DD5"/>
    <w:rsid w:val="00C26812"/>
    <w:rsid w:val="00C26EB4"/>
    <w:rsid w:val="00C271A5"/>
    <w:rsid w:val="00C2761A"/>
    <w:rsid w:val="00C30373"/>
    <w:rsid w:val="00C3073E"/>
    <w:rsid w:val="00C30D49"/>
    <w:rsid w:val="00C32499"/>
    <w:rsid w:val="00C337F7"/>
    <w:rsid w:val="00C33D74"/>
    <w:rsid w:val="00C34981"/>
    <w:rsid w:val="00C35D0F"/>
    <w:rsid w:val="00C364AC"/>
    <w:rsid w:val="00C36EED"/>
    <w:rsid w:val="00C37C5C"/>
    <w:rsid w:val="00C41AC0"/>
    <w:rsid w:val="00C421E8"/>
    <w:rsid w:val="00C43B49"/>
    <w:rsid w:val="00C44F3F"/>
    <w:rsid w:val="00C454C9"/>
    <w:rsid w:val="00C46C0B"/>
    <w:rsid w:val="00C46D5B"/>
    <w:rsid w:val="00C50444"/>
    <w:rsid w:val="00C50716"/>
    <w:rsid w:val="00C50E15"/>
    <w:rsid w:val="00C51FBE"/>
    <w:rsid w:val="00C52B92"/>
    <w:rsid w:val="00C566DD"/>
    <w:rsid w:val="00C56750"/>
    <w:rsid w:val="00C57068"/>
    <w:rsid w:val="00C579F2"/>
    <w:rsid w:val="00C604BD"/>
    <w:rsid w:val="00C61B5E"/>
    <w:rsid w:val="00C6275D"/>
    <w:rsid w:val="00C64414"/>
    <w:rsid w:val="00C65F7A"/>
    <w:rsid w:val="00C66299"/>
    <w:rsid w:val="00C675E2"/>
    <w:rsid w:val="00C67973"/>
    <w:rsid w:val="00C70E2B"/>
    <w:rsid w:val="00C72497"/>
    <w:rsid w:val="00C73270"/>
    <w:rsid w:val="00C74356"/>
    <w:rsid w:val="00C7489C"/>
    <w:rsid w:val="00C74B71"/>
    <w:rsid w:val="00C74D21"/>
    <w:rsid w:val="00C756CD"/>
    <w:rsid w:val="00C77F8A"/>
    <w:rsid w:val="00C84271"/>
    <w:rsid w:val="00C861A2"/>
    <w:rsid w:val="00C86F95"/>
    <w:rsid w:val="00C87B13"/>
    <w:rsid w:val="00C91DDF"/>
    <w:rsid w:val="00C92911"/>
    <w:rsid w:val="00C936A0"/>
    <w:rsid w:val="00C9517C"/>
    <w:rsid w:val="00C96036"/>
    <w:rsid w:val="00C961A5"/>
    <w:rsid w:val="00CA08A7"/>
    <w:rsid w:val="00CA1486"/>
    <w:rsid w:val="00CA2160"/>
    <w:rsid w:val="00CA3904"/>
    <w:rsid w:val="00CA532C"/>
    <w:rsid w:val="00CA5943"/>
    <w:rsid w:val="00CB1833"/>
    <w:rsid w:val="00CB2C18"/>
    <w:rsid w:val="00CB3E0C"/>
    <w:rsid w:val="00CB5544"/>
    <w:rsid w:val="00CB6FE5"/>
    <w:rsid w:val="00CB798A"/>
    <w:rsid w:val="00CC2B9A"/>
    <w:rsid w:val="00CC3072"/>
    <w:rsid w:val="00CC3586"/>
    <w:rsid w:val="00CC5F7F"/>
    <w:rsid w:val="00CC62DE"/>
    <w:rsid w:val="00CC70A1"/>
    <w:rsid w:val="00CC7357"/>
    <w:rsid w:val="00CD000E"/>
    <w:rsid w:val="00CD08FF"/>
    <w:rsid w:val="00CD0B67"/>
    <w:rsid w:val="00CD13BD"/>
    <w:rsid w:val="00CD1C39"/>
    <w:rsid w:val="00CD20FB"/>
    <w:rsid w:val="00CD7C68"/>
    <w:rsid w:val="00CE1818"/>
    <w:rsid w:val="00CE2963"/>
    <w:rsid w:val="00CE2BA2"/>
    <w:rsid w:val="00CE2C28"/>
    <w:rsid w:val="00CE3311"/>
    <w:rsid w:val="00CE333B"/>
    <w:rsid w:val="00CE372F"/>
    <w:rsid w:val="00CE4853"/>
    <w:rsid w:val="00CE5C14"/>
    <w:rsid w:val="00CE6B4E"/>
    <w:rsid w:val="00CF2616"/>
    <w:rsid w:val="00CF28BA"/>
    <w:rsid w:val="00CF2F39"/>
    <w:rsid w:val="00CF4571"/>
    <w:rsid w:val="00CF59A7"/>
    <w:rsid w:val="00CF5E96"/>
    <w:rsid w:val="00CF727F"/>
    <w:rsid w:val="00CF77A4"/>
    <w:rsid w:val="00D00A1C"/>
    <w:rsid w:val="00D01104"/>
    <w:rsid w:val="00D01873"/>
    <w:rsid w:val="00D02451"/>
    <w:rsid w:val="00D02E91"/>
    <w:rsid w:val="00D045F5"/>
    <w:rsid w:val="00D07151"/>
    <w:rsid w:val="00D0775C"/>
    <w:rsid w:val="00D10388"/>
    <w:rsid w:val="00D10413"/>
    <w:rsid w:val="00D11301"/>
    <w:rsid w:val="00D11395"/>
    <w:rsid w:val="00D12450"/>
    <w:rsid w:val="00D13DB1"/>
    <w:rsid w:val="00D14093"/>
    <w:rsid w:val="00D14148"/>
    <w:rsid w:val="00D15752"/>
    <w:rsid w:val="00D202E3"/>
    <w:rsid w:val="00D20B02"/>
    <w:rsid w:val="00D2144E"/>
    <w:rsid w:val="00D2297D"/>
    <w:rsid w:val="00D22C1C"/>
    <w:rsid w:val="00D2430E"/>
    <w:rsid w:val="00D24522"/>
    <w:rsid w:val="00D253F8"/>
    <w:rsid w:val="00D2585E"/>
    <w:rsid w:val="00D25D53"/>
    <w:rsid w:val="00D276C3"/>
    <w:rsid w:val="00D27712"/>
    <w:rsid w:val="00D3027F"/>
    <w:rsid w:val="00D302E6"/>
    <w:rsid w:val="00D3046B"/>
    <w:rsid w:val="00D32FE1"/>
    <w:rsid w:val="00D32FE2"/>
    <w:rsid w:val="00D35369"/>
    <w:rsid w:val="00D363DC"/>
    <w:rsid w:val="00D40681"/>
    <w:rsid w:val="00D42907"/>
    <w:rsid w:val="00D437B3"/>
    <w:rsid w:val="00D453DD"/>
    <w:rsid w:val="00D50B47"/>
    <w:rsid w:val="00D52A5F"/>
    <w:rsid w:val="00D540EB"/>
    <w:rsid w:val="00D54216"/>
    <w:rsid w:val="00D55CAE"/>
    <w:rsid w:val="00D569DE"/>
    <w:rsid w:val="00D61087"/>
    <w:rsid w:val="00D61169"/>
    <w:rsid w:val="00D62204"/>
    <w:rsid w:val="00D628E2"/>
    <w:rsid w:val="00D62E38"/>
    <w:rsid w:val="00D63193"/>
    <w:rsid w:val="00D637F4"/>
    <w:rsid w:val="00D63A37"/>
    <w:rsid w:val="00D64D3C"/>
    <w:rsid w:val="00D64E9D"/>
    <w:rsid w:val="00D65ADF"/>
    <w:rsid w:val="00D65D04"/>
    <w:rsid w:val="00D65F19"/>
    <w:rsid w:val="00D6607D"/>
    <w:rsid w:val="00D66C7D"/>
    <w:rsid w:val="00D67A01"/>
    <w:rsid w:val="00D7016D"/>
    <w:rsid w:val="00D71F8C"/>
    <w:rsid w:val="00D7242D"/>
    <w:rsid w:val="00D725EA"/>
    <w:rsid w:val="00D76821"/>
    <w:rsid w:val="00D76877"/>
    <w:rsid w:val="00D81FC6"/>
    <w:rsid w:val="00D82E19"/>
    <w:rsid w:val="00D830F9"/>
    <w:rsid w:val="00D84971"/>
    <w:rsid w:val="00D86688"/>
    <w:rsid w:val="00D869DF"/>
    <w:rsid w:val="00D8794D"/>
    <w:rsid w:val="00D919E1"/>
    <w:rsid w:val="00D91A18"/>
    <w:rsid w:val="00D9265F"/>
    <w:rsid w:val="00D930C8"/>
    <w:rsid w:val="00D930CF"/>
    <w:rsid w:val="00D9338D"/>
    <w:rsid w:val="00D97BAF"/>
    <w:rsid w:val="00DA028D"/>
    <w:rsid w:val="00DA1183"/>
    <w:rsid w:val="00DA2740"/>
    <w:rsid w:val="00DA37E9"/>
    <w:rsid w:val="00DA79A5"/>
    <w:rsid w:val="00DA7C4A"/>
    <w:rsid w:val="00DB2503"/>
    <w:rsid w:val="00DB2CD9"/>
    <w:rsid w:val="00DB3B86"/>
    <w:rsid w:val="00DB6D0F"/>
    <w:rsid w:val="00DB78F6"/>
    <w:rsid w:val="00DC04E6"/>
    <w:rsid w:val="00DC1036"/>
    <w:rsid w:val="00DC1D3B"/>
    <w:rsid w:val="00DC21A6"/>
    <w:rsid w:val="00DC2458"/>
    <w:rsid w:val="00DC5E32"/>
    <w:rsid w:val="00DC69CA"/>
    <w:rsid w:val="00DC7EEF"/>
    <w:rsid w:val="00DD22BC"/>
    <w:rsid w:val="00DD3BA4"/>
    <w:rsid w:val="00DD4F3A"/>
    <w:rsid w:val="00DD5FFA"/>
    <w:rsid w:val="00DD711C"/>
    <w:rsid w:val="00DE0B73"/>
    <w:rsid w:val="00DE1191"/>
    <w:rsid w:val="00DE1605"/>
    <w:rsid w:val="00DE22E0"/>
    <w:rsid w:val="00DE3076"/>
    <w:rsid w:val="00DE3826"/>
    <w:rsid w:val="00DE3A40"/>
    <w:rsid w:val="00DE46F1"/>
    <w:rsid w:val="00DE4FAB"/>
    <w:rsid w:val="00DE4FBF"/>
    <w:rsid w:val="00DE5C94"/>
    <w:rsid w:val="00DE6C13"/>
    <w:rsid w:val="00DE73CF"/>
    <w:rsid w:val="00DF12EF"/>
    <w:rsid w:val="00DF1CEA"/>
    <w:rsid w:val="00DF2E89"/>
    <w:rsid w:val="00DF366D"/>
    <w:rsid w:val="00DF3CE1"/>
    <w:rsid w:val="00DF48E5"/>
    <w:rsid w:val="00DF4F82"/>
    <w:rsid w:val="00DF6B78"/>
    <w:rsid w:val="00DF6C93"/>
    <w:rsid w:val="00DF7A22"/>
    <w:rsid w:val="00E00EFF"/>
    <w:rsid w:val="00E01083"/>
    <w:rsid w:val="00E02D13"/>
    <w:rsid w:val="00E03CEA"/>
    <w:rsid w:val="00E12ABA"/>
    <w:rsid w:val="00E14F21"/>
    <w:rsid w:val="00E15857"/>
    <w:rsid w:val="00E16438"/>
    <w:rsid w:val="00E1655E"/>
    <w:rsid w:val="00E20512"/>
    <w:rsid w:val="00E232F3"/>
    <w:rsid w:val="00E2387E"/>
    <w:rsid w:val="00E2397E"/>
    <w:rsid w:val="00E25835"/>
    <w:rsid w:val="00E260BB"/>
    <w:rsid w:val="00E26F5A"/>
    <w:rsid w:val="00E32CBB"/>
    <w:rsid w:val="00E331D8"/>
    <w:rsid w:val="00E343EC"/>
    <w:rsid w:val="00E3522F"/>
    <w:rsid w:val="00E412B6"/>
    <w:rsid w:val="00E42CCF"/>
    <w:rsid w:val="00E43AFE"/>
    <w:rsid w:val="00E44925"/>
    <w:rsid w:val="00E45011"/>
    <w:rsid w:val="00E4550A"/>
    <w:rsid w:val="00E458DB"/>
    <w:rsid w:val="00E462FA"/>
    <w:rsid w:val="00E47269"/>
    <w:rsid w:val="00E51783"/>
    <w:rsid w:val="00E528AF"/>
    <w:rsid w:val="00E53633"/>
    <w:rsid w:val="00E53905"/>
    <w:rsid w:val="00E5459F"/>
    <w:rsid w:val="00E55D50"/>
    <w:rsid w:val="00E56DFC"/>
    <w:rsid w:val="00E57066"/>
    <w:rsid w:val="00E606B0"/>
    <w:rsid w:val="00E6108D"/>
    <w:rsid w:val="00E621CE"/>
    <w:rsid w:val="00E634DE"/>
    <w:rsid w:val="00E670B5"/>
    <w:rsid w:val="00E70390"/>
    <w:rsid w:val="00E73D2F"/>
    <w:rsid w:val="00E75402"/>
    <w:rsid w:val="00E754E9"/>
    <w:rsid w:val="00E76D9D"/>
    <w:rsid w:val="00E7711A"/>
    <w:rsid w:val="00E8289C"/>
    <w:rsid w:val="00E862C1"/>
    <w:rsid w:val="00E86A08"/>
    <w:rsid w:val="00E87045"/>
    <w:rsid w:val="00E8772C"/>
    <w:rsid w:val="00E91DF9"/>
    <w:rsid w:val="00E9406A"/>
    <w:rsid w:val="00E9576A"/>
    <w:rsid w:val="00E95CDC"/>
    <w:rsid w:val="00E96823"/>
    <w:rsid w:val="00EA140A"/>
    <w:rsid w:val="00EA159C"/>
    <w:rsid w:val="00EA21F2"/>
    <w:rsid w:val="00EA2C3E"/>
    <w:rsid w:val="00EA2F20"/>
    <w:rsid w:val="00EA4E88"/>
    <w:rsid w:val="00EA6509"/>
    <w:rsid w:val="00EA6B06"/>
    <w:rsid w:val="00EA6F24"/>
    <w:rsid w:val="00EA7315"/>
    <w:rsid w:val="00EA7D42"/>
    <w:rsid w:val="00EB0335"/>
    <w:rsid w:val="00EB136E"/>
    <w:rsid w:val="00EB16B1"/>
    <w:rsid w:val="00EB4CB0"/>
    <w:rsid w:val="00EB5927"/>
    <w:rsid w:val="00EC0FEC"/>
    <w:rsid w:val="00EC392A"/>
    <w:rsid w:val="00EC487C"/>
    <w:rsid w:val="00EC4CDA"/>
    <w:rsid w:val="00EC6167"/>
    <w:rsid w:val="00EC760C"/>
    <w:rsid w:val="00ED0499"/>
    <w:rsid w:val="00ED1286"/>
    <w:rsid w:val="00ED32A4"/>
    <w:rsid w:val="00ED3469"/>
    <w:rsid w:val="00ED3544"/>
    <w:rsid w:val="00ED3569"/>
    <w:rsid w:val="00ED390D"/>
    <w:rsid w:val="00ED4077"/>
    <w:rsid w:val="00ED45A2"/>
    <w:rsid w:val="00ED5227"/>
    <w:rsid w:val="00ED5835"/>
    <w:rsid w:val="00ED62C2"/>
    <w:rsid w:val="00ED74A6"/>
    <w:rsid w:val="00EE0A86"/>
    <w:rsid w:val="00EE20AA"/>
    <w:rsid w:val="00EE52B0"/>
    <w:rsid w:val="00EE68E5"/>
    <w:rsid w:val="00EE6B94"/>
    <w:rsid w:val="00EE6ED3"/>
    <w:rsid w:val="00EE71C5"/>
    <w:rsid w:val="00EF064D"/>
    <w:rsid w:val="00EF0D39"/>
    <w:rsid w:val="00EF58C8"/>
    <w:rsid w:val="00EF68E6"/>
    <w:rsid w:val="00EF6AE5"/>
    <w:rsid w:val="00EF732E"/>
    <w:rsid w:val="00EF7A40"/>
    <w:rsid w:val="00F006A6"/>
    <w:rsid w:val="00F00714"/>
    <w:rsid w:val="00F00CC8"/>
    <w:rsid w:val="00F00DE8"/>
    <w:rsid w:val="00F01632"/>
    <w:rsid w:val="00F02787"/>
    <w:rsid w:val="00F03FCC"/>
    <w:rsid w:val="00F04429"/>
    <w:rsid w:val="00F05965"/>
    <w:rsid w:val="00F0699A"/>
    <w:rsid w:val="00F108B8"/>
    <w:rsid w:val="00F10ABC"/>
    <w:rsid w:val="00F10E69"/>
    <w:rsid w:val="00F1259D"/>
    <w:rsid w:val="00F1313C"/>
    <w:rsid w:val="00F138E9"/>
    <w:rsid w:val="00F149E9"/>
    <w:rsid w:val="00F152FE"/>
    <w:rsid w:val="00F15A8C"/>
    <w:rsid w:val="00F15F4C"/>
    <w:rsid w:val="00F16A1B"/>
    <w:rsid w:val="00F16EDC"/>
    <w:rsid w:val="00F17E6B"/>
    <w:rsid w:val="00F20427"/>
    <w:rsid w:val="00F2090F"/>
    <w:rsid w:val="00F20B33"/>
    <w:rsid w:val="00F21D2E"/>
    <w:rsid w:val="00F22F7F"/>
    <w:rsid w:val="00F24588"/>
    <w:rsid w:val="00F246EB"/>
    <w:rsid w:val="00F267A1"/>
    <w:rsid w:val="00F2714B"/>
    <w:rsid w:val="00F2750E"/>
    <w:rsid w:val="00F2797C"/>
    <w:rsid w:val="00F300A4"/>
    <w:rsid w:val="00F305FE"/>
    <w:rsid w:val="00F30C4F"/>
    <w:rsid w:val="00F33616"/>
    <w:rsid w:val="00F37170"/>
    <w:rsid w:val="00F40AC3"/>
    <w:rsid w:val="00F4281E"/>
    <w:rsid w:val="00F42C99"/>
    <w:rsid w:val="00F447EC"/>
    <w:rsid w:val="00F44DA2"/>
    <w:rsid w:val="00F45E7E"/>
    <w:rsid w:val="00F46677"/>
    <w:rsid w:val="00F46A3D"/>
    <w:rsid w:val="00F50316"/>
    <w:rsid w:val="00F50901"/>
    <w:rsid w:val="00F5176A"/>
    <w:rsid w:val="00F524FC"/>
    <w:rsid w:val="00F55167"/>
    <w:rsid w:val="00F55A50"/>
    <w:rsid w:val="00F5677C"/>
    <w:rsid w:val="00F571AF"/>
    <w:rsid w:val="00F57733"/>
    <w:rsid w:val="00F60113"/>
    <w:rsid w:val="00F61BDE"/>
    <w:rsid w:val="00F6349F"/>
    <w:rsid w:val="00F659F2"/>
    <w:rsid w:val="00F65BCC"/>
    <w:rsid w:val="00F65D56"/>
    <w:rsid w:val="00F66BE8"/>
    <w:rsid w:val="00F707F2"/>
    <w:rsid w:val="00F70FD7"/>
    <w:rsid w:val="00F714EE"/>
    <w:rsid w:val="00F717A6"/>
    <w:rsid w:val="00F722C6"/>
    <w:rsid w:val="00F73796"/>
    <w:rsid w:val="00F73B52"/>
    <w:rsid w:val="00F77E65"/>
    <w:rsid w:val="00F80037"/>
    <w:rsid w:val="00F80AFE"/>
    <w:rsid w:val="00F8105A"/>
    <w:rsid w:val="00F82583"/>
    <w:rsid w:val="00F82679"/>
    <w:rsid w:val="00F82F39"/>
    <w:rsid w:val="00F87C64"/>
    <w:rsid w:val="00F928A9"/>
    <w:rsid w:val="00F95E56"/>
    <w:rsid w:val="00FA00A3"/>
    <w:rsid w:val="00FA0B91"/>
    <w:rsid w:val="00FA1FA7"/>
    <w:rsid w:val="00FA39F9"/>
    <w:rsid w:val="00FA4598"/>
    <w:rsid w:val="00FA66B0"/>
    <w:rsid w:val="00FA72DF"/>
    <w:rsid w:val="00FB1399"/>
    <w:rsid w:val="00FB176B"/>
    <w:rsid w:val="00FB1FB9"/>
    <w:rsid w:val="00FB22C7"/>
    <w:rsid w:val="00FB2865"/>
    <w:rsid w:val="00FB6313"/>
    <w:rsid w:val="00FB6960"/>
    <w:rsid w:val="00FB7B7B"/>
    <w:rsid w:val="00FB7E39"/>
    <w:rsid w:val="00FC1F83"/>
    <w:rsid w:val="00FC1FCF"/>
    <w:rsid w:val="00FC2D4E"/>
    <w:rsid w:val="00FC318E"/>
    <w:rsid w:val="00FC4490"/>
    <w:rsid w:val="00FC55D3"/>
    <w:rsid w:val="00FC55F1"/>
    <w:rsid w:val="00FC69E7"/>
    <w:rsid w:val="00FD0286"/>
    <w:rsid w:val="00FD37BF"/>
    <w:rsid w:val="00FD4422"/>
    <w:rsid w:val="00FD47CB"/>
    <w:rsid w:val="00FD6D7C"/>
    <w:rsid w:val="00FE1226"/>
    <w:rsid w:val="00FE1BDC"/>
    <w:rsid w:val="00FE2BBC"/>
    <w:rsid w:val="00FE2C27"/>
    <w:rsid w:val="00FE2F57"/>
    <w:rsid w:val="00FE68D5"/>
    <w:rsid w:val="00FE75BF"/>
    <w:rsid w:val="00FF0BD2"/>
    <w:rsid w:val="00FF0F0B"/>
    <w:rsid w:val="00FF1685"/>
    <w:rsid w:val="00FF17B8"/>
    <w:rsid w:val="00FF2234"/>
    <w:rsid w:val="00FF24AC"/>
    <w:rsid w:val="00FF3205"/>
    <w:rsid w:val="00FF32C6"/>
    <w:rsid w:val="00FF3E17"/>
    <w:rsid w:val="00FF440D"/>
    <w:rsid w:val="00FF48AE"/>
    <w:rsid w:val="00FF5A8F"/>
    <w:rsid w:val="00FF78D8"/>
    <w:rsid w:val="00FF7DA7"/>
    <w:rsid w:val="00FF7E5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30CAF1D0"/>
  <w15:docId w15:val="{F69B088A-DC60-4F28-8024-AEFD2ACA3A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pPr>
    <w:rPr>
      <w:sz w:val="24"/>
      <w:szCs w:val="24"/>
      <w:lang w:eastAsia="zh-CN"/>
    </w:rPr>
  </w:style>
  <w:style w:type="paragraph" w:styleId="Heading1">
    <w:name w:val="heading 1"/>
    <w:basedOn w:val="Normal"/>
    <w:next w:val="Normal"/>
    <w:link w:val="Heading1Char"/>
    <w:uiPriority w:val="9"/>
    <w:qFormat/>
    <w:rsid w:val="00315B8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315B8E"/>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200FD3"/>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Symbol" w:hAnsi="Symbol" w:cs="Symbol"/>
    </w:rPr>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rFonts w:ascii="Times New Roman" w:eastAsia="Times New Roman" w:hAnsi="Times New Roman" w:cs="Times New Roman"/>
    </w:rPr>
  </w:style>
  <w:style w:type="character" w:customStyle="1" w:styleId="WW8Num4z1">
    <w:name w:val="WW8Num4z1"/>
    <w:rPr>
      <w:rFonts w:ascii="Courier New" w:hAnsi="Courier New" w:cs="Courier New"/>
    </w:rPr>
  </w:style>
  <w:style w:type="character" w:customStyle="1" w:styleId="WW8Num4z2">
    <w:name w:val="WW8Num4z2"/>
    <w:rPr>
      <w:rFonts w:ascii="Wingdings" w:hAnsi="Wingdings" w:cs="Wingdings"/>
    </w:rPr>
  </w:style>
  <w:style w:type="character" w:customStyle="1" w:styleId="WW8Num4z3">
    <w:name w:val="WW8Num4z3"/>
    <w:rPr>
      <w:rFonts w:ascii="Symbol" w:hAnsi="Symbol" w:cs="Symbol"/>
    </w:rPr>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b w:val="0"/>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Times New Roman" w:eastAsia="Calibri" w:hAnsi="Times New Roman" w:cs="Times New Roman"/>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8z3">
    <w:name w:val="WW8Num8z3"/>
    <w:rPr>
      <w:rFonts w:ascii="Symbol" w:hAnsi="Symbol" w:cs="Symbol"/>
    </w:rPr>
  </w:style>
  <w:style w:type="character" w:customStyle="1" w:styleId="WW8Num9z0">
    <w:name w:val="WW8Num9z0"/>
    <w:rPr>
      <w:rFonts w:ascii="Wingdings" w:hAnsi="Wingdings" w:cs="Wingdings"/>
    </w:rPr>
  </w:style>
  <w:style w:type="character" w:customStyle="1" w:styleId="WW8Num9z1">
    <w:name w:val="WW8Num9z1"/>
    <w:rPr>
      <w:rFonts w:ascii="Courier New" w:hAnsi="Courier New" w:cs="Courier New"/>
    </w:rPr>
  </w:style>
  <w:style w:type="character" w:customStyle="1" w:styleId="WW8Num9z3">
    <w:name w:val="WW8Num9z3"/>
    <w:rPr>
      <w:rFonts w:ascii="Symbol" w:hAnsi="Symbol" w:cs="Symbol"/>
    </w:rPr>
  </w:style>
  <w:style w:type="character" w:customStyle="1" w:styleId="10">
    <w:name w:val="Основной шрифт абзаца1"/>
  </w:style>
  <w:style w:type="character" w:styleId="Hyperlink">
    <w:name w:val="Hyperlink"/>
    <w:rPr>
      <w:color w:val="0000FF"/>
      <w:u w:val="single"/>
    </w:rPr>
  </w:style>
  <w:style w:type="character" w:customStyle="1" w:styleId="11">
    <w:name w:val="Знак примечания1"/>
    <w:rPr>
      <w:sz w:val="16"/>
      <w:szCs w:val="16"/>
    </w:rPr>
  </w:style>
  <w:style w:type="character" w:customStyle="1" w:styleId="a">
    <w:name w:val="Текст примечания Знак"/>
    <w:rPr>
      <w:lang w:val="ru-RU"/>
    </w:rPr>
  </w:style>
  <w:style w:type="character" w:customStyle="1" w:styleId="a0">
    <w:name w:val="Тема примечания Знак"/>
    <w:rPr>
      <w:b/>
      <w:bCs/>
      <w:lang w:val="ru-RU"/>
    </w:rPr>
  </w:style>
  <w:style w:type="character" w:customStyle="1" w:styleId="a1">
    <w:name w:val="Текст выноски Знак"/>
    <w:rPr>
      <w:rFonts w:ascii="Segoe UI" w:hAnsi="Segoe UI" w:cs="Segoe UI"/>
      <w:sz w:val="18"/>
      <w:szCs w:val="18"/>
      <w:lang w:val="ru-RU"/>
    </w:rPr>
  </w:style>
  <w:style w:type="character" w:customStyle="1" w:styleId="author">
    <w:name w:val="author"/>
  </w:style>
  <w:style w:type="character" w:customStyle="1" w:styleId="pubyear">
    <w:name w:val="pubyear"/>
  </w:style>
  <w:style w:type="character" w:customStyle="1" w:styleId="articletitle">
    <w:name w:val="articletitle"/>
  </w:style>
  <w:style w:type="character" w:customStyle="1" w:styleId="journaltitle">
    <w:name w:val="journaltitle"/>
  </w:style>
  <w:style w:type="character" w:customStyle="1" w:styleId="vol">
    <w:name w:val="vol"/>
  </w:style>
  <w:style w:type="character" w:customStyle="1" w:styleId="pagefirst">
    <w:name w:val="pagefirst"/>
  </w:style>
  <w:style w:type="character" w:customStyle="1" w:styleId="pagelast">
    <w:name w:val="pagelast"/>
  </w:style>
  <w:style w:type="character" w:customStyle="1" w:styleId="a2">
    <w:name w:val="Верхний колонтитул Знак"/>
    <w:rPr>
      <w:rFonts w:ascii="Times New Roman" w:eastAsia="Times New Roman" w:hAnsi="Times New Roman" w:cs="Times New Roman"/>
      <w:sz w:val="24"/>
      <w:szCs w:val="24"/>
    </w:rPr>
  </w:style>
  <w:style w:type="character" w:customStyle="1" w:styleId="a3">
    <w:name w:val="Нижний колонтитул Знак"/>
    <w:rPr>
      <w:rFonts w:ascii="Times New Roman" w:eastAsia="Times New Roman" w:hAnsi="Times New Roman" w:cs="Times New Roman"/>
      <w:sz w:val="24"/>
      <w:szCs w:val="24"/>
    </w:rPr>
  </w:style>
  <w:style w:type="character" w:customStyle="1" w:styleId="ax2lwepmrcssattr">
    <w:name w:val="ax2lwep_mr_css_attr"/>
  </w:style>
  <w:style w:type="character" w:customStyle="1" w:styleId="fulltext">
    <w:name w:val="fulltext"/>
  </w:style>
  <w:style w:type="paragraph" w:customStyle="1" w:styleId="Heading">
    <w:name w:val="Heading"/>
    <w:basedOn w:val="Normal"/>
    <w:next w:val="BodyText"/>
    <w:pPr>
      <w:keepNext/>
      <w:spacing w:before="240" w:after="120"/>
    </w:pPr>
    <w:rPr>
      <w:rFonts w:ascii="Liberation Sans" w:eastAsia="AR PL SungtiL GB"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rPr>
  </w:style>
  <w:style w:type="paragraph" w:customStyle="1" w:styleId="Index">
    <w:name w:val="Index"/>
    <w:basedOn w:val="Normal"/>
    <w:pPr>
      <w:suppressLineNumbers/>
    </w:pPr>
    <w:rPr>
      <w:rFonts w:cs="Lohit Devanagari"/>
    </w:rPr>
  </w:style>
  <w:style w:type="paragraph" w:customStyle="1" w:styleId="1">
    <w:name w:val="Маркированный список1"/>
    <w:basedOn w:val="Normal"/>
    <w:pPr>
      <w:numPr>
        <w:numId w:val="1"/>
      </w:numPr>
      <w:contextualSpacing/>
    </w:pPr>
  </w:style>
  <w:style w:type="paragraph" w:customStyle="1" w:styleId="12">
    <w:name w:val="Текст примечания1"/>
    <w:basedOn w:val="Normal"/>
    <w:rPr>
      <w:sz w:val="20"/>
      <w:szCs w:val="20"/>
    </w:rPr>
  </w:style>
  <w:style w:type="paragraph" w:styleId="CommentSubject">
    <w:name w:val="annotation subject"/>
    <w:basedOn w:val="12"/>
    <w:next w:val="12"/>
    <w:rPr>
      <w:b/>
      <w:bCs/>
    </w:rPr>
  </w:style>
  <w:style w:type="paragraph" w:styleId="BalloonText">
    <w:name w:val="Balloon Text"/>
    <w:basedOn w:val="Normal"/>
    <w:rPr>
      <w:rFonts w:ascii="Segoe UI" w:hAnsi="Segoe UI" w:cs="Segoe UI"/>
      <w:sz w:val="18"/>
      <w:szCs w:val="18"/>
    </w:rPr>
  </w:style>
  <w:style w:type="paragraph" w:styleId="Revision">
    <w:name w:val="Revision"/>
    <w:pPr>
      <w:suppressAutoHyphens/>
    </w:pPr>
    <w:rPr>
      <w:rFonts w:ascii="Calibri" w:eastAsia="Calibri" w:hAnsi="Calibri"/>
      <w:sz w:val="22"/>
      <w:szCs w:val="22"/>
      <w:lang w:eastAsia="zh-CN"/>
    </w:rPr>
  </w:style>
  <w:style w:type="paragraph" w:styleId="NoSpacing">
    <w:name w:val="No Spacing"/>
    <w:qFormat/>
    <w:pPr>
      <w:suppressAutoHyphens/>
    </w:pPr>
    <w:rPr>
      <w:rFonts w:ascii="Calibri" w:eastAsia="Calibri" w:hAnsi="Calibri"/>
      <w:sz w:val="22"/>
      <w:szCs w:val="22"/>
      <w:lang w:eastAsia="zh-CN"/>
    </w:rPr>
  </w:style>
  <w:style w:type="paragraph" w:styleId="Header">
    <w:name w:val="header"/>
    <w:basedOn w:val="Normal"/>
    <w:pPr>
      <w:tabs>
        <w:tab w:val="center" w:pos="4677"/>
        <w:tab w:val="right" w:pos="9355"/>
      </w:tabs>
    </w:pPr>
  </w:style>
  <w:style w:type="paragraph" w:styleId="Footer">
    <w:name w:val="footer"/>
    <w:basedOn w:val="Normal"/>
    <w:link w:val="FooterChar"/>
    <w:pPr>
      <w:tabs>
        <w:tab w:val="center" w:pos="4677"/>
        <w:tab w:val="right" w:pos="9355"/>
      </w:tabs>
    </w:pPr>
  </w:style>
  <w:style w:type="character" w:styleId="CommentReference">
    <w:name w:val="annotation reference"/>
    <w:uiPriority w:val="99"/>
    <w:semiHidden/>
    <w:unhideWhenUsed/>
    <w:rsid w:val="004D0A70"/>
    <w:rPr>
      <w:sz w:val="16"/>
      <w:szCs w:val="16"/>
    </w:rPr>
  </w:style>
  <w:style w:type="paragraph" w:styleId="CommentText">
    <w:name w:val="annotation text"/>
    <w:basedOn w:val="Normal"/>
    <w:link w:val="CommentTextChar"/>
    <w:uiPriority w:val="99"/>
    <w:unhideWhenUsed/>
    <w:rsid w:val="004D0A70"/>
    <w:rPr>
      <w:sz w:val="20"/>
      <w:szCs w:val="20"/>
    </w:rPr>
  </w:style>
  <w:style w:type="character" w:customStyle="1" w:styleId="CommentTextChar">
    <w:name w:val="Comment Text Char"/>
    <w:link w:val="CommentText"/>
    <w:uiPriority w:val="99"/>
    <w:rsid w:val="004D0A70"/>
    <w:rPr>
      <w:lang w:val="ru-RU" w:eastAsia="zh-CN"/>
    </w:rPr>
  </w:style>
  <w:style w:type="character" w:styleId="PlaceholderText">
    <w:name w:val="Placeholder Text"/>
    <w:basedOn w:val="DefaultParagraphFont"/>
    <w:uiPriority w:val="99"/>
    <w:semiHidden/>
    <w:rsid w:val="00C861A2"/>
    <w:rPr>
      <w:color w:val="808080"/>
    </w:rPr>
  </w:style>
  <w:style w:type="table" w:styleId="TableGrid">
    <w:name w:val="Table Grid"/>
    <w:basedOn w:val="TableNormal"/>
    <w:uiPriority w:val="59"/>
    <w:rsid w:val="008356A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gkelc">
    <w:name w:val="hgkelc"/>
    <w:basedOn w:val="DefaultParagraphFont"/>
    <w:rsid w:val="00C454C9"/>
  </w:style>
  <w:style w:type="character" w:customStyle="1" w:styleId="layout">
    <w:name w:val="layout"/>
    <w:basedOn w:val="DefaultParagraphFont"/>
    <w:rsid w:val="005E710D"/>
  </w:style>
  <w:style w:type="character" w:customStyle="1" w:styleId="FooterChar">
    <w:name w:val="Footer Char"/>
    <w:basedOn w:val="DefaultParagraphFont"/>
    <w:link w:val="Footer"/>
    <w:uiPriority w:val="99"/>
    <w:rsid w:val="00F70FD7"/>
    <w:rPr>
      <w:sz w:val="24"/>
      <w:szCs w:val="24"/>
      <w:lang w:eastAsia="zh-CN"/>
    </w:rPr>
  </w:style>
  <w:style w:type="character" w:styleId="LineNumber">
    <w:name w:val="line number"/>
    <w:basedOn w:val="DefaultParagraphFont"/>
    <w:uiPriority w:val="99"/>
    <w:semiHidden/>
    <w:unhideWhenUsed/>
    <w:rsid w:val="00F70FD7"/>
  </w:style>
  <w:style w:type="character" w:customStyle="1" w:styleId="Heading1Char">
    <w:name w:val="Heading 1 Char"/>
    <w:basedOn w:val="DefaultParagraphFont"/>
    <w:link w:val="Heading1"/>
    <w:uiPriority w:val="9"/>
    <w:rsid w:val="00315B8E"/>
    <w:rPr>
      <w:rFonts w:asciiTheme="majorHAnsi" w:eastAsiaTheme="majorEastAsia" w:hAnsiTheme="majorHAnsi" w:cstheme="majorBidi"/>
      <w:b/>
      <w:bCs/>
      <w:color w:val="365F91" w:themeColor="accent1" w:themeShade="BF"/>
      <w:sz w:val="28"/>
      <w:szCs w:val="28"/>
      <w:lang w:eastAsia="zh-CN"/>
    </w:rPr>
  </w:style>
  <w:style w:type="character" w:customStyle="1" w:styleId="Heading3Char">
    <w:name w:val="Heading 3 Char"/>
    <w:basedOn w:val="DefaultParagraphFont"/>
    <w:link w:val="Heading3"/>
    <w:uiPriority w:val="9"/>
    <w:semiHidden/>
    <w:rsid w:val="00315B8E"/>
    <w:rPr>
      <w:rFonts w:asciiTheme="majorHAnsi" w:eastAsiaTheme="majorEastAsia" w:hAnsiTheme="majorHAnsi" w:cstheme="majorBidi"/>
      <w:b/>
      <w:bCs/>
      <w:color w:val="4F81BD" w:themeColor="accent1"/>
      <w:sz w:val="24"/>
      <w:szCs w:val="24"/>
      <w:lang w:eastAsia="zh-CN"/>
    </w:rPr>
  </w:style>
  <w:style w:type="character" w:customStyle="1" w:styleId="Heading4Char">
    <w:name w:val="Heading 4 Char"/>
    <w:basedOn w:val="DefaultParagraphFont"/>
    <w:link w:val="Heading4"/>
    <w:uiPriority w:val="9"/>
    <w:semiHidden/>
    <w:rsid w:val="00200FD3"/>
    <w:rPr>
      <w:rFonts w:asciiTheme="majorHAnsi" w:eastAsiaTheme="majorEastAsia" w:hAnsiTheme="majorHAnsi" w:cstheme="majorBidi"/>
      <w:b/>
      <w:bCs/>
      <w:i/>
      <w:iCs/>
      <w:color w:val="4F81BD" w:themeColor="accent1"/>
      <w:sz w:val="24"/>
      <w:szCs w:val="24"/>
      <w:lang w:eastAsia="zh-CN"/>
    </w:rPr>
  </w:style>
  <w:style w:type="character" w:customStyle="1" w:styleId="ydp103b8916yiv6186341283msoinsmrcssattr">
    <w:name w:val="ydp103b8916yiv6186341283msoins_mr_css_attr"/>
    <w:basedOn w:val="DefaultParagraphFont"/>
    <w:rsid w:val="006366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436085">
      <w:bodyDiv w:val="1"/>
      <w:marLeft w:val="0"/>
      <w:marRight w:val="0"/>
      <w:marTop w:val="0"/>
      <w:marBottom w:val="0"/>
      <w:divBdr>
        <w:top w:val="none" w:sz="0" w:space="0" w:color="auto"/>
        <w:left w:val="none" w:sz="0" w:space="0" w:color="auto"/>
        <w:bottom w:val="none" w:sz="0" w:space="0" w:color="auto"/>
        <w:right w:val="none" w:sz="0" w:space="0" w:color="auto"/>
      </w:divBdr>
      <w:divsChild>
        <w:div w:id="211188044">
          <w:marLeft w:val="0"/>
          <w:marRight w:val="0"/>
          <w:marTop w:val="0"/>
          <w:marBottom w:val="0"/>
          <w:divBdr>
            <w:top w:val="none" w:sz="0" w:space="0" w:color="auto"/>
            <w:left w:val="none" w:sz="0" w:space="0" w:color="auto"/>
            <w:bottom w:val="none" w:sz="0" w:space="0" w:color="auto"/>
            <w:right w:val="none" w:sz="0" w:space="0" w:color="auto"/>
          </w:divBdr>
          <w:divsChild>
            <w:div w:id="1356005840">
              <w:marLeft w:val="0"/>
              <w:marRight w:val="0"/>
              <w:marTop w:val="0"/>
              <w:marBottom w:val="0"/>
              <w:divBdr>
                <w:top w:val="none" w:sz="0" w:space="0" w:color="auto"/>
                <w:left w:val="none" w:sz="0" w:space="0" w:color="auto"/>
                <w:bottom w:val="none" w:sz="0" w:space="0" w:color="auto"/>
                <w:right w:val="none" w:sz="0" w:space="0" w:color="auto"/>
              </w:divBdr>
              <w:divsChild>
                <w:div w:id="8499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742691">
      <w:bodyDiv w:val="1"/>
      <w:marLeft w:val="0"/>
      <w:marRight w:val="0"/>
      <w:marTop w:val="0"/>
      <w:marBottom w:val="0"/>
      <w:divBdr>
        <w:top w:val="none" w:sz="0" w:space="0" w:color="auto"/>
        <w:left w:val="none" w:sz="0" w:space="0" w:color="auto"/>
        <w:bottom w:val="none" w:sz="0" w:space="0" w:color="auto"/>
        <w:right w:val="none" w:sz="0" w:space="0" w:color="auto"/>
      </w:divBdr>
    </w:div>
    <w:div w:id="83697561">
      <w:bodyDiv w:val="1"/>
      <w:marLeft w:val="0"/>
      <w:marRight w:val="0"/>
      <w:marTop w:val="0"/>
      <w:marBottom w:val="0"/>
      <w:divBdr>
        <w:top w:val="none" w:sz="0" w:space="0" w:color="auto"/>
        <w:left w:val="none" w:sz="0" w:space="0" w:color="auto"/>
        <w:bottom w:val="none" w:sz="0" w:space="0" w:color="auto"/>
        <w:right w:val="none" w:sz="0" w:space="0" w:color="auto"/>
      </w:divBdr>
      <w:divsChild>
        <w:div w:id="1533688803">
          <w:marLeft w:val="0"/>
          <w:marRight w:val="0"/>
          <w:marTop w:val="0"/>
          <w:marBottom w:val="0"/>
          <w:divBdr>
            <w:top w:val="none" w:sz="0" w:space="0" w:color="auto"/>
            <w:left w:val="none" w:sz="0" w:space="0" w:color="auto"/>
            <w:bottom w:val="none" w:sz="0" w:space="0" w:color="auto"/>
            <w:right w:val="none" w:sz="0" w:space="0" w:color="auto"/>
          </w:divBdr>
        </w:div>
      </w:divsChild>
    </w:div>
    <w:div w:id="202794278">
      <w:bodyDiv w:val="1"/>
      <w:marLeft w:val="0"/>
      <w:marRight w:val="0"/>
      <w:marTop w:val="0"/>
      <w:marBottom w:val="0"/>
      <w:divBdr>
        <w:top w:val="none" w:sz="0" w:space="0" w:color="auto"/>
        <w:left w:val="none" w:sz="0" w:space="0" w:color="auto"/>
        <w:bottom w:val="none" w:sz="0" w:space="0" w:color="auto"/>
        <w:right w:val="none" w:sz="0" w:space="0" w:color="auto"/>
      </w:divBdr>
    </w:div>
    <w:div w:id="372275067">
      <w:bodyDiv w:val="1"/>
      <w:marLeft w:val="0"/>
      <w:marRight w:val="0"/>
      <w:marTop w:val="0"/>
      <w:marBottom w:val="0"/>
      <w:divBdr>
        <w:top w:val="none" w:sz="0" w:space="0" w:color="auto"/>
        <w:left w:val="none" w:sz="0" w:space="0" w:color="auto"/>
        <w:bottom w:val="none" w:sz="0" w:space="0" w:color="auto"/>
        <w:right w:val="none" w:sz="0" w:space="0" w:color="auto"/>
      </w:divBdr>
      <w:divsChild>
        <w:div w:id="1313291325">
          <w:marLeft w:val="0"/>
          <w:marRight w:val="0"/>
          <w:marTop w:val="0"/>
          <w:marBottom w:val="0"/>
          <w:divBdr>
            <w:top w:val="none" w:sz="0" w:space="0" w:color="auto"/>
            <w:left w:val="none" w:sz="0" w:space="0" w:color="auto"/>
            <w:bottom w:val="none" w:sz="0" w:space="0" w:color="auto"/>
            <w:right w:val="none" w:sz="0" w:space="0" w:color="auto"/>
          </w:divBdr>
        </w:div>
        <w:div w:id="117839447">
          <w:marLeft w:val="0"/>
          <w:marRight w:val="0"/>
          <w:marTop w:val="0"/>
          <w:marBottom w:val="0"/>
          <w:divBdr>
            <w:top w:val="none" w:sz="0" w:space="0" w:color="auto"/>
            <w:left w:val="none" w:sz="0" w:space="0" w:color="auto"/>
            <w:bottom w:val="none" w:sz="0" w:space="0" w:color="auto"/>
            <w:right w:val="none" w:sz="0" w:space="0" w:color="auto"/>
          </w:divBdr>
        </w:div>
      </w:divsChild>
    </w:div>
    <w:div w:id="406996581">
      <w:bodyDiv w:val="1"/>
      <w:marLeft w:val="0"/>
      <w:marRight w:val="0"/>
      <w:marTop w:val="0"/>
      <w:marBottom w:val="0"/>
      <w:divBdr>
        <w:top w:val="none" w:sz="0" w:space="0" w:color="auto"/>
        <w:left w:val="none" w:sz="0" w:space="0" w:color="auto"/>
        <w:bottom w:val="none" w:sz="0" w:space="0" w:color="auto"/>
        <w:right w:val="none" w:sz="0" w:space="0" w:color="auto"/>
      </w:divBdr>
    </w:div>
    <w:div w:id="579798120">
      <w:bodyDiv w:val="1"/>
      <w:marLeft w:val="0"/>
      <w:marRight w:val="0"/>
      <w:marTop w:val="0"/>
      <w:marBottom w:val="0"/>
      <w:divBdr>
        <w:top w:val="none" w:sz="0" w:space="0" w:color="auto"/>
        <w:left w:val="none" w:sz="0" w:space="0" w:color="auto"/>
        <w:bottom w:val="none" w:sz="0" w:space="0" w:color="auto"/>
        <w:right w:val="none" w:sz="0" w:space="0" w:color="auto"/>
      </w:divBdr>
      <w:divsChild>
        <w:div w:id="1154024969">
          <w:marLeft w:val="0"/>
          <w:marRight w:val="0"/>
          <w:marTop w:val="0"/>
          <w:marBottom w:val="0"/>
          <w:divBdr>
            <w:top w:val="none" w:sz="0" w:space="0" w:color="auto"/>
            <w:left w:val="none" w:sz="0" w:space="0" w:color="auto"/>
            <w:bottom w:val="none" w:sz="0" w:space="0" w:color="auto"/>
            <w:right w:val="none" w:sz="0" w:space="0" w:color="auto"/>
          </w:divBdr>
        </w:div>
      </w:divsChild>
    </w:div>
    <w:div w:id="600576024">
      <w:bodyDiv w:val="1"/>
      <w:marLeft w:val="0"/>
      <w:marRight w:val="0"/>
      <w:marTop w:val="0"/>
      <w:marBottom w:val="0"/>
      <w:divBdr>
        <w:top w:val="none" w:sz="0" w:space="0" w:color="auto"/>
        <w:left w:val="none" w:sz="0" w:space="0" w:color="auto"/>
        <w:bottom w:val="none" w:sz="0" w:space="0" w:color="auto"/>
        <w:right w:val="none" w:sz="0" w:space="0" w:color="auto"/>
      </w:divBdr>
    </w:div>
    <w:div w:id="621425032">
      <w:bodyDiv w:val="1"/>
      <w:marLeft w:val="0"/>
      <w:marRight w:val="0"/>
      <w:marTop w:val="0"/>
      <w:marBottom w:val="0"/>
      <w:divBdr>
        <w:top w:val="none" w:sz="0" w:space="0" w:color="auto"/>
        <w:left w:val="none" w:sz="0" w:space="0" w:color="auto"/>
        <w:bottom w:val="none" w:sz="0" w:space="0" w:color="auto"/>
        <w:right w:val="none" w:sz="0" w:space="0" w:color="auto"/>
      </w:divBdr>
      <w:divsChild>
        <w:div w:id="572590185">
          <w:marLeft w:val="0"/>
          <w:marRight w:val="0"/>
          <w:marTop w:val="0"/>
          <w:marBottom w:val="0"/>
          <w:divBdr>
            <w:top w:val="none" w:sz="0" w:space="0" w:color="auto"/>
            <w:left w:val="none" w:sz="0" w:space="0" w:color="auto"/>
            <w:bottom w:val="none" w:sz="0" w:space="0" w:color="auto"/>
            <w:right w:val="none" w:sz="0" w:space="0" w:color="auto"/>
          </w:divBdr>
        </w:div>
      </w:divsChild>
    </w:div>
    <w:div w:id="871576715">
      <w:bodyDiv w:val="1"/>
      <w:marLeft w:val="0"/>
      <w:marRight w:val="0"/>
      <w:marTop w:val="0"/>
      <w:marBottom w:val="0"/>
      <w:divBdr>
        <w:top w:val="none" w:sz="0" w:space="0" w:color="auto"/>
        <w:left w:val="none" w:sz="0" w:space="0" w:color="auto"/>
        <w:bottom w:val="none" w:sz="0" w:space="0" w:color="auto"/>
        <w:right w:val="none" w:sz="0" w:space="0" w:color="auto"/>
      </w:divBdr>
      <w:divsChild>
        <w:div w:id="1855029078">
          <w:marLeft w:val="0"/>
          <w:marRight w:val="0"/>
          <w:marTop w:val="0"/>
          <w:marBottom w:val="0"/>
          <w:divBdr>
            <w:top w:val="none" w:sz="0" w:space="0" w:color="auto"/>
            <w:left w:val="none" w:sz="0" w:space="0" w:color="auto"/>
            <w:bottom w:val="none" w:sz="0" w:space="0" w:color="auto"/>
            <w:right w:val="none" w:sz="0" w:space="0" w:color="auto"/>
          </w:divBdr>
        </w:div>
      </w:divsChild>
    </w:div>
    <w:div w:id="1008826708">
      <w:bodyDiv w:val="1"/>
      <w:marLeft w:val="0"/>
      <w:marRight w:val="0"/>
      <w:marTop w:val="0"/>
      <w:marBottom w:val="0"/>
      <w:divBdr>
        <w:top w:val="none" w:sz="0" w:space="0" w:color="auto"/>
        <w:left w:val="none" w:sz="0" w:space="0" w:color="auto"/>
        <w:bottom w:val="none" w:sz="0" w:space="0" w:color="auto"/>
        <w:right w:val="none" w:sz="0" w:space="0" w:color="auto"/>
      </w:divBdr>
    </w:div>
    <w:div w:id="1200974754">
      <w:bodyDiv w:val="1"/>
      <w:marLeft w:val="0"/>
      <w:marRight w:val="0"/>
      <w:marTop w:val="0"/>
      <w:marBottom w:val="0"/>
      <w:divBdr>
        <w:top w:val="none" w:sz="0" w:space="0" w:color="auto"/>
        <w:left w:val="none" w:sz="0" w:space="0" w:color="auto"/>
        <w:bottom w:val="none" w:sz="0" w:space="0" w:color="auto"/>
        <w:right w:val="none" w:sz="0" w:space="0" w:color="auto"/>
      </w:divBdr>
      <w:divsChild>
        <w:div w:id="914776973">
          <w:marLeft w:val="0"/>
          <w:marRight w:val="0"/>
          <w:marTop w:val="0"/>
          <w:marBottom w:val="0"/>
          <w:divBdr>
            <w:top w:val="none" w:sz="0" w:space="0" w:color="auto"/>
            <w:left w:val="none" w:sz="0" w:space="0" w:color="auto"/>
            <w:bottom w:val="none" w:sz="0" w:space="0" w:color="auto"/>
            <w:right w:val="none" w:sz="0" w:space="0" w:color="auto"/>
          </w:divBdr>
        </w:div>
      </w:divsChild>
    </w:div>
    <w:div w:id="1220050497">
      <w:bodyDiv w:val="1"/>
      <w:marLeft w:val="0"/>
      <w:marRight w:val="0"/>
      <w:marTop w:val="0"/>
      <w:marBottom w:val="0"/>
      <w:divBdr>
        <w:top w:val="none" w:sz="0" w:space="0" w:color="auto"/>
        <w:left w:val="none" w:sz="0" w:space="0" w:color="auto"/>
        <w:bottom w:val="none" w:sz="0" w:space="0" w:color="auto"/>
        <w:right w:val="none" w:sz="0" w:space="0" w:color="auto"/>
      </w:divBdr>
    </w:div>
    <w:div w:id="1239361975">
      <w:bodyDiv w:val="1"/>
      <w:marLeft w:val="0"/>
      <w:marRight w:val="0"/>
      <w:marTop w:val="0"/>
      <w:marBottom w:val="0"/>
      <w:divBdr>
        <w:top w:val="none" w:sz="0" w:space="0" w:color="auto"/>
        <w:left w:val="none" w:sz="0" w:space="0" w:color="auto"/>
        <w:bottom w:val="none" w:sz="0" w:space="0" w:color="auto"/>
        <w:right w:val="none" w:sz="0" w:space="0" w:color="auto"/>
      </w:divBdr>
    </w:div>
    <w:div w:id="1422410235">
      <w:bodyDiv w:val="1"/>
      <w:marLeft w:val="0"/>
      <w:marRight w:val="0"/>
      <w:marTop w:val="0"/>
      <w:marBottom w:val="0"/>
      <w:divBdr>
        <w:top w:val="none" w:sz="0" w:space="0" w:color="auto"/>
        <w:left w:val="none" w:sz="0" w:space="0" w:color="auto"/>
        <w:bottom w:val="none" w:sz="0" w:space="0" w:color="auto"/>
        <w:right w:val="none" w:sz="0" w:space="0" w:color="auto"/>
      </w:divBdr>
    </w:div>
    <w:div w:id="1523402174">
      <w:bodyDiv w:val="1"/>
      <w:marLeft w:val="0"/>
      <w:marRight w:val="0"/>
      <w:marTop w:val="0"/>
      <w:marBottom w:val="0"/>
      <w:divBdr>
        <w:top w:val="none" w:sz="0" w:space="0" w:color="auto"/>
        <w:left w:val="none" w:sz="0" w:space="0" w:color="auto"/>
        <w:bottom w:val="none" w:sz="0" w:space="0" w:color="auto"/>
        <w:right w:val="none" w:sz="0" w:space="0" w:color="auto"/>
      </w:divBdr>
    </w:div>
    <w:div w:id="1569657422">
      <w:bodyDiv w:val="1"/>
      <w:marLeft w:val="0"/>
      <w:marRight w:val="0"/>
      <w:marTop w:val="0"/>
      <w:marBottom w:val="0"/>
      <w:divBdr>
        <w:top w:val="none" w:sz="0" w:space="0" w:color="auto"/>
        <w:left w:val="none" w:sz="0" w:space="0" w:color="auto"/>
        <w:bottom w:val="none" w:sz="0" w:space="0" w:color="auto"/>
        <w:right w:val="none" w:sz="0" w:space="0" w:color="auto"/>
      </w:divBdr>
      <w:divsChild>
        <w:div w:id="632908837">
          <w:marLeft w:val="0"/>
          <w:marRight w:val="0"/>
          <w:marTop w:val="0"/>
          <w:marBottom w:val="0"/>
          <w:divBdr>
            <w:top w:val="none" w:sz="0" w:space="0" w:color="auto"/>
            <w:left w:val="none" w:sz="0" w:space="0" w:color="auto"/>
            <w:bottom w:val="none" w:sz="0" w:space="0" w:color="auto"/>
            <w:right w:val="none" w:sz="0" w:space="0" w:color="auto"/>
          </w:divBdr>
        </w:div>
      </w:divsChild>
    </w:div>
    <w:div w:id="1584800484">
      <w:bodyDiv w:val="1"/>
      <w:marLeft w:val="0"/>
      <w:marRight w:val="0"/>
      <w:marTop w:val="0"/>
      <w:marBottom w:val="0"/>
      <w:divBdr>
        <w:top w:val="none" w:sz="0" w:space="0" w:color="auto"/>
        <w:left w:val="none" w:sz="0" w:space="0" w:color="auto"/>
        <w:bottom w:val="none" w:sz="0" w:space="0" w:color="auto"/>
        <w:right w:val="none" w:sz="0" w:space="0" w:color="auto"/>
      </w:divBdr>
    </w:div>
    <w:div w:id="1694530646">
      <w:bodyDiv w:val="1"/>
      <w:marLeft w:val="0"/>
      <w:marRight w:val="0"/>
      <w:marTop w:val="0"/>
      <w:marBottom w:val="0"/>
      <w:divBdr>
        <w:top w:val="none" w:sz="0" w:space="0" w:color="auto"/>
        <w:left w:val="none" w:sz="0" w:space="0" w:color="auto"/>
        <w:bottom w:val="none" w:sz="0" w:space="0" w:color="auto"/>
        <w:right w:val="none" w:sz="0" w:space="0" w:color="auto"/>
      </w:divBdr>
      <w:divsChild>
        <w:div w:id="217980165">
          <w:marLeft w:val="0"/>
          <w:marRight w:val="0"/>
          <w:marTop w:val="0"/>
          <w:marBottom w:val="0"/>
          <w:divBdr>
            <w:top w:val="none" w:sz="0" w:space="0" w:color="auto"/>
            <w:left w:val="none" w:sz="0" w:space="0" w:color="auto"/>
            <w:bottom w:val="none" w:sz="0" w:space="0" w:color="auto"/>
            <w:right w:val="none" w:sz="0" w:space="0" w:color="auto"/>
          </w:divBdr>
        </w:div>
      </w:divsChild>
    </w:div>
    <w:div w:id="1696618517">
      <w:bodyDiv w:val="1"/>
      <w:marLeft w:val="0"/>
      <w:marRight w:val="0"/>
      <w:marTop w:val="0"/>
      <w:marBottom w:val="0"/>
      <w:divBdr>
        <w:top w:val="none" w:sz="0" w:space="0" w:color="auto"/>
        <w:left w:val="none" w:sz="0" w:space="0" w:color="auto"/>
        <w:bottom w:val="none" w:sz="0" w:space="0" w:color="auto"/>
        <w:right w:val="none" w:sz="0" w:space="0" w:color="auto"/>
      </w:divBdr>
    </w:div>
    <w:div w:id="1731802287">
      <w:bodyDiv w:val="1"/>
      <w:marLeft w:val="0"/>
      <w:marRight w:val="0"/>
      <w:marTop w:val="0"/>
      <w:marBottom w:val="0"/>
      <w:divBdr>
        <w:top w:val="none" w:sz="0" w:space="0" w:color="auto"/>
        <w:left w:val="none" w:sz="0" w:space="0" w:color="auto"/>
        <w:bottom w:val="none" w:sz="0" w:space="0" w:color="auto"/>
        <w:right w:val="none" w:sz="0" w:space="0" w:color="auto"/>
      </w:divBdr>
    </w:div>
    <w:div w:id="1742171571">
      <w:bodyDiv w:val="1"/>
      <w:marLeft w:val="0"/>
      <w:marRight w:val="0"/>
      <w:marTop w:val="0"/>
      <w:marBottom w:val="0"/>
      <w:divBdr>
        <w:top w:val="none" w:sz="0" w:space="0" w:color="auto"/>
        <w:left w:val="none" w:sz="0" w:space="0" w:color="auto"/>
        <w:bottom w:val="none" w:sz="0" w:space="0" w:color="auto"/>
        <w:right w:val="none" w:sz="0" w:space="0" w:color="auto"/>
      </w:divBdr>
      <w:divsChild>
        <w:div w:id="59862830">
          <w:marLeft w:val="0"/>
          <w:marRight w:val="0"/>
          <w:marTop w:val="0"/>
          <w:marBottom w:val="0"/>
          <w:divBdr>
            <w:top w:val="none" w:sz="0" w:space="0" w:color="auto"/>
            <w:left w:val="none" w:sz="0" w:space="0" w:color="auto"/>
            <w:bottom w:val="none" w:sz="0" w:space="0" w:color="auto"/>
            <w:right w:val="none" w:sz="0" w:space="0" w:color="auto"/>
          </w:divBdr>
        </w:div>
      </w:divsChild>
    </w:div>
    <w:div w:id="1779059368">
      <w:bodyDiv w:val="1"/>
      <w:marLeft w:val="0"/>
      <w:marRight w:val="0"/>
      <w:marTop w:val="0"/>
      <w:marBottom w:val="0"/>
      <w:divBdr>
        <w:top w:val="none" w:sz="0" w:space="0" w:color="auto"/>
        <w:left w:val="none" w:sz="0" w:space="0" w:color="auto"/>
        <w:bottom w:val="none" w:sz="0" w:space="0" w:color="auto"/>
        <w:right w:val="none" w:sz="0" w:space="0" w:color="auto"/>
      </w:divBdr>
    </w:div>
    <w:div w:id="1824080119">
      <w:bodyDiv w:val="1"/>
      <w:marLeft w:val="0"/>
      <w:marRight w:val="0"/>
      <w:marTop w:val="0"/>
      <w:marBottom w:val="0"/>
      <w:divBdr>
        <w:top w:val="none" w:sz="0" w:space="0" w:color="auto"/>
        <w:left w:val="none" w:sz="0" w:space="0" w:color="auto"/>
        <w:bottom w:val="none" w:sz="0" w:space="0" w:color="auto"/>
        <w:right w:val="none" w:sz="0" w:space="0" w:color="auto"/>
      </w:divBdr>
      <w:divsChild>
        <w:div w:id="662392717">
          <w:marLeft w:val="0"/>
          <w:marRight w:val="0"/>
          <w:marTop w:val="0"/>
          <w:marBottom w:val="0"/>
          <w:divBdr>
            <w:top w:val="none" w:sz="0" w:space="0" w:color="auto"/>
            <w:left w:val="none" w:sz="0" w:space="0" w:color="auto"/>
            <w:bottom w:val="none" w:sz="0" w:space="0" w:color="auto"/>
            <w:right w:val="none" w:sz="0" w:space="0" w:color="auto"/>
          </w:divBdr>
        </w:div>
      </w:divsChild>
    </w:div>
    <w:div w:id="1872957364">
      <w:bodyDiv w:val="1"/>
      <w:marLeft w:val="0"/>
      <w:marRight w:val="0"/>
      <w:marTop w:val="0"/>
      <w:marBottom w:val="0"/>
      <w:divBdr>
        <w:top w:val="none" w:sz="0" w:space="0" w:color="auto"/>
        <w:left w:val="none" w:sz="0" w:space="0" w:color="auto"/>
        <w:bottom w:val="none" w:sz="0" w:space="0" w:color="auto"/>
        <w:right w:val="none" w:sz="0" w:space="0" w:color="auto"/>
      </w:divBdr>
    </w:div>
    <w:div w:id="1950890987">
      <w:bodyDiv w:val="1"/>
      <w:marLeft w:val="0"/>
      <w:marRight w:val="0"/>
      <w:marTop w:val="0"/>
      <w:marBottom w:val="0"/>
      <w:divBdr>
        <w:top w:val="none" w:sz="0" w:space="0" w:color="auto"/>
        <w:left w:val="none" w:sz="0" w:space="0" w:color="auto"/>
        <w:bottom w:val="none" w:sz="0" w:space="0" w:color="auto"/>
        <w:right w:val="none" w:sz="0" w:space="0" w:color="auto"/>
      </w:divBdr>
    </w:div>
    <w:div w:id="2005236503">
      <w:bodyDiv w:val="1"/>
      <w:marLeft w:val="0"/>
      <w:marRight w:val="0"/>
      <w:marTop w:val="0"/>
      <w:marBottom w:val="0"/>
      <w:divBdr>
        <w:top w:val="none" w:sz="0" w:space="0" w:color="auto"/>
        <w:left w:val="none" w:sz="0" w:space="0" w:color="auto"/>
        <w:bottom w:val="none" w:sz="0" w:space="0" w:color="auto"/>
        <w:right w:val="none" w:sz="0" w:space="0" w:color="auto"/>
      </w:divBdr>
    </w:div>
    <w:div w:id="2014991276">
      <w:bodyDiv w:val="1"/>
      <w:marLeft w:val="0"/>
      <w:marRight w:val="0"/>
      <w:marTop w:val="0"/>
      <w:marBottom w:val="0"/>
      <w:divBdr>
        <w:top w:val="none" w:sz="0" w:space="0" w:color="auto"/>
        <w:left w:val="none" w:sz="0" w:space="0" w:color="auto"/>
        <w:bottom w:val="none" w:sz="0" w:space="0" w:color="auto"/>
        <w:right w:val="none" w:sz="0" w:space="0" w:color="auto"/>
      </w:divBdr>
    </w:div>
    <w:div w:id="2092048062">
      <w:bodyDiv w:val="1"/>
      <w:marLeft w:val="0"/>
      <w:marRight w:val="0"/>
      <w:marTop w:val="0"/>
      <w:marBottom w:val="0"/>
      <w:divBdr>
        <w:top w:val="none" w:sz="0" w:space="0" w:color="auto"/>
        <w:left w:val="none" w:sz="0" w:space="0" w:color="auto"/>
        <w:bottom w:val="none" w:sz="0" w:space="0" w:color="auto"/>
        <w:right w:val="none" w:sz="0" w:space="0" w:color="auto"/>
      </w:divBdr>
      <w:divsChild>
        <w:div w:id="1062560696">
          <w:marLeft w:val="0"/>
          <w:marRight w:val="0"/>
          <w:marTop w:val="0"/>
          <w:marBottom w:val="0"/>
          <w:divBdr>
            <w:top w:val="none" w:sz="0" w:space="0" w:color="auto"/>
            <w:left w:val="none" w:sz="0" w:space="0" w:color="auto"/>
            <w:bottom w:val="none" w:sz="0" w:space="0" w:color="auto"/>
            <w:right w:val="none" w:sz="0" w:space="0" w:color="auto"/>
          </w:divBdr>
        </w:div>
        <w:div w:id="586185206">
          <w:marLeft w:val="0"/>
          <w:marRight w:val="0"/>
          <w:marTop w:val="0"/>
          <w:marBottom w:val="0"/>
          <w:divBdr>
            <w:top w:val="none" w:sz="0" w:space="0" w:color="auto"/>
            <w:left w:val="none" w:sz="0" w:space="0" w:color="auto"/>
            <w:bottom w:val="none" w:sz="0" w:space="0" w:color="auto"/>
            <w:right w:val="none" w:sz="0" w:space="0" w:color="auto"/>
          </w:divBdr>
        </w:div>
        <w:div w:id="231433617">
          <w:marLeft w:val="0"/>
          <w:marRight w:val="0"/>
          <w:marTop w:val="0"/>
          <w:marBottom w:val="0"/>
          <w:divBdr>
            <w:top w:val="none" w:sz="0" w:space="0" w:color="auto"/>
            <w:left w:val="none" w:sz="0" w:space="0" w:color="auto"/>
            <w:bottom w:val="none" w:sz="0" w:space="0" w:color="auto"/>
            <w:right w:val="none" w:sz="0" w:space="0" w:color="auto"/>
          </w:divBdr>
        </w:div>
        <w:div w:id="588658801">
          <w:marLeft w:val="0"/>
          <w:marRight w:val="0"/>
          <w:marTop w:val="0"/>
          <w:marBottom w:val="0"/>
          <w:divBdr>
            <w:top w:val="none" w:sz="0" w:space="0" w:color="auto"/>
            <w:left w:val="none" w:sz="0" w:space="0" w:color="auto"/>
            <w:bottom w:val="none" w:sz="0" w:space="0" w:color="auto"/>
            <w:right w:val="none" w:sz="0" w:space="0" w:color="auto"/>
          </w:divBdr>
        </w:div>
        <w:div w:id="1854418186">
          <w:marLeft w:val="0"/>
          <w:marRight w:val="0"/>
          <w:marTop w:val="0"/>
          <w:marBottom w:val="0"/>
          <w:divBdr>
            <w:top w:val="none" w:sz="0" w:space="0" w:color="auto"/>
            <w:left w:val="none" w:sz="0" w:space="0" w:color="auto"/>
            <w:bottom w:val="none" w:sz="0" w:space="0" w:color="auto"/>
            <w:right w:val="none" w:sz="0" w:space="0" w:color="auto"/>
          </w:divBdr>
        </w:div>
      </w:divsChild>
    </w:div>
    <w:div w:id="2109539818">
      <w:bodyDiv w:val="1"/>
      <w:marLeft w:val="0"/>
      <w:marRight w:val="0"/>
      <w:marTop w:val="0"/>
      <w:marBottom w:val="0"/>
      <w:divBdr>
        <w:top w:val="none" w:sz="0" w:space="0" w:color="auto"/>
        <w:left w:val="none" w:sz="0" w:space="0" w:color="auto"/>
        <w:bottom w:val="none" w:sz="0" w:space="0" w:color="auto"/>
        <w:right w:val="none" w:sz="0" w:space="0" w:color="auto"/>
      </w:divBdr>
    </w:div>
    <w:div w:id="2138601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oi.org/10.1364/AO.20.000177" TargetMode="External"/><Relationship Id="rId21" Type="http://schemas.openxmlformats.org/officeDocument/2006/relationships/image" Target="media/image4.png"/><Relationship Id="rId42" Type="http://schemas.openxmlformats.org/officeDocument/2006/relationships/hyperlink" Target="https://doi.org/10.1029/93GB01731" TargetMode="External"/><Relationship Id="rId63" Type="http://schemas.openxmlformats.org/officeDocument/2006/relationships/hyperlink" Target="https://doi.org/10.4319/lo.2006.51.5.2122" TargetMode="External"/><Relationship Id="rId84" Type="http://schemas.openxmlformats.org/officeDocument/2006/relationships/hyperlink" Target="https://pubmed.ncbi.nlm.nih.gov/?term=Schroeder+D&amp;cauthor_id=23760476" TargetMode="External"/><Relationship Id="rId16" Type="http://schemas.openxmlformats.org/officeDocument/2006/relationships/hyperlink" Target="https://oceancolor.gsfc.nasa.gov/" TargetMode="External"/><Relationship Id="rId107" Type="http://schemas.openxmlformats.org/officeDocument/2006/relationships/hyperlink" Target="https://www.pnas.org/doi/10.1073/pnas.1117508109" TargetMode="External"/><Relationship Id="rId11" Type="http://schemas.openxmlformats.org/officeDocument/2006/relationships/hyperlink" Target="https://www.mikrotax.org/Nannotax3" TargetMode="External"/><Relationship Id="rId32" Type="http://schemas.openxmlformats.org/officeDocument/2006/relationships/image" Target="media/image15.tiff"/><Relationship Id="rId37" Type="http://schemas.openxmlformats.org/officeDocument/2006/relationships/hyperlink" Target="https://doi.org/10.1029/2001GL013770" TargetMode="External"/><Relationship Id="rId53" Type="http://schemas.openxmlformats.org/officeDocument/2006/relationships/hyperlink" Target="http://dx.doi.org/10.3354/meps129241" TargetMode="External"/><Relationship Id="rId58" Type="http://schemas.openxmlformats.org/officeDocument/2006/relationships/hyperlink" Target="https://agupubs.onlinelibrary.wiley.com/authored-by/Siegel/David+A." TargetMode="External"/><Relationship Id="rId74" Type="http://schemas.openxmlformats.org/officeDocument/2006/relationships/hyperlink" Target="https://pubmed.ncbi.nlm.nih.gov/?term=Aguilar+M&amp;cauthor_id=23760476" TargetMode="External"/><Relationship Id="rId79" Type="http://schemas.openxmlformats.org/officeDocument/2006/relationships/hyperlink" Target="https://pubmed.ncbi.nlm.nih.gov/?term=Lin+YC&amp;cauthor_id=23760476" TargetMode="External"/><Relationship Id="rId102" Type="http://schemas.openxmlformats.org/officeDocument/2006/relationships/hyperlink" Target="http://onlinelibrary.wiley.com/doi/10.1046/j.1529-8817.2000.99023.x/abstract" TargetMode="External"/><Relationship Id="rId123" Type="http://schemas.openxmlformats.org/officeDocument/2006/relationships/hyperlink" Target="http://dx.doi.org/10.1016/S0079-6611(00)00015-X" TargetMode="External"/><Relationship Id="rId128" Type="http://schemas.openxmlformats.org/officeDocument/2006/relationships/hyperlink" Target="http://dx.doi.org/10.1111/j.1550-7408.1989.tb05528.x" TargetMode="External"/><Relationship Id="rId5" Type="http://schemas.openxmlformats.org/officeDocument/2006/relationships/webSettings" Target="webSettings.xml"/><Relationship Id="rId90" Type="http://schemas.openxmlformats.org/officeDocument/2006/relationships/hyperlink" Target="https://pubmed.ncbi.nlm.nih.gov/?term=Wheeler+G&amp;cauthor_id=23760476" TargetMode="External"/><Relationship Id="rId95" Type="http://schemas.openxmlformats.org/officeDocument/2006/relationships/hyperlink" Target="https://pubmed.ncbi.nlm.nih.gov/?term=Gl%C3%B6ckner+G&amp;cauthor_id=23760476" TargetMode="External"/><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hyperlink" Target="http://www.blacksea-commission.org/Downloads/Guidlines-Phytoplankton-QC-QA.pdf" TargetMode="External"/><Relationship Id="rId48" Type="http://schemas.openxmlformats.org/officeDocument/2006/relationships/hyperlink" Target="http://dx.doi.org/10.1016/S0924-7963(01)00054-9" TargetMode="External"/><Relationship Id="rId64" Type="http://schemas.openxmlformats.org/officeDocument/2006/relationships/hyperlink" Target="https://pubmed.ncbi.nlm.nih.gov/?term=Kegel+J&amp;cauthor_id=23760476" TargetMode="External"/><Relationship Id="rId69" Type="http://schemas.openxmlformats.org/officeDocument/2006/relationships/hyperlink" Target="https://pubmed.ncbi.nlm.nih.gov/?term=Mayer+C&amp;cauthor_id=23760476" TargetMode="External"/><Relationship Id="rId113" Type="http://schemas.openxmlformats.org/officeDocument/2006/relationships/hyperlink" Target="https://www.pnas.org/doi/10.1073/pnas.1117508109" TargetMode="External"/><Relationship Id="rId118" Type="http://schemas.openxmlformats.org/officeDocument/2006/relationships/hyperlink" Target="http://dx.doi.org/10.5376/ijms.2014.04.0017" TargetMode="External"/><Relationship Id="rId134" Type="http://schemas.openxmlformats.org/officeDocument/2006/relationships/customXml" Target="../customXml/item2.xml"/><Relationship Id="rId80" Type="http://schemas.openxmlformats.org/officeDocument/2006/relationships/hyperlink" Target="https://pubmed.ncbi.nlm.nih.gov/?term=Napier+J&amp;cauthor_id=23760476" TargetMode="External"/><Relationship Id="rId85" Type="http://schemas.openxmlformats.org/officeDocument/2006/relationships/hyperlink" Target="https://pubmed.ncbi.nlm.nih.gov/?term=de+Vargas+C&amp;cauthor_id=23760476" TargetMode="External"/><Relationship Id="rId12" Type="http://schemas.openxmlformats.org/officeDocument/2006/relationships/hyperlink" Target="http://oceandatacenter.ucsc.edu/home/outreach/PhytoID_fullset.pdf" TargetMode="External"/><Relationship Id="rId17" Type="http://schemas.openxmlformats.org/officeDocument/2006/relationships/hyperlink" Target="https://oceancolor.gsfc.nasa.gov/" TargetMode="External"/><Relationship Id="rId33" Type="http://schemas.openxmlformats.org/officeDocument/2006/relationships/image" Target="media/image16.tiff"/><Relationship Id="rId38" Type="http://schemas.openxmlformats.org/officeDocument/2006/relationships/hyperlink" Target="http://dx.doi.org/10.47894/mpal.54.2.04" TargetMode="External"/><Relationship Id="rId59" Type="http://schemas.openxmlformats.org/officeDocument/2006/relationships/hyperlink" Target="https://agupubs.onlinelibrary.wiley.com/authored-by/Carder/Kendall+L." TargetMode="External"/><Relationship Id="rId103" Type="http://schemas.openxmlformats.org/officeDocument/2006/relationships/hyperlink" Target="https://doi.org/10.1046/j.1529-8817.2000.99023.x" TargetMode="External"/><Relationship Id="rId108" Type="http://schemas.openxmlformats.org/officeDocument/2006/relationships/hyperlink" Target="https://www.pnas.org/doi/10.1073/pnas.1117508109" TargetMode="External"/><Relationship Id="rId124" Type="http://schemas.openxmlformats.org/officeDocument/2006/relationships/hyperlink" Target="https://doi.org/10.1017/S0025315408000866.%20" TargetMode="External"/><Relationship Id="rId129" Type="http://schemas.openxmlformats.org/officeDocument/2006/relationships/hyperlink" Target="https://doi.org/10.1175/1520-0485(1996)026%3c0541:WSMFTO%3e2.0.CO;2" TargetMode="External"/><Relationship Id="rId54" Type="http://schemas.openxmlformats.org/officeDocument/2006/relationships/hyperlink" Target="http://dx.doi.org/10.1007/s10750-015-2219-z" TargetMode="External"/><Relationship Id="rId70" Type="http://schemas.openxmlformats.org/officeDocument/2006/relationships/hyperlink" Target="https://pubmed.ncbi.nlm.nih.gov/?term=Miller+J&amp;cauthor_id=23760476" TargetMode="External"/><Relationship Id="rId75" Type="http://schemas.openxmlformats.org/officeDocument/2006/relationships/hyperlink" Target="https://pubmed.ncbi.nlm.nih.gov/?term=Claverie+JM&amp;cauthor_id=23760476" TargetMode="External"/><Relationship Id="rId91" Type="http://schemas.openxmlformats.org/officeDocument/2006/relationships/hyperlink" Target="https://pubmed.ncbi.nlm.nih.gov/?term=Emiliania+huxleyi+Annotation+Consortium%5BCorporate+Author%5D" TargetMode="External"/><Relationship Id="rId96" Type="http://schemas.openxmlformats.org/officeDocument/2006/relationships/hyperlink" Target="https://pubmed.ncbi.nlm.nih.gov/?term=John+U&amp;cauthor_id=23760476"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6.tiff"/><Relationship Id="rId28" Type="http://schemas.openxmlformats.org/officeDocument/2006/relationships/image" Target="media/image11.png"/><Relationship Id="rId49" Type="http://schemas.openxmlformats.org/officeDocument/2006/relationships/hyperlink" Target="https://doi.org/10.1016/j.jmarsys.2019.103220" TargetMode="External"/><Relationship Id="rId114" Type="http://schemas.openxmlformats.org/officeDocument/2006/relationships/hyperlink" Target="https://www.pnas.org/doi/10.1073/pnas.1117508109" TargetMode="External"/><Relationship Id="rId119" Type="http://schemas.openxmlformats.org/officeDocument/2006/relationships/hyperlink" Target="http://dx.doi.org/10.2478/botlit-2018-0017" TargetMode="External"/><Relationship Id="rId44" Type="http://schemas.openxmlformats.org/officeDocument/2006/relationships/hyperlink" Target="http://www.blacksea-commission.org/Downloads/Phytoplankton_%20Mannual-Final-1.pdf" TargetMode="External"/><Relationship Id="rId60" Type="http://schemas.openxmlformats.org/officeDocument/2006/relationships/hyperlink" Target="https://agupubs.onlinelibrary.wiley.com/authored-by/Garver/Sara+A." TargetMode="External"/><Relationship Id="rId65" Type="http://schemas.openxmlformats.org/officeDocument/2006/relationships/hyperlink" Target="https://pubmed.ncbi.nlm.nih.gov/?term=Klute+MJ&amp;cauthor_id=23760476" TargetMode="External"/><Relationship Id="rId81" Type="http://schemas.openxmlformats.org/officeDocument/2006/relationships/hyperlink" Target="https://pubmed.ncbi.nlm.nih.gov/?term=Ogata+H&amp;cauthor_id=23760476" TargetMode="External"/><Relationship Id="rId86" Type="http://schemas.openxmlformats.org/officeDocument/2006/relationships/hyperlink" Target="https://pubmed.ncbi.nlm.nih.gov/?term=Verret+F&amp;cauthor_id=23760476" TargetMode="External"/><Relationship Id="rId130" Type="http://schemas.openxmlformats.org/officeDocument/2006/relationships/hyperlink" Target="http://dx.doi.org/10.1007/978-3-662-06278-4_15" TargetMode="External"/><Relationship Id="rId135" Type="http://schemas.openxmlformats.org/officeDocument/2006/relationships/customXml" Target="../customXml/item3.xml"/><Relationship Id="rId13" Type="http://schemas.openxmlformats.org/officeDocument/2006/relationships/hyperlink" Target="https://www.maine.gov/dmr%20/sites%20/maine.gov.dmr/files/docs/PhytoplanktonIdentificationGuide6-DMRGuideat10x.pdf" TargetMode="External"/><Relationship Id="rId18" Type="http://schemas.openxmlformats.org/officeDocument/2006/relationships/hyperlink" Target="https://en.wikipedia.org/wiki/Coefficient_of_variation" TargetMode="External"/><Relationship Id="rId39" Type="http://schemas.openxmlformats.org/officeDocument/2006/relationships/hyperlink" Target="https://doi.org/10.1002/lno.10203" TargetMode="External"/><Relationship Id="rId109" Type="http://schemas.openxmlformats.org/officeDocument/2006/relationships/hyperlink" Target="https://www.pnas.org/doi/10.1073/pnas.1117508109" TargetMode="External"/><Relationship Id="rId34" Type="http://schemas.openxmlformats.org/officeDocument/2006/relationships/hyperlink" Target="https://plymsea.ac.uk/id/eprint/3127" TargetMode="External"/><Relationship Id="rId50" Type="http://schemas.openxmlformats.org/officeDocument/2006/relationships/hyperlink" Target="https://doi.org/10.1016/j.dsr.2021.103554" TargetMode="External"/><Relationship Id="rId55" Type="http://schemas.openxmlformats.org/officeDocument/2006/relationships/hyperlink" Target="https://doi.org/" TargetMode="External"/><Relationship Id="rId76" Type="http://schemas.openxmlformats.org/officeDocument/2006/relationships/hyperlink" Target="https://pubmed.ncbi.nlm.nih.gov/?term=Frickenhaus+S&amp;cauthor_id=23760476" TargetMode="External"/><Relationship Id="rId97" Type="http://schemas.openxmlformats.org/officeDocument/2006/relationships/hyperlink" Target="https://pubmed.ncbi.nlm.nih.gov/?term=Richards+T&amp;cauthor_id=23760476" TargetMode="External"/><Relationship Id="rId104" Type="http://schemas.openxmlformats.org/officeDocument/2006/relationships/hyperlink" Target="https://www.pnas.org/doi/10.1073/pnas.1117508109" TargetMode="External"/><Relationship Id="rId120" Type="http://schemas.openxmlformats.org/officeDocument/2006/relationships/hyperlink" Target="https://doi.org/10.1117/12.740445" TargetMode="External"/><Relationship Id="rId125" Type="http://schemas.openxmlformats.org/officeDocument/2006/relationships/hyperlink" Target="https://doi.org/10.1029/1998JC900052" TargetMode="External"/><Relationship Id="rId7" Type="http://schemas.openxmlformats.org/officeDocument/2006/relationships/endnotes" Target="endnotes.xml"/><Relationship Id="rId71" Type="http://schemas.openxmlformats.org/officeDocument/2006/relationships/hyperlink" Target="https://pubmed.ncbi.nlm.nih.gov/?term=Monier+A&amp;cauthor_id=23760476" TargetMode="External"/><Relationship Id="rId92" Type="http://schemas.openxmlformats.org/officeDocument/2006/relationships/hyperlink" Target="https://pubmed.ncbi.nlm.nih.gov/?term=Dacks+JB&amp;cauthor_id=23760476" TargetMode="External"/><Relationship Id="rId2" Type="http://schemas.openxmlformats.org/officeDocument/2006/relationships/numbering" Target="numbering.xml"/><Relationship Id="rId29" Type="http://schemas.openxmlformats.org/officeDocument/2006/relationships/image" Target="media/image12.tiff"/><Relationship Id="rId24" Type="http://schemas.openxmlformats.org/officeDocument/2006/relationships/image" Target="media/image7.tiff"/><Relationship Id="rId40" Type="http://schemas.openxmlformats.org/officeDocument/2006/relationships/hyperlink" Target="https://doi.org/10.1002/lno.11396" TargetMode="External"/><Relationship Id="rId45" Type="http://schemas.openxmlformats.org/officeDocument/2006/relationships/hyperlink" Target="https://doi.org/10.1128%2Faem.60.5.1554-1560.1994" TargetMode="External"/><Relationship Id="rId66" Type="http://schemas.openxmlformats.org/officeDocument/2006/relationships/hyperlink" Target="https://pubmed.ncbi.nlm.nih.gov/?term=Kuo+A&amp;cauthor_id=23760476" TargetMode="External"/><Relationship Id="rId87" Type="http://schemas.openxmlformats.org/officeDocument/2006/relationships/hyperlink" Target="https://pubmed.ncbi.nlm.nih.gov/?term=von+Dassow+P&amp;cauthor_id=23760476" TargetMode="External"/><Relationship Id="rId110" Type="http://schemas.openxmlformats.org/officeDocument/2006/relationships/hyperlink" Target="https://www.pnas.org/doi/10.1073/pnas.1117508109" TargetMode="External"/><Relationship Id="rId115" Type="http://schemas.openxmlformats.org/officeDocument/2006/relationships/hyperlink" Target="https://www.pnas.org/doi/10.1073/pnas.1117508109" TargetMode="External"/><Relationship Id="rId131" Type="http://schemas.openxmlformats.org/officeDocument/2006/relationships/footer" Target="footer1.xml"/><Relationship Id="rId61" Type="http://schemas.openxmlformats.org/officeDocument/2006/relationships/hyperlink" Target="https://agupubs.onlinelibrary.wiley.com/authored-by/Kahru/Mati" TargetMode="External"/><Relationship Id="rId82" Type="http://schemas.openxmlformats.org/officeDocument/2006/relationships/hyperlink" Target="https://pubmed.ncbi.nlm.nih.gov/?term=Sarno+AF&amp;cauthor_id=23760476" TargetMode="External"/><Relationship Id="rId19" Type="http://schemas.openxmlformats.org/officeDocument/2006/relationships/image" Target="media/image2.tiff"/><Relationship Id="rId14" Type="http://schemas.openxmlformats.org/officeDocument/2006/relationships/image" Target="media/image1.tiff"/><Relationship Id="rId30" Type="http://schemas.openxmlformats.org/officeDocument/2006/relationships/image" Target="media/image13.tiff"/><Relationship Id="rId35" Type="http://schemas.openxmlformats.org/officeDocument/2006/relationships/hyperlink" Target="https://doi.org/10.1016/j.ecss.2015.05.005" TargetMode="External"/><Relationship Id="rId56" Type="http://schemas.openxmlformats.org/officeDocument/2006/relationships/hyperlink" Target="http://dx.doi.org/10.22449/1573-160X-2020-6-590-618" TargetMode="External"/><Relationship Id="rId77" Type="http://schemas.openxmlformats.org/officeDocument/2006/relationships/hyperlink" Target="https://pubmed.ncbi.nlm.nih.gov/?term=Gonzalez+K&amp;cauthor_id=23760476" TargetMode="External"/><Relationship Id="rId100" Type="http://schemas.openxmlformats.org/officeDocument/2006/relationships/hyperlink" Target="https://pubmed.ncbi.nlm.nih.gov/?term=Grigoriev+IV&amp;cauthor_id=23760476" TargetMode="External"/><Relationship Id="rId105" Type="http://schemas.openxmlformats.org/officeDocument/2006/relationships/hyperlink" Target="https://www.pnas.org/doi/10.1073/pnas.1117508109" TargetMode="External"/><Relationship Id="rId126" Type="http://schemas.openxmlformats.org/officeDocument/2006/relationships/hyperlink" Target="https://doi.org/10.5194/bg-5-485-2008" TargetMode="External"/><Relationship Id="rId8" Type="http://schemas.openxmlformats.org/officeDocument/2006/relationships/hyperlink" Target="https://onlinelibrary.wiley.com/authored-by/Skeji%C4%87/Sanda" TargetMode="External"/><Relationship Id="rId51" Type="http://schemas.openxmlformats.org/officeDocument/2006/relationships/hyperlink" Target="https://s100.copyright.com/AppDispatchServlet?publisherName=ELS&amp;contentID=S0967063721000935&amp;orderBeanReset=true" TargetMode="External"/><Relationship Id="rId72" Type="http://schemas.openxmlformats.org/officeDocument/2006/relationships/hyperlink" Target="https://pubmed.ncbi.nlm.nih.gov/?term=Salamov+A&amp;cauthor_id=23760476" TargetMode="External"/><Relationship Id="rId93" Type="http://schemas.openxmlformats.org/officeDocument/2006/relationships/hyperlink" Target="https://pubmed.ncbi.nlm.nih.gov/?term=Delwiche+CF&amp;cauthor_id=23760476" TargetMode="External"/><Relationship Id="rId98" Type="http://schemas.openxmlformats.org/officeDocument/2006/relationships/hyperlink" Target="https://pubmed.ncbi.nlm.nih.gov/?term=Worden+AZ&amp;cauthor_id=23760476" TargetMode="External"/><Relationship Id="rId121" Type="http://schemas.openxmlformats.org/officeDocument/2006/relationships/hyperlink" Target="https://ui.adsabs.harvard.edu/link_gateway/1994CSR....14..979T/doi:10.1016/0278-4343(94)90060-4" TargetMode="External"/><Relationship Id="rId3" Type="http://schemas.openxmlformats.org/officeDocument/2006/relationships/styles" Target="styles.xml"/><Relationship Id="rId25" Type="http://schemas.openxmlformats.org/officeDocument/2006/relationships/image" Target="media/image8.tiff"/><Relationship Id="rId46" Type="http://schemas.openxmlformats.org/officeDocument/2006/relationships/hyperlink" Target="https://doi.org/10.1029/2001GB001454" TargetMode="External"/><Relationship Id="rId67" Type="http://schemas.openxmlformats.org/officeDocument/2006/relationships/hyperlink" Target="https://pubmed.ncbi.nlm.nih.gov/?term=Lefebvre+SC&amp;cauthor_id=23760476" TargetMode="External"/><Relationship Id="rId116" Type="http://schemas.openxmlformats.org/officeDocument/2006/relationships/hyperlink" Target="https://www.pnas.org/doi/10.1073/pnas.1117508109" TargetMode="External"/><Relationship Id="rId20" Type="http://schemas.openxmlformats.org/officeDocument/2006/relationships/image" Target="media/image3.tiff"/><Relationship Id="rId41" Type="http://schemas.openxmlformats.org/officeDocument/2006/relationships/hyperlink" Target="https://doi.org/10.1016/j" TargetMode="External"/><Relationship Id="rId62" Type="http://schemas.openxmlformats.org/officeDocument/2006/relationships/hyperlink" Target="https://agupubs.onlinelibrary.wiley.com/authored-by/McClain/Charles" TargetMode="External"/><Relationship Id="rId83" Type="http://schemas.openxmlformats.org/officeDocument/2006/relationships/hyperlink" Target="https://pubmed.ncbi.nlm.nih.gov/?term=Shmutz+J&amp;cauthor_id=23760476" TargetMode="External"/><Relationship Id="rId88" Type="http://schemas.openxmlformats.org/officeDocument/2006/relationships/hyperlink" Target="https://pubmed.ncbi.nlm.nih.gov/?term=Valentin+K&amp;cauthor_id=23760476" TargetMode="External"/><Relationship Id="rId111" Type="http://schemas.openxmlformats.org/officeDocument/2006/relationships/hyperlink" Target="https://www.pnas.org/doi/10.1073/pnas.1117508109" TargetMode="External"/><Relationship Id="rId132" Type="http://schemas.openxmlformats.org/officeDocument/2006/relationships/fontTable" Target="fontTable.xml"/><Relationship Id="rId15" Type="http://schemas.openxmlformats.org/officeDocument/2006/relationships/hyperlink" Target="http://podaac.jpl.nasa.gov/sst/" TargetMode="External"/><Relationship Id="rId36" Type="http://schemas.openxmlformats.org/officeDocument/2006/relationships/hyperlink" Target="https://doi.org/10.3389/fmars.2017.00090" TargetMode="External"/><Relationship Id="rId57" Type="http://schemas.openxmlformats.org/officeDocument/2006/relationships/hyperlink" Target="https://www.jstor.org/stable/24856733" TargetMode="External"/><Relationship Id="rId106" Type="http://schemas.openxmlformats.org/officeDocument/2006/relationships/hyperlink" Target="https://www.pnas.org/doi/10.1073/pnas.1117508109" TargetMode="External"/><Relationship Id="rId127" Type="http://schemas.openxmlformats.org/officeDocument/2006/relationships/hyperlink" Target="https://doi.org/10.1080/05384680.1958.11904091" TargetMode="External"/><Relationship Id="rId10" Type="http://schemas.openxmlformats.org/officeDocument/2006/relationships/hyperlink" Target="https://oceancolor.gsfc.nasa.gov/atbd/rrs/" TargetMode="External"/><Relationship Id="rId31" Type="http://schemas.openxmlformats.org/officeDocument/2006/relationships/image" Target="media/image14.tiff"/><Relationship Id="rId52" Type="http://schemas.openxmlformats.org/officeDocument/2006/relationships/hyperlink" Target="https://doi.org/10.22449/1573-160X-2018-3-191-206" TargetMode="External"/><Relationship Id="rId73" Type="http://schemas.openxmlformats.org/officeDocument/2006/relationships/hyperlink" Target="https://pubmed.ncbi.nlm.nih.gov/?term=Young+J&amp;cauthor_id=23760476" TargetMode="External"/><Relationship Id="rId78" Type="http://schemas.openxmlformats.org/officeDocument/2006/relationships/hyperlink" Target="https://pubmed.ncbi.nlm.nih.gov/?term=Herman+EK&amp;cauthor_id=23760476" TargetMode="External"/><Relationship Id="rId94" Type="http://schemas.openxmlformats.org/officeDocument/2006/relationships/hyperlink" Target="https://pubmed.ncbi.nlm.nih.gov/?term=Dyhrman+ST&amp;cauthor_id=23760476" TargetMode="External"/><Relationship Id="rId99" Type="http://schemas.openxmlformats.org/officeDocument/2006/relationships/hyperlink" Target="https://pubmed.ncbi.nlm.nih.gov/?term=Zhang+X&amp;cauthor_id=23760476" TargetMode="External"/><Relationship Id="rId101" Type="http://schemas.openxmlformats.org/officeDocument/2006/relationships/hyperlink" Target="https://doi.org/10.1038/nature12221" TargetMode="External"/><Relationship Id="rId122" Type="http://schemas.openxmlformats.org/officeDocument/2006/relationships/hyperlink" Target="http://dx.doi.org/10.1016/j.geobios.2009.09.002" TargetMode="External"/><Relationship Id="rId4" Type="http://schemas.openxmlformats.org/officeDocument/2006/relationships/settings" Target="settings.xml"/><Relationship Id="rId9" Type="http://schemas.openxmlformats.org/officeDocument/2006/relationships/hyperlink" Target="https://oceancolor.gsfc.nasa.gov/atbd/rrs/" TargetMode="External"/><Relationship Id="rId26" Type="http://schemas.openxmlformats.org/officeDocument/2006/relationships/image" Target="media/image9.tiff"/><Relationship Id="rId47" Type="http://schemas.openxmlformats.org/officeDocument/2006/relationships/hyperlink" Target="https://doi.org/10.1175/2007JCLI1825.1" TargetMode="External"/><Relationship Id="rId68" Type="http://schemas.openxmlformats.org/officeDocument/2006/relationships/hyperlink" Target="https://pubmed.ncbi.nlm.nih.gov/?term=Maumus+F&amp;cauthor_id=23760476" TargetMode="External"/><Relationship Id="rId89" Type="http://schemas.openxmlformats.org/officeDocument/2006/relationships/hyperlink" Target="https://pubmed.ncbi.nlm.nih.gov/?term=Van+de+Peer+Y&amp;cauthor_id=23760476" TargetMode="External"/><Relationship Id="rId112" Type="http://schemas.openxmlformats.org/officeDocument/2006/relationships/hyperlink" Target="https://www.pnas.org/doi/10.1073/pnas.1117508109" TargetMode="External"/><Relationship Id="rId13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DFDCAF97292B24EBBC889386CAFFFFC" ma:contentTypeVersion="18" ma:contentTypeDescription="Create a new document." ma:contentTypeScope="" ma:versionID="0c74b9534bc88e76a2b395c961333458">
  <xsd:schema xmlns:xsd="http://www.w3.org/2001/XMLSchema" xmlns:xs="http://www.w3.org/2001/XMLSchema" xmlns:p="http://schemas.microsoft.com/office/2006/metadata/properties" xmlns:ns2="c9e9d85c-88e5-4c1b-806b-728bd584a828" xmlns:ns3="92eaa7be-024d-4699-9587-4f78e45893c0" targetNamespace="http://schemas.microsoft.com/office/2006/metadata/properties" ma:root="true" ma:fieldsID="b3d5ce1bd619c193ccf09d2c950acb27" ns2:_="" ns3:_="">
    <xsd:import namespace="c9e9d85c-88e5-4c1b-806b-728bd584a828"/>
    <xsd:import namespace="92eaa7be-024d-4699-9587-4f78e45893c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e9d85c-88e5-4c1b-806b-728bd584a8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c7f2fbec-4c02-462e-892f-6da4aa87679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2eaa7be-024d-4699-9587-4f78e45893c0"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caf2211-42e1-4354-9ac1-d115da930a04}" ma:internalName="TaxCatchAll" ma:showField="CatchAllData" ma:web="92eaa7be-024d-4699-9587-4f78e45893c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74454DA-9F78-49F6-97ED-472772A5951E}">
  <ds:schemaRefs>
    <ds:schemaRef ds:uri="http://schemas.openxmlformats.org/officeDocument/2006/bibliography"/>
  </ds:schemaRefs>
</ds:datastoreItem>
</file>

<file path=customXml/itemProps2.xml><?xml version="1.0" encoding="utf-8"?>
<ds:datastoreItem xmlns:ds="http://schemas.openxmlformats.org/officeDocument/2006/customXml" ds:itemID="{257B2697-2B92-4BDE-82D0-56FB03B5D66B}"/>
</file>

<file path=customXml/itemProps3.xml><?xml version="1.0" encoding="utf-8"?>
<ds:datastoreItem xmlns:ds="http://schemas.openxmlformats.org/officeDocument/2006/customXml" ds:itemID="{F31E6EAF-38CC-4AE5-868F-1222972F6B13}"/>
</file>

<file path=docProps/app.xml><?xml version="1.0" encoding="utf-8"?>
<Properties xmlns="http://schemas.openxmlformats.org/officeDocument/2006/extended-properties" xmlns:vt="http://schemas.openxmlformats.org/officeDocument/2006/docPropsVTypes">
  <Template>Normal.dotm</Template>
  <TotalTime>1</TotalTime>
  <Pages>33</Pages>
  <Words>12789</Words>
  <Characters>78013</Characters>
  <Application>Microsoft Office Word</Application>
  <DocSecurity>0</DocSecurity>
  <Lines>650</Lines>
  <Paragraphs>181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90621</CharactersWithSpaces>
  <SharedDoc>false</SharedDoc>
  <HLinks>
    <vt:vector size="18" baseType="variant">
      <vt:variant>
        <vt:i4>5242950</vt:i4>
      </vt:variant>
      <vt:variant>
        <vt:i4>6</vt:i4>
      </vt:variant>
      <vt:variant>
        <vt:i4>0</vt:i4>
      </vt:variant>
      <vt:variant>
        <vt:i4>5</vt:i4>
      </vt:variant>
      <vt:variant>
        <vt:lpwstr>https://oceancolor.gsfc.nasa.gov/</vt:lpwstr>
      </vt:variant>
      <vt:variant>
        <vt:lpwstr/>
      </vt:variant>
      <vt:variant>
        <vt:i4>5242950</vt:i4>
      </vt:variant>
      <vt:variant>
        <vt:i4>3</vt:i4>
      </vt:variant>
      <vt:variant>
        <vt:i4>0</vt:i4>
      </vt:variant>
      <vt:variant>
        <vt:i4>5</vt:i4>
      </vt:variant>
      <vt:variant>
        <vt:lpwstr>https://oceancolor.gsfc.nasa.gov/</vt:lpwstr>
      </vt:variant>
      <vt:variant>
        <vt:lpwstr/>
      </vt:variant>
      <vt:variant>
        <vt:i4>3670114</vt:i4>
      </vt:variant>
      <vt:variant>
        <vt:i4>0</vt:i4>
      </vt:variant>
      <vt:variant>
        <vt:i4>0</vt:i4>
      </vt:variant>
      <vt:variant>
        <vt:i4>5</vt:i4>
      </vt:variant>
      <vt:variant>
        <vt:lpwstr>http://podaac.jpl.nasa.gov/sst/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Oleg</dc:creator>
  <cp:lastModifiedBy>Jacob Carstensen</cp:lastModifiedBy>
  <cp:revision>2</cp:revision>
  <cp:lastPrinted>2023-08-17T11:58:00Z</cp:lastPrinted>
  <dcterms:created xsi:type="dcterms:W3CDTF">2024-05-06T18:01:00Z</dcterms:created>
  <dcterms:modified xsi:type="dcterms:W3CDTF">2024-05-06T18:01:00Z</dcterms:modified>
</cp:coreProperties>
</file>