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5574FD" w:rsidRDefault="005574FD" w:rsidP="005574FD">
      <w:pPr>
        <w:spacing w:after="0" w:line="240" w:lineRule="auto"/>
        <w:jc w:val="center"/>
        <w:rPr>
          <w:rFonts w:ascii="Times New Roman" w:hAnsi="Times New Roman"/>
          <w:b/>
          <w:color w:val="44546A" w:themeColor="text2"/>
          <w:sz w:val="24"/>
          <w:szCs w:val="24"/>
        </w:rPr>
      </w:pPr>
      <w:r w:rsidRPr="005574FD">
        <w:rPr>
          <w:rFonts w:ascii="Times New Roman" w:hAnsi="Times New Roman"/>
          <w:b/>
          <w:color w:val="44546A" w:themeColor="text2"/>
          <w:sz w:val="24"/>
          <w:szCs w:val="24"/>
        </w:rPr>
        <w:t>INVESTIGATION OF DIFFERENT ELECTRODE</w:t>
      </w:r>
      <w:r w:rsidR="00512D3B">
        <w:rPr>
          <w:rFonts w:ascii="Times New Roman" w:hAnsi="Times New Roman"/>
          <w:b/>
          <w:color w:val="44546A" w:themeColor="text2"/>
          <w:sz w:val="24"/>
          <w:szCs w:val="24"/>
        </w:rPr>
        <w:t>S</w:t>
      </w:r>
      <w:r w:rsidRPr="005574FD">
        <w:rPr>
          <w:rFonts w:ascii="Times New Roman" w:hAnsi="Times New Roman"/>
          <w:b/>
          <w:color w:val="44546A" w:themeColor="text2"/>
          <w:sz w:val="24"/>
          <w:szCs w:val="24"/>
        </w:rPr>
        <w:t xml:space="preserve"> IN ELECTROCOAGULATION OF </w:t>
      </w:r>
      <w:r w:rsidR="00512D3B">
        <w:rPr>
          <w:rFonts w:ascii="Times New Roman" w:hAnsi="Times New Roman"/>
          <w:b/>
          <w:color w:val="44546A" w:themeColor="text2"/>
          <w:sz w:val="24"/>
          <w:szCs w:val="24"/>
        </w:rPr>
        <w:t>DOMESTIC</w:t>
      </w:r>
      <w:r w:rsidRPr="005574FD">
        <w:rPr>
          <w:rFonts w:ascii="Times New Roman" w:hAnsi="Times New Roman"/>
          <w:b/>
          <w:color w:val="44546A" w:themeColor="text2"/>
          <w:sz w:val="24"/>
          <w:szCs w:val="24"/>
        </w:rPr>
        <w:t xml:space="preserve"> WASTEWATER TREATMENT</w:t>
      </w:r>
      <w:r>
        <w:rPr>
          <w:rFonts w:ascii="Times New Roman" w:hAnsi="Times New Roman"/>
          <w:b/>
          <w:color w:val="44546A" w:themeColor="text2"/>
          <w:sz w:val="24"/>
          <w:szCs w:val="24"/>
        </w:rPr>
        <w:t xml:space="preserve"> </w:t>
      </w:r>
    </w:p>
    <w:p w:rsidR="005574FD" w:rsidRDefault="00E86F76" w:rsidP="005574FD">
      <w:pPr>
        <w:spacing w:after="0" w:line="240" w:lineRule="auto"/>
        <w:jc w:val="center"/>
        <w:rPr>
          <w:rFonts w:ascii="Times New Roman" w:hAnsi="Times New Roman"/>
          <w:b/>
          <w:color w:val="000000"/>
        </w:rPr>
      </w:pPr>
      <w:r w:rsidRPr="00E86F76">
        <w:rPr>
          <w:rFonts w:ascii="Times New Roman" w:hAnsi="Times New Roman"/>
          <w:b/>
          <w:color w:val="000000"/>
        </w:rPr>
        <w:t>Alfa-Sika Mande Seyf-Laye</w:t>
      </w:r>
      <w:r w:rsidRPr="00F7336F">
        <w:rPr>
          <w:rFonts w:ascii="Times New Roman" w:hAnsi="Times New Roman"/>
          <w:b/>
          <w:color w:val="000000"/>
          <w:vertAlign w:val="superscript"/>
        </w:rPr>
        <w:t xml:space="preserve">1,2,3*, </w:t>
      </w:r>
      <w:r w:rsidRPr="00E86F76">
        <w:rPr>
          <w:rFonts w:ascii="Times New Roman" w:hAnsi="Times New Roman"/>
          <w:b/>
          <w:color w:val="000000"/>
        </w:rPr>
        <w:t>Tchakala Ibrahim</w:t>
      </w:r>
      <w:r w:rsidRPr="00F7336F">
        <w:rPr>
          <w:rFonts w:ascii="Times New Roman" w:hAnsi="Times New Roman"/>
          <w:b/>
          <w:color w:val="000000"/>
          <w:vertAlign w:val="superscript"/>
        </w:rPr>
        <w:t>2</w:t>
      </w:r>
      <w:r w:rsidRPr="00E86F76">
        <w:rPr>
          <w:rFonts w:ascii="Times New Roman" w:hAnsi="Times New Roman"/>
          <w:b/>
          <w:color w:val="000000"/>
        </w:rPr>
        <w:t>, Dougna Akpénè Amenuvevega</w:t>
      </w:r>
      <w:r w:rsidRPr="00F7336F">
        <w:rPr>
          <w:rFonts w:ascii="Times New Roman" w:hAnsi="Times New Roman"/>
          <w:b/>
          <w:color w:val="000000"/>
          <w:vertAlign w:val="superscript"/>
        </w:rPr>
        <w:t xml:space="preserve">2,3 </w:t>
      </w:r>
      <w:r w:rsidRPr="00E86F76">
        <w:rPr>
          <w:rFonts w:ascii="Times New Roman" w:hAnsi="Times New Roman"/>
          <w:b/>
          <w:color w:val="000000"/>
        </w:rPr>
        <w:t>Djaneye-Boundjou Gbandi</w:t>
      </w:r>
      <w:r w:rsidRPr="00F7336F">
        <w:rPr>
          <w:rFonts w:ascii="Times New Roman" w:hAnsi="Times New Roman"/>
          <w:b/>
          <w:color w:val="000000"/>
          <w:vertAlign w:val="superscript"/>
        </w:rPr>
        <w:t>2</w:t>
      </w:r>
      <w:r w:rsidRPr="00E86F76">
        <w:rPr>
          <w:rFonts w:ascii="Times New Roman" w:hAnsi="Times New Roman"/>
          <w:b/>
          <w:color w:val="000000"/>
        </w:rPr>
        <w:t>, Bawa L. Moctar and Chen Honghan</w:t>
      </w:r>
      <w:r w:rsidRPr="00F7336F">
        <w:rPr>
          <w:rFonts w:ascii="Times New Roman" w:hAnsi="Times New Roman"/>
          <w:b/>
          <w:color w:val="000000"/>
          <w:vertAlign w:val="superscript"/>
        </w:rPr>
        <w:t>1</w:t>
      </w:r>
    </w:p>
    <w:p w:rsidR="005574FD" w:rsidRPr="005574FD" w:rsidRDefault="005574FD" w:rsidP="005574FD">
      <w:pPr>
        <w:spacing w:after="0" w:line="240" w:lineRule="auto"/>
        <w:jc w:val="center"/>
        <w:rPr>
          <w:rFonts w:ascii="Times New Roman" w:hAnsi="Times New Roman"/>
          <w:color w:val="000000"/>
        </w:rPr>
      </w:pPr>
      <w:r w:rsidRPr="005574FD">
        <w:rPr>
          <w:rFonts w:ascii="Times New Roman" w:hAnsi="Times New Roman"/>
          <w:color w:val="000000"/>
          <w:vertAlign w:val="superscript"/>
        </w:rPr>
        <w:t>1</w:t>
      </w:r>
      <w:r w:rsidRPr="005574FD">
        <w:rPr>
          <w:rFonts w:ascii="Times New Roman" w:hAnsi="Times New Roman"/>
          <w:color w:val="000000"/>
        </w:rPr>
        <w:t xml:space="preserve">Beijing Key Laboratory of Water Resources &amp; Environmental Engineering, </w:t>
      </w:r>
      <w:r>
        <w:rPr>
          <w:rFonts w:ascii="Times New Roman" w:hAnsi="Times New Roman"/>
          <w:color w:val="000000"/>
        </w:rPr>
        <w:t xml:space="preserve">China University of Geosciences </w:t>
      </w:r>
      <w:r w:rsidRPr="005574FD">
        <w:rPr>
          <w:rFonts w:ascii="Times New Roman" w:hAnsi="Times New Roman"/>
          <w:color w:val="000000"/>
        </w:rPr>
        <w:t>(Beijing), Beijing 100083, P.R. China</w:t>
      </w:r>
    </w:p>
    <w:p w:rsidR="005574FD" w:rsidRPr="005574FD" w:rsidRDefault="005574FD" w:rsidP="005574FD">
      <w:pPr>
        <w:spacing w:after="0" w:line="240" w:lineRule="auto"/>
        <w:jc w:val="center"/>
        <w:rPr>
          <w:rFonts w:ascii="Times New Roman" w:hAnsi="Times New Roman"/>
          <w:color w:val="000000"/>
        </w:rPr>
      </w:pPr>
      <w:r w:rsidRPr="005574FD">
        <w:rPr>
          <w:rFonts w:ascii="Times New Roman" w:hAnsi="Times New Roman"/>
          <w:color w:val="000000"/>
          <w:vertAlign w:val="superscript"/>
        </w:rPr>
        <w:t>2</w:t>
      </w:r>
      <w:r w:rsidRPr="005574FD">
        <w:rPr>
          <w:rFonts w:ascii="Times New Roman" w:hAnsi="Times New Roman"/>
          <w:color w:val="000000"/>
        </w:rPr>
        <w:t>Water Chemistry Laboratory, Faculty of Science, Univ</w:t>
      </w:r>
      <w:r w:rsidR="003A40D3">
        <w:rPr>
          <w:rFonts w:ascii="Times New Roman" w:hAnsi="Times New Roman"/>
          <w:color w:val="000000"/>
        </w:rPr>
        <w:t>ersity of Lome, BP. 1515, Togo</w:t>
      </w:r>
    </w:p>
    <w:p w:rsidR="005574FD" w:rsidRDefault="005574FD" w:rsidP="005574FD">
      <w:pPr>
        <w:spacing w:after="0" w:line="240" w:lineRule="auto"/>
        <w:jc w:val="center"/>
        <w:rPr>
          <w:rFonts w:ascii="Times New Roman" w:hAnsi="Times New Roman"/>
          <w:color w:val="000000"/>
        </w:rPr>
      </w:pPr>
      <w:r w:rsidRPr="005574FD">
        <w:rPr>
          <w:rFonts w:ascii="Times New Roman" w:hAnsi="Times New Roman"/>
          <w:color w:val="000000"/>
          <w:vertAlign w:val="superscript"/>
        </w:rPr>
        <w:t>3</w:t>
      </w:r>
      <w:r w:rsidRPr="005574FD">
        <w:rPr>
          <w:rFonts w:ascii="Times New Roman" w:hAnsi="Times New Roman"/>
          <w:color w:val="000000"/>
        </w:rPr>
        <w:t>Faculty of Science and Technology, University of Kara, BP. 404, Togo</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431F24" w:rsidRPr="00431F24">
        <w:rPr>
          <w:rFonts w:ascii="Times New Roman" w:hAnsi="Times New Roman"/>
          <w:color w:val="000000"/>
        </w:rPr>
        <w:t>10.5281/zenodo.1241376</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184395" w:rsidRDefault="00184395" w:rsidP="00184395">
      <w:pPr>
        <w:spacing w:after="0" w:line="240" w:lineRule="auto"/>
        <w:jc w:val="both"/>
        <w:rPr>
          <w:rFonts w:ascii="Times New Roman" w:hAnsi="Times New Roman"/>
          <w:bCs/>
          <w:color w:val="000000"/>
          <w:sz w:val="20"/>
          <w:szCs w:val="20"/>
        </w:rPr>
      </w:pPr>
      <w:r w:rsidRPr="00184395">
        <w:rPr>
          <w:rFonts w:ascii="Times New Roman" w:hAnsi="Times New Roman"/>
          <w:bCs/>
          <w:color w:val="000000"/>
          <w:sz w:val="20"/>
          <w:szCs w:val="20"/>
        </w:rPr>
        <w:t>Electrocoagulation method with iron</w:t>
      </w:r>
      <w:r>
        <w:rPr>
          <w:rFonts w:ascii="Times New Roman" w:hAnsi="Times New Roman"/>
          <w:bCs/>
          <w:color w:val="000000"/>
          <w:sz w:val="20"/>
          <w:szCs w:val="20"/>
        </w:rPr>
        <w:t>/iron</w:t>
      </w:r>
      <w:r w:rsidR="002E762E">
        <w:rPr>
          <w:rFonts w:ascii="Times New Roman" w:hAnsi="Times New Roman"/>
          <w:bCs/>
          <w:color w:val="000000"/>
          <w:sz w:val="20"/>
          <w:szCs w:val="20"/>
        </w:rPr>
        <w:t>,</w:t>
      </w:r>
      <w:r w:rsidRPr="00184395">
        <w:rPr>
          <w:rFonts w:ascii="Times New Roman" w:hAnsi="Times New Roman"/>
          <w:bCs/>
          <w:color w:val="000000"/>
          <w:sz w:val="20"/>
          <w:szCs w:val="20"/>
        </w:rPr>
        <w:t xml:space="preserve"> and </w:t>
      </w:r>
      <w:r w:rsidR="002E762E" w:rsidRPr="002E762E">
        <w:rPr>
          <w:rFonts w:ascii="Times New Roman" w:hAnsi="Times New Roman"/>
          <w:bCs/>
          <w:color w:val="000000"/>
          <w:sz w:val="20"/>
          <w:szCs w:val="20"/>
        </w:rPr>
        <w:t>Cu and Ti/IrO</w:t>
      </w:r>
      <w:r w:rsidR="002E762E" w:rsidRPr="002E762E">
        <w:rPr>
          <w:rFonts w:ascii="Times New Roman" w:hAnsi="Times New Roman"/>
          <w:bCs/>
          <w:color w:val="000000"/>
          <w:sz w:val="20"/>
          <w:szCs w:val="20"/>
          <w:vertAlign w:val="subscript"/>
        </w:rPr>
        <w:t>2</w:t>
      </w:r>
      <w:r w:rsidR="002E762E" w:rsidRPr="002E762E">
        <w:rPr>
          <w:rFonts w:ascii="Times New Roman" w:hAnsi="Times New Roman"/>
          <w:bCs/>
          <w:color w:val="000000"/>
          <w:sz w:val="20"/>
          <w:szCs w:val="20"/>
        </w:rPr>
        <w:t xml:space="preserve"> electrode</w:t>
      </w:r>
      <w:r w:rsidR="002E762E">
        <w:rPr>
          <w:rFonts w:ascii="Times New Roman" w:hAnsi="Times New Roman"/>
          <w:bCs/>
          <w:color w:val="000000"/>
          <w:sz w:val="20"/>
          <w:szCs w:val="20"/>
        </w:rPr>
        <w:t>s</w:t>
      </w:r>
      <w:r w:rsidR="002E762E" w:rsidRPr="002E762E">
        <w:rPr>
          <w:rFonts w:ascii="Times New Roman" w:hAnsi="Times New Roman"/>
          <w:bCs/>
          <w:color w:val="000000"/>
          <w:sz w:val="20"/>
          <w:szCs w:val="20"/>
        </w:rPr>
        <w:t xml:space="preserve"> as cathode and anode</w:t>
      </w:r>
      <w:r>
        <w:rPr>
          <w:rFonts w:ascii="Times New Roman" w:hAnsi="Times New Roman"/>
          <w:bCs/>
          <w:color w:val="000000"/>
          <w:sz w:val="20"/>
          <w:szCs w:val="20"/>
        </w:rPr>
        <w:t xml:space="preserve"> </w:t>
      </w:r>
      <w:r w:rsidR="002E762E">
        <w:rPr>
          <w:rFonts w:ascii="Times New Roman" w:hAnsi="Times New Roman"/>
          <w:bCs/>
          <w:color w:val="000000"/>
          <w:sz w:val="20"/>
          <w:szCs w:val="20"/>
        </w:rPr>
        <w:t>were</w:t>
      </w:r>
      <w:r>
        <w:rPr>
          <w:rFonts w:ascii="Times New Roman" w:hAnsi="Times New Roman"/>
          <w:bCs/>
          <w:color w:val="000000"/>
          <w:sz w:val="20"/>
          <w:szCs w:val="20"/>
        </w:rPr>
        <w:t xml:space="preserve"> used, to </w:t>
      </w:r>
      <w:r w:rsidR="002E762E">
        <w:rPr>
          <w:rFonts w:ascii="Times New Roman" w:hAnsi="Times New Roman"/>
          <w:bCs/>
          <w:color w:val="000000"/>
          <w:sz w:val="20"/>
          <w:szCs w:val="20"/>
        </w:rPr>
        <w:t>treat the</w:t>
      </w:r>
      <w:r w:rsidRPr="00184395">
        <w:rPr>
          <w:rFonts w:ascii="Times New Roman" w:hAnsi="Times New Roman"/>
          <w:bCs/>
          <w:color w:val="000000"/>
          <w:sz w:val="20"/>
          <w:szCs w:val="20"/>
        </w:rPr>
        <w:t xml:space="preserve"> </w:t>
      </w:r>
      <w:r w:rsidR="002E762E">
        <w:rPr>
          <w:rFonts w:ascii="Times New Roman" w:hAnsi="Times New Roman"/>
          <w:bCs/>
          <w:color w:val="000000"/>
          <w:sz w:val="20"/>
          <w:szCs w:val="20"/>
        </w:rPr>
        <w:t>domestic</w:t>
      </w:r>
      <w:r w:rsidRPr="00184395">
        <w:rPr>
          <w:rFonts w:ascii="Times New Roman" w:hAnsi="Times New Roman"/>
          <w:bCs/>
          <w:color w:val="000000"/>
          <w:sz w:val="20"/>
          <w:szCs w:val="20"/>
        </w:rPr>
        <w:t xml:space="preserve"> wastewater in batch reactor. The performa</w:t>
      </w:r>
      <w:r>
        <w:rPr>
          <w:rFonts w:ascii="Times New Roman" w:hAnsi="Times New Roman"/>
          <w:bCs/>
          <w:color w:val="000000"/>
          <w:sz w:val="20"/>
          <w:szCs w:val="20"/>
        </w:rPr>
        <w:t>nce of electrocoagulation (EC</w:t>
      </w:r>
      <w:r w:rsidR="002E762E">
        <w:rPr>
          <w:rFonts w:ascii="Times New Roman" w:hAnsi="Times New Roman"/>
          <w:bCs/>
          <w:color w:val="000000"/>
          <w:sz w:val="20"/>
          <w:szCs w:val="20"/>
        </w:rPr>
        <w:t xml:space="preserve">) process was </w:t>
      </w:r>
      <w:r w:rsidR="002E762E" w:rsidRPr="00184395">
        <w:rPr>
          <w:rFonts w:ascii="Times New Roman" w:hAnsi="Times New Roman"/>
          <w:bCs/>
          <w:color w:val="000000"/>
          <w:sz w:val="20"/>
          <w:szCs w:val="20"/>
        </w:rPr>
        <w:t>investigated for</w:t>
      </w:r>
      <w:r w:rsidRPr="00184395">
        <w:rPr>
          <w:rFonts w:ascii="Times New Roman" w:hAnsi="Times New Roman"/>
          <w:bCs/>
          <w:color w:val="000000"/>
          <w:sz w:val="20"/>
          <w:szCs w:val="20"/>
        </w:rPr>
        <w:t xml:space="preserve"> </w:t>
      </w:r>
      <w:r w:rsidR="002E762E">
        <w:rPr>
          <w:rFonts w:ascii="Times New Roman" w:hAnsi="Times New Roman"/>
          <w:bCs/>
          <w:color w:val="000000"/>
          <w:sz w:val="20"/>
          <w:szCs w:val="20"/>
        </w:rPr>
        <w:t>phosphorous,</w:t>
      </w:r>
      <w:r w:rsidRPr="00184395">
        <w:rPr>
          <w:rFonts w:ascii="Times New Roman" w:hAnsi="Times New Roman"/>
          <w:bCs/>
          <w:color w:val="000000"/>
          <w:sz w:val="20"/>
          <w:szCs w:val="20"/>
        </w:rPr>
        <w:t xml:space="preserve"> chemical oxygen </w:t>
      </w:r>
      <w:r w:rsidR="002E762E" w:rsidRPr="00184395">
        <w:rPr>
          <w:rFonts w:ascii="Times New Roman" w:hAnsi="Times New Roman"/>
          <w:bCs/>
          <w:color w:val="000000"/>
          <w:sz w:val="20"/>
          <w:szCs w:val="20"/>
        </w:rPr>
        <w:t>de</w:t>
      </w:r>
      <w:r w:rsidR="002E762E">
        <w:rPr>
          <w:rFonts w:ascii="Times New Roman" w:hAnsi="Times New Roman"/>
          <w:bCs/>
          <w:color w:val="000000"/>
          <w:sz w:val="20"/>
          <w:szCs w:val="20"/>
        </w:rPr>
        <w:t>mand (</w:t>
      </w:r>
      <w:r>
        <w:rPr>
          <w:rFonts w:ascii="Times New Roman" w:hAnsi="Times New Roman"/>
          <w:bCs/>
          <w:color w:val="000000"/>
          <w:sz w:val="20"/>
          <w:szCs w:val="20"/>
        </w:rPr>
        <w:t>COD</w:t>
      </w:r>
      <w:r w:rsidR="002E762E">
        <w:rPr>
          <w:rFonts w:ascii="Times New Roman" w:hAnsi="Times New Roman"/>
          <w:bCs/>
          <w:color w:val="000000"/>
          <w:sz w:val="20"/>
          <w:szCs w:val="20"/>
        </w:rPr>
        <w:t xml:space="preserve">) 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NH</m:t>
            </m:r>
          </m:e>
          <m:sub>
            <m:r>
              <m:rPr>
                <m:sty m:val="p"/>
              </m:rPr>
              <w:rPr>
                <w:rFonts w:ascii="Cambria Math" w:hAnsi="Cambria Math"/>
                <w:color w:val="000000" w:themeColor="text1"/>
                <w:sz w:val="20"/>
                <w:szCs w:val="20"/>
              </w:rPr>
              <m:t>4</m:t>
            </m:r>
          </m:sub>
          <m:sup>
            <m:r>
              <m:rPr>
                <m:sty m:val="p"/>
              </m:rPr>
              <w:rPr>
                <w:rFonts w:ascii="Cambria Math" w:hAnsi="Cambria Math"/>
                <w:color w:val="000000" w:themeColor="text1"/>
                <w:sz w:val="20"/>
                <w:szCs w:val="20"/>
              </w:rPr>
              <m:t>+</m:t>
            </m:r>
          </m:sup>
        </m:sSubSup>
        <m:r>
          <m:rPr>
            <m:sty m:val="p"/>
          </m:rPr>
          <w:rPr>
            <w:rFonts w:ascii="Cambria Math" w:hAnsi="Cambria Math"/>
            <w:color w:val="000000" w:themeColor="text1"/>
            <w:sz w:val="20"/>
            <w:szCs w:val="20"/>
          </w:rPr>
          <m:t>-N</m:t>
        </m:r>
      </m:oMath>
      <w:r w:rsidR="002E762E">
        <w:rPr>
          <w:rFonts w:ascii="Times New Roman" w:hAnsi="Times New Roman"/>
          <w:bCs/>
          <w:color w:val="000000"/>
          <w:sz w:val="20"/>
          <w:szCs w:val="20"/>
        </w:rPr>
        <w:t xml:space="preserve"> reduction</w:t>
      </w:r>
      <w:r>
        <w:rPr>
          <w:rFonts w:ascii="Times New Roman" w:hAnsi="Times New Roman"/>
          <w:bCs/>
          <w:color w:val="000000"/>
          <w:sz w:val="20"/>
          <w:szCs w:val="20"/>
        </w:rPr>
        <w:t xml:space="preserve">.  </w:t>
      </w:r>
      <w:r w:rsidRPr="00184395">
        <w:rPr>
          <w:rFonts w:ascii="Times New Roman" w:hAnsi="Times New Roman"/>
          <w:bCs/>
          <w:color w:val="000000"/>
          <w:sz w:val="20"/>
          <w:szCs w:val="20"/>
        </w:rPr>
        <w:t xml:space="preserve">The  effects  of  the  relevant  key  operating  conditions  such  as  </w:t>
      </w:r>
      <w:r w:rsidR="002E762E">
        <w:rPr>
          <w:rFonts w:ascii="Times New Roman" w:hAnsi="Times New Roman"/>
          <w:bCs/>
          <w:color w:val="000000"/>
          <w:sz w:val="20"/>
          <w:szCs w:val="20"/>
        </w:rPr>
        <w:t>amperage</w:t>
      </w:r>
      <w:r>
        <w:rPr>
          <w:rFonts w:ascii="Times New Roman" w:hAnsi="Times New Roman"/>
          <w:bCs/>
          <w:color w:val="000000"/>
          <w:sz w:val="20"/>
          <w:szCs w:val="20"/>
        </w:rPr>
        <w:t xml:space="preserve">  and  electrolysis  time  </w:t>
      </w:r>
      <w:r w:rsidRPr="00184395">
        <w:rPr>
          <w:rFonts w:ascii="Times New Roman" w:hAnsi="Times New Roman"/>
          <w:bCs/>
          <w:color w:val="000000"/>
          <w:sz w:val="20"/>
          <w:szCs w:val="20"/>
        </w:rPr>
        <w:t>were  studied  in  order  to  evaluate  the  performance  of  electrodes.</w:t>
      </w:r>
      <w:r>
        <w:rPr>
          <w:rFonts w:ascii="Times New Roman" w:hAnsi="Times New Roman"/>
          <w:bCs/>
          <w:color w:val="000000"/>
          <w:sz w:val="20"/>
          <w:szCs w:val="20"/>
        </w:rPr>
        <w:t xml:space="preserve">  </w:t>
      </w:r>
      <w:r w:rsidR="002E762E">
        <w:rPr>
          <w:rFonts w:ascii="Times New Roman" w:hAnsi="Times New Roman"/>
          <w:bCs/>
          <w:color w:val="000000"/>
          <w:sz w:val="20"/>
          <w:szCs w:val="20"/>
        </w:rPr>
        <w:t>The result indicates that electrocoagulation</w:t>
      </w:r>
      <w:r w:rsidRPr="00184395">
        <w:rPr>
          <w:rFonts w:ascii="Times New Roman" w:hAnsi="Times New Roman"/>
          <w:bCs/>
          <w:color w:val="000000"/>
          <w:sz w:val="20"/>
          <w:szCs w:val="20"/>
        </w:rPr>
        <w:t xml:space="preserve"> is very efficient and was able to achieve </w:t>
      </w:r>
      <w:r w:rsidR="002E762E">
        <w:rPr>
          <w:rFonts w:ascii="Times New Roman" w:hAnsi="Times New Roman"/>
          <w:bCs/>
          <w:color w:val="000000"/>
          <w:sz w:val="20"/>
          <w:szCs w:val="20"/>
        </w:rPr>
        <w:t>phosphorous</w:t>
      </w:r>
      <w:r w:rsidR="00C914C6">
        <w:rPr>
          <w:rFonts w:ascii="Times New Roman" w:hAnsi="Times New Roman"/>
          <w:bCs/>
          <w:color w:val="000000"/>
          <w:sz w:val="20"/>
          <w:szCs w:val="20"/>
        </w:rPr>
        <w:t xml:space="preserve"> removal (99.46%), </w:t>
      </w:r>
      <w:r w:rsidRPr="00184395">
        <w:rPr>
          <w:rFonts w:ascii="Times New Roman" w:hAnsi="Times New Roman"/>
          <w:bCs/>
          <w:color w:val="000000"/>
          <w:sz w:val="20"/>
          <w:szCs w:val="20"/>
        </w:rPr>
        <w:t>COD removal (</w:t>
      </w:r>
      <w:r w:rsidR="00C914C6">
        <w:rPr>
          <w:rFonts w:ascii="Times New Roman" w:hAnsi="Times New Roman"/>
          <w:bCs/>
          <w:color w:val="000000"/>
          <w:sz w:val="20"/>
          <w:szCs w:val="20"/>
        </w:rPr>
        <w:t>56.11</w:t>
      </w:r>
      <w:r w:rsidRPr="00184395">
        <w:rPr>
          <w:rFonts w:ascii="Times New Roman" w:hAnsi="Times New Roman"/>
          <w:bCs/>
          <w:color w:val="000000"/>
          <w:sz w:val="20"/>
          <w:szCs w:val="20"/>
        </w:rPr>
        <w:t xml:space="preserve">%) </w:t>
      </w:r>
      <w:r w:rsidR="00C914C6">
        <w:rPr>
          <w:rFonts w:ascii="Times New Roman" w:hAnsi="Times New Roman"/>
          <w:bCs/>
          <w:color w:val="000000"/>
          <w:sz w:val="20"/>
          <w:szCs w:val="20"/>
        </w:rPr>
        <w:t xml:space="preserve">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NH</m:t>
            </m:r>
          </m:e>
          <m:sub>
            <m:r>
              <m:rPr>
                <m:sty m:val="p"/>
              </m:rPr>
              <w:rPr>
                <w:rFonts w:ascii="Cambria Math" w:hAnsi="Cambria Math"/>
                <w:color w:val="000000" w:themeColor="text1"/>
                <w:sz w:val="20"/>
                <w:szCs w:val="20"/>
              </w:rPr>
              <m:t>4</m:t>
            </m:r>
          </m:sub>
          <m:sup>
            <m:r>
              <m:rPr>
                <m:sty m:val="p"/>
              </m:rPr>
              <w:rPr>
                <w:rFonts w:ascii="Cambria Math" w:hAnsi="Cambria Math"/>
                <w:color w:val="000000" w:themeColor="text1"/>
                <w:sz w:val="20"/>
                <w:szCs w:val="20"/>
              </w:rPr>
              <m:t>+</m:t>
            </m:r>
          </m:sup>
        </m:sSubSup>
        <m:r>
          <m:rPr>
            <m:sty m:val="p"/>
          </m:rPr>
          <w:rPr>
            <w:rFonts w:ascii="Cambria Math" w:hAnsi="Cambria Math"/>
            <w:color w:val="000000" w:themeColor="text1"/>
            <w:sz w:val="20"/>
            <w:szCs w:val="20"/>
          </w:rPr>
          <m:t>-N</m:t>
        </m:r>
      </m:oMath>
      <w:r w:rsidR="00C914C6">
        <w:rPr>
          <w:rFonts w:ascii="Times New Roman" w:hAnsi="Times New Roman"/>
          <w:bCs/>
          <w:color w:val="000000"/>
          <w:sz w:val="20"/>
          <w:szCs w:val="20"/>
        </w:rPr>
        <w:t xml:space="preserve"> (58.37%) at 0.8A </w:t>
      </w:r>
      <w:r w:rsidR="00C914C6" w:rsidRPr="00C914C6">
        <w:rPr>
          <w:rFonts w:ascii="Times New Roman" w:hAnsi="Times New Roman"/>
          <w:bCs/>
          <w:color w:val="000000"/>
          <w:sz w:val="20"/>
          <w:szCs w:val="20"/>
        </w:rPr>
        <w:t>in 60 min</w:t>
      </w:r>
      <w:r w:rsidRPr="00184395">
        <w:rPr>
          <w:rFonts w:ascii="Times New Roman" w:hAnsi="Times New Roman"/>
          <w:bCs/>
          <w:color w:val="000000"/>
          <w:sz w:val="20"/>
          <w:szCs w:val="20"/>
        </w:rPr>
        <w:t xml:space="preserve"> </w:t>
      </w:r>
      <w:r>
        <w:rPr>
          <w:rFonts w:ascii="Times New Roman" w:hAnsi="Times New Roman"/>
          <w:bCs/>
          <w:color w:val="000000"/>
          <w:sz w:val="20"/>
          <w:szCs w:val="20"/>
        </w:rPr>
        <w:t xml:space="preserve">in the presence of </w:t>
      </w:r>
      <w:r w:rsidR="003A40D3">
        <w:rPr>
          <w:rFonts w:ascii="Times New Roman" w:hAnsi="Times New Roman"/>
          <w:bCs/>
          <w:color w:val="000000"/>
          <w:sz w:val="20"/>
          <w:szCs w:val="20"/>
        </w:rPr>
        <w:t>iron electrode</w:t>
      </w:r>
      <w:r w:rsidRPr="00184395">
        <w:rPr>
          <w:rFonts w:ascii="Times New Roman" w:hAnsi="Times New Roman"/>
          <w:bCs/>
          <w:color w:val="000000"/>
          <w:sz w:val="20"/>
          <w:szCs w:val="20"/>
        </w:rPr>
        <w:t xml:space="preserve">. The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NH</m:t>
            </m:r>
          </m:e>
          <m:sub>
            <m:r>
              <m:rPr>
                <m:sty m:val="p"/>
              </m:rPr>
              <w:rPr>
                <w:rFonts w:ascii="Cambria Math" w:hAnsi="Cambria Math"/>
                <w:color w:val="000000" w:themeColor="text1"/>
                <w:sz w:val="20"/>
                <w:szCs w:val="20"/>
              </w:rPr>
              <m:t>4</m:t>
            </m:r>
          </m:sub>
          <m:sup>
            <m:r>
              <m:rPr>
                <m:sty m:val="p"/>
              </m:rPr>
              <w:rPr>
                <w:rFonts w:ascii="Cambria Math" w:hAnsi="Cambria Math"/>
                <w:color w:val="000000" w:themeColor="text1"/>
                <w:sz w:val="20"/>
                <w:szCs w:val="20"/>
              </w:rPr>
              <m:t>+</m:t>
            </m:r>
          </m:sup>
        </m:sSubSup>
        <m:r>
          <m:rPr>
            <m:sty m:val="p"/>
          </m:rPr>
          <w:rPr>
            <w:rFonts w:ascii="Cambria Math" w:hAnsi="Cambria Math"/>
            <w:color w:val="000000" w:themeColor="text1"/>
            <w:sz w:val="20"/>
            <w:szCs w:val="20"/>
          </w:rPr>
          <m:t>-N</m:t>
        </m:r>
      </m:oMath>
      <w:r w:rsidR="00C914C6">
        <w:rPr>
          <w:rFonts w:ascii="Times New Roman" w:hAnsi="Times New Roman"/>
          <w:bCs/>
          <w:color w:val="000000"/>
          <w:sz w:val="20"/>
          <w:szCs w:val="20"/>
        </w:rPr>
        <w:t xml:space="preserve"> </w:t>
      </w:r>
      <w:r w:rsidR="00C914C6" w:rsidRPr="00184395">
        <w:rPr>
          <w:rFonts w:ascii="Times New Roman" w:hAnsi="Times New Roman"/>
          <w:bCs/>
          <w:color w:val="000000"/>
          <w:sz w:val="20"/>
          <w:szCs w:val="20"/>
        </w:rPr>
        <w:t>removal by Cu</w:t>
      </w:r>
      <w:r w:rsidR="00C914C6" w:rsidRPr="002E762E">
        <w:rPr>
          <w:rFonts w:ascii="Times New Roman" w:hAnsi="Times New Roman"/>
          <w:bCs/>
          <w:color w:val="000000"/>
          <w:sz w:val="20"/>
          <w:szCs w:val="20"/>
        </w:rPr>
        <w:t xml:space="preserve"> and Ti/IrO</w:t>
      </w:r>
      <w:r w:rsidR="00C914C6" w:rsidRPr="002E762E">
        <w:rPr>
          <w:rFonts w:ascii="Times New Roman" w:hAnsi="Times New Roman"/>
          <w:bCs/>
          <w:color w:val="000000"/>
          <w:sz w:val="20"/>
          <w:szCs w:val="20"/>
          <w:vertAlign w:val="subscript"/>
        </w:rPr>
        <w:t>2</w:t>
      </w:r>
      <w:r w:rsidR="00C914C6" w:rsidRPr="002E762E">
        <w:rPr>
          <w:rFonts w:ascii="Times New Roman" w:hAnsi="Times New Roman"/>
          <w:bCs/>
          <w:color w:val="000000"/>
          <w:sz w:val="20"/>
          <w:szCs w:val="20"/>
        </w:rPr>
        <w:t xml:space="preserve"> electrode</w:t>
      </w:r>
      <w:r w:rsidR="00C914C6">
        <w:rPr>
          <w:rFonts w:ascii="Times New Roman" w:hAnsi="Times New Roman"/>
          <w:bCs/>
          <w:color w:val="000000"/>
          <w:sz w:val="20"/>
          <w:szCs w:val="20"/>
        </w:rPr>
        <w:t>s</w:t>
      </w:r>
      <w:r w:rsidRPr="00184395">
        <w:rPr>
          <w:rFonts w:ascii="Times New Roman" w:hAnsi="Times New Roman"/>
          <w:bCs/>
          <w:color w:val="000000"/>
          <w:sz w:val="20"/>
          <w:szCs w:val="20"/>
        </w:rPr>
        <w:t xml:space="preserve"> </w:t>
      </w:r>
      <w:r w:rsidR="00C914C6">
        <w:rPr>
          <w:rFonts w:ascii="Times New Roman" w:hAnsi="Times New Roman"/>
          <w:bCs/>
          <w:color w:val="000000"/>
          <w:sz w:val="20"/>
          <w:szCs w:val="20"/>
        </w:rPr>
        <w:t>were achieved</w:t>
      </w:r>
      <w:r w:rsidRPr="00184395">
        <w:rPr>
          <w:rFonts w:ascii="Times New Roman" w:hAnsi="Times New Roman"/>
          <w:bCs/>
          <w:color w:val="000000"/>
          <w:sz w:val="20"/>
          <w:szCs w:val="20"/>
        </w:rPr>
        <w:t xml:space="preserve"> at </w:t>
      </w:r>
      <w:r w:rsidR="00C914C6">
        <w:rPr>
          <w:rFonts w:ascii="Times New Roman" w:hAnsi="Times New Roman"/>
          <w:bCs/>
          <w:color w:val="000000"/>
          <w:sz w:val="20"/>
          <w:szCs w:val="20"/>
        </w:rPr>
        <w:t>99.82%</w:t>
      </w:r>
      <w:r w:rsidR="003A40D3">
        <w:rPr>
          <w:rFonts w:ascii="Times New Roman" w:hAnsi="Times New Roman"/>
          <w:bCs/>
          <w:color w:val="000000"/>
          <w:sz w:val="20"/>
          <w:szCs w:val="20"/>
        </w:rPr>
        <w:t xml:space="preserve"> at 0.8A in 45 min</w:t>
      </w:r>
      <w:r w:rsidRPr="00184395">
        <w:rPr>
          <w:rFonts w:ascii="Times New Roman" w:hAnsi="Times New Roman"/>
          <w:bCs/>
          <w:color w:val="000000"/>
          <w:sz w:val="20"/>
          <w:szCs w:val="20"/>
        </w:rPr>
        <w:t xml:space="preserve">. </w:t>
      </w:r>
      <w:r w:rsidR="003A40D3" w:rsidRPr="003A40D3">
        <w:rPr>
          <w:rFonts w:ascii="Times New Roman" w:hAnsi="Times New Roman"/>
          <w:bCs/>
          <w:color w:val="000000"/>
          <w:sz w:val="20"/>
          <w:szCs w:val="20"/>
        </w:rPr>
        <w:t>The results revealed that the ammonium was removed and 2.33 mg/L of nitrate was found with the weak formation of nitrite</w:t>
      </w:r>
      <w:r w:rsidR="003A40D3">
        <w:rPr>
          <w:rFonts w:ascii="Times New Roman" w:hAnsi="Times New Roman"/>
          <w:bCs/>
          <w:color w:val="000000"/>
          <w:sz w:val="20"/>
          <w:szCs w:val="20"/>
        </w:rPr>
        <w:t>.</w:t>
      </w:r>
      <w:r w:rsidR="003A40D3" w:rsidRPr="003A40D3">
        <w:t xml:space="preserve"> </w:t>
      </w:r>
      <w:r w:rsidR="003A40D3" w:rsidRPr="003A40D3">
        <w:rPr>
          <w:rFonts w:ascii="Times New Roman" w:hAnsi="Times New Roman"/>
          <w:bCs/>
          <w:color w:val="000000"/>
          <w:sz w:val="20"/>
          <w:szCs w:val="20"/>
        </w:rPr>
        <w:t>Finally the Ti/IrO</w:t>
      </w:r>
      <w:r w:rsidR="003A40D3" w:rsidRPr="003A40D3">
        <w:rPr>
          <w:rFonts w:ascii="Times New Roman" w:hAnsi="Times New Roman"/>
          <w:bCs/>
          <w:color w:val="000000"/>
          <w:sz w:val="20"/>
          <w:szCs w:val="20"/>
          <w:vertAlign w:val="subscript"/>
        </w:rPr>
        <w:t>2</w:t>
      </w:r>
      <w:r w:rsidR="003A40D3" w:rsidRPr="003A40D3">
        <w:rPr>
          <w:rFonts w:ascii="Times New Roman" w:hAnsi="Times New Roman"/>
          <w:bCs/>
          <w:color w:val="000000"/>
          <w:sz w:val="20"/>
          <w:szCs w:val="20"/>
        </w:rPr>
        <w:t xml:space="preserve"> electrode was not affected by the process. It means that total suspended solids were removed by Fe electrode</w:t>
      </w:r>
      <w:r w:rsidR="003A40D3">
        <w:rPr>
          <w:rFonts w:ascii="Times New Roman" w:hAnsi="Times New Roman"/>
          <w:bCs/>
          <w:color w:val="000000"/>
          <w:sz w:val="20"/>
          <w:szCs w:val="20"/>
        </w:rPr>
        <w:t>.</w:t>
      </w:r>
    </w:p>
    <w:p w:rsidR="00C5653F" w:rsidRDefault="006962A4" w:rsidP="00A95514">
      <w:pPr>
        <w:pBdr>
          <w:bottom w:val="single" w:sz="4" w:space="1" w:color="000000" w:themeColor="text1"/>
        </w:pBdr>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3A40D3" w:rsidRPr="003A40D3">
        <w:rPr>
          <w:rFonts w:ascii="Times New Roman" w:hAnsi="Times New Roman"/>
          <w:sz w:val="20"/>
          <w:szCs w:val="20"/>
        </w:rPr>
        <w:t>Electrocoagulation</w:t>
      </w:r>
      <w:r w:rsidR="003A40D3">
        <w:rPr>
          <w:rFonts w:ascii="Times New Roman" w:hAnsi="Times New Roman"/>
          <w:sz w:val="20"/>
          <w:szCs w:val="20"/>
        </w:rPr>
        <w:t>,</w:t>
      </w:r>
      <w:r w:rsidR="003A40D3" w:rsidRPr="003A40D3">
        <w:t xml:space="preserve"> </w:t>
      </w:r>
      <w:r w:rsidR="003A40D3" w:rsidRPr="003A40D3">
        <w:rPr>
          <w:rFonts w:ascii="Times New Roman" w:hAnsi="Times New Roman"/>
          <w:sz w:val="20"/>
          <w:szCs w:val="20"/>
        </w:rPr>
        <w:t>domestic wastewater</w:t>
      </w:r>
      <w:r w:rsidR="003A40D3">
        <w:rPr>
          <w:rFonts w:ascii="Times New Roman" w:hAnsi="Times New Roman"/>
          <w:sz w:val="20"/>
          <w:szCs w:val="20"/>
        </w:rPr>
        <w:t>,</w:t>
      </w:r>
      <w:r w:rsidR="003A40D3" w:rsidRPr="003A40D3">
        <w:rPr>
          <w:rFonts w:ascii="Times New Roman" w:hAnsi="Times New Roman"/>
          <w:sz w:val="20"/>
          <w:szCs w:val="20"/>
        </w:rPr>
        <w:t xml:space="preserve"> phosphorous</w:t>
      </w:r>
      <w:r w:rsidR="003A40D3">
        <w:rPr>
          <w:rFonts w:ascii="Times New Roman" w:hAnsi="Times New Roman"/>
          <w:sz w:val="20"/>
          <w:szCs w:val="20"/>
        </w:rPr>
        <w:t>,</w:t>
      </w:r>
      <w:r w:rsidR="003A40D3" w:rsidRPr="003A40D3">
        <w:t xml:space="preserve"> </w:t>
      </w:r>
      <w:r w:rsidR="003A40D3" w:rsidRPr="003A40D3">
        <w:rPr>
          <w:rFonts w:ascii="Times New Roman" w:hAnsi="Times New Roman"/>
          <w:sz w:val="20"/>
          <w:szCs w:val="20"/>
        </w:rPr>
        <w:t>COD</w:t>
      </w:r>
      <w:r w:rsidR="003A40D3">
        <w:rPr>
          <w:rFonts w:ascii="Times New Roman" w:hAnsi="Times New Roman"/>
          <w:sz w:val="20"/>
          <w:szCs w:val="20"/>
        </w:rPr>
        <w:t>,</w:t>
      </w:r>
      <m:oMath>
        <m:r>
          <w:rPr>
            <w:rFonts w:ascii="Cambria Math" w:hAnsi="Cambria Math"/>
            <w:sz w:val="20"/>
            <w:szCs w:val="20"/>
          </w:rPr>
          <m:t xml:space="preserve"> </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NH</m:t>
            </m:r>
          </m:e>
          <m:sub>
            <m:r>
              <m:rPr>
                <m:sty m:val="p"/>
              </m:rPr>
              <w:rPr>
                <w:rFonts w:ascii="Cambria Math" w:hAnsi="Cambria Math"/>
                <w:color w:val="000000" w:themeColor="text1"/>
                <w:sz w:val="20"/>
                <w:szCs w:val="20"/>
              </w:rPr>
              <m:t>4</m:t>
            </m:r>
          </m:sub>
          <m:sup>
            <m:r>
              <m:rPr>
                <m:sty m:val="p"/>
              </m:rPr>
              <w:rPr>
                <w:rFonts w:ascii="Cambria Math" w:hAnsi="Cambria Math"/>
                <w:color w:val="000000" w:themeColor="text1"/>
                <w:sz w:val="20"/>
                <w:szCs w:val="20"/>
              </w:rPr>
              <m:t>+</m:t>
            </m:r>
          </m:sup>
        </m:sSubSup>
        <m:r>
          <m:rPr>
            <m:sty m:val="p"/>
          </m:rPr>
          <w:rPr>
            <w:rFonts w:ascii="Cambria Math" w:hAnsi="Cambria Math"/>
            <w:color w:val="000000" w:themeColor="text1"/>
            <w:sz w:val="20"/>
            <w:szCs w:val="20"/>
          </w:rPr>
          <m:t>-N</m:t>
        </m:r>
      </m:oMath>
      <w:r w:rsidR="003A40D3">
        <w:rPr>
          <w:rFonts w:ascii="Times New Roman" w:hAnsi="Times New Roman"/>
          <w:bCs/>
          <w:color w:val="000000"/>
          <w:sz w:val="20"/>
          <w:szCs w:val="20"/>
        </w:rPr>
        <w:t>.</w:t>
      </w:r>
    </w:p>
    <w:p w:rsidR="00C5653F" w:rsidRPr="000D79A3" w:rsidRDefault="00C5653F" w:rsidP="000D79A3">
      <w:pPr>
        <w:pStyle w:val="ListParagraph"/>
        <w:numPr>
          <w:ilvl w:val="0"/>
          <w:numId w:val="3"/>
        </w:numPr>
        <w:spacing w:after="0" w:line="240" w:lineRule="auto"/>
        <w:rPr>
          <w:rFonts w:ascii="Times New Roman" w:hAnsi="Times New Roman"/>
          <w:b/>
          <w:color w:val="44546A" w:themeColor="text2"/>
        </w:rPr>
      </w:pPr>
      <w:r w:rsidRPr="000D79A3">
        <w:rPr>
          <w:rFonts w:ascii="Times New Roman" w:hAnsi="Times New Roman"/>
          <w:b/>
          <w:color w:val="44546A" w:themeColor="text2"/>
        </w:rPr>
        <w:t>INTRODUCTION</w:t>
      </w:r>
    </w:p>
    <w:p w:rsidR="00646EE7" w:rsidRPr="00646EE7" w:rsidRDefault="00646EE7" w:rsidP="00646EE7">
      <w:pPr>
        <w:spacing w:after="0" w:line="240" w:lineRule="auto"/>
        <w:jc w:val="both"/>
        <w:rPr>
          <w:rFonts w:ascii="Times New Roman" w:hAnsi="Times New Roman"/>
          <w:sz w:val="20"/>
          <w:szCs w:val="20"/>
        </w:rPr>
      </w:pPr>
      <w:r w:rsidRPr="00646EE7">
        <w:rPr>
          <w:rFonts w:ascii="Times New Roman" w:hAnsi="Times New Roman"/>
          <w:sz w:val="20"/>
          <w:szCs w:val="20"/>
        </w:rPr>
        <w:t xml:space="preserve">Water is the source of life </w:t>
      </w:r>
      <w:r w:rsidRPr="00CE6227">
        <w:rPr>
          <w:rFonts w:ascii="Times New Roman" w:hAnsi="Times New Roman"/>
          <w:sz w:val="20"/>
          <w:szCs w:val="20"/>
        </w:rPr>
        <w:t xml:space="preserve">(Saleem et al., 2011). </w:t>
      </w:r>
      <w:r w:rsidRPr="00646EE7">
        <w:rPr>
          <w:rFonts w:ascii="Times New Roman" w:hAnsi="Times New Roman"/>
          <w:sz w:val="20"/>
          <w:szCs w:val="20"/>
        </w:rPr>
        <w:t>I</w:t>
      </w:r>
      <w:r>
        <w:rPr>
          <w:rFonts w:ascii="Times New Roman" w:hAnsi="Times New Roman"/>
          <w:sz w:val="20"/>
          <w:szCs w:val="20"/>
        </w:rPr>
        <w:t xml:space="preserve">t is essential forallbeings and </w:t>
      </w:r>
      <w:r w:rsidRPr="00646EE7">
        <w:rPr>
          <w:rFonts w:ascii="Times New Roman" w:hAnsi="Times New Roman"/>
          <w:sz w:val="20"/>
          <w:szCs w:val="20"/>
        </w:rPr>
        <w:t xml:space="preserve">living ecosystems. The quality of the water distributed to the consumer's tap depends on the water quality of the river or aquifer in which the water was taken and the treatments carried out after the levy. Evacuating organic matter in water, it affects the balance of aquatic environment through the depletion of oxygen level and impoverished the soil of nutrients. Water quality is composed of a multitude of parameters some relevant to filtration, followed by either aerobic or anaerobic microbial degradation on the surface such total suspended solid </w:t>
      </w:r>
      <w:r w:rsidRPr="00CE6227">
        <w:rPr>
          <w:rFonts w:ascii="Times New Roman" w:hAnsi="Times New Roman"/>
          <w:sz w:val="20"/>
          <w:szCs w:val="20"/>
        </w:rPr>
        <w:t>(</w:t>
      </w:r>
      <w:r w:rsidR="000C635E" w:rsidRPr="001F7BF5">
        <w:rPr>
          <w:rFonts w:ascii="Times New Roman" w:hAnsi="Times New Roman"/>
          <w:sz w:val="20"/>
          <w:szCs w:val="20"/>
        </w:rPr>
        <w:t xml:space="preserve">Mameri </w:t>
      </w:r>
      <w:r w:rsidRPr="00CE6227">
        <w:rPr>
          <w:rFonts w:ascii="Times New Roman" w:hAnsi="Times New Roman"/>
          <w:sz w:val="20"/>
          <w:szCs w:val="20"/>
        </w:rPr>
        <w:t>et al., 20</w:t>
      </w:r>
      <w:r w:rsidR="000C635E" w:rsidRPr="00CE6227">
        <w:rPr>
          <w:rFonts w:ascii="Times New Roman" w:hAnsi="Times New Roman"/>
          <w:sz w:val="20"/>
          <w:szCs w:val="20"/>
        </w:rPr>
        <w:t>11</w:t>
      </w:r>
      <w:r w:rsidRPr="00CE6227">
        <w:rPr>
          <w:rFonts w:ascii="Times New Roman" w:hAnsi="Times New Roman"/>
          <w:sz w:val="20"/>
          <w:szCs w:val="20"/>
        </w:rPr>
        <w:t>)</w:t>
      </w:r>
      <w:r w:rsidRPr="00646EE7">
        <w:rPr>
          <w:rFonts w:ascii="Times New Roman" w:hAnsi="Times New Roman"/>
          <w:sz w:val="20"/>
          <w:szCs w:val="20"/>
        </w:rPr>
        <w:t xml:space="preserve"> and as known the excess of phosphate and nitrogen compound from wastewater are responsible for the phenomenon of eutrophication which negatively affect the aquatic life </w:t>
      </w:r>
      <w:r w:rsidRPr="00CE6227">
        <w:rPr>
          <w:rFonts w:ascii="Times New Roman" w:hAnsi="Times New Roman"/>
          <w:sz w:val="20"/>
          <w:szCs w:val="20"/>
        </w:rPr>
        <w:t xml:space="preserve">(Bektas et al., 2004; Irdemez et al., 2006). </w:t>
      </w:r>
      <w:r w:rsidRPr="00646EE7">
        <w:rPr>
          <w:rFonts w:ascii="Times New Roman" w:hAnsi="Times New Roman"/>
          <w:sz w:val="20"/>
          <w:szCs w:val="20"/>
        </w:rPr>
        <w:t xml:space="preserve">The presence of free ammonia in wastewater can also cause several problems in the environment due to its high toxicity especially at pH higher than 8 </w:t>
      </w:r>
      <w:r w:rsidRPr="00CE6227">
        <w:rPr>
          <w:rFonts w:ascii="Times New Roman" w:hAnsi="Times New Roman"/>
          <w:sz w:val="20"/>
          <w:szCs w:val="20"/>
        </w:rPr>
        <w:t>(Reginatto et al., 2005).</w:t>
      </w:r>
    </w:p>
    <w:p w:rsidR="00C5653F" w:rsidRPr="00C5653F" w:rsidRDefault="00646EE7" w:rsidP="00646EE7">
      <w:pPr>
        <w:spacing w:after="0" w:line="240" w:lineRule="auto"/>
        <w:jc w:val="both"/>
        <w:rPr>
          <w:rFonts w:ascii="Times New Roman" w:hAnsi="Times New Roman"/>
          <w:sz w:val="20"/>
          <w:szCs w:val="20"/>
        </w:rPr>
      </w:pPr>
      <w:r w:rsidRPr="00646EE7">
        <w:rPr>
          <w:rFonts w:ascii="Times New Roman" w:hAnsi="Times New Roman"/>
          <w:sz w:val="20"/>
          <w:szCs w:val="20"/>
        </w:rPr>
        <w:t>However, municipal wastewater is a mixture of domestic wastewater (the basic component), small amounts of industrial and storm water drain water surfa</w:t>
      </w:r>
      <w:r w:rsidR="00CE6227">
        <w:rPr>
          <w:rFonts w:ascii="Times New Roman" w:hAnsi="Times New Roman"/>
          <w:sz w:val="20"/>
          <w:szCs w:val="20"/>
        </w:rPr>
        <w:t>ce infiltration and groundwater.</w:t>
      </w:r>
      <w:r w:rsidRPr="00CE6227">
        <w:rPr>
          <w:rFonts w:ascii="Times New Roman" w:hAnsi="Times New Roman"/>
          <w:sz w:val="20"/>
          <w:szCs w:val="20"/>
        </w:rPr>
        <w:t xml:space="preserve"> </w:t>
      </w:r>
      <w:r w:rsidRPr="00646EE7">
        <w:rPr>
          <w:rFonts w:ascii="Times New Roman" w:hAnsi="Times New Roman"/>
          <w:sz w:val="20"/>
          <w:szCs w:val="20"/>
        </w:rPr>
        <w:t xml:space="preserve">The direct discharge of untreated sewage in nature is not desirable as the decomposition of organic waste could deteriorate the water quality and the environment. Knowledge of the average concentrations of the parameters characterizing the wastewater as well as ranges of possible variations is crucial to ensure adequate wastewater treatment. Traditionally biological method is used in treatment of domestic wastewater </w:t>
      </w:r>
      <w:r w:rsidRPr="00CE6227">
        <w:rPr>
          <w:rFonts w:ascii="Times New Roman" w:hAnsi="Times New Roman"/>
          <w:sz w:val="20"/>
          <w:szCs w:val="20"/>
        </w:rPr>
        <w:t>(</w:t>
      </w:r>
      <w:r w:rsidR="0079040D" w:rsidRPr="001F7BF5">
        <w:rPr>
          <w:rFonts w:ascii="Times New Roman" w:hAnsi="Times New Roman"/>
          <w:sz w:val="20"/>
          <w:szCs w:val="20"/>
        </w:rPr>
        <w:t>Ouyang</w:t>
      </w:r>
      <w:r w:rsidRPr="00CE6227">
        <w:rPr>
          <w:rFonts w:ascii="Times New Roman" w:hAnsi="Times New Roman"/>
          <w:sz w:val="20"/>
          <w:szCs w:val="20"/>
        </w:rPr>
        <w:t xml:space="preserve"> et al., 200</w:t>
      </w:r>
      <w:r w:rsidR="0079040D" w:rsidRPr="00CE6227">
        <w:rPr>
          <w:rFonts w:ascii="Times New Roman" w:hAnsi="Times New Roman"/>
          <w:sz w:val="20"/>
          <w:szCs w:val="20"/>
        </w:rPr>
        <w:t>0</w:t>
      </w:r>
      <w:r w:rsidRPr="00CE6227">
        <w:rPr>
          <w:rFonts w:ascii="Times New Roman" w:hAnsi="Times New Roman"/>
          <w:sz w:val="20"/>
          <w:szCs w:val="20"/>
        </w:rPr>
        <w:t xml:space="preserve">). </w:t>
      </w:r>
      <w:r w:rsidRPr="00646EE7">
        <w:rPr>
          <w:rFonts w:ascii="Times New Roman" w:hAnsi="Times New Roman"/>
          <w:sz w:val="20"/>
          <w:szCs w:val="20"/>
        </w:rPr>
        <w:t xml:space="preserve">This method has some disadvantages such as air supply, high operating coast (skilled labor , energy, etc) long treatment time and necessary sludge disposal </w:t>
      </w:r>
      <w:r w:rsidRPr="00CE6227">
        <w:rPr>
          <w:rFonts w:ascii="Times New Roman" w:hAnsi="Times New Roman"/>
          <w:sz w:val="20"/>
          <w:szCs w:val="20"/>
        </w:rPr>
        <w:t>(</w:t>
      </w:r>
      <w:r w:rsidR="0079040D" w:rsidRPr="001F7BF5">
        <w:rPr>
          <w:rFonts w:ascii="Times New Roman" w:hAnsi="Times New Roman"/>
          <w:sz w:val="20"/>
          <w:szCs w:val="20"/>
        </w:rPr>
        <w:t>Pidre</w:t>
      </w:r>
      <w:r w:rsidRPr="00CE6227">
        <w:rPr>
          <w:rFonts w:ascii="Times New Roman" w:hAnsi="Times New Roman"/>
          <w:sz w:val="20"/>
          <w:szCs w:val="20"/>
        </w:rPr>
        <w:t xml:space="preserve"> et al., 200</w:t>
      </w:r>
      <w:r w:rsidR="0079040D" w:rsidRPr="00CE6227">
        <w:rPr>
          <w:rFonts w:ascii="Times New Roman" w:hAnsi="Times New Roman"/>
          <w:sz w:val="20"/>
          <w:szCs w:val="20"/>
        </w:rPr>
        <w:t>1</w:t>
      </w:r>
      <w:r w:rsidRPr="00CE6227">
        <w:rPr>
          <w:rFonts w:ascii="Times New Roman" w:hAnsi="Times New Roman"/>
          <w:sz w:val="20"/>
          <w:szCs w:val="20"/>
        </w:rPr>
        <w:t xml:space="preserve">) </w:t>
      </w:r>
      <w:r w:rsidRPr="00646EE7">
        <w:rPr>
          <w:rFonts w:ascii="Times New Roman" w:hAnsi="Times New Roman"/>
          <w:sz w:val="20"/>
          <w:szCs w:val="20"/>
        </w:rPr>
        <w:t xml:space="preserve">but new technologies such electrocoagulation is susceptible to improve more the efficiency removal of wastewater through the production flock of higher size and density </w:t>
      </w:r>
      <w:r w:rsidRPr="00CE6227">
        <w:rPr>
          <w:rFonts w:ascii="Times New Roman" w:hAnsi="Times New Roman"/>
          <w:sz w:val="20"/>
          <w:szCs w:val="20"/>
        </w:rPr>
        <w:t>((Larue and Vorobiev,</w:t>
      </w:r>
      <w:r w:rsidRPr="00646EE7">
        <w:rPr>
          <w:rFonts w:ascii="Times New Roman" w:hAnsi="Times New Roman"/>
          <w:color w:val="FF0000"/>
          <w:sz w:val="20"/>
          <w:szCs w:val="20"/>
        </w:rPr>
        <w:t xml:space="preserve"> </w:t>
      </w:r>
      <w:r w:rsidRPr="00CE6227">
        <w:rPr>
          <w:rFonts w:ascii="Times New Roman" w:hAnsi="Times New Roman"/>
          <w:color w:val="0D0D0D" w:themeColor="text1" w:themeTint="F2"/>
          <w:sz w:val="20"/>
          <w:szCs w:val="20"/>
        </w:rPr>
        <w:t xml:space="preserve">2003). The electrocoagulation </w:t>
      </w:r>
      <w:r w:rsidRPr="00646EE7">
        <w:rPr>
          <w:rFonts w:ascii="Times New Roman" w:hAnsi="Times New Roman"/>
          <w:sz w:val="20"/>
          <w:szCs w:val="20"/>
        </w:rPr>
        <w:t xml:space="preserve">is considered as low sludge producing and flock formed relatively large contain less bound water and more </w:t>
      </w:r>
      <w:r w:rsidRPr="00CE6227">
        <w:rPr>
          <w:rFonts w:ascii="Times New Roman" w:hAnsi="Times New Roman"/>
          <w:color w:val="0D0D0D" w:themeColor="text1" w:themeTint="F2"/>
          <w:sz w:val="20"/>
          <w:szCs w:val="20"/>
        </w:rPr>
        <w:t xml:space="preserve">suitable (Niam et al., 2007). Therefore in this study firstly the suspended solid was investigated by electrocoagulation removal by iron electrode </w:t>
      </w:r>
      <w:r w:rsidRPr="00646EE7">
        <w:rPr>
          <w:rFonts w:ascii="Times New Roman" w:hAnsi="Times New Roman"/>
          <w:sz w:val="20"/>
          <w:szCs w:val="20"/>
        </w:rPr>
        <w:t>and then the water used by electro-oxidation of ammonia to nitrate by copper electrode.</w:t>
      </w:r>
      <w:r w:rsidR="00C5653F" w:rsidRPr="00C5653F">
        <w:rPr>
          <w:rFonts w:ascii="Times New Roman" w:hAnsi="Times New Roman"/>
          <w:sz w:val="20"/>
          <w:szCs w:val="20"/>
        </w:rPr>
        <w:t xml:space="preserve"> </w:t>
      </w:r>
    </w:p>
    <w:p w:rsidR="00CE5A19" w:rsidRDefault="00CE5A19" w:rsidP="00CE5A19">
      <w:pPr>
        <w:spacing w:after="0" w:line="240" w:lineRule="auto"/>
        <w:rPr>
          <w:rFonts w:ascii="Times New Roman" w:hAnsi="Times New Roman"/>
          <w:sz w:val="20"/>
          <w:szCs w:val="20"/>
        </w:rPr>
      </w:pPr>
    </w:p>
    <w:p w:rsidR="00526DDB" w:rsidRPr="000D79A3" w:rsidRDefault="00526DDB" w:rsidP="000D79A3">
      <w:pPr>
        <w:pStyle w:val="ListParagraph"/>
        <w:numPr>
          <w:ilvl w:val="0"/>
          <w:numId w:val="3"/>
        </w:numPr>
        <w:spacing w:after="0" w:line="240" w:lineRule="auto"/>
        <w:jc w:val="both"/>
        <w:rPr>
          <w:rFonts w:ascii="Times New Roman" w:hAnsi="Times New Roman"/>
          <w:b/>
          <w:color w:val="44546A" w:themeColor="text2"/>
        </w:rPr>
      </w:pPr>
      <w:r w:rsidRPr="000D79A3">
        <w:rPr>
          <w:rFonts w:ascii="Times New Roman" w:hAnsi="Times New Roman"/>
          <w:b/>
          <w:color w:val="44546A" w:themeColor="text2"/>
        </w:rPr>
        <w:t>MATERIALS AND METHODS</w:t>
      </w:r>
    </w:p>
    <w:p w:rsidR="00526DDB" w:rsidRPr="009F2A04" w:rsidRDefault="007D01DE" w:rsidP="00526DDB">
      <w:pPr>
        <w:spacing w:after="0" w:line="240" w:lineRule="auto"/>
        <w:jc w:val="both"/>
        <w:rPr>
          <w:rFonts w:ascii="Times New Roman" w:hAnsi="Times New Roman"/>
          <w:b/>
          <w:sz w:val="20"/>
          <w:szCs w:val="20"/>
        </w:rPr>
      </w:pPr>
      <w:r w:rsidRPr="007D01DE">
        <w:rPr>
          <w:rFonts w:ascii="Times New Roman" w:hAnsi="Times New Roman"/>
          <w:b/>
          <w:sz w:val="20"/>
          <w:szCs w:val="20"/>
        </w:rPr>
        <w:t>2.1. Materials</w:t>
      </w:r>
      <w:r w:rsidR="00526DDB" w:rsidRPr="009F2A04">
        <w:rPr>
          <w:rFonts w:ascii="Times New Roman" w:hAnsi="Times New Roman"/>
          <w:b/>
          <w:sz w:val="20"/>
          <w:szCs w:val="20"/>
        </w:rPr>
        <w:t xml:space="preserve"> </w:t>
      </w:r>
    </w:p>
    <w:p w:rsidR="00526DDB" w:rsidRDefault="007D01DE" w:rsidP="00526DDB">
      <w:pPr>
        <w:spacing w:after="0" w:line="240" w:lineRule="auto"/>
        <w:jc w:val="both"/>
        <w:rPr>
          <w:rFonts w:ascii="Times New Roman" w:hAnsi="Times New Roman"/>
          <w:sz w:val="20"/>
          <w:szCs w:val="20"/>
        </w:rPr>
      </w:pPr>
      <w:r w:rsidRPr="007D01DE">
        <w:rPr>
          <w:rFonts w:ascii="Times New Roman" w:hAnsi="Times New Roman"/>
          <w:sz w:val="20"/>
          <w:szCs w:val="20"/>
        </w:rPr>
        <w:t xml:space="preserve">The </w:t>
      </w:r>
      <w:r>
        <w:rPr>
          <w:rFonts w:ascii="Times New Roman" w:hAnsi="Times New Roman"/>
          <w:sz w:val="20"/>
          <w:szCs w:val="20"/>
        </w:rPr>
        <w:t>domestic</w:t>
      </w:r>
      <w:r w:rsidRPr="007D01DE">
        <w:rPr>
          <w:rFonts w:ascii="Times New Roman" w:hAnsi="Times New Roman"/>
          <w:sz w:val="20"/>
          <w:szCs w:val="20"/>
        </w:rPr>
        <w:t xml:space="preserve"> effluent used in the </w:t>
      </w:r>
      <w:r>
        <w:rPr>
          <w:rFonts w:ascii="Times New Roman" w:hAnsi="Times New Roman"/>
          <w:sz w:val="20"/>
          <w:szCs w:val="20"/>
        </w:rPr>
        <w:t xml:space="preserve">experiments was obtained from </w:t>
      </w:r>
      <w:r w:rsidRPr="007D01DE">
        <w:rPr>
          <w:rFonts w:ascii="Times New Roman" w:hAnsi="Times New Roman"/>
          <w:sz w:val="20"/>
          <w:szCs w:val="20"/>
        </w:rPr>
        <w:t>Tsinghua University Wastew</w:t>
      </w:r>
      <w:r w:rsidR="007D1743">
        <w:rPr>
          <w:rFonts w:ascii="Times New Roman" w:hAnsi="Times New Roman"/>
          <w:sz w:val="20"/>
          <w:szCs w:val="20"/>
        </w:rPr>
        <w:t>ater Treatment Plant in Beijing</w:t>
      </w:r>
      <w:r w:rsidRPr="007D01DE">
        <w:rPr>
          <w:rFonts w:ascii="Times New Roman" w:hAnsi="Times New Roman"/>
          <w:sz w:val="20"/>
          <w:szCs w:val="20"/>
        </w:rPr>
        <w:t>. The characteristics of the effluent are presented in Table 1.</w:t>
      </w:r>
    </w:p>
    <w:p w:rsidR="007D01DE" w:rsidRDefault="007D01DE" w:rsidP="00526DDB">
      <w:pPr>
        <w:spacing w:after="0" w:line="240" w:lineRule="auto"/>
        <w:jc w:val="both"/>
        <w:rPr>
          <w:rFonts w:ascii="Times New Roman" w:hAnsi="Times New Roman"/>
          <w:sz w:val="20"/>
          <w:szCs w:val="20"/>
        </w:rPr>
      </w:pPr>
    </w:p>
    <w:p w:rsidR="007D01DE" w:rsidRPr="00F535D5" w:rsidRDefault="007D01DE" w:rsidP="00526DDB">
      <w:pPr>
        <w:spacing w:after="0" w:line="240" w:lineRule="auto"/>
        <w:jc w:val="both"/>
        <w:rPr>
          <w:rFonts w:ascii="Times New Roman" w:hAnsi="Times New Roman"/>
          <w:b/>
          <w:i/>
          <w:sz w:val="20"/>
          <w:szCs w:val="20"/>
        </w:rPr>
      </w:pPr>
      <w:r w:rsidRPr="00F535D5">
        <w:rPr>
          <w:rFonts w:ascii="Times New Roman" w:hAnsi="Times New Roman"/>
          <w:b/>
          <w:i/>
          <w:sz w:val="20"/>
          <w:szCs w:val="20"/>
        </w:rPr>
        <w:t>Table 1. Characteristics of wastewater used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5"/>
        <w:gridCol w:w="1440"/>
        <w:gridCol w:w="2002"/>
      </w:tblGrid>
      <w:tr w:rsidR="007D01DE" w:rsidTr="00F535D5">
        <w:trPr>
          <w:trHeight w:val="60"/>
        </w:trPr>
        <w:tc>
          <w:tcPr>
            <w:tcW w:w="5575" w:type="dxa"/>
            <w:tcBorders>
              <w:top w:val="single" w:sz="4" w:space="0" w:color="auto"/>
              <w:bottom w:val="single" w:sz="4" w:space="0" w:color="auto"/>
            </w:tcBorders>
          </w:tcPr>
          <w:p w:rsidR="007D01DE" w:rsidRDefault="007D01DE" w:rsidP="00526DDB">
            <w:pPr>
              <w:jc w:val="both"/>
              <w:rPr>
                <w:rFonts w:ascii="Times New Roman" w:hAnsi="Times New Roman"/>
                <w:color w:val="000000" w:themeColor="text1"/>
                <w:sz w:val="20"/>
                <w:szCs w:val="20"/>
              </w:rPr>
            </w:pPr>
            <w:r w:rsidRPr="007D01DE">
              <w:rPr>
                <w:rFonts w:ascii="Times New Roman" w:hAnsi="Times New Roman"/>
                <w:color w:val="000000" w:themeColor="text1"/>
                <w:sz w:val="20"/>
                <w:szCs w:val="20"/>
              </w:rPr>
              <w:t>Parameter</w:t>
            </w:r>
          </w:p>
        </w:tc>
        <w:tc>
          <w:tcPr>
            <w:tcW w:w="1440" w:type="dxa"/>
            <w:tcBorders>
              <w:top w:val="single" w:sz="4" w:space="0" w:color="auto"/>
              <w:bottom w:val="single" w:sz="4" w:space="0" w:color="auto"/>
            </w:tcBorders>
          </w:tcPr>
          <w:p w:rsidR="007D01DE" w:rsidRPr="007D01DE" w:rsidRDefault="007D01DE" w:rsidP="007D01DE">
            <w:pPr>
              <w:pStyle w:val="Default"/>
              <w:jc w:val="both"/>
              <w:rPr>
                <w:rFonts w:cstheme="minorBidi"/>
                <w:color w:val="000000" w:themeColor="text1"/>
                <w:sz w:val="20"/>
                <w:szCs w:val="20"/>
                <w:lang w:val="en-US"/>
              </w:rPr>
            </w:pPr>
            <w:r w:rsidRPr="007D01DE">
              <w:rPr>
                <w:rFonts w:cstheme="minorBidi"/>
                <w:color w:val="000000" w:themeColor="text1"/>
                <w:sz w:val="20"/>
                <w:szCs w:val="20"/>
                <w:lang w:val="en-US"/>
              </w:rPr>
              <w:t xml:space="preserve">Units </w:t>
            </w:r>
          </w:p>
        </w:tc>
        <w:tc>
          <w:tcPr>
            <w:tcW w:w="2002" w:type="dxa"/>
            <w:tcBorders>
              <w:top w:val="single" w:sz="4" w:space="0" w:color="auto"/>
              <w:bottom w:val="single" w:sz="4" w:space="0" w:color="auto"/>
            </w:tcBorders>
          </w:tcPr>
          <w:p w:rsidR="007D01DE" w:rsidRDefault="007D01DE" w:rsidP="00526DDB">
            <w:pPr>
              <w:jc w:val="both"/>
              <w:rPr>
                <w:rFonts w:ascii="Times New Roman" w:hAnsi="Times New Roman"/>
                <w:color w:val="000000" w:themeColor="text1"/>
                <w:sz w:val="20"/>
                <w:szCs w:val="20"/>
              </w:rPr>
            </w:pPr>
            <w:r w:rsidRPr="007D01DE">
              <w:rPr>
                <w:rFonts w:ascii="Times New Roman" w:hAnsi="Times New Roman"/>
                <w:color w:val="000000" w:themeColor="text1"/>
                <w:sz w:val="20"/>
                <w:szCs w:val="20"/>
              </w:rPr>
              <w:t>Value</w:t>
            </w:r>
          </w:p>
        </w:tc>
      </w:tr>
      <w:tr w:rsidR="007D01DE" w:rsidTr="00F535D5">
        <w:tc>
          <w:tcPr>
            <w:tcW w:w="5575" w:type="dxa"/>
            <w:tcBorders>
              <w:top w:val="single" w:sz="4" w:space="0" w:color="auto"/>
            </w:tcBorders>
          </w:tcPr>
          <w:p w:rsidR="007D01DE" w:rsidRDefault="00F535D5" w:rsidP="00526DDB">
            <w:pPr>
              <w:jc w:val="both"/>
              <w:rPr>
                <w:rFonts w:ascii="Times New Roman" w:hAnsi="Times New Roman"/>
                <w:color w:val="000000" w:themeColor="text1"/>
                <w:sz w:val="20"/>
                <w:szCs w:val="20"/>
              </w:rPr>
            </w:pPr>
            <w:r>
              <w:rPr>
                <w:rFonts w:ascii="Times New Roman" w:hAnsi="Times New Roman"/>
                <w:color w:val="000000" w:themeColor="text1"/>
                <w:sz w:val="20"/>
                <w:szCs w:val="20"/>
              </w:rPr>
              <w:t>pH</w:t>
            </w:r>
          </w:p>
        </w:tc>
        <w:tc>
          <w:tcPr>
            <w:tcW w:w="1440" w:type="dxa"/>
            <w:tcBorders>
              <w:top w:val="single" w:sz="4" w:space="0" w:color="auto"/>
            </w:tcBorders>
          </w:tcPr>
          <w:p w:rsidR="007D01DE" w:rsidRDefault="00F535D5" w:rsidP="00526DDB">
            <w:pPr>
              <w:jc w:val="both"/>
              <w:rPr>
                <w:rFonts w:ascii="Times New Roman" w:hAnsi="Times New Roman"/>
                <w:color w:val="000000" w:themeColor="text1"/>
                <w:sz w:val="20"/>
                <w:szCs w:val="20"/>
              </w:rPr>
            </w:pPr>
            <w:r>
              <w:rPr>
                <w:rFonts w:ascii="Times New Roman" w:hAnsi="Times New Roman"/>
                <w:color w:val="000000" w:themeColor="text1"/>
                <w:sz w:val="20"/>
                <w:szCs w:val="20"/>
              </w:rPr>
              <w:t>-</w:t>
            </w:r>
          </w:p>
        </w:tc>
        <w:tc>
          <w:tcPr>
            <w:tcW w:w="2002" w:type="dxa"/>
            <w:tcBorders>
              <w:top w:val="single" w:sz="4" w:space="0" w:color="auto"/>
            </w:tcBorders>
          </w:tcPr>
          <w:p w:rsidR="007D01DE" w:rsidRDefault="00F535D5" w:rsidP="00526DDB">
            <w:pPr>
              <w:jc w:val="both"/>
              <w:rPr>
                <w:rFonts w:ascii="Times New Roman" w:hAnsi="Times New Roman"/>
                <w:color w:val="000000" w:themeColor="text1"/>
                <w:sz w:val="20"/>
                <w:szCs w:val="20"/>
              </w:rPr>
            </w:pPr>
            <w:r>
              <w:rPr>
                <w:rFonts w:ascii="Times New Roman" w:hAnsi="Times New Roman"/>
                <w:color w:val="000000" w:themeColor="text1"/>
                <w:sz w:val="20"/>
                <w:szCs w:val="20"/>
              </w:rPr>
              <w:t>7.98</w:t>
            </w:r>
          </w:p>
        </w:tc>
      </w:tr>
      <w:tr w:rsidR="007D01DE" w:rsidTr="00F535D5">
        <w:tc>
          <w:tcPr>
            <w:tcW w:w="5575" w:type="dxa"/>
          </w:tcPr>
          <w:p w:rsidR="007D01DE" w:rsidRDefault="00F535D5" w:rsidP="00526DDB">
            <w:pPr>
              <w:jc w:val="both"/>
              <w:rPr>
                <w:rFonts w:ascii="Times New Roman" w:hAnsi="Times New Roman"/>
                <w:color w:val="000000" w:themeColor="text1"/>
                <w:sz w:val="20"/>
                <w:szCs w:val="20"/>
              </w:rPr>
            </w:pPr>
            <w:r w:rsidRPr="007D01DE">
              <w:rPr>
                <w:rFonts w:ascii="Times New Roman" w:hAnsi="Times New Roman"/>
                <w:color w:val="000000" w:themeColor="text1"/>
                <w:sz w:val="20"/>
                <w:szCs w:val="20"/>
              </w:rPr>
              <w:t>Chemical oxygen demand (COD)</w:t>
            </w:r>
          </w:p>
        </w:tc>
        <w:tc>
          <w:tcPr>
            <w:tcW w:w="1440" w:type="dxa"/>
          </w:tcPr>
          <w:p w:rsidR="007D01DE" w:rsidRDefault="00F535D5" w:rsidP="00526DDB">
            <w:pPr>
              <w:jc w:val="both"/>
              <w:rPr>
                <w:rFonts w:ascii="Times New Roman" w:hAnsi="Times New Roman"/>
                <w:color w:val="000000" w:themeColor="text1"/>
                <w:sz w:val="20"/>
                <w:szCs w:val="20"/>
              </w:rPr>
            </w:pPr>
            <w:r>
              <w:rPr>
                <w:rFonts w:ascii="Times New Roman" w:hAnsi="Times New Roman"/>
                <w:color w:val="000000" w:themeColor="text1"/>
                <w:sz w:val="20"/>
                <w:szCs w:val="20"/>
              </w:rPr>
              <w:t>mg/L</w:t>
            </w:r>
          </w:p>
        </w:tc>
        <w:tc>
          <w:tcPr>
            <w:tcW w:w="2002" w:type="dxa"/>
          </w:tcPr>
          <w:p w:rsidR="007D01DE" w:rsidRDefault="00F535D5" w:rsidP="00526DDB">
            <w:pPr>
              <w:jc w:val="both"/>
              <w:rPr>
                <w:rFonts w:ascii="Times New Roman" w:hAnsi="Times New Roman"/>
                <w:color w:val="000000" w:themeColor="text1"/>
                <w:sz w:val="20"/>
                <w:szCs w:val="20"/>
              </w:rPr>
            </w:pPr>
            <w:r w:rsidRPr="007D01DE">
              <w:rPr>
                <w:rFonts w:ascii="Times New Roman" w:eastAsia="SimSun" w:hAnsi="Times New Roman" w:cs="Times New Roman"/>
                <w:sz w:val="24"/>
                <w:szCs w:val="24"/>
                <w:lang w:eastAsia="zh-CN"/>
              </w:rPr>
              <w:t>318.7</w:t>
            </w:r>
          </w:p>
        </w:tc>
      </w:tr>
      <w:tr w:rsidR="007D01DE" w:rsidTr="00F535D5">
        <w:tc>
          <w:tcPr>
            <w:tcW w:w="5575" w:type="dxa"/>
          </w:tcPr>
          <w:p w:rsidR="007D01DE" w:rsidRDefault="00887A9B" w:rsidP="00F535D5">
            <w:pPr>
              <w:jc w:val="both"/>
              <w:rPr>
                <w:rFonts w:ascii="Times New Roman" w:hAnsi="Times New Roman"/>
                <w:color w:val="000000" w:themeColor="text1"/>
                <w:sz w:val="20"/>
                <w:szCs w:val="20"/>
              </w:rPr>
            </w:pP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NH</m:t>
                  </m:r>
                </m:e>
                <m:sub>
                  <m:r>
                    <w:rPr>
                      <w:rFonts w:ascii="Cambria Math" w:hAnsi="Cambria Math"/>
                      <w:color w:val="000000" w:themeColor="text1"/>
                      <w:sz w:val="20"/>
                      <w:szCs w:val="20"/>
                    </w:rPr>
                    <m:t>4</m:t>
                  </m:r>
                </m:sub>
                <m:sup>
                  <m:r>
                    <w:rPr>
                      <w:rFonts w:ascii="Cambria Math" w:hAnsi="Cambria Math"/>
                      <w:color w:val="000000" w:themeColor="text1"/>
                      <w:sz w:val="20"/>
                      <w:szCs w:val="20"/>
                    </w:rPr>
                    <m:t>+</m:t>
                  </m:r>
                </m:sup>
              </m:sSubSup>
              <m:r>
                <w:rPr>
                  <w:rFonts w:ascii="Cambria Math" w:hAnsi="Cambria Math"/>
                  <w:color w:val="000000" w:themeColor="text1"/>
                  <w:sz w:val="20"/>
                  <w:szCs w:val="20"/>
                </w:rPr>
                <m:t>-N</m:t>
              </m:r>
            </m:oMath>
            <w:r w:rsidR="00F535D5" w:rsidRPr="007D01DE">
              <w:rPr>
                <w:rFonts w:ascii="Times New Roman" w:hAnsi="Times New Roman"/>
                <w:color w:val="000000" w:themeColor="text1"/>
                <w:sz w:val="20"/>
                <w:szCs w:val="20"/>
              </w:rPr>
              <w:t xml:space="preserve"> </w:t>
            </w:r>
          </w:p>
        </w:tc>
        <w:tc>
          <w:tcPr>
            <w:tcW w:w="1440" w:type="dxa"/>
          </w:tcPr>
          <w:p w:rsidR="007D01DE" w:rsidRDefault="00F535D5" w:rsidP="00526DDB">
            <w:pPr>
              <w:jc w:val="both"/>
              <w:rPr>
                <w:rFonts w:ascii="Times New Roman" w:hAnsi="Times New Roman"/>
                <w:color w:val="000000" w:themeColor="text1"/>
                <w:sz w:val="20"/>
                <w:szCs w:val="20"/>
              </w:rPr>
            </w:pPr>
            <w:r>
              <w:rPr>
                <w:rFonts w:ascii="Times New Roman" w:hAnsi="Times New Roman"/>
                <w:color w:val="000000" w:themeColor="text1"/>
                <w:sz w:val="20"/>
                <w:szCs w:val="20"/>
              </w:rPr>
              <w:t>mg/L</w:t>
            </w:r>
          </w:p>
        </w:tc>
        <w:tc>
          <w:tcPr>
            <w:tcW w:w="2002" w:type="dxa"/>
          </w:tcPr>
          <w:p w:rsidR="007D01DE" w:rsidRDefault="00F535D5" w:rsidP="00526DDB">
            <w:pPr>
              <w:jc w:val="both"/>
              <w:rPr>
                <w:rFonts w:ascii="Times New Roman" w:hAnsi="Times New Roman"/>
                <w:color w:val="000000" w:themeColor="text1"/>
                <w:sz w:val="20"/>
                <w:szCs w:val="20"/>
              </w:rPr>
            </w:pPr>
            <w:r w:rsidRPr="007D01DE">
              <w:rPr>
                <w:rFonts w:ascii="Times New Roman" w:eastAsia="SimSun" w:hAnsi="Times New Roman" w:cs="Times New Roman"/>
                <w:sz w:val="24"/>
                <w:szCs w:val="24"/>
                <w:lang w:eastAsia="zh-CN"/>
              </w:rPr>
              <w:t>80</w:t>
            </w:r>
          </w:p>
        </w:tc>
      </w:tr>
      <w:tr w:rsidR="007D01DE" w:rsidTr="00F535D5">
        <w:tc>
          <w:tcPr>
            <w:tcW w:w="5575" w:type="dxa"/>
            <w:tcBorders>
              <w:bottom w:val="single" w:sz="4" w:space="0" w:color="auto"/>
            </w:tcBorders>
          </w:tcPr>
          <w:p w:rsidR="007D01DE" w:rsidRDefault="00887A9B" w:rsidP="00F535D5">
            <w:pPr>
              <w:jc w:val="both"/>
              <w:rPr>
                <w:rFonts w:ascii="Times New Roman" w:hAnsi="Times New Roman"/>
                <w:color w:val="000000" w:themeColor="text1"/>
                <w:sz w:val="20"/>
                <w:szCs w:val="20"/>
              </w:rPr>
            </w:pPr>
            <m:oMath>
              <m:sSubSup>
                <m:sSubSupPr>
                  <m:ctrlPr>
                    <w:rPr>
                      <w:rFonts w:ascii="Cambria Math" w:eastAsia="SimSun" w:hAnsi="Cambria Math" w:cs="Times New Roman"/>
                      <w:i/>
                      <w:sz w:val="24"/>
                      <w:szCs w:val="24"/>
                      <w:lang w:eastAsia="zh-CN"/>
                    </w:rPr>
                  </m:ctrlPr>
                </m:sSubSupPr>
                <m:e>
                  <m:r>
                    <w:rPr>
                      <w:rFonts w:ascii="Cambria Math" w:eastAsia="SimSun" w:hAnsi="Cambria Math" w:cs="Times New Roman"/>
                      <w:sz w:val="24"/>
                      <w:szCs w:val="24"/>
                      <w:lang w:eastAsia="zh-CN"/>
                    </w:rPr>
                    <m:t>PO</m:t>
                  </m:r>
                </m:e>
                <m:sub>
                  <m:r>
                    <w:rPr>
                      <w:rFonts w:ascii="Cambria Math" w:eastAsia="SimSun" w:hAnsi="Cambria Math" w:cs="Times New Roman"/>
                      <w:sz w:val="24"/>
                      <w:szCs w:val="24"/>
                      <w:vertAlign w:val="subscript"/>
                      <w:lang w:eastAsia="zh-CN"/>
                    </w:rPr>
                    <m:t>4</m:t>
                  </m:r>
                </m:sub>
                <m:sup>
                  <m:r>
                    <w:rPr>
                      <w:rFonts w:ascii="Cambria Math" w:eastAsia="SimSun" w:hAnsi="Cambria Math" w:cs="Times New Roman"/>
                      <w:sz w:val="24"/>
                      <w:szCs w:val="24"/>
                      <w:vertAlign w:val="superscript"/>
                      <w:lang w:eastAsia="zh-CN"/>
                    </w:rPr>
                    <m:t>3-</m:t>
                  </m:r>
                </m:sup>
              </m:sSubSup>
            </m:oMath>
            <w:r w:rsidR="00F535D5" w:rsidRPr="007D01DE">
              <w:rPr>
                <w:rFonts w:ascii="Times New Roman" w:eastAsia="SimSun" w:hAnsi="Times New Roman" w:cs="Times New Roman"/>
                <w:sz w:val="24"/>
                <w:szCs w:val="24"/>
                <w:lang w:eastAsia="zh-CN"/>
              </w:rPr>
              <w:t xml:space="preserve"> </w:t>
            </w:r>
          </w:p>
        </w:tc>
        <w:tc>
          <w:tcPr>
            <w:tcW w:w="1440" w:type="dxa"/>
            <w:tcBorders>
              <w:bottom w:val="single" w:sz="4" w:space="0" w:color="auto"/>
            </w:tcBorders>
          </w:tcPr>
          <w:p w:rsidR="007D01DE" w:rsidRDefault="00F535D5" w:rsidP="00526DDB">
            <w:pPr>
              <w:jc w:val="both"/>
              <w:rPr>
                <w:rFonts w:ascii="Times New Roman" w:hAnsi="Times New Roman"/>
                <w:color w:val="000000" w:themeColor="text1"/>
                <w:sz w:val="20"/>
                <w:szCs w:val="20"/>
              </w:rPr>
            </w:pPr>
            <w:r>
              <w:rPr>
                <w:rFonts w:ascii="Times New Roman" w:hAnsi="Times New Roman"/>
                <w:color w:val="000000" w:themeColor="text1"/>
                <w:sz w:val="20"/>
                <w:szCs w:val="20"/>
              </w:rPr>
              <w:t>mg/L</w:t>
            </w:r>
          </w:p>
        </w:tc>
        <w:tc>
          <w:tcPr>
            <w:tcW w:w="2002" w:type="dxa"/>
            <w:tcBorders>
              <w:bottom w:val="single" w:sz="4" w:space="0" w:color="auto"/>
            </w:tcBorders>
          </w:tcPr>
          <w:p w:rsidR="007D01DE" w:rsidRDefault="00F535D5" w:rsidP="00526DDB">
            <w:pPr>
              <w:jc w:val="both"/>
              <w:rPr>
                <w:rFonts w:ascii="Times New Roman" w:hAnsi="Times New Roman"/>
                <w:color w:val="000000" w:themeColor="text1"/>
                <w:sz w:val="20"/>
                <w:szCs w:val="20"/>
              </w:rPr>
            </w:pPr>
            <w:r>
              <w:rPr>
                <w:rFonts w:ascii="Times New Roman" w:hAnsi="Times New Roman"/>
                <w:color w:val="000000" w:themeColor="text1"/>
                <w:sz w:val="20"/>
                <w:szCs w:val="20"/>
              </w:rPr>
              <w:t>5</w:t>
            </w:r>
          </w:p>
        </w:tc>
      </w:tr>
    </w:tbl>
    <w:p w:rsidR="00526DDB" w:rsidRDefault="00526DDB" w:rsidP="00526DDB">
      <w:pPr>
        <w:spacing w:after="0" w:line="240" w:lineRule="auto"/>
        <w:jc w:val="both"/>
        <w:rPr>
          <w:rFonts w:ascii="Times New Roman" w:hAnsi="Times New Roman"/>
          <w:color w:val="000000" w:themeColor="text1"/>
          <w:sz w:val="20"/>
          <w:szCs w:val="20"/>
        </w:rPr>
      </w:pPr>
    </w:p>
    <w:p w:rsidR="00526DDB" w:rsidRDefault="00F535D5" w:rsidP="00526DDB">
      <w:pPr>
        <w:spacing w:after="0" w:line="240" w:lineRule="auto"/>
        <w:jc w:val="both"/>
        <w:rPr>
          <w:rFonts w:ascii="Times New Roman" w:hAnsi="Times New Roman"/>
          <w:b/>
          <w:color w:val="000000" w:themeColor="text1"/>
          <w:sz w:val="20"/>
          <w:szCs w:val="20"/>
        </w:rPr>
      </w:pPr>
      <w:r w:rsidRPr="00F535D5">
        <w:rPr>
          <w:rFonts w:ascii="Times New Roman" w:hAnsi="Times New Roman"/>
          <w:b/>
          <w:color w:val="000000" w:themeColor="text1"/>
          <w:sz w:val="20"/>
          <w:szCs w:val="20"/>
        </w:rPr>
        <w:t>2.2. Apparatus and instruments</w:t>
      </w:r>
    </w:p>
    <w:p w:rsidR="00F535D5" w:rsidRDefault="00F535D5" w:rsidP="00526DDB">
      <w:pPr>
        <w:spacing w:after="0" w:line="240" w:lineRule="auto"/>
        <w:jc w:val="both"/>
        <w:rPr>
          <w:rFonts w:ascii="Times New Roman" w:hAnsi="Times New Roman"/>
          <w:sz w:val="20"/>
          <w:szCs w:val="20"/>
        </w:rPr>
      </w:pPr>
      <w:r w:rsidRPr="00F535D5">
        <w:rPr>
          <w:rFonts w:ascii="Times New Roman" w:hAnsi="Times New Roman"/>
          <w:sz w:val="20"/>
          <w:szCs w:val="20"/>
        </w:rPr>
        <w:t>The experimental setup is schematically shown in Fig. 1.</w:t>
      </w:r>
      <w:r>
        <w:rPr>
          <w:rFonts w:ascii="Times New Roman" w:hAnsi="Times New Roman"/>
          <w:sz w:val="20"/>
          <w:szCs w:val="20"/>
        </w:rPr>
        <w:t xml:space="preserve"> </w:t>
      </w:r>
      <w:r w:rsidRPr="00F535D5">
        <w:rPr>
          <w:rFonts w:ascii="Times New Roman" w:hAnsi="Times New Roman"/>
          <w:sz w:val="20"/>
          <w:szCs w:val="20"/>
        </w:rPr>
        <w:t>The electroc</w:t>
      </w:r>
      <w:r>
        <w:rPr>
          <w:rFonts w:ascii="Times New Roman" w:hAnsi="Times New Roman"/>
          <w:sz w:val="20"/>
          <w:szCs w:val="20"/>
        </w:rPr>
        <w:t>oagulation unit consisted of a 0.3</w:t>
      </w:r>
      <w:r w:rsidRPr="00F535D5">
        <w:rPr>
          <w:rFonts w:ascii="Times New Roman" w:hAnsi="Times New Roman"/>
          <w:sz w:val="20"/>
          <w:szCs w:val="20"/>
        </w:rPr>
        <w:t xml:space="preserve">L electrochemical reactor with iron anode and </w:t>
      </w:r>
      <w:r w:rsidR="00F42DD7" w:rsidRPr="00F535D5">
        <w:rPr>
          <w:rFonts w:ascii="Times New Roman" w:hAnsi="Times New Roman"/>
          <w:sz w:val="20"/>
          <w:szCs w:val="20"/>
        </w:rPr>
        <w:t>cathode</w:t>
      </w:r>
      <w:r w:rsidR="00F42DD7">
        <w:rPr>
          <w:rFonts w:ascii="Times New Roman" w:hAnsi="Times New Roman"/>
          <w:sz w:val="20"/>
          <w:szCs w:val="20"/>
        </w:rPr>
        <w:t xml:space="preserve"> in the first step and </w:t>
      </w:r>
      <w:r w:rsidR="00F42DD7" w:rsidRPr="00F42DD7">
        <w:rPr>
          <w:rFonts w:ascii="Times New Roman" w:hAnsi="Times New Roman"/>
          <w:sz w:val="20"/>
          <w:szCs w:val="20"/>
        </w:rPr>
        <w:t>in the second step the anode from titanium coated with TiO</w:t>
      </w:r>
      <w:r w:rsidR="00F42DD7" w:rsidRPr="00F42DD7">
        <w:rPr>
          <w:rFonts w:ascii="Times New Roman" w:hAnsi="Times New Roman"/>
          <w:sz w:val="20"/>
          <w:szCs w:val="20"/>
          <w:vertAlign w:val="subscript"/>
        </w:rPr>
        <w:t>2</w:t>
      </w:r>
      <w:r w:rsidR="00F42DD7" w:rsidRPr="00F42DD7">
        <w:rPr>
          <w:rFonts w:ascii="Times New Roman" w:hAnsi="Times New Roman"/>
          <w:sz w:val="20"/>
          <w:szCs w:val="20"/>
        </w:rPr>
        <w:t xml:space="preserve"> and cathode was sheet of copper</w:t>
      </w:r>
      <w:r w:rsidR="00F42DD7">
        <w:rPr>
          <w:rFonts w:ascii="Times New Roman" w:hAnsi="Times New Roman"/>
          <w:sz w:val="20"/>
          <w:szCs w:val="20"/>
        </w:rPr>
        <w:t xml:space="preserve">. The </w:t>
      </w:r>
      <w:r w:rsidR="00F42DD7" w:rsidRPr="00F42DD7">
        <w:rPr>
          <w:rFonts w:ascii="Times New Roman" w:hAnsi="Times New Roman"/>
          <w:sz w:val="20"/>
          <w:szCs w:val="20"/>
        </w:rPr>
        <w:t>distance between electrode set was 2 cm</w:t>
      </w:r>
      <w:r w:rsidR="00F42DD7">
        <w:rPr>
          <w:rFonts w:ascii="Times New Roman" w:hAnsi="Times New Roman"/>
          <w:sz w:val="20"/>
          <w:szCs w:val="20"/>
        </w:rPr>
        <w:t xml:space="preserve">. </w:t>
      </w:r>
      <w:r w:rsidR="00F42DD7" w:rsidRPr="00F42DD7">
        <w:rPr>
          <w:rFonts w:ascii="Times New Roman" w:hAnsi="Times New Roman"/>
          <w:sz w:val="20"/>
          <w:szCs w:val="20"/>
        </w:rPr>
        <w:t>The electrochemica</w:t>
      </w:r>
      <w:r w:rsidR="00F42DD7">
        <w:rPr>
          <w:rFonts w:ascii="Times New Roman" w:hAnsi="Times New Roman"/>
          <w:sz w:val="20"/>
          <w:szCs w:val="20"/>
        </w:rPr>
        <w:t>l reactor was made of Plexiglas</w:t>
      </w:r>
      <w:r w:rsidR="00F42DD7" w:rsidRPr="00F42DD7">
        <w:rPr>
          <w:rFonts w:ascii="Times New Roman" w:hAnsi="Times New Roman"/>
          <w:sz w:val="20"/>
          <w:szCs w:val="20"/>
        </w:rPr>
        <w:t>.</w:t>
      </w:r>
    </w:p>
    <w:p w:rsidR="00F42DD7" w:rsidRDefault="00F42DD7" w:rsidP="00526DDB">
      <w:pPr>
        <w:spacing w:after="0" w:line="240" w:lineRule="auto"/>
        <w:jc w:val="both"/>
        <w:rPr>
          <w:rFonts w:ascii="Times New Roman" w:hAnsi="Times New Roman"/>
          <w:sz w:val="20"/>
          <w:szCs w:val="20"/>
        </w:rPr>
      </w:pPr>
    </w:p>
    <w:p w:rsidR="00F42DD7" w:rsidRPr="00F535D5" w:rsidRDefault="00F42DD7" w:rsidP="00526DDB">
      <w:pPr>
        <w:spacing w:after="0" w:line="240" w:lineRule="auto"/>
        <w:jc w:val="both"/>
        <w:rPr>
          <w:rFonts w:ascii="Times New Roman" w:hAnsi="Times New Roman"/>
          <w:sz w:val="20"/>
          <w:szCs w:val="20"/>
        </w:rPr>
      </w:pPr>
      <w:r w:rsidRPr="00F42DD7">
        <w:rPr>
          <w:rFonts w:ascii="Calibri" w:eastAsia="SimSun" w:hAnsi="Calibri" w:cs="Times New Roman"/>
          <w:noProof/>
        </w:rPr>
        <w:drawing>
          <wp:inline distT="0" distB="0" distL="0" distR="0" wp14:anchorId="6FCA9148" wp14:editId="4934575D">
            <wp:extent cx="5029200" cy="306705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BEBA8EAE-BF5A-486C-A8C5-ECC9F3942E4B}">
                          <a14:imgProps xmlns:a14="http://schemas.microsoft.com/office/drawing/2010/main">
                            <a14:imgLayer r:embed="rId9">
                              <a14:imgEffect>
                                <a14:brightnessContrast contrast="-40000"/>
                              </a14:imgEffect>
                            </a14:imgLayer>
                          </a14:imgProps>
                        </a:ext>
                      </a:extLst>
                    </a:blip>
                    <a:stretch>
                      <a:fillRect/>
                    </a:stretch>
                  </pic:blipFill>
                  <pic:spPr>
                    <a:xfrm>
                      <a:off x="0" y="0"/>
                      <a:ext cx="5029200" cy="3067050"/>
                    </a:xfrm>
                    <a:prstGeom prst="rect">
                      <a:avLst/>
                    </a:prstGeom>
                  </pic:spPr>
                </pic:pic>
              </a:graphicData>
            </a:graphic>
          </wp:inline>
        </w:drawing>
      </w:r>
    </w:p>
    <w:p w:rsidR="00F535D5" w:rsidRDefault="00F535D5" w:rsidP="00526DDB">
      <w:pPr>
        <w:spacing w:after="0" w:line="240" w:lineRule="auto"/>
        <w:jc w:val="both"/>
        <w:rPr>
          <w:rFonts w:ascii="Times New Roman" w:hAnsi="Times New Roman"/>
          <w:b/>
          <w:sz w:val="20"/>
          <w:szCs w:val="20"/>
        </w:rPr>
      </w:pPr>
    </w:p>
    <w:p w:rsidR="00526DDB" w:rsidRDefault="00F42DD7" w:rsidP="00F42DD7">
      <w:pPr>
        <w:spacing w:after="0" w:line="240" w:lineRule="auto"/>
        <w:jc w:val="center"/>
        <w:rPr>
          <w:rFonts w:ascii="Times New Roman" w:hAnsi="Times New Roman"/>
          <w:b/>
          <w:i/>
          <w:sz w:val="20"/>
          <w:szCs w:val="20"/>
        </w:rPr>
      </w:pPr>
      <w:r w:rsidRPr="00F42DD7">
        <w:rPr>
          <w:rFonts w:ascii="Times New Roman" w:hAnsi="Times New Roman"/>
          <w:b/>
          <w:i/>
          <w:sz w:val="20"/>
          <w:szCs w:val="20"/>
        </w:rPr>
        <w:t>Figure 1. Schematic view of the EC reactors</w:t>
      </w:r>
    </w:p>
    <w:p w:rsidR="00712F06" w:rsidRDefault="00712F06" w:rsidP="00F42DD7">
      <w:pPr>
        <w:spacing w:after="0" w:line="240" w:lineRule="auto"/>
        <w:jc w:val="center"/>
        <w:rPr>
          <w:rFonts w:ascii="Times New Roman" w:hAnsi="Times New Roman"/>
          <w:b/>
          <w:i/>
          <w:sz w:val="20"/>
          <w:szCs w:val="20"/>
        </w:rPr>
      </w:pPr>
    </w:p>
    <w:p w:rsidR="00712F06" w:rsidRPr="00712F06" w:rsidRDefault="00712F06" w:rsidP="00712F06">
      <w:pPr>
        <w:spacing w:after="0" w:line="240" w:lineRule="auto"/>
        <w:rPr>
          <w:rFonts w:ascii="Times New Roman" w:hAnsi="Times New Roman"/>
          <w:b/>
          <w:sz w:val="20"/>
          <w:szCs w:val="20"/>
        </w:rPr>
      </w:pPr>
      <w:r w:rsidRPr="00712F06">
        <w:rPr>
          <w:rFonts w:ascii="Times New Roman" w:hAnsi="Times New Roman"/>
          <w:b/>
          <w:sz w:val="20"/>
          <w:szCs w:val="20"/>
        </w:rPr>
        <w:t>2.3 Experiment Methods</w:t>
      </w:r>
    </w:p>
    <w:p w:rsidR="00712F06" w:rsidRPr="00712F06" w:rsidRDefault="00712F06" w:rsidP="00712F06">
      <w:pPr>
        <w:spacing w:after="0" w:line="240" w:lineRule="auto"/>
        <w:jc w:val="both"/>
        <w:rPr>
          <w:rFonts w:ascii="Times New Roman" w:hAnsi="Times New Roman"/>
          <w:sz w:val="20"/>
          <w:szCs w:val="20"/>
        </w:rPr>
      </w:pPr>
      <w:r w:rsidRPr="00712F06">
        <w:rPr>
          <w:rFonts w:ascii="Times New Roman" w:hAnsi="Times New Roman"/>
          <w:sz w:val="20"/>
          <w:szCs w:val="20"/>
        </w:rPr>
        <w:t>The experimental setup of electroc</w:t>
      </w:r>
      <w:r>
        <w:rPr>
          <w:rFonts w:ascii="Times New Roman" w:hAnsi="Times New Roman"/>
          <w:sz w:val="20"/>
          <w:szCs w:val="20"/>
        </w:rPr>
        <w:t xml:space="preserve">oagulation study given in (Fig </w:t>
      </w:r>
      <w:r w:rsidRPr="00712F06">
        <w:rPr>
          <w:rFonts w:ascii="Times New Roman" w:hAnsi="Times New Roman"/>
          <w:sz w:val="20"/>
          <w:szCs w:val="20"/>
        </w:rPr>
        <w:t>1). At the beginning of each run, the solution of wastewater (300 mL) was fed in the reactor and the solution of NaCl 0.5 g/L (as electrolyte) was added to increase the solution conductivity. This study was made in two steps; firstly the experiment was carried out with iron electrode as anode and cathode in order to remove suspended solid presenting in the solution. The intensity of current was adjus</w:t>
      </w:r>
      <w:r>
        <w:rPr>
          <w:rFonts w:ascii="Times New Roman" w:hAnsi="Times New Roman"/>
          <w:sz w:val="20"/>
          <w:szCs w:val="20"/>
        </w:rPr>
        <w:t>ted to the value of 0.8</w:t>
      </w:r>
      <w:r w:rsidRPr="00712F06">
        <w:rPr>
          <w:rFonts w:ascii="Times New Roman" w:hAnsi="Times New Roman"/>
          <w:sz w:val="20"/>
          <w:szCs w:val="20"/>
        </w:rPr>
        <w:t>A</w:t>
      </w:r>
      <w:r>
        <w:rPr>
          <w:rFonts w:ascii="Times New Roman" w:hAnsi="Times New Roman"/>
          <w:sz w:val="20"/>
          <w:szCs w:val="20"/>
        </w:rPr>
        <w:t>,</w:t>
      </w:r>
      <w:r w:rsidRPr="00712F06">
        <w:rPr>
          <w:rFonts w:ascii="Times New Roman" w:hAnsi="Times New Roman"/>
          <w:sz w:val="20"/>
          <w:szCs w:val="20"/>
        </w:rPr>
        <w:t xml:space="preserve"> and finally the sampled wastewater was filtered in preparation for chemical analysis. In the second step the experiment was conducted with titanium electrode as anode and copper electrode as cathode in order to reduce ammonium to nitrite and nitrate. The whole experiment was performed during 1 hour and the sampling wastewater was made every 5 minutes.</w:t>
      </w:r>
    </w:p>
    <w:p w:rsidR="00F42DD7" w:rsidRDefault="00F42DD7" w:rsidP="00526DDB">
      <w:pPr>
        <w:spacing w:after="0" w:line="240" w:lineRule="auto"/>
        <w:rPr>
          <w:rFonts w:ascii="Times New Roman" w:hAnsi="Times New Roman"/>
          <w:sz w:val="20"/>
          <w:szCs w:val="20"/>
        </w:rPr>
      </w:pPr>
    </w:p>
    <w:p w:rsidR="00526DDB" w:rsidRPr="000D79A3" w:rsidRDefault="00526DDB" w:rsidP="000D79A3">
      <w:pPr>
        <w:pStyle w:val="ListParagraph"/>
        <w:widowControl w:val="0"/>
        <w:numPr>
          <w:ilvl w:val="0"/>
          <w:numId w:val="3"/>
        </w:numPr>
        <w:overflowPunct w:val="0"/>
        <w:autoSpaceDE w:val="0"/>
        <w:autoSpaceDN w:val="0"/>
        <w:adjustRightInd w:val="0"/>
        <w:spacing w:after="0" w:line="240" w:lineRule="auto"/>
        <w:jc w:val="both"/>
        <w:rPr>
          <w:rFonts w:ascii="Times New Roman" w:hAnsi="Times New Roman"/>
          <w:b/>
          <w:color w:val="44546A" w:themeColor="text2"/>
        </w:rPr>
      </w:pPr>
      <w:r w:rsidRPr="000D79A3">
        <w:rPr>
          <w:rFonts w:ascii="Times New Roman" w:hAnsi="Times New Roman"/>
          <w:b/>
          <w:color w:val="44546A" w:themeColor="text2"/>
        </w:rPr>
        <w:t>RESULTS AND DISCUSSION</w:t>
      </w:r>
    </w:p>
    <w:p w:rsidR="00712F06" w:rsidRDefault="00712F06" w:rsidP="00712F06">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712F06" w:rsidRPr="00712F06" w:rsidRDefault="00712F06" w:rsidP="00712F06">
      <w:pPr>
        <w:widowControl w:val="0"/>
        <w:overflowPunct w:val="0"/>
        <w:autoSpaceDE w:val="0"/>
        <w:autoSpaceDN w:val="0"/>
        <w:adjustRightInd w:val="0"/>
        <w:spacing w:after="0" w:line="240" w:lineRule="auto"/>
        <w:jc w:val="both"/>
        <w:rPr>
          <w:rFonts w:ascii="Times New Roman" w:hAnsi="Times New Roman"/>
          <w:b/>
          <w:color w:val="000000" w:themeColor="text1"/>
          <w:sz w:val="20"/>
          <w:szCs w:val="20"/>
        </w:rPr>
      </w:pPr>
      <w:r w:rsidRPr="00712F06">
        <w:rPr>
          <w:rFonts w:ascii="Times New Roman" w:hAnsi="Times New Roman"/>
          <w:b/>
          <w:color w:val="000000" w:themeColor="text1"/>
          <w:sz w:val="20"/>
          <w:szCs w:val="20"/>
        </w:rPr>
        <w:t>3.1. Fe electrode</w:t>
      </w:r>
    </w:p>
    <w:p w:rsidR="00F42DD7" w:rsidRPr="002E762E" w:rsidRDefault="002E762E" w:rsidP="00712F06">
      <w:pPr>
        <w:widowControl w:val="0"/>
        <w:overflowPunct w:val="0"/>
        <w:autoSpaceDE w:val="0"/>
        <w:autoSpaceDN w:val="0"/>
        <w:adjustRightInd w:val="0"/>
        <w:spacing w:after="0" w:line="240" w:lineRule="auto"/>
        <w:jc w:val="both"/>
        <w:rPr>
          <w:rFonts w:ascii="Times New Roman" w:hAnsi="Times New Roman"/>
          <w:color w:val="0D0D0D" w:themeColor="text1" w:themeTint="F2"/>
          <w:sz w:val="20"/>
          <w:szCs w:val="20"/>
        </w:rPr>
      </w:pPr>
      <w:r>
        <w:rPr>
          <w:rFonts w:ascii="Times New Roman" w:hAnsi="Times New Roman"/>
          <w:color w:val="000000" w:themeColor="text1"/>
          <w:sz w:val="20"/>
          <w:szCs w:val="20"/>
        </w:rPr>
        <w:t xml:space="preserve">According to (Figure </w:t>
      </w:r>
      <w:r w:rsidR="00712F06" w:rsidRPr="00712F06">
        <w:rPr>
          <w:rFonts w:ascii="Times New Roman" w:hAnsi="Times New Roman"/>
          <w:color w:val="000000" w:themeColor="text1"/>
          <w:sz w:val="20"/>
          <w:szCs w:val="20"/>
        </w:rPr>
        <w:t xml:space="preserve">2) removal of pollutants such as phosphorus, COD and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NH</m:t>
            </m:r>
          </m:e>
          <m:sub>
            <m:r>
              <w:rPr>
                <w:rFonts w:ascii="Cambria Math" w:hAnsi="Cambria Math"/>
                <w:color w:val="000000" w:themeColor="text1"/>
                <w:sz w:val="20"/>
                <w:szCs w:val="20"/>
              </w:rPr>
              <m:t>4</m:t>
            </m:r>
          </m:sub>
          <m:sup>
            <m:r>
              <w:rPr>
                <w:rFonts w:ascii="Cambria Math" w:hAnsi="Cambria Math"/>
                <w:color w:val="000000" w:themeColor="text1"/>
                <w:sz w:val="20"/>
                <w:szCs w:val="20"/>
              </w:rPr>
              <m:t>+</m:t>
            </m:r>
          </m:sup>
        </m:sSubSup>
        <m:r>
          <w:rPr>
            <w:rFonts w:ascii="Cambria Math" w:hAnsi="Cambria Math"/>
            <w:color w:val="000000" w:themeColor="text1"/>
            <w:sz w:val="20"/>
            <w:szCs w:val="20"/>
          </w:rPr>
          <m:t>-N</m:t>
        </m:r>
      </m:oMath>
      <w:r w:rsidR="00712F06" w:rsidRPr="007D01DE">
        <w:rPr>
          <w:rFonts w:ascii="Times New Roman" w:hAnsi="Times New Roman"/>
          <w:color w:val="000000" w:themeColor="text1"/>
          <w:sz w:val="20"/>
          <w:szCs w:val="20"/>
        </w:rPr>
        <w:t xml:space="preserve"> </w:t>
      </w:r>
      <w:r w:rsidR="00712F06" w:rsidRPr="00712F06">
        <w:rPr>
          <w:rFonts w:ascii="Times New Roman" w:hAnsi="Times New Roman"/>
          <w:color w:val="000000" w:themeColor="text1"/>
          <w:sz w:val="20"/>
          <w:szCs w:val="20"/>
        </w:rPr>
        <w:t>is 99.8%, 56.11% and 58.37% respectively in 60 minutes. It was estimated that the phosphorus in the form of orthophosphate was re</w:t>
      </w:r>
      <w:r w:rsidR="00712F06" w:rsidRPr="002E762E">
        <w:rPr>
          <w:rFonts w:ascii="Times New Roman" w:hAnsi="Times New Roman"/>
          <w:color w:val="0D0D0D" w:themeColor="text1" w:themeTint="F2"/>
          <w:sz w:val="20"/>
          <w:szCs w:val="20"/>
        </w:rPr>
        <w:t>moved from the effluent by direct precipitation with multivalent metal ions. Total phosphorus was extracted, meanwhile by a complex combination of adsorption and interaction with flocks and aggregates produced during the coagulation process (Aguilar et al., 2002). The removal of COD was due to precipitation of dissolved organic. The removal rate of COD depended mainly of hydroxides flock which bound with time (Golder et al., 2005). However the elimination of the TSS can be attributed to the rapid and effective destabilization of suspended particles with an effective mixing (Neil et al., 2014). A decrease in the value of pH was observed after the treatment time from 7.98 to 7.00. This decrease in pH was attributed to the formation of Fe(OH)</w:t>
      </w:r>
      <w:r w:rsidR="00712F06" w:rsidRPr="002E762E">
        <w:rPr>
          <w:rFonts w:ascii="Times New Roman" w:hAnsi="Times New Roman"/>
          <w:color w:val="0D0D0D" w:themeColor="text1" w:themeTint="F2"/>
          <w:sz w:val="20"/>
          <w:szCs w:val="20"/>
          <w:vertAlign w:val="subscript"/>
        </w:rPr>
        <w:t>3</w:t>
      </w:r>
      <w:r w:rsidR="00712F06" w:rsidRPr="002E762E">
        <w:rPr>
          <w:rFonts w:ascii="Times New Roman" w:hAnsi="Times New Roman"/>
          <w:color w:val="0D0D0D" w:themeColor="text1" w:themeTint="F2"/>
          <w:sz w:val="20"/>
          <w:szCs w:val="20"/>
        </w:rPr>
        <w:t xml:space="preserve"> near the anode which freed hydrogen ions (Fuat et al., 2011). According to correlation study (Bektas et al, 2004), the maximal elimination of phosphorus is between a value of pH equal to 6 and 7. The Fe electrodes used in the experiment were reactive leading to the erosion of the metal by suspended solid. Thus protective oxide film formed (Hu et al., 2003).  The presence of the film on iron electrode increased the potential and led to the release of chlorine ion. The generated molecular chlorine was hydrolyzed to form hypochlorous acid (Eckenfelder et al., 1991) which was consecutively changed to hypochlorite ion. The hypochlorous acid and hypochlorite ion could decompose ammonium to nitrogen gas because of their high oxidative potential.</w:t>
      </w:r>
    </w:p>
    <w:p w:rsidR="00F42DD7" w:rsidRDefault="00F42DD7" w:rsidP="00526DDB">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712F06" w:rsidRPr="00712F06" w:rsidRDefault="00712F06" w:rsidP="00712F06">
      <w:pPr>
        <w:spacing w:after="200" w:line="360" w:lineRule="auto"/>
        <w:jc w:val="center"/>
        <w:rPr>
          <w:rFonts w:ascii="Times New Roman" w:eastAsia="SimSun" w:hAnsi="Times New Roman" w:cs="Times New Roman"/>
          <w:sz w:val="24"/>
          <w:szCs w:val="24"/>
          <w:lang w:eastAsia="zh-CN"/>
        </w:rPr>
      </w:pPr>
      <w:r w:rsidRPr="00712F06">
        <w:rPr>
          <w:rFonts w:ascii="Calibri" w:eastAsia="SimSun" w:hAnsi="Calibri" w:cs="Times New Roman"/>
          <w:noProof/>
        </w:rPr>
        <w:drawing>
          <wp:inline distT="0" distB="0" distL="0" distR="0" wp14:anchorId="51C628A7" wp14:editId="3A1266C9">
            <wp:extent cx="3876675" cy="2805114"/>
            <wp:effectExtent l="0" t="0" r="0" b="0"/>
            <wp:docPr id="17" name="Graphique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42DD7" w:rsidRPr="00484BD3" w:rsidRDefault="00063939" w:rsidP="00484BD3">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20"/>
          <w:szCs w:val="20"/>
        </w:rPr>
      </w:pPr>
      <w:r w:rsidRPr="00484BD3">
        <w:rPr>
          <w:rFonts w:ascii="Times New Roman" w:hAnsi="Times New Roman" w:cs="Times New Roman"/>
          <w:b/>
          <w:i/>
          <w:color w:val="000000" w:themeColor="text1"/>
          <w:sz w:val="20"/>
          <w:szCs w:val="20"/>
        </w:rPr>
        <w:t xml:space="preserve">Figure </w:t>
      </w:r>
      <w:r w:rsidR="00712F06" w:rsidRPr="00484BD3">
        <w:rPr>
          <w:rFonts w:ascii="Times New Roman" w:hAnsi="Times New Roman" w:cs="Times New Roman"/>
          <w:b/>
          <w:i/>
          <w:color w:val="000000" w:themeColor="text1"/>
          <w:sz w:val="20"/>
          <w:szCs w:val="20"/>
        </w:rPr>
        <w:t xml:space="preserve">2 Removal of </w:t>
      </w:r>
      <m:oMath>
        <m:sSubSup>
          <m:sSubSupPr>
            <m:ctrlPr>
              <w:rPr>
                <w:rFonts w:ascii="Cambria Math" w:hAnsi="Cambria Math" w:cs="Times New Roman"/>
                <w:b/>
                <w:i/>
                <w:color w:val="000000" w:themeColor="text1"/>
                <w:sz w:val="20"/>
                <w:szCs w:val="20"/>
              </w:rPr>
            </m:ctrlPr>
          </m:sSubSupPr>
          <m:e>
            <m:r>
              <m:rPr>
                <m:sty m:val="bi"/>
              </m:rPr>
              <w:rPr>
                <w:rFonts w:ascii="Cambria Math" w:hAnsi="Cambria Math" w:cs="Times New Roman"/>
                <w:color w:val="000000" w:themeColor="text1"/>
                <w:sz w:val="20"/>
                <w:szCs w:val="20"/>
              </w:rPr>
              <m:t>NH</m:t>
            </m:r>
          </m:e>
          <m:sub>
            <m:r>
              <m:rPr>
                <m:sty m:val="bi"/>
              </m:rPr>
              <w:rPr>
                <w:rFonts w:ascii="Cambria Math" w:hAnsi="Cambria Math" w:cs="Times New Roman"/>
                <w:color w:val="000000" w:themeColor="text1"/>
                <w:sz w:val="20"/>
                <w:szCs w:val="20"/>
              </w:rPr>
              <m:t>4</m:t>
            </m:r>
          </m:sub>
          <m:sup>
            <m:r>
              <m:rPr>
                <m:sty m:val="bi"/>
              </m:rPr>
              <w:rPr>
                <w:rFonts w:ascii="Cambria Math" w:hAnsi="Cambria Math" w:cs="Times New Roman"/>
                <w:color w:val="000000" w:themeColor="text1"/>
                <w:sz w:val="20"/>
                <w:szCs w:val="20"/>
              </w:rPr>
              <m:t>+</m:t>
            </m:r>
          </m:sup>
        </m:sSubSup>
        <m:r>
          <m:rPr>
            <m:sty m:val="bi"/>
          </m:rPr>
          <w:rPr>
            <w:rFonts w:ascii="Cambria Math" w:hAnsi="Cambria Math" w:cs="Times New Roman"/>
            <w:color w:val="000000" w:themeColor="text1"/>
            <w:sz w:val="20"/>
            <w:szCs w:val="20"/>
          </w:rPr>
          <m:t>-N</m:t>
        </m:r>
      </m:oMath>
      <w:r w:rsidR="00712F06" w:rsidRPr="00484BD3">
        <w:rPr>
          <w:rFonts w:ascii="Times New Roman" w:hAnsi="Times New Roman" w:cs="Times New Roman"/>
          <w:b/>
          <w:i/>
          <w:color w:val="000000" w:themeColor="text1"/>
          <w:sz w:val="20"/>
          <w:szCs w:val="20"/>
        </w:rPr>
        <w:t xml:space="preserve">, TP, COD (I = 0.8 A, </w:t>
      </w:r>
      <m:oMath>
        <m:sSubSup>
          <m:sSubSupPr>
            <m:ctrlPr>
              <w:rPr>
                <w:rFonts w:ascii="Cambria Math" w:hAnsi="Cambria Math" w:cs="Times New Roman"/>
                <w:b/>
                <w:i/>
                <w:color w:val="000000" w:themeColor="text1"/>
                <w:sz w:val="20"/>
                <w:szCs w:val="20"/>
              </w:rPr>
            </m:ctrlPr>
          </m:sSubSupPr>
          <m:e>
            <m:r>
              <m:rPr>
                <m:sty m:val="bi"/>
              </m:rPr>
              <w:rPr>
                <w:rFonts w:ascii="Cambria Math" w:hAnsi="Cambria Math" w:cs="Times New Roman"/>
                <w:color w:val="000000" w:themeColor="text1"/>
                <w:sz w:val="20"/>
                <w:szCs w:val="20"/>
              </w:rPr>
              <m:t>NH</m:t>
            </m:r>
          </m:e>
          <m:sub>
            <m:r>
              <m:rPr>
                <m:sty m:val="bi"/>
              </m:rPr>
              <w:rPr>
                <w:rFonts w:ascii="Cambria Math" w:hAnsi="Cambria Math" w:cs="Times New Roman"/>
                <w:color w:val="000000" w:themeColor="text1"/>
                <w:sz w:val="20"/>
                <w:szCs w:val="20"/>
              </w:rPr>
              <m:t>4</m:t>
            </m:r>
          </m:sub>
          <m:sup>
            <m:r>
              <m:rPr>
                <m:sty m:val="bi"/>
              </m:rPr>
              <w:rPr>
                <w:rFonts w:ascii="Cambria Math" w:hAnsi="Cambria Math" w:cs="Times New Roman"/>
                <w:color w:val="000000" w:themeColor="text1"/>
                <w:sz w:val="20"/>
                <w:szCs w:val="20"/>
              </w:rPr>
              <m:t>+</m:t>
            </m:r>
          </m:sup>
        </m:sSubSup>
        <m:r>
          <m:rPr>
            <m:sty m:val="bi"/>
          </m:rPr>
          <w:rPr>
            <w:rFonts w:ascii="Cambria Math" w:hAnsi="Cambria Math" w:cs="Times New Roman"/>
            <w:color w:val="000000" w:themeColor="text1"/>
            <w:sz w:val="20"/>
            <w:szCs w:val="20"/>
          </w:rPr>
          <m:t>-N</m:t>
        </m:r>
      </m:oMath>
      <w:r w:rsidR="002E762E" w:rsidRPr="00484BD3">
        <w:rPr>
          <w:rFonts w:ascii="Times New Roman" w:hAnsi="Times New Roman" w:cs="Times New Roman"/>
          <w:b/>
          <w:i/>
          <w:color w:val="000000" w:themeColor="text1"/>
          <w:sz w:val="20"/>
          <w:szCs w:val="20"/>
        </w:rPr>
        <w:t xml:space="preserve"> </w:t>
      </w:r>
      <w:r w:rsidR="00712F06" w:rsidRPr="00484BD3">
        <w:rPr>
          <w:rFonts w:ascii="Times New Roman" w:hAnsi="Times New Roman" w:cs="Times New Roman"/>
          <w:b/>
          <w:i/>
          <w:color w:val="000000" w:themeColor="text1"/>
          <w:sz w:val="20"/>
          <w:szCs w:val="20"/>
        </w:rPr>
        <w:t>= 80 mg/L, TP = 5 mg/L, COD = 318.75 mg/L, NaCl = 0.5 g/L).</w:t>
      </w:r>
    </w:p>
    <w:p w:rsidR="00F42DD7" w:rsidRDefault="00F42DD7" w:rsidP="00526DDB">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84BD3" w:rsidRDefault="00526DDB" w:rsidP="00526DDB">
      <w:pPr>
        <w:widowControl w:val="0"/>
        <w:overflowPunct w:val="0"/>
        <w:autoSpaceDE w:val="0"/>
        <w:autoSpaceDN w:val="0"/>
        <w:adjustRightInd w:val="0"/>
        <w:spacing w:after="0" w:line="240" w:lineRule="auto"/>
        <w:jc w:val="both"/>
        <w:rPr>
          <w:rFonts w:ascii="Times New Roman" w:hAnsi="Times New Roman"/>
          <w:i/>
          <w:color w:val="000000" w:themeColor="text1"/>
          <w:sz w:val="20"/>
          <w:szCs w:val="20"/>
        </w:rPr>
      </w:pPr>
    </w:p>
    <w:p w:rsidR="00063939" w:rsidRPr="00063939" w:rsidRDefault="00063939" w:rsidP="00063939">
      <w:pPr>
        <w:widowControl w:val="0"/>
        <w:overflowPunct w:val="0"/>
        <w:autoSpaceDE w:val="0"/>
        <w:autoSpaceDN w:val="0"/>
        <w:adjustRightInd w:val="0"/>
        <w:spacing w:after="0" w:line="240" w:lineRule="auto"/>
        <w:jc w:val="both"/>
        <w:rPr>
          <w:rFonts w:ascii="Times New Roman" w:hAnsi="Times New Roman"/>
          <w:b/>
          <w:color w:val="000000" w:themeColor="text1"/>
          <w:sz w:val="20"/>
          <w:szCs w:val="20"/>
        </w:rPr>
      </w:pPr>
      <w:r w:rsidRPr="00063939">
        <w:rPr>
          <w:rFonts w:ascii="Times New Roman" w:hAnsi="Times New Roman"/>
          <w:b/>
          <w:color w:val="000000" w:themeColor="text1"/>
          <w:sz w:val="20"/>
          <w:szCs w:val="20"/>
        </w:rPr>
        <w:t>4.3.2 Cu electrode</w:t>
      </w:r>
    </w:p>
    <w:p w:rsidR="00063939" w:rsidRPr="00063939" w:rsidRDefault="004E0873" w:rsidP="00063939">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As shown in the (Fig </w:t>
      </w:r>
      <w:r w:rsidR="00063939" w:rsidRPr="00063939">
        <w:rPr>
          <w:rFonts w:ascii="Times New Roman" w:hAnsi="Times New Roman"/>
          <w:color w:val="000000" w:themeColor="text1"/>
          <w:sz w:val="20"/>
          <w:szCs w:val="20"/>
        </w:rPr>
        <w:t>3) efficiency removal of ammonium is 100%. Whereas the accumulation of nitrate increased sharply to</w:t>
      </w:r>
      <w:r w:rsidR="00184395">
        <w:rPr>
          <w:rFonts w:ascii="Times New Roman" w:hAnsi="Times New Roman"/>
          <w:color w:val="000000" w:themeColor="text1"/>
          <w:sz w:val="20"/>
          <w:szCs w:val="20"/>
        </w:rPr>
        <w:t xml:space="preserve"> </w:t>
      </w:r>
      <w:r w:rsidR="00063939" w:rsidRPr="00063939">
        <w:rPr>
          <w:rFonts w:ascii="Times New Roman" w:hAnsi="Times New Roman"/>
          <w:color w:val="000000" w:themeColor="text1"/>
          <w:sz w:val="20"/>
          <w:szCs w:val="20"/>
        </w:rPr>
        <w:t xml:space="preserve">2.33 mg/L the whole at 50 minutes. </w:t>
      </w:r>
      <w:r w:rsidR="00063939" w:rsidRPr="00484BD3">
        <w:rPr>
          <w:rFonts w:ascii="Times New Roman" w:hAnsi="Times New Roman"/>
          <w:color w:val="0D0D0D" w:themeColor="text1" w:themeTint="F2"/>
          <w:sz w:val="20"/>
          <w:szCs w:val="20"/>
        </w:rPr>
        <w:t xml:space="preserve">Generally the mechanism of ammonium removal by electrolytic oxidation consists of direct and indirect oxidation reactions (Lee et al., 2010). The direct </w:t>
      </w:r>
      <w:r w:rsidR="00063939" w:rsidRPr="00063939">
        <w:rPr>
          <w:rFonts w:ascii="Times New Roman" w:hAnsi="Times New Roman"/>
          <w:color w:val="000000" w:themeColor="text1"/>
          <w:sz w:val="20"/>
          <w:szCs w:val="20"/>
        </w:rPr>
        <w:t>reaction oxidation of ammonium at first occurs at anode and indirect reaction oxidation also takes place through oxides created during the process of electrolysis.</w:t>
      </w:r>
    </w:p>
    <w:p w:rsidR="00063939" w:rsidRDefault="00063939" w:rsidP="00063939">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063939">
        <w:rPr>
          <w:rFonts w:ascii="Times New Roman" w:hAnsi="Times New Roman"/>
          <w:color w:val="000000" w:themeColor="text1"/>
          <w:sz w:val="20"/>
          <w:szCs w:val="20"/>
        </w:rPr>
        <w:t>Chlorine (Cl</w:t>
      </w:r>
      <w:r w:rsidRPr="004E0873">
        <w:rPr>
          <w:rFonts w:ascii="Times New Roman" w:hAnsi="Times New Roman"/>
          <w:color w:val="000000" w:themeColor="text1"/>
          <w:sz w:val="20"/>
          <w:szCs w:val="20"/>
          <w:vertAlign w:val="superscript"/>
        </w:rPr>
        <w:t>-</w:t>
      </w:r>
      <w:r w:rsidRPr="00063939">
        <w:rPr>
          <w:rFonts w:ascii="Times New Roman" w:hAnsi="Times New Roman"/>
          <w:color w:val="000000" w:themeColor="text1"/>
          <w:sz w:val="20"/>
          <w:szCs w:val="20"/>
        </w:rPr>
        <w:t>) in wastewater can lose electrons to the anode and then turn into chlorine gas (Cl</w:t>
      </w:r>
      <w:r w:rsidRPr="004E0873">
        <w:rPr>
          <w:rFonts w:ascii="Times New Roman" w:hAnsi="Times New Roman"/>
          <w:color w:val="000000" w:themeColor="text1"/>
          <w:sz w:val="20"/>
          <w:szCs w:val="20"/>
          <w:vertAlign w:val="subscript"/>
        </w:rPr>
        <w:t>2</w:t>
      </w:r>
      <w:r w:rsidRPr="00063939">
        <w:rPr>
          <w:rFonts w:ascii="Times New Roman" w:hAnsi="Times New Roman"/>
          <w:color w:val="000000" w:themeColor="text1"/>
          <w:sz w:val="20"/>
          <w:szCs w:val="20"/>
        </w:rPr>
        <w:t>). Hypochlorous acid (HOCl) is formed by chloride ions dissolved in the waste water after deaerating of gaseous chlorine. The hypochlorous acid reacts with ammonia to be finally removed as gaseous nitrogen. This reaction is as follows:</w:t>
      </w:r>
    </w:p>
    <w:p w:rsidR="00063939" w:rsidRPr="00063939" w:rsidRDefault="00063939" w:rsidP="00063939">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063939" w:rsidRPr="00184395" w:rsidRDefault="00063939" w:rsidP="00063939">
      <w:pPr>
        <w:widowControl w:val="0"/>
        <w:overflowPunct w:val="0"/>
        <w:autoSpaceDE w:val="0"/>
        <w:autoSpaceDN w:val="0"/>
        <w:adjustRightInd w:val="0"/>
        <w:spacing w:after="0" w:line="240" w:lineRule="auto"/>
        <w:jc w:val="both"/>
        <w:rPr>
          <w:rFonts w:ascii="Times New Roman" w:eastAsiaTheme="minorEastAsia" w:hAnsi="Times New Roman"/>
          <w:sz w:val="24"/>
          <w:szCs w:val="24"/>
          <w:vertAlign w:val="superscript"/>
          <w:lang w:eastAsia="zh-CN"/>
        </w:rPr>
      </w:pPr>
      <m:oMathPara>
        <m:oMath>
          <m:r>
            <w:rPr>
              <w:rFonts w:ascii="Cambria Math" w:eastAsia="SimSun" w:hAnsi="Cambria Math" w:cs="Times New Roman" w:hint="eastAsia"/>
              <w:sz w:val="24"/>
              <w:szCs w:val="24"/>
              <w:lang w:eastAsia="zh-CN"/>
            </w:rPr>
            <m:t>2</m:t>
          </m:r>
          <m:sSubSup>
            <m:sSubSupPr>
              <m:ctrlPr>
                <w:rPr>
                  <w:rFonts w:ascii="Cambria Math" w:eastAsia="SimSun" w:hAnsi="Cambria Math" w:cs="Times New Roman"/>
                  <w:i/>
                  <w:sz w:val="24"/>
                  <w:szCs w:val="24"/>
                  <w:lang w:eastAsia="zh-CN"/>
                </w:rPr>
              </m:ctrlPr>
            </m:sSubSupPr>
            <m:e>
              <m:r>
                <w:rPr>
                  <w:rFonts w:ascii="Cambria Math" w:eastAsia="SimSun" w:hAnsi="Cambria Math" w:cs="Times New Roman" w:hint="eastAsia"/>
                  <w:sz w:val="24"/>
                  <w:szCs w:val="24"/>
                  <w:lang w:eastAsia="zh-CN"/>
                </w:rPr>
                <m:t>NH</m:t>
              </m:r>
            </m:e>
            <m:sub>
              <m:r>
                <w:rPr>
                  <w:rFonts w:ascii="Cambria Math" w:eastAsia="SimSun" w:hAnsi="Cambria Math" w:cs="Times New Roman" w:hint="eastAsia"/>
                  <w:sz w:val="24"/>
                  <w:szCs w:val="24"/>
                  <w:vertAlign w:val="subscript"/>
                  <w:lang w:eastAsia="zh-CN"/>
                </w:rPr>
                <m:t>4</m:t>
              </m:r>
            </m:sub>
            <m:sup>
              <m:r>
                <w:rPr>
                  <w:rFonts w:ascii="Cambria Math" w:eastAsia="SimSun" w:hAnsi="Cambria Math" w:cs="Times New Roman" w:hint="eastAsia"/>
                  <w:sz w:val="24"/>
                  <w:szCs w:val="24"/>
                  <w:vertAlign w:val="superscript"/>
                  <w:lang w:eastAsia="zh-CN"/>
                </w:rPr>
                <m:t>+</m:t>
              </m:r>
            </m:sup>
          </m:sSubSup>
          <m:r>
            <w:rPr>
              <w:rFonts w:ascii="Cambria Math" w:eastAsia="SimSun" w:hAnsi="Cambria Math" w:cs="Times New Roman" w:hint="eastAsia"/>
              <w:sz w:val="24"/>
              <w:szCs w:val="24"/>
              <w:lang w:eastAsia="zh-CN"/>
            </w:rPr>
            <m:t>+HOC</m:t>
          </m:r>
          <m:r>
            <w:rPr>
              <w:rFonts w:ascii="Cambria Math" w:eastAsia="SimSun" w:hAnsi="Cambria Math" w:cs="Times New Roman"/>
              <w:sz w:val="24"/>
              <w:szCs w:val="24"/>
              <w:lang w:eastAsia="zh-CN"/>
            </w:rPr>
            <m:t xml:space="preserve">l </m:t>
          </m:r>
          <m:r>
            <w:rPr>
              <w:rFonts w:ascii="Cambria Math" w:eastAsia="SimSun" w:hAnsi="Cambria Math" w:cs="Times New Roman" w:hint="eastAsia"/>
              <w:i/>
              <w:sz w:val="24"/>
              <w:szCs w:val="24"/>
              <w:lang w:eastAsia="zh-CN"/>
            </w:rPr>
            <w:sym w:font="Symbol" w:char="F0AE"/>
          </m:r>
          <m:r>
            <w:rPr>
              <w:rFonts w:ascii="Cambria Math" w:eastAsia="SimSun" w:hAnsi="Cambria Math" w:cs="Times New Roman"/>
              <w:sz w:val="24"/>
              <w:szCs w:val="24"/>
              <w:lang w:eastAsia="zh-CN"/>
            </w:rPr>
            <m:t xml:space="preserve"> </m:t>
          </m:r>
          <m:sSub>
            <m:sSubPr>
              <m:ctrlPr>
                <w:rPr>
                  <w:rFonts w:ascii="Cambria Math" w:eastAsia="SimSun" w:hAnsi="Cambria Math" w:cs="Times New Roman"/>
                  <w:i/>
                  <w:sz w:val="24"/>
                  <w:szCs w:val="24"/>
                  <w:lang w:eastAsia="zh-CN"/>
                </w:rPr>
              </m:ctrlPr>
            </m:sSubPr>
            <m:e>
              <m:r>
                <w:rPr>
                  <w:rFonts w:ascii="Cambria Math" w:eastAsia="SimSun" w:hAnsi="Cambria Math" w:cs="Times New Roman" w:hint="eastAsia"/>
                  <w:sz w:val="24"/>
                  <w:szCs w:val="24"/>
                  <w:lang w:eastAsia="zh-CN"/>
                </w:rPr>
                <m:t>N</m:t>
              </m:r>
            </m:e>
            <m:sub>
              <m:r>
                <w:rPr>
                  <w:rFonts w:ascii="Cambria Math" w:eastAsia="SimSun" w:hAnsi="Cambria Math" w:cs="Times New Roman" w:hint="eastAsia"/>
                  <w:sz w:val="24"/>
                  <w:szCs w:val="24"/>
                  <w:vertAlign w:val="subscript"/>
                  <w:lang w:eastAsia="zh-CN"/>
                </w:rPr>
                <m:t>2</m:t>
              </m:r>
            </m:sub>
          </m:sSub>
          <m:r>
            <w:rPr>
              <w:rFonts w:ascii="Cambria Math" w:eastAsia="SimSun" w:hAnsi="Cambria Math" w:cs="Times New Roman" w:hint="eastAsia"/>
              <w:sz w:val="24"/>
              <w:szCs w:val="24"/>
              <w:lang w:eastAsia="zh-CN"/>
            </w:rPr>
            <m:t>+3</m:t>
          </m:r>
          <m:sSub>
            <m:sSubPr>
              <m:ctrlPr>
                <w:rPr>
                  <w:rFonts w:ascii="Cambria Math" w:eastAsia="SimSun" w:hAnsi="Cambria Math" w:cs="Times New Roman"/>
                  <w:i/>
                  <w:sz w:val="24"/>
                  <w:szCs w:val="24"/>
                  <w:lang w:eastAsia="zh-CN"/>
                </w:rPr>
              </m:ctrlPr>
            </m:sSubPr>
            <m:e>
              <m:r>
                <w:rPr>
                  <w:rFonts w:ascii="Cambria Math" w:eastAsia="SimSun" w:hAnsi="Cambria Math" w:cs="Times New Roman" w:hint="eastAsia"/>
                  <w:sz w:val="24"/>
                  <w:szCs w:val="24"/>
                  <w:lang w:eastAsia="zh-CN"/>
                </w:rPr>
                <m:t>H</m:t>
              </m:r>
            </m:e>
            <m:sub>
              <m:r>
                <w:rPr>
                  <w:rFonts w:ascii="Cambria Math" w:eastAsia="SimSun" w:hAnsi="Cambria Math" w:cs="Times New Roman" w:hint="eastAsia"/>
                  <w:sz w:val="24"/>
                  <w:szCs w:val="24"/>
                  <w:vertAlign w:val="subscript"/>
                  <w:lang w:eastAsia="zh-CN"/>
                </w:rPr>
                <m:t>2</m:t>
              </m:r>
            </m:sub>
          </m:sSub>
          <m:r>
            <w:rPr>
              <w:rFonts w:ascii="Cambria Math" w:eastAsia="SimSun" w:hAnsi="Cambria Math" w:cs="Times New Roman" w:hint="eastAsia"/>
              <w:sz w:val="24"/>
              <w:szCs w:val="24"/>
              <w:lang w:eastAsia="zh-CN"/>
            </w:rPr>
            <m:t>O+5</m:t>
          </m:r>
          <m:sSup>
            <m:sSupPr>
              <m:ctrlPr>
                <w:rPr>
                  <w:rFonts w:ascii="Cambria Math" w:eastAsia="SimSun" w:hAnsi="Cambria Math" w:cs="Times New Roman"/>
                  <w:i/>
                  <w:sz w:val="24"/>
                  <w:szCs w:val="24"/>
                  <w:lang w:eastAsia="zh-CN"/>
                </w:rPr>
              </m:ctrlPr>
            </m:sSupPr>
            <m:e>
              <m:r>
                <w:rPr>
                  <w:rFonts w:ascii="Cambria Math" w:eastAsia="SimSun" w:hAnsi="Cambria Math" w:cs="Times New Roman" w:hint="eastAsia"/>
                  <w:sz w:val="24"/>
                  <w:szCs w:val="24"/>
                  <w:lang w:eastAsia="zh-CN"/>
                </w:rPr>
                <m:t>H</m:t>
              </m:r>
            </m:e>
            <m:sup>
              <m:r>
                <w:rPr>
                  <w:rFonts w:ascii="Cambria Math" w:eastAsia="SimSun" w:hAnsi="Cambria Math" w:cs="Times New Roman" w:hint="eastAsia"/>
                  <w:sz w:val="24"/>
                  <w:szCs w:val="24"/>
                  <w:vertAlign w:val="superscript"/>
                  <w:lang w:eastAsia="zh-CN"/>
                </w:rPr>
                <m:t>+</m:t>
              </m:r>
            </m:sup>
          </m:sSup>
          <m:r>
            <w:rPr>
              <w:rFonts w:ascii="Cambria Math" w:eastAsia="SimSun" w:hAnsi="Cambria Math" w:cs="Times New Roman" w:hint="eastAsia"/>
              <w:sz w:val="24"/>
              <w:szCs w:val="24"/>
              <w:lang w:eastAsia="zh-CN"/>
            </w:rPr>
            <m:t>+3</m:t>
          </m:r>
          <m:sSup>
            <m:sSupPr>
              <m:ctrlPr>
                <w:rPr>
                  <w:rFonts w:ascii="Cambria Math" w:eastAsia="SimSun" w:hAnsi="Cambria Math" w:cs="Times New Roman"/>
                  <w:i/>
                  <w:sz w:val="24"/>
                  <w:szCs w:val="24"/>
                  <w:lang w:eastAsia="zh-CN"/>
                </w:rPr>
              </m:ctrlPr>
            </m:sSupPr>
            <m:e>
              <m:r>
                <w:rPr>
                  <w:rFonts w:ascii="Cambria Math" w:eastAsia="SimSun" w:hAnsi="Cambria Math" w:cs="Times New Roman" w:hint="eastAsia"/>
                  <w:sz w:val="24"/>
                  <w:szCs w:val="24"/>
                  <w:lang w:eastAsia="zh-CN"/>
                </w:rPr>
                <m:t>Cl</m:t>
              </m:r>
            </m:e>
            <m:sup>
              <m:r>
                <w:rPr>
                  <w:rFonts w:ascii="MS Mincho" w:eastAsia="SimSun" w:hAnsi="MS Mincho" w:cs="MS Mincho"/>
                  <w:sz w:val="24"/>
                  <w:szCs w:val="24"/>
                  <w:vertAlign w:val="superscript"/>
                  <w:lang w:eastAsia="zh-CN"/>
                </w:rPr>
                <m:t>-</m:t>
              </m:r>
              <m:r>
                <w:rPr>
                  <w:rFonts w:ascii="Cambria Math" w:eastAsia="SimSun" w:hAnsi="Cambria Math" w:cs="Times New Roman" w:hint="eastAsia"/>
                  <w:sz w:val="24"/>
                  <w:szCs w:val="24"/>
                  <w:vertAlign w:val="superscript"/>
                  <w:lang w:eastAsia="zh-CN"/>
                </w:rPr>
                <m:t xml:space="preserve">  </m:t>
              </m:r>
            </m:sup>
          </m:sSup>
          <m:r>
            <w:rPr>
              <w:rFonts w:ascii="Cambria Math" w:eastAsia="SimSun" w:hAnsi="Cambria Math" w:cs="Times New Roman" w:hint="eastAsia"/>
              <w:sz w:val="24"/>
              <w:szCs w:val="24"/>
              <w:vertAlign w:val="superscript"/>
              <w:lang w:eastAsia="zh-CN"/>
            </w:rPr>
            <m:t xml:space="preserve"> </m:t>
          </m:r>
        </m:oMath>
      </m:oMathPara>
    </w:p>
    <w:p w:rsidR="00184395" w:rsidRPr="00063939" w:rsidRDefault="00184395" w:rsidP="00063939">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063939" w:rsidRDefault="00063939" w:rsidP="00063939">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063939">
        <w:rPr>
          <w:rFonts w:ascii="Times New Roman" w:hAnsi="Times New Roman"/>
          <w:color w:val="000000" w:themeColor="text1"/>
          <w:sz w:val="20"/>
          <w:szCs w:val="20"/>
        </w:rPr>
        <w:t>The rate of removal of ammonium decreased over the process of electrolysis. This can be explained by the fact that the ammonium ions presented as dissolved free ammonium which increased the value of pH during the process of electrolysis. Concerning the formation of nitrates, it slightly increased due to the reaction between hypochlorous acid and ammonium ion. This reaction is illustrated as follows:</w:t>
      </w:r>
    </w:p>
    <w:p w:rsidR="00184395" w:rsidRPr="00063939" w:rsidRDefault="00184395" w:rsidP="00063939">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184395" w:rsidRDefault="00184395" w:rsidP="00063939">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m:oMathPara>
        <m:oMath>
          <m:r>
            <w:rPr>
              <w:rFonts w:ascii="Cambria Math" w:eastAsia="SimSun" w:hAnsi="Cambria Math" w:cs="Times New Roman"/>
              <w:sz w:val="24"/>
              <w:szCs w:val="24"/>
              <w:lang w:eastAsia="zh-CN"/>
            </w:rPr>
            <m:t>0.25</m:t>
          </m:r>
          <m:sSubSup>
            <m:sSubSupPr>
              <m:ctrlPr>
                <w:rPr>
                  <w:rFonts w:ascii="Cambria Math" w:eastAsia="SimSun" w:hAnsi="Cambria Math" w:cs="Times New Roman"/>
                  <w:i/>
                  <w:sz w:val="24"/>
                  <w:szCs w:val="24"/>
                  <w:lang w:eastAsia="zh-CN"/>
                </w:rPr>
              </m:ctrlPr>
            </m:sSubSupPr>
            <m:e>
              <m:r>
                <w:rPr>
                  <w:rFonts w:ascii="Cambria Math" w:eastAsia="SimSun" w:hAnsi="Cambria Math" w:cs="Times New Roman" w:hint="eastAsia"/>
                  <w:sz w:val="24"/>
                  <w:szCs w:val="24"/>
                  <w:lang w:eastAsia="zh-CN"/>
                </w:rPr>
                <m:t>NH</m:t>
              </m:r>
            </m:e>
            <m:sub>
              <m:r>
                <w:rPr>
                  <w:rFonts w:ascii="Cambria Math" w:eastAsia="SimSun" w:hAnsi="Cambria Math" w:cs="Times New Roman" w:hint="eastAsia"/>
                  <w:sz w:val="24"/>
                  <w:szCs w:val="24"/>
                  <w:vertAlign w:val="subscript"/>
                  <w:lang w:eastAsia="zh-CN"/>
                </w:rPr>
                <m:t>4</m:t>
              </m:r>
            </m:sub>
            <m:sup>
              <m:r>
                <w:rPr>
                  <w:rFonts w:ascii="Cambria Math" w:eastAsia="SimSun" w:hAnsi="Cambria Math" w:cs="Times New Roman" w:hint="eastAsia"/>
                  <w:sz w:val="24"/>
                  <w:szCs w:val="24"/>
                  <w:vertAlign w:val="superscript"/>
                  <w:lang w:eastAsia="zh-CN"/>
                </w:rPr>
                <m:t>+</m:t>
              </m:r>
            </m:sup>
          </m:sSubSup>
          <m:r>
            <w:rPr>
              <w:rFonts w:ascii="Cambria Math" w:eastAsia="SimSun" w:hAnsi="Cambria Math" w:cs="Times New Roman" w:hint="eastAsia"/>
              <w:sz w:val="24"/>
              <w:szCs w:val="24"/>
              <w:lang w:eastAsia="zh-CN"/>
            </w:rPr>
            <m:t>+HOC</m:t>
          </m:r>
          <m:r>
            <w:rPr>
              <w:rFonts w:ascii="Cambria Math" w:eastAsia="SimSun" w:hAnsi="Cambria Math" w:cs="Times New Roman"/>
              <w:sz w:val="24"/>
              <w:szCs w:val="24"/>
              <w:lang w:eastAsia="zh-CN"/>
            </w:rPr>
            <m:t xml:space="preserve">l </m:t>
          </m:r>
          <m:r>
            <w:rPr>
              <w:rFonts w:ascii="Cambria Math" w:eastAsia="SimSun" w:hAnsi="Cambria Math" w:cs="Times New Roman" w:hint="eastAsia"/>
              <w:i/>
              <w:sz w:val="24"/>
              <w:szCs w:val="24"/>
              <w:lang w:eastAsia="zh-CN"/>
            </w:rPr>
            <w:sym w:font="Symbol" w:char="F0AE"/>
          </m:r>
          <m:r>
            <w:rPr>
              <w:rFonts w:ascii="Cambria Math" w:eastAsia="SimSun" w:hAnsi="Cambria Math" w:cs="Times New Roman"/>
              <w:sz w:val="24"/>
              <w:szCs w:val="24"/>
              <w:lang w:eastAsia="zh-CN"/>
            </w:rPr>
            <m:t xml:space="preserve"> 0.25</m:t>
          </m:r>
          <m:sSubSup>
            <m:sSubSupPr>
              <m:ctrlPr>
                <w:rPr>
                  <w:rFonts w:ascii="Cambria Math" w:eastAsia="SimSun" w:hAnsi="Cambria Math" w:cs="Times New Roman"/>
                  <w:i/>
                  <w:sz w:val="24"/>
                  <w:szCs w:val="24"/>
                  <w:lang w:eastAsia="zh-CN"/>
                </w:rPr>
              </m:ctrlPr>
            </m:sSubSupPr>
            <m:e>
              <m:r>
                <w:rPr>
                  <w:rFonts w:ascii="Cambria Math" w:eastAsia="SimSun" w:hAnsi="Cambria Math" w:cs="Times New Roman"/>
                  <w:sz w:val="24"/>
                  <w:szCs w:val="24"/>
                  <w:lang w:eastAsia="zh-CN"/>
                </w:rPr>
                <m:t>NO</m:t>
              </m:r>
            </m:e>
            <m:sub>
              <m:r>
                <w:rPr>
                  <w:rFonts w:ascii="Cambria Math" w:eastAsia="SimSun" w:hAnsi="Cambria Math" w:cs="Times New Roman"/>
                  <w:sz w:val="24"/>
                  <w:szCs w:val="24"/>
                  <w:lang w:eastAsia="zh-CN"/>
                </w:rPr>
                <m:t>3</m:t>
              </m:r>
            </m:sub>
            <m:sup>
              <m:r>
                <w:rPr>
                  <w:rFonts w:ascii="Cambria Math" w:eastAsia="SimSun" w:hAnsi="Cambria Math" w:cs="Times New Roman"/>
                  <w:sz w:val="24"/>
                  <w:szCs w:val="24"/>
                  <w:lang w:eastAsia="zh-CN"/>
                </w:rPr>
                <m:t>-</m:t>
              </m:r>
            </m:sup>
          </m:sSubSup>
          <m:r>
            <w:rPr>
              <w:rFonts w:ascii="Cambria Math" w:eastAsia="SimSun" w:hAnsi="Cambria Math" w:cs="Times New Roman" w:hint="eastAsia"/>
              <w:sz w:val="24"/>
              <w:szCs w:val="24"/>
              <w:lang w:eastAsia="zh-CN"/>
            </w:rPr>
            <m:t>+0.</m:t>
          </m:r>
          <m:r>
            <w:rPr>
              <w:rFonts w:ascii="Cambria Math" w:eastAsia="SimSun" w:hAnsi="Cambria Math" w:cs="Times New Roman"/>
              <w:sz w:val="24"/>
              <w:szCs w:val="24"/>
              <w:lang w:eastAsia="zh-CN"/>
            </w:rPr>
            <m:t>25</m:t>
          </m:r>
          <m:sSub>
            <m:sSubPr>
              <m:ctrlPr>
                <w:rPr>
                  <w:rFonts w:ascii="Cambria Math" w:eastAsia="SimSun" w:hAnsi="Cambria Math" w:cs="Times New Roman"/>
                  <w:i/>
                  <w:sz w:val="24"/>
                  <w:szCs w:val="24"/>
                  <w:lang w:eastAsia="zh-CN"/>
                </w:rPr>
              </m:ctrlPr>
            </m:sSubPr>
            <m:e>
              <m:r>
                <w:rPr>
                  <w:rFonts w:ascii="Cambria Math" w:eastAsia="SimSun" w:hAnsi="Cambria Math" w:cs="Times New Roman" w:hint="eastAsia"/>
                  <w:sz w:val="24"/>
                  <w:szCs w:val="24"/>
                  <w:lang w:eastAsia="zh-CN"/>
                </w:rPr>
                <m:t>H</m:t>
              </m:r>
            </m:e>
            <m:sub>
              <m:r>
                <w:rPr>
                  <w:rFonts w:ascii="Cambria Math" w:eastAsia="SimSun" w:hAnsi="Cambria Math" w:cs="Times New Roman" w:hint="eastAsia"/>
                  <w:sz w:val="24"/>
                  <w:szCs w:val="24"/>
                  <w:vertAlign w:val="subscript"/>
                  <w:lang w:eastAsia="zh-CN"/>
                </w:rPr>
                <m:t>2</m:t>
              </m:r>
            </m:sub>
          </m:sSub>
          <m:r>
            <w:rPr>
              <w:rFonts w:ascii="Cambria Math" w:eastAsia="SimSun" w:hAnsi="Cambria Math" w:cs="Times New Roman" w:hint="eastAsia"/>
              <w:sz w:val="24"/>
              <w:szCs w:val="24"/>
              <w:lang w:eastAsia="zh-CN"/>
            </w:rPr>
            <m:t>O+</m:t>
          </m:r>
          <m:r>
            <w:rPr>
              <w:rFonts w:ascii="Cambria Math" w:eastAsia="SimSun" w:hAnsi="Cambria Math" w:cs="Times New Roman"/>
              <w:sz w:val="24"/>
              <w:szCs w:val="24"/>
              <w:lang w:eastAsia="zh-CN"/>
            </w:rPr>
            <m:t>1.</m:t>
          </m:r>
          <m:r>
            <w:rPr>
              <w:rFonts w:ascii="Cambria Math" w:eastAsia="SimSun" w:hAnsi="Cambria Math" w:cs="Times New Roman" w:hint="eastAsia"/>
              <w:sz w:val="24"/>
              <w:szCs w:val="24"/>
              <w:lang w:eastAsia="zh-CN"/>
            </w:rPr>
            <m:t>5</m:t>
          </m:r>
          <m:sSup>
            <m:sSupPr>
              <m:ctrlPr>
                <w:rPr>
                  <w:rFonts w:ascii="Cambria Math" w:eastAsia="SimSun" w:hAnsi="Cambria Math" w:cs="Times New Roman"/>
                  <w:i/>
                  <w:sz w:val="24"/>
                  <w:szCs w:val="24"/>
                  <w:lang w:eastAsia="zh-CN"/>
                </w:rPr>
              </m:ctrlPr>
            </m:sSupPr>
            <m:e>
              <m:r>
                <w:rPr>
                  <w:rFonts w:ascii="Cambria Math" w:eastAsia="SimSun" w:hAnsi="Cambria Math" w:cs="Times New Roman" w:hint="eastAsia"/>
                  <w:sz w:val="24"/>
                  <w:szCs w:val="24"/>
                  <w:lang w:eastAsia="zh-CN"/>
                </w:rPr>
                <m:t>H</m:t>
              </m:r>
            </m:e>
            <m:sup>
              <m:r>
                <w:rPr>
                  <w:rFonts w:ascii="Cambria Math" w:eastAsia="SimSun" w:hAnsi="Cambria Math" w:cs="Times New Roman" w:hint="eastAsia"/>
                  <w:sz w:val="24"/>
                  <w:szCs w:val="24"/>
                  <w:vertAlign w:val="superscript"/>
                  <w:lang w:eastAsia="zh-CN"/>
                </w:rPr>
                <m:t>+</m:t>
              </m:r>
            </m:sup>
          </m:sSup>
          <m:r>
            <w:rPr>
              <w:rFonts w:ascii="Cambria Math" w:eastAsia="SimSun" w:hAnsi="Cambria Math" w:cs="Times New Roman" w:hint="eastAsia"/>
              <w:sz w:val="24"/>
              <w:szCs w:val="24"/>
              <w:lang w:eastAsia="zh-CN"/>
            </w:rPr>
            <m:t>+3</m:t>
          </m:r>
          <m:sSup>
            <m:sSupPr>
              <m:ctrlPr>
                <w:rPr>
                  <w:rFonts w:ascii="Cambria Math" w:eastAsia="SimSun" w:hAnsi="Cambria Math" w:cs="Times New Roman"/>
                  <w:i/>
                  <w:sz w:val="24"/>
                  <w:szCs w:val="24"/>
                  <w:lang w:eastAsia="zh-CN"/>
                </w:rPr>
              </m:ctrlPr>
            </m:sSupPr>
            <m:e>
              <m:r>
                <w:rPr>
                  <w:rFonts w:ascii="Cambria Math" w:eastAsia="SimSun" w:hAnsi="Cambria Math" w:cs="Times New Roman" w:hint="eastAsia"/>
                  <w:sz w:val="24"/>
                  <w:szCs w:val="24"/>
                  <w:lang w:eastAsia="zh-CN"/>
                </w:rPr>
                <m:t>Cl</m:t>
              </m:r>
            </m:e>
            <m:sup>
              <m:r>
                <w:rPr>
                  <w:rFonts w:ascii="MS Mincho" w:eastAsia="SimSun" w:hAnsi="MS Mincho" w:cs="MS Mincho"/>
                  <w:sz w:val="24"/>
                  <w:szCs w:val="24"/>
                  <w:vertAlign w:val="superscript"/>
                  <w:lang w:eastAsia="zh-CN"/>
                </w:rPr>
                <m:t>-</m:t>
              </m:r>
              <m:r>
                <w:rPr>
                  <w:rFonts w:ascii="Cambria Math" w:eastAsia="SimSun" w:hAnsi="Cambria Math" w:cs="Times New Roman" w:hint="eastAsia"/>
                  <w:sz w:val="24"/>
                  <w:szCs w:val="24"/>
                  <w:vertAlign w:val="superscript"/>
                  <w:lang w:eastAsia="zh-CN"/>
                </w:rPr>
                <m:t xml:space="preserve">  </m:t>
              </m:r>
            </m:sup>
          </m:sSup>
        </m:oMath>
      </m:oMathPara>
    </w:p>
    <w:p w:rsidR="00184395" w:rsidRPr="00063939" w:rsidRDefault="00184395" w:rsidP="00063939">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063939" w:rsidRDefault="00063939" w:rsidP="00063939">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063939">
        <w:rPr>
          <w:rFonts w:ascii="Times New Roman" w:hAnsi="Times New Roman"/>
          <w:color w:val="000000" w:themeColor="text1"/>
          <w:sz w:val="20"/>
          <w:szCs w:val="20"/>
        </w:rPr>
        <w:t xml:space="preserve">         Whereas the reaction of nitrate removal is illustrated as follows:</w:t>
      </w:r>
    </w:p>
    <w:p w:rsidR="00063939" w:rsidRPr="00063939" w:rsidRDefault="00887A9B" w:rsidP="00063939">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m:oMathPara>
        <m:oMath>
          <m:sSubSup>
            <m:sSubSupPr>
              <m:ctrlPr>
                <w:rPr>
                  <w:rFonts w:ascii="Cambria Math" w:eastAsia="SimSun" w:hAnsi="Cambria Math" w:cs="Times New Roman"/>
                  <w:i/>
                  <w:sz w:val="24"/>
                  <w:szCs w:val="24"/>
                  <w:lang w:eastAsia="zh-CN"/>
                </w:rPr>
              </m:ctrlPr>
            </m:sSubSupPr>
            <m:e>
              <m:r>
                <w:rPr>
                  <w:rFonts w:ascii="Cambria Math" w:eastAsia="SimSun" w:hAnsi="Cambria Math" w:cs="Times New Roman"/>
                  <w:sz w:val="24"/>
                  <w:szCs w:val="24"/>
                  <w:lang w:eastAsia="zh-CN"/>
                </w:rPr>
                <m:t>NO</m:t>
              </m:r>
            </m:e>
            <m:sub>
              <m:r>
                <w:rPr>
                  <w:rFonts w:ascii="Cambria Math" w:eastAsia="SimSun" w:hAnsi="Cambria Math" w:cs="Times New Roman"/>
                  <w:sz w:val="24"/>
                  <w:szCs w:val="24"/>
                  <w:lang w:eastAsia="zh-CN"/>
                </w:rPr>
                <m:t>3</m:t>
              </m:r>
            </m:sub>
            <m:sup>
              <m:r>
                <w:rPr>
                  <w:rFonts w:ascii="Cambria Math" w:eastAsia="SimSun" w:hAnsi="Cambria Math" w:cs="Times New Roman"/>
                  <w:sz w:val="24"/>
                  <w:szCs w:val="24"/>
                  <w:lang w:eastAsia="zh-CN"/>
                </w:rPr>
                <m:t>-</m:t>
              </m:r>
            </m:sup>
          </m:sSubSup>
          <m:r>
            <w:rPr>
              <w:rFonts w:ascii="Cambria Math" w:eastAsia="SimSun" w:hAnsi="Cambria Math" w:cs="Times New Roman" w:hint="eastAsia"/>
              <w:sz w:val="24"/>
              <w:szCs w:val="24"/>
              <w:lang w:eastAsia="zh-CN"/>
            </w:rPr>
            <m:t>+</m:t>
          </m:r>
          <m:r>
            <w:rPr>
              <w:rFonts w:ascii="Cambria Math" w:eastAsia="SimSun" w:hAnsi="Cambria Math" w:cs="Times New Roman"/>
              <w:sz w:val="24"/>
              <w:szCs w:val="24"/>
              <w:lang w:eastAsia="zh-CN"/>
            </w:rPr>
            <m:t>6</m:t>
          </m:r>
          <m:sSub>
            <m:sSubPr>
              <m:ctrlPr>
                <w:rPr>
                  <w:rFonts w:ascii="Cambria Math" w:eastAsia="SimSun" w:hAnsi="Cambria Math" w:cs="Times New Roman"/>
                  <w:i/>
                  <w:sz w:val="24"/>
                  <w:szCs w:val="24"/>
                  <w:lang w:eastAsia="zh-CN"/>
                </w:rPr>
              </m:ctrlPr>
            </m:sSubPr>
            <m:e>
              <m:r>
                <w:rPr>
                  <w:rFonts w:ascii="Cambria Math" w:eastAsia="SimSun" w:hAnsi="Cambria Math" w:cs="Times New Roman" w:hint="eastAsia"/>
                  <w:sz w:val="24"/>
                  <w:szCs w:val="24"/>
                  <w:lang w:eastAsia="zh-CN"/>
                </w:rPr>
                <m:t>H</m:t>
              </m:r>
            </m:e>
            <m:sub>
              <m:r>
                <w:rPr>
                  <w:rFonts w:ascii="Cambria Math" w:eastAsia="SimSun" w:hAnsi="Cambria Math" w:cs="Times New Roman" w:hint="eastAsia"/>
                  <w:sz w:val="24"/>
                  <w:szCs w:val="24"/>
                  <w:vertAlign w:val="subscript"/>
                  <w:lang w:eastAsia="zh-CN"/>
                </w:rPr>
                <m:t>2</m:t>
              </m:r>
            </m:sub>
          </m:sSub>
          <m:r>
            <w:rPr>
              <w:rFonts w:ascii="Cambria Math" w:eastAsia="SimSun" w:hAnsi="Cambria Math" w:cs="Times New Roman" w:hint="eastAsia"/>
              <w:sz w:val="24"/>
              <w:szCs w:val="24"/>
              <w:lang w:eastAsia="zh-CN"/>
            </w:rPr>
            <m:t>O</m:t>
          </m:r>
          <m:r>
            <w:rPr>
              <w:rFonts w:ascii="Cambria Math" w:eastAsia="SimSun" w:hAnsi="Cambria Math" w:cs="Times New Roman"/>
              <w:sz w:val="24"/>
              <w:szCs w:val="24"/>
              <w:lang w:eastAsia="zh-CN"/>
            </w:rPr>
            <m:t>+8</m:t>
          </m:r>
          <m:sSup>
            <m:sSupPr>
              <m:ctrlPr>
                <w:rPr>
                  <w:rFonts w:ascii="Cambria Math" w:eastAsia="SimSun" w:hAnsi="Cambria Math" w:cs="Times New Roman"/>
                  <w:i/>
                  <w:sz w:val="24"/>
                  <w:szCs w:val="24"/>
                  <w:lang w:eastAsia="zh-CN"/>
                </w:rPr>
              </m:ctrlPr>
            </m:sSupPr>
            <m:e>
              <m:r>
                <w:rPr>
                  <w:rFonts w:ascii="Cambria Math" w:eastAsia="SimSun" w:hAnsi="Cambria Math" w:cs="Times New Roman"/>
                  <w:sz w:val="24"/>
                  <w:szCs w:val="24"/>
                  <w:lang w:eastAsia="zh-CN"/>
                </w:rPr>
                <m:t>e</m:t>
              </m:r>
            </m:e>
            <m:sup>
              <m:r>
                <w:rPr>
                  <w:rFonts w:ascii="Cambria Math" w:eastAsia="SimSun" w:hAnsi="Cambria Math" w:cs="Times New Roman"/>
                  <w:sz w:val="24"/>
                  <w:szCs w:val="24"/>
                  <w:lang w:eastAsia="zh-CN"/>
                </w:rPr>
                <m:t>-</m:t>
              </m:r>
            </m:sup>
          </m:sSup>
          <m:r>
            <w:rPr>
              <w:rFonts w:ascii="Cambria Math" w:eastAsia="SimSun" w:hAnsi="Cambria Math" w:cs="Times New Roman"/>
              <w:sz w:val="24"/>
              <w:szCs w:val="24"/>
              <w:lang w:eastAsia="zh-CN"/>
            </w:rPr>
            <m:t>→</m:t>
          </m:r>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NH</m:t>
              </m:r>
            </m:e>
            <m:sub>
              <m:r>
                <w:rPr>
                  <w:rFonts w:ascii="Cambria Math" w:eastAsia="SimSun" w:hAnsi="Cambria Math" w:cs="Times New Roman"/>
                  <w:sz w:val="24"/>
                  <w:szCs w:val="24"/>
                  <w:lang w:eastAsia="zh-CN"/>
                </w:rPr>
                <m:t>3</m:t>
              </m:r>
            </m:sub>
          </m:sSub>
          <m:r>
            <w:rPr>
              <w:rFonts w:ascii="Cambria Math" w:eastAsia="SimSun" w:hAnsi="Cambria Math" w:cs="Times New Roman"/>
              <w:sz w:val="24"/>
              <w:szCs w:val="24"/>
              <w:lang w:eastAsia="zh-CN"/>
            </w:rPr>
            <m:t>+9</m:t>
          </m:r>
          <m:sSup>
            <m:sSupPr>
              <m:ctrlPr>
                <w:rPr>
                  <w:rFonts w:ascii="Cambria Math" w:eastAsia="SimSun" w:hAnsi="Cambria Math" w:cs="Times New Roman"/>
                  <w:i/>
                  <w:sz w:val="24"/>
                  <w:szCs w:val="24"/>
                  <w:lang w:eastAsia="zh-CN"/>
                </w:rPr>
              </m:ctrlPr>
            </m:sSupPr>
            <m:e>
              <m:r>
                <w:rPr>
                  <w:rFonts w:ascii="Cambria Math" w:eastAsia="SimSun" w:hAnsi="Cambria Math" w:cs="Times New Roman"/>
                  <w:sz w:val="24"/>
                  <w:szCs w:val="24"/>
                  <w:lang w:eastAsia="zh-CN"/>
                </w:rPr>
                <m:t>OH</m:t>
              </m:r>
            </m:e>
            <m:sup>
              <m:r>
                <w:rPr>
                  <w:rFonts w:ascii="Cambria Math" w:eastAsia="SimSun" w:hAnsi="Cambria Math" w:cs="Times New Roman"/>
                  <w:sz w:val="24"/>
                  <w:szCs w:val="24"/>
                  <w:lang w:eastAsia="zh-CN"/>
                </w:rPr>
                <m:t>-</m:t>
              </m:r>
            </m:sup>
          </m:sSup>
        </m:oMath>
      </m:oMathPara>
    </w:p>
    <w:p w:rsidR="00063939" w:rsidRPr="00063939" w:rsidRDefault="00063939" w:rsidP="00063939">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063939">
        <w:rPr>
          <w:rFonts w:ascii="Times New Roman" w:hAnsi="Times New Roman"/>
          <w:color w:val="000000" w:themeColor="text1"/>
          <w:sz w:val="20"/>
          <w:szCs w:val="20"/>
        </w:rPr>
        <w:t>It means the elimination of ammonium have produced nitrate which not only come from the indirect oxidation but also the hydroxyl radicals. The pH value after treatment was 6.51. It means the removal process of ammonium is affected by a low value of pH and then the formation of hypochlorite ion (</w:t>
      </w:r>
      <m:oMath>
        <m:r>
          <w:rPr>
            <w:rFonts w:ascii="Cambria Math" w:hAnsi="Cambria Math"/>
            <w:color w:val="000000" w:themeColor="text1"/>
            <w:sz w:val="20"/>
            <w:szCs w:val="20"/>
          </w:rPr>
          <m:t>HC</m:t>
        </m:r>
        <m:sSup>
          <m:sSupPr>
            <m:ctrlPr>
              <w:rPr>
                <w:rFonts w:ascii="Cambria Math" w:hAnsi="Cambria Math"/>
                <w:i/>
                <w:color w:val="000000" w:themeColor="text1"/>
                <w:sz w:val="20"/>
                <w:szCs w:val="20"/>
              </w:rPr>
            </m:ctrlPr>
          </m:sSupPr>
          <m:e>
            <m:r>
              <w:rPr>
                <w:rFonts w:ascii="Cambria Math" w:hAnsi="Cambria Math"/>
                <w:color w:val="000000" w:themeColor="text1"/>
                <w:sz w:val="20"/>
                <w:szCs w:val="20"/>
              </w:rPr>
              <m:t>lO</m:t>
            </m:r>
          </m:e>
          <m:sup>
            <m:r>
              <w:rPr>
                <w:rFonts w:ascii="Cambria Math" w:hAnsi="Cambria Math"/>
                <w:color w:val="000000" w:themeColor="text1"/>
                <w:sz w:val="20"/>
                <w:szCs w:val="20"/>
              </w:rPr>
              <m:t>-</m:t>
            </m:r>
          </m:sup>
        </m:sSup>
      </m:oMath>
      <w:r w:rsidRPr="00063939">
        <w:rPr>
          <w:rFonts w:ascii="Times New Roman" w:hAnsi="Times New Roman"/>
          <w:color w:val="000000" w:themeColor="text1"/>
          <w:sz w:val="20"/>
          <w:szCs w:val="20"/>
        </w:rPr>
        <w:t>) is usually favored by low pH value which is a strong oxidant than chlorate ion (</w:t>
      </w:r>
      <m:oMath>
        <m:r>
          <w:rPr>
            <w:rFonts w:ascii="Cambria Math" w:hAnsi="Cambria Math"/>
            <w:color w:val="000000" w:themeColor="text1"/>
            <w:sz w:val="20"/>
            <w:szCs w:val="20"/>
          </w:rPr>
          <m:t>C</m:t>
        </m:r>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lO</m:t>
            </m:r>
          </m:e>
          <m:sub>
            <m:r>
              <w:rPr>
                <w:rFonts w:ascii="Cambria Math" w:hAnsi="Cambria Math"/>
                <w:color w:val="000000" w:themeColor="text1"/>
                <w:sz w:val="20"/>
                <w:szCs w:val="20"/>
              </w:rPr>
              <m:t>3</m:t>
            </m:r>
          </m:sub>
          <m:sup>
            <m:r>
              <w:rPr>
                <w:rFonts w:ascii="Cambria Math" w:hAnsi="Cambria Math"/>
                <w:color w:val="000000" w:themeColor="text1"/>
                <w:sz w:val="20"/>
                <w:szCs w:val="20"/>
              </w:rPr>
              <m:t>-</m:t>
            </m:r>
          </m:sup>
        </m:sSubSup>
      </m:oMath>
      <w:r w:rsidRPr="00063939">
        <w:rPr>
          <w:rFonts w:ascii="Times New Roman" w:hAnsi="Times New Roman"/>
          <w:color w:val="000000" w:themeColor="text1"/>
          <w:sz w:val="20"/>
          <w:szCs w:val="20"/>
        </w:rPr>
        <w:t>) in that kind of the condition</w:t>
      </w:r>
    </w:p>
    <w:p w:rsidR="00063939" w:rsidRDefault="00063939" w:rsidP="00526DDB">
      <w:pPr>
        <w:widowControl w:val="0"/>
        <w:overflowPunct w:val="0"/>
        <w:autoSpaceDE w:val="0"/>
        <w:autoSpaceDN w:val="0"/>
        <w:adjustRightInd w:val="0"/>
        <w:spacing w:after="0" w:line="240" w:lineRule="auto"/>
        <w:jc w:val="both"/>
        <w:rPr>
          <w:rFonts w:ascii="Times New Roman" w:hAnsi="Times New Roman"/>
          <w:b/>
          <w:color w:val="000000" w:themeColor="text1"/>
          <w:sz w:val="20"/>
          <w:szCs w:val="20"/>
        </w:rPr>
      </w:pPr>
    </w:p>
    <w:p w:rsidR="00184395" w:rsidRPr="00184395" w:rsidRDefault="00184395" w:rsidP="00184395">
      <w:pPr>
        <w:spacing w:after="0" w:line="360" w:lineRule="auto"/>
        <w:jc w:val="center"/>
        <w:rPr>
          <w:rFonts w:ascii="Times New Roman" w:eastAsia="SimSun" w:hAnsi="Times New Roman" w:cs="Times New Roman"/>
          <w:b/>
          <w:sz w:val="24"/>
          <w:szCs w:val="24"/>
          <w:lang w:eastAsia="zh-CN"/>
        </w:rPr>
      </w:pPr>
      <w:r w:rsidRPr="00184395">
        <w:rPr>
          <w:rFonts w:ascii="Calibri" w:eastAsia="SimSun" w:hAnsi="Calibri" w:cs="Times New Roman"/>
          <w:noProof/>
        </w:rPr>
        <w:drawing>
          <wp:inline distT="0" distB="0" distL="0" distR="0" wp14:anchorId="484D7C26" wp14:editId="5FA0A282">
            <wp:extent cx="3609975" cy="2662237"/>
            <wp:effectExtent l="0" t="0" r="0" b="5080"/>
            <wp:docPr id="18" name="Graphique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26DDB" w:rsidRPr="00484BD3" w:rsidRDefault="00184395" w:rsidP="00184395">
      <w:pPr>
        <w:spacing w:after="0" w:line="360" w:lineRule="auto"/>
        <w:jc w:val="center"/>
        <w:rPr>
          <w:rFonts w:ascii="Times New Roman" w:hAnsi="Times New Roman" w:cs="Times New Roman"/>
          <w:b/>
          <w:i/>
          <w:color w:val="000000" w:themeColor="text1"/>
          <w:sz w:val="20"/>
          <w:szCs w:val="20"/>
        </w:rPr>
      </w:pPr>
      <w:r w:rsidRPr="00484BD3">
        <w:rPr>
          <w:rFonts w:ascii="Times New Roman" w:hAnsi="Times New Roman" w:cs="Times New Roman"/>
          <w:b/>
          <w:i/>
          <w:color w:val="000000" w:themeColor="text1"/>
          <w:sz w:val="20"/>
          <w:szCs w:val="20"/>
        </w:rPr>
        <w:t>Figure 3</w:t>
      </w:r>
      <w:r w:rsidR="007D1743" w:rsidRPr="00484BD3">
        <w:rPr>
          <w:rFonts w:ascii="Times New Roman" w:hAnsi="Times New Roman" w:cs="Times New Roman"/>
          <w:b/>
          <w:i/>
          <w:color w:val="000000" w:themeColor="text1"/>
          <w:sz w:val="20"/>
          <w:szCs w:val="20"/>
        </w:rPr>
        <w:t>:</w:t>
      </w:r>
      <w:r w:rsidRPr="00484BD3">
        <w:rPr>
          <w:rFonts w:ascii="Times New Roman" w:hAnsi="Times New Roman" w:cs="Times New Roman"/>
          <w:b/>
          <w:i/>
          <w:color w:val="000000" w:themeColor="text1"/>
          <w:sz w:val="20"/>
          <w:szCs w:val="20"/>
        </w:rPr>
        <w:t xml:space="preserve"> Reduction of </w:t>
      </w:r>
      <m:oMath>
        <m:sSubSup>
          <m:sSubSupPr>
            <m:ctrlPr>
              <w:rPr>
                <w:rFonts w:ascii="Cambria Math" w:hAnsi="Cambria Math" w:cs="Times New Roman"/>
                <w:b/>
                <w:i/>
                <w:color w:val="000000" w:themeColor="text1"/>
                <w:sz w:val="20"/>
                <w:szCs w:val="20"/>
              </w:rPr>
            </m:ctrlPr>
          </m:sSubSupPr>
          <m:e>
            <m:r>
              <m:rPr>
                <m:sty m:val="bi"/>
              </m:rPr>
              <w:rPr>
                <w:rFonts w:ascii="Cambria Math" w:hAnsi="Cambria Math" w:cs="Times New Roman"/>
                <w:color w:val="000000" w:themeColor="text1"/>
                <w:sz w:val="20"/>
                <w:szCs w:val="20"/>
              </w:rPr>
              <m:t>NH</m:t>
            </m:r>
          </m:e>
          <m:sub>
            <m:r>
              <m:rPr>
                <m:sty m:val="bi"/>
              </m:rPr>
              <w:rPr>
                <w:rFonts w:ascii="Cambria Math" w:hAnsi="Cambria Math" w:cs="Times New Roman"/>
                <w:color w:val="000000" w:themeColor="text1"/>
                <w:sz w:val="20"/>
                <w:szCs w:val="20"/>
              </w:rPr>
              <m:t>4</m:t>
            </m:r>
          </m:sub>
          <m:sup>
            <m:r>
              <m:rPr>
                <m:sty m:val="bi"/>
              </m:rPr>
              <w:rPr>
                <w:rFonts w:ascii="Cambria Math" w:hAnsi="Cambria Math" w:cs="Times New Roman"/>
                <w:color w:val="000000" w:themeColor="text1"/>
                <w:sz w:val="20"/>
                <w:szCs w:val="20"/>
              </w:rPr>
              <m:t>+</m:t>
            </m:r>
          </m:sup>
        </m:sSubSup>
        <m:r>
          <m:rPr>
            <m:sty m:val="bi"/>
          </m:rPr>
          <w:rPr>
            <w:rFonts w:ascii="Cambria Math" w:hAnsi="Cambria Math" w:cs="Times New Roman"/>
            <w:color w:val="000000" w:themeColor="text1"/>
            <w:sz w:val="20"/>
            <w:szCs w:val="20"/>
          </w:rPr>
          <m:t>-N</m:t>
        </m:r>
      </m:oMath>
      <w:r w:rsidRPr="00484BD3">
        <w:rPr>
          <w:rFonts w:ascii="Times New Roman" w:hAnsi="Times New Roman" w:cs="Times New Roman"/>
          <w:b/>
          <w:i/>
          <w:color w:val="000000" w:themeColor="text1"/>
          <w:sz w:val="20"/>
          <w:szCs w:val="20"/>
        </w:rPr>
        <w:t xml:space="preserve"> (I = 0.8 A, </w:t>
      </w:r>
      <m:oMath>
        <m:sSubSup>
          <m:sSubSupPr>
            <m:ctrlPr>
              <w:rPr>
                <w:rFonts w:ascii="Cambria Math" w:hAnsi="Cambria Math" w:cs="Times New Roman"/>
                <w:b/>
                <w:i/>
                <w:color w:val="000000" w:themeColor="text1"/>
                <w:sz w:val="20"/>
                <w:szCs w:val="20"/>
              </w:rPr>
            </m:ctrlPr>
          </m:sSubSupPr>
          <m:e>
            <m:r>
              <m:rPr>
                <m:sty m:val="bi"/>
              </m:rPr>
              <w:rPr>
                <w:rFonts w:ascii="Cambria Math" w:hAnsi="Cambria Math" w:cs="Times New Roman"/>
                <w:color w:val="000000" w:themeColor="text1"/>
                <w:sz w:val="20"/>
                <w:szCs w:val="20"/>
              </w:rPr>
              <m:t>NH</m:t>
            </m:r>
          </m:e>
          <m:sub>
            <m:r>
              <m:rPr>
                <m:sty m:val="bi"/>
              </m:rPr>
              <w:rPr>
                <w:rFonts w:ascii="Cambria Math" w:hAnsi="Cambria Math" w:cs="Times New Roman"/>
                <w:color w:val="000000" w:themeColor="text1"/>
                <w:sz w:val="20"/>
                <w:szCs w:val="20"/>
              </w:rPr>
              <m:t>4</m:t>
            </m:r>
          </m:sub>
          <m:sup>
            <m:r>
              <m:rPr>
                <m:sty m:val="bi"/>
              </m:rPr>
              <w:rPr>
                <w:rFonts w:ascii="Cambria Math" w:hAnsi="Cambria Math" w:cs="Times New Roman"/>
                <w:color w:val="000000" w:themeColor="text1"/>
                <w:sz w:val="20"/>
                <w:szCs w:val="20"/>
              </w:rPr>
              <m:t>+</m:t>
            </m:r>
          </m:sup>
        </m:sSubSup>
        <m:r>
          <m:rPr>
            <m:sty m:val="bi"/>
          </m:rPr>
          <w:rPr>
            <w:rFonts w:ascii="Cambria Math" w:hAnsi="Cambria Math" w:cs="Times New Roman"/>
            <w:color w:val="000000" w:themeColor="text1"/>
            <w:sz w:val="20"/>
            <w:szCs w:val="20"/>
          </w:rPr>
          <m:t>-N</m:t>
        </m:r>
      </m:oMath>
      <w:r w:rsidR="007D1743" w:rsidRPr="00484BD3">
        <w:rPr>
          <w:rFonts w:ascii="Times New Roman" w:hAnsi="Times New Roman" w:cs="Times New Roman"/>
          <w:b/>
          <w:i/>
          <w:color w:val="000000" w:themeColor="text1"/>
          <w:sz w:val="20"/>
          <w:szCs w:val="20"/>
        </w:rPr>
        <w:t xml:space="preserve"> </w:t>
      </w:r>
      <w:r w:rsidRPr="00484BD3">
        <w:rPr>
          <w:rFonts w:ascii="Times New Roman" w:hAnsi="Times New Roman" w:cs="Times New Roman"/>
          <w:b/>
          <w:i/>
          <w:color w:val="000000" w:themeColor="text1"/>
          <w:sz w:val="20"/>
          <w:szCs w:val="20"/>
        </w:rPr>
        <w:t>= 35 mg/L, NaCl = 0.5 g/L, pH = 7. 98).</w:t>
      </w:r>
    </w:p>
    <w:p w:rsidR="00526DDB" w:rsidRDefault="00526DDB" w:rsidP="00526DDB">
      <w:pPr>
        <w:spacing w:after="0" w:line="240" w:lineRule="auto"/>
        <w:rPr>
          <w:rFonts w:ascii="Times New Roman" w:hAnsi="Times New Roman"/>
          <w:b/>
          <w:color w:val="000000" w:themeColor="text1"/>
          <w:sz w:val="20"/>
          <w:szCs w:val="20"/>
        </w:rPr>
      </w:pPr>
    </w:p>
    <w:p w:rsidR="00526DDB" w:rsidRPr="000D79A3" w:rsidRDefault="00526DDB" w:rsidP="000D79A3">
      <w:pPr>
        <w:pStyle w:val="ListParagraph"/>
        <w:numPr>
          <w:ilvl w:val="0"/>
          <w:numId w:val="3"/>
        </w:numPr>
        <w:spacing w:after="0" w:line="240" w:lineRule="auto"/>
        <w:rPr>
          <w:rFonts w:ascii="Times New Roman" w:hAnsi="Times New Roman"/>
          <w:b/>
          <w:bCs/>
          <w:color w:val="44546A" w:themeColor="text2"/>
        </w:rPr>
      </w:pPr>
      <w:r w:rsidRPr="000D79A3">
        <w:rPr>
          <w:rFonts w:ascii="Times New Roman" w:hAnsi="Times New Roman"/>
          <w:b/>
          <w:bCs/>
          <w:color w:val="44546A" w:themeColor="text2"/>
        </w:rPr>
        <w:t>CONCLUSION</w:t>
      </w:r>
    </w:p>
    <w:p w:rsidR="00526DDB" w:rsidRPr="000B35D4" w:rsidRDefault="00184395" w:rsidP="00184395">
      <w:pPr>
        <w:spacing w:after="0" w:line="240" w:lineRule="auto"/>
        <w:jc w:val="both"/>
        <w:rPr>
          <w:rFonts w:ascii="Times New Roman" w:hAnsi="Times New Roman"/>
          <w:bCs/>
          <w:color w:val="000000" w:themeColor="text1"/>
          <w:sz w:val="20"/>
          <w:szCs w:val="20"/>
        </w:rPr>
      </w:pPr>
      <w:r w:rsidRPr="00184395">
        <w:rPr>
          <w:rFonts w:ascii="Times New Roman" w:hAnsi="Times New Roman"/>
          <w:bCs/>
          <w:color w:val="000000" w:themeColor="text1"/>
          <w:sz w:val="20"/>
          <w:szCs w:val="20"/>
        </w:rPr>
        <w:t xml:space="preserve">In this study, the wastewater from Tsinghua University (China) was treated in two steps. The first step involved the treatment by the electrodes of iron. In that case the removal efficiencies of pollutants such as TP, COD and </w:t>
      </w:r>
      <m:oMath>
        <m:sSubSup>
          <m:sSubSupPr>
            <m:ctrlPr>
              <w:rPr>
                <w:rFonts w:ascii="Cambria Math" w:hAnsi="Cambria Math"/>
                <w:b/>
                <w:i/>
                <w:color w:val="000000" w:themeColor="text1"/>
                <w:sz w:val="20"/>
                <w:szCs w:val="20"/>
              </w:rPr>
            </m:ctrlPr>
          </m:sSubSupPr>
          <m:e>
            <m:r>
              <m:rPr>
                <m:sty m:val="bi"/>
              </m:rPr>
              <w:rPr>
                <w:rFonts w:ascii="Cambria Math" w:hAnsi="Cambria Math"/>
                <w:color w:val="000000" w:themeColor="text1"/>
                <w:sz w:val="20"/>
                <w:szCs w:val="20"/>
              </w:rPr>
              <m:t>NH</m:t>
            </m:r>
          </m:e>
          <m:sub>
            <m:r>
              <m:rPr>
                <m:sty m:val="bi"/>
              </m:rPr>
              <w:rPr>
                <w:rFonts w:ascii="Cambria Math" w:hAnsi="Cambria Math"/>
                <w:color w:val="000000" w:themeColor="text1"/>
                <w:sz w:val="20"/>
                <w:szCs w:val="20"/>
              </w:rPr>
              <m:t>4</m:t>
            </m:r>
          </m:sub>
          <m:sup>
            <m:r>
              <m:rPr>
                <m:sty m:val="bi"/>
              </m:rPr>
              <w:rPr>
                <w:rFonts w:ascii="Cambria Math" w:hAnsi="Cambria Math"/>
                <w:color w:val="000000" w:themeColor="text1"/>
                <w:sz w:val="20"/>
                <w:szCs w:val="20"/>
              </w:rPr>
              <m:t>+</m:t>
            </m:r>
          </m:sup>
        </m:sSubSup>
        <m:r>
          <m:rPr>
            <m:sty m:val="bi"/>
          </m:rPr>
          <w:rPr>
            <w:rFonts w:ascii="Cambria Math" w:hAnsi="Cambria Math"/>
            <w:color w:val="000000" w:themeColor="text1"/>
            <w:sz w:val="20"/>
            <w:szCs w:val="20"/>
          </w:rPr>
          <m:t>-N</m:t>
        </m:r>
      </m:oMath>
      <w:r w:rsidR="007D1743" w:rsidRPr="00184395">
        <w:rPr>
          <w:rFonts w:ascii="Times New Roman" w:hAnsi="Times New Roman"/>
          <w:b/>
          <w:color w:val="000000" w:themeColor="text1"/>
          <w:sz w:val="20"/>
          <w:szCs w:val="20"/>
        </w:rPr>
        <w:t xml:space="preserve"> </w:t>
      </w:r>
      <w:r w:rsidRPr="00184395">
        <w:rPr>
          <w:rFonts w:ascii="Times New Roman" w:hAnsi="Times New Roman"/>
          <w:bCs/>
          <w:color w:val="000000" w:themeColor="text1"/>
          <w:sz w:val="20"/>
          <w:szCs w:val="20"/>
        </w:rPr>
        <w:t>were 99.98%, 58.00%, and 58.37% respectively. The objectives of wastewater treatment by iron electrodes were to remove the suspended solids and avoid the erosion of the Ti/IrO2 electrode in the second step. In the second step of the process, the same water was used to oxidize ammonium by products of nitrate and nitrite with Cu and Ti/IrO2 electrode as cathode and anode. The results revealed that the ammonium was removed and 2.33 mg/L of nitrate was found with the weak formation of nitrite. The pH in the acid condition influenced the process. Finally the Ti/IrO2 electrode was not affected by the process. It means that total suspended solids were removed by Fe electrode.</w:t>
      </w:r>
      <w:r w:rsidRPr="005543D3">
        <w:rPr>
          <w:rFonts w:ascii="Times New Roman" w:hAnsi="Times New Roman"/>
          <w:color w:val="000000" w:themeColor="text1"/>
          <w:sz w:val="20"/>
          <w:szCs w:val="20"/>
        </w:rPr>
        <w:t xml:space="preserve"> </w:t>
      </w:r>
    </w:p>
    <w:p w:rsidR="00526DDB" w:rsidRDefault="00526DDB" w:rsidP="00526DDB">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0D79A3" w:rsidRDefault="00526DDB" w:rsidP="000D79A3">
      <w:pPr>
        <w:pStyle w:val="ListParagraph"/>
        <w:widowControl w:val="0"/>
        <w:numPr>
          <w:ilvl w:val="0"/>
          <w:numId w:val="3"/>
        </w:numPr>
        <w:overflowPunct w:val="0"/>
        <w:autoSpaceDE w:val="0"/>
        <w:autoSpaceDN w:val="0"/>
        <w:adjustRightInd w:val="0"/>
        <w:spacing w:after="0" w:line="240" w:lineRule="auto"/>
        <w:jc w:val="both"/>
        <w:rPr>
          <w:rFonts w:ascii="Times New Roman" w:hAnsi="Times New Roman"/>
          <w:b/>
          <w:color w:val="44546A" w:themeColor="text2"/>
        </w:rPr>
      </w:pPr>
      <w:r w:rsidRPr="000D79A3">
        <w:rPr>
          <w:rFonts w:ascii="Times New Roman" w:hAnsi="Times New Roman"/>
          <w:b/>
          <w:color w:val="44546A" w:themeColor="text2"/>
        </w:rPr>
        <w:t>ACKNOWLEDGEMENTS</w:t>
      </w:r>
    </w:p>
    <w:p w:rsidR="00526DDB" w:rsidRDefault="00064A8C" w:rsidP="00526DDB">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064A8C">
        <w:rPr>
          <w:rFonts w:ascii="Times New Roman" w:hAnsi="Times New Roman"/>
          <w:color w:val="000000" w:themeColor="text1"/>
          <w:sz w:val="20"/>
          <w:szCs w:val="20"/>
        </w:rPr>
        <w:t>The studies described in this paper were funded jointly by the 863 Program (2007AA06A410) of the Chinese Ministry of Science and Technology and the studies of safety evaluation and pollution prevention technology and demonstration for groundwater resources in Beijing (D07050601510000).</w:t>
      </w:r>
    </w:p>
    <w:p w:rsidR="00064A8C" w:rsidRDefault="00064A8C" w:rsidP="00526DDB">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44570C">
      <w:pPr>
        <w:pStyle w:val="Heading5"/>
        <w:numPr>
          <w:ilvl w:val="0"/>
          <w:numId w:val="3"/>
        </w:numPr>
        <w:spacing w:before="0" w:after="0"/>
        <w:rPr>
          <w:b/>
          <w:color w:val="44546A" w:themeColor="text2"/>
          <w:sz w:val="22"/>
          <w:szCs w:val="22"/>
        </w:rPr>
      </w:pPr>
      <w:r w:rsidRPr="004F3B15">
        <w:rPr>
          <w:b/>
          <w:color w:val="44546A" w:themeColor="text2"/>
          <w:sz w:val="22"/>
          <w:szCs w:val="22"/>
        </w:rPr>
        <w:t>REFERENCES</w:t>
      </w:r>
    </w:p>
    <w:p w:rsidR="0079040D" w:rsidRPr="004F3B15" w:rsidRDefault="0079040D" w:rsidP="0079040D">
      <w:pPr>
        <w:numPr>
          <w:ilvl w:val="0"/>
          <w:numId w:val="2"/>
        </w:numPr>
        <w:autoSpaceDE w:val="0"/>
        <w:autoSpaceDN w:val="0"/>
        <w:adjustRightInd w:val="0"/>
        <w:spacing w:after="0" w:line="240" w:lineRule="auto"/>
        <w:jc w:val="both"/>
        <w:rPr>
          <w:rFonts w:ascii="Times New Roman" w:hAnsi="Times New Roman"/>
          <w:sz w:val="20"/>
          <w:szCs w:val="20"/>
        </w:rPr>
      </w:pPr>
      <w:r w:rsidRPr="0079040D">
        <w:rPr>
          <w:rFonts w:ascii="Times New Roman" w:hAnsi="Times New Roman"/>
          <w:sz w:val="20"/>
          <w:szCs w:val="20"/>
        </w:rPr>
        <w:t>Aguilar R, Ramirez J.A., Garrote G., Vázquez M. Kinetic study of acid hydrolysis of sugarcane bagasse. J. Food Eng.,</w:t>
      </w:r>
      <w:r>
        <w:rPr>
          <w:rFonts w:ascii="Times New Roman" w:hAnsi="Times New Roman"/>
          <w:sz w:val="20"/>
          <w:szCs w:val="20"/>
        </w:rPr>
        <w:t xml:space="preserve"> </w:t>
      </w:r>
      <w:r w:rsidRPr="0079040D">
        <w:rPr>
          <w:rFonts w:ascii="Times New Roman" w:hAnsi="Times New Roman"/>
          <w:sz w:val="20"/>
          <w:szCs w:val="20"/>
        </w:rPr>
        <w:t>55: 309–318</w:t>
      </w:r>
      <w:r>
        <w:rPr>
          <w:rFonts w:ascii="Times New Roman" w:hAnsi="Times New Roman"/>
          <w:sz w:val="20"/>
          <w:szCs w:val="20"/>
        </w:rPr>
        <w:t xml:space="preserve">; </w:t>
      </w:r>
      <w:r w:rsidRPr="0079040D">
        <w:rPr>
          <w:rFonts w:ascii="Times New Roman" w:hAnsi="Times New Roman"/>
          <w:sz w:val="20"/>
          <w:szCs w:val="20"/>
        </w:rPr>
        <w:t>2002</w:t>
      </w:r>
    </w:p>
    <w:p w:rsidR="0079040D" w:rsidRDefault="0079040D" w:rsidP="0079040D">
      <w:pPr>
        <w:numPr>
          <w:ilvl w:val="0"/>
          <w:numId w:val="2"/>
        </w:numPr>
        <w:autoSpaceDE w:val="0"/>
        <w:autoSpaceDN w:val="0"/>
        <w:adjustRightInd w:val="0"/>
        <w:spacing w:after="0" w:line="240" w:lineRule="auto"/>
        <w:jc w:val="both"/>
        <w:rPr>
          <w:rFonts w:ascii="Times New Roman" w:hAnsi="Times New Roman"/>
          <w:sz w:val="20"/>
          <w:szCs w:val="20"/>
        </w:rPr>
      </w:pPr>
      <w:r w:rsidRPr="0079040D">
        <w:rPr>
          <w:rFonts w:ascii="Times New Roman" w:hAnsi="Times New Roman"/>
          <w:sz w:val="20"/>
          <w:szCs w:val="20"/>
        </w:rPr>
        <w:t>Bektas N., Akbulut H., Inan H., Dimogolo A..Removal phosphate from aqueous solutions by electro-coagulation. J. Hazard. Mater,106(2-3):101-105,</w:t>
      </w:r>
      <w:r>
        <w:rPr>
          <w:rFonts w:ascii="Times New Roman" w:hAnsi="Times New Roman"/>
          <w:sz w:val="20"/>
          <w:szCs w:val="20"/>
        </w:rPr>
        <w:t xml:space="preserve"> </w:t>
      </w:r>
      <w:r w:rsidRPr="0079040D">
        <w:rPr>
          <w:rFonts w:ascii="Times New Roman" w:hAnsi="Times New Roman"/>
          <w:sz w:val="20"/>
          <w:szCs w:val="20"/>
        </w:rPr>
        <w:t>2004</w:t>
      </w:r>
    </w:p>
    <w:p w:rsidR="00ED01A1"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rPr>
        <w:t>Eckenfelder W., Argaman A..Principles of biological and physical/chemical nitrogen removal. Phosphorus and nitrogen removal from municipal wastewater, Sedlak R., New York, Lewis Publishers, 1991: 3-42.</w:t>
      </w:r>
    </w:p>
    <w:p w:rsidR="00ED01A1"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rPr>
        <w:t>Fuat O., Bunyamin K.. Operation cost analysis and treatment of domestic wastewater by electrocoagulation using aluminum electrodes. Polish Journal of Environmental Studies, 2011, 20(1): 173-179</w:t>
      </w:r>
    </w:p>
    <w:p w:rsidR="00ED01A1"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rPr>
        <w:t>Golder A. K., Hridaya N., Samanta A. N..Electrocoagulation of methylene blue and eosin yellowish using mild steel electrodes. Journal of Hazardous Materials, 2005, 127(1-3): 134–140</w:t>
      </w:r>
    </w:p>
    <w:p w:rsidR="00ED01A1"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rPr>
        <w:t>Hu C. Y., Lo S. L., Kuan W. H..Simulation the kinetics of fluoride removal by Electrocoagulation process using aluminum electrodes. Journal of Hazardous Materials, 2007, 145(1-2): 180–185.</w:t>
      </w:r>
    </w:p>
    <w:p w:rsidR="00ED01A1"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lang w:val="fr-FR"/>
        </w:rPr>
        <w:t xml:space="preserve">Irdemez S., Demircioglu N., Yildiz Y.S., et al. </w:t>
      </w:r>
      <w:r w:rsidRPr="00ED01A1">
        <w:rPr>
          <w:rFonts w:ascii="Times New Roman" w:hAnsi="Times New Roman"/>
          <w:sz w:val="20"/>
          <w:szCs w:val="20"/>
        </w:rPr>
        <w:t>The effects of current density and phosphate concentration on phosphate removal from wastewater by electrocoagulation using aluminum and iron plate electrodes. Sep. Purif. Technol., 2006,52(2):218-223</w:t>
      </w:r>
    </w:p>
    <w:p w:rsidR="00526DDB" w:rsidRPr="004F3B15"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lang w:val="fr-FR"/>
        </w:rPr>
        <w:t xml:space="preserve">Larue O., Vorobiev E., Vu C., et al. </w:t>
      </w:r>
      <w:r w:rsidRPr="00ED01A1">
        <w:rPr>
          <w:rFonts w:ascii="Times New Roman" w:hAnsi="Times New Roman"/>
          <w:sz w:val="20"/>
          <w:szCs w:val="20"/>
        </w:rPr>
        <w:t>Electrocoagulation and coagulation by iron of latex particles in aqueous suspensions. Sep. Purif. Tech., 2003,31(1)177-192</w:t>
      </w:r>
      <w:r w:rsidR="00526DDB" w:rsidRPr="004F3B15">
        <w:rPr>
          <w:rFonts w:ascii="Times New Roman" w:hAnsi="Times New Roman"/>
          <w:sz w:val="20"/>
          <w:szCs w:val="20"/>
        </w:rPr>
        <w:t>.</w:t>
      </w:r>
    </w:p>
    <w:p w:rsidR="00ED01A1"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rPr>
        <w:t>Lee H.H., Mollah M.N., Cantor C.R., et al. Bacterial charity work leads to population-wide resistance.</w:t>
      </w:r>
      <w:r>
        <w:rPr>
          <w:rFonts w:ascii="Times New Roman" w:hAnsi="Times New Roman"/>
          <w:sz w:val="20"/>
          <w:szCs w:val="20"/>
        </w:rPr>
        <w:t xml:space="preserve"> </w:t>
      </w:r>
      <w:r w:rsidRPr="00ED01A1">
        <w:rPr>
          <w:rFonts w:ascii="Times New Roman" w:hAnsi="Times New Roman"/>
          <w:sz w:val="20"/>
          <w:szCs w:val="20"/>
        </w:rPr>
        <w:t>Nature, 2010,467:82-85</w:t>
      </w:r>
    </w:p>
    <w:p w:rsidR="00ED01A1"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lang w:val="fr-FR"/>
        </w:rPr>
        <w:t xml:space="preserve">Mameri N, Lounci H., Belhocine D., et al. </w:t>
      </w:r>
      <w:r w:rsidRPr="00ED01A1">
        <w:rPr>
          <w:rFonts w:ascii="Times New Roman" w:hAnsi="Times New Roman"/>
          <w:sz w:val="20"/>
          <w:szCs w:val="20"/>
        </w:rPr>
        <w:t>Defluoridation of sahara water by small plant electrocoagulation using bipolar aluminum electrodes. Separation and Purification Technology, 2011,24(1-2):113-119</w:t>
      </w:r>
    </w:p>
    <w:p w:rsidR="00ED01A1"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rPr>
        <w:t>Neil G.A.U., Mary J.A.B., Gabriel P.L., Elaine G.M.,Pag-asa D.G. Electrocoagulation of Simulated Quick Service Restaurant Wastewater using Aluminum-Iron Electrode Pair. Presented at the DLSU Research Congress De La Salle University, Manila, Philippines, 2014</w:t>
      </w:r>
    </w:p>
    <w:p w:rsidR="00ED01A1"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rPr>
        <w:t xml:space="preserve">Ni’am M.F.,  Othman F., Sohaili J.Z., Fauzia Z. Electrocoagulation technique in enhancing COD and suspended solids removal to improve wastewater quality. Water Science and Technology, 2007, 56(7) :47–53 </w:t>
      </w:r>
    </w:p>
    <w:p w:rsidR="00ED01A1"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rPr>
        <w:t>Ouyang C.F., Chiou R.J., Lin C.T. The characteristics of nitrogen removal by the bio filter system. Water Sci. Technol., 2000, 42 (12):137 – 147</w:t>
      </w:r>
    </w:p>
    <w:p w:rsidR="00ED01A1"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rPr>
        <w:t>Pidre J.R., Toja J., Alonso E. Biological phosphorus removal from wastewater: Influence of sludge retention time and carbon concentration. Fresenius Environmental Bulletin, 2001, 10 (2):155-159</w:t>
      </w:r>
    </w:p>
    <w:p w:rsidR="00ED01A1"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rPr>
        <w:t>Reginatto V.R.,  Teixeira R.M., Pereira F.,  Schmidell W., Furigo J.A.,  Menes R.,  Etchebehere C.,  Soares H.M.Anaerobic ammonium oxidation in a bioreactor treating slaughterhouse wastewater, Brazilian Journal of Chemical Engineering, 2005,  22(4): 277-284</w:t>
      </w:r>
    </w:p>
    <w:p w:rsidR="00526DDB" w:rsidRDefault="00ED01A1" w:rsidP="00ED01A1">
      <w:pPr>
        <w:numPr>
          <w:ilvl w:val="0"/>
          <w:numId w:val="2"/>
        </w:numPr>
        <w:autoSpaceDE w:val="0"/>
        <w:autoSpaceDN w:val="0"/>
        <w:adjustRightInd w:val="0"/>
        <w:spacing w:after="0" w:line="240" w:lineRule="auto"/>
        <w:jc w:val="both"/>
        <w:rPr>
          <w:rFonts w:ascii="Times New Roman" w:hAnsi="Times New Roman"/>
          <w:sz w:val="20"/>
          <w:szCs w:val="20"/>
        </w:rPr>
      </w:pPr>
      <w:r w:rsidRPr="00ED01A1">
        <w:rPr>
          <w:rFonts w:ascii="Times New Roman" w:hAnsi="Times New Roman"/>
          <w:sz w:val="20"/>
          <w:szCs w:val="20"/>
        </w:rPr>
        <w:t>Saleem1 M., Alaadin A.,Bukhari, Muhammad N.A. Karachi Institute of Power Engineering (KINPOE), KNPC, Karachi, Pakistan. Journal of Basic and Applied Sciences, 2011, 7:11-20</w:t>
      </w:r>
      <w:r w:rsidR="00526DDB" w:rsidRPr="004F3B15">
        <w:rPr>
          <w:rFonts w:ascii="Times New Roman" w:hAnsi="Times New Roman"/>
          <w:sz w:val="20"/>
          <w:szCs w:val="20"/>
        </w:rPr>
        <w:t>.</w:t>
      </w:r>
    </w:p>
    <w:p w:rsidR="0044570C" w:rsidRDefault="0044570C" w:rsidP="0044570C">
      <w:pPr>
        <w:autoSpaceDE w:val="0"/>
        <w:autoSpaceDN w:val="0"/>
        <w:adjustRightInd w:val="0"/>
        <w:spacing w:after="0" w:line="240" w:lineRule="auto"/>
        <w:jc w:val="both"/>
        <w:rPr>
          <w:rFonts w:ascii="Times New Roman" w:hAnsi="Times New Roman"/>
          <w:sz w:val="20"/>
          <w:szCs w:val="20"/>
        </w:rPr>
      </w:pPr>
    </w:p>
    <w:p w:rsidR="0044570C" w:rsidRPr="0044570C" w:rsidRDefault="0044570C" w:rsidP="0044570C">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44570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887EC1">
      <w:headerReference w:type="default" r:id="rId12"/>
      <w:footerReference w:type="default" r:id="rId13"/>
      <w:type w:val="continuous"/>
      <w:pgSz w:w="11907" w:h="16839" w:code="9"/>
      <w:pgMar w:top="1440" w:right="1440" w:bottom="1440" w:left="1440" w:header="720" w:footer="720" w:gutter="0"/>
      <w:pgNumType w:start="5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A9B" w:rsidRDefault="00887A9B" w:rsidP="00C556D7">
      <w:pPr>
        <w:spacing w:after="0" w:line="240" w:lineRule="auto"/>
      </w:pPr>
      <w:r>
        <w:separator/>
      </w:r>
    </w:p>
  </w:endnote>
  <w:endnote w:type="continuationSeparator" w:id="0">
    <w:p w:rsidR="00887A9B" w:rsidRDefault="00887A9B"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887A9B">
          <w:rPr>
            <w:noProof/>
            <w:color w:val="44546A" w:themeColor="text2"/>
          </w:rPr>
          <w:t>50</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A9B" w:rsidRDefault="00887A9B" w:rsidP="00C556D7">
      <w:pPr>
        <w:spacing w:after="0" w:line="240" w:lineRule="auto"/>
      </w:pPr>
      <w:r>
        <w:separator/>
      </w:r>
    </w:p>
  </w:footnote>
  <w:footnote w:type="continuationSeparator" w:id="0">
    <w:p w:rsidR="00887A9B" w:rsidRDefault="00887A9B"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205839">
      <w:rPr>
        <w:rFonts w:ascii="Times New Roman" w:hAnsi="Times New Roman"/>
        <w:b/>
        <w:color w:val="44546A" w:themeColor="text2"/>
      </w:rPr>
      <w:t xml:space="preserve"> </w:t>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7D1743">
      <w:rPr>
        <w:rFonts w:ascii="Times New Roman" w:hAnsi="Times New Roman"/>
        <w:b/>
        <w:color w:val="44546A" w:themeColor="text2"/>
      </w:rPr>
      <w:t>Seyf-Laye</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346154">
      <w:rPr>
        <w:rFonts w:ascii="Times New Roman" w:hAnsi="Times New Roman"/>
        <w:b/>
        <w:color w:val="44546A" w:themeColor="text2"/>
      </w:rPr>
      <w:t xml:space="preserve"> </w:t>
    </w:r>
    <w:r w:rsidR="002D73CA">
      <w:rPr>
        <w:rFonts w:ascii="Times New Roman" w:hAnsi="Times New Roman"/>
        <w:b/>
        <w:color w:val="44546A" w:themeColor="text2"/>
      </w:rPr>
      <w:t>7</w:t>
    </w:r>
    <w:r w:rsidR="00346154">
      <w:rPr>
        <w:rFonts w:ascii="Times New Roman" w:hAnsi="Times New Roman"/>
        <w:b/>
        <w:color w:val="44546A" w:themeColor="text2"/>
      </w:rPr>
      <w:t>(</w:t>
    </w:r>
    <w:r w:rsidR="002D73CA">
      <w:rPr>
        <w:rFonts w:ascii="Times New Roman" w:hAnsi="Times New Roman"/>
        <w:b/>
        <w:color w:val="44546A" w:themeColor="text2"/>
      </w:rPr>
      <w:t xml:space="preserve">4): </w:t>
    </w:r>
    <w:r w:rsidR="00346154">
      <w:rPr>
        <w:rFonts w:ascii="Times New Roman" w:hAnsi="Times New Roman"/>
        <w:b/>
        <w:color w:val="44546A" w:themeColor="text2"/>
      </w:rPr>
      <w:t>May</w:t>
    </w:r>
    <w:r w:rsidR="002D73CA">
      <w:rPr>
        <w:rFonts w:ascii="Times New Roman" w:hAnsi="Times New Roman"/>
        <w:b/>
        <w:color w:val="44546A" w:themeColor="text2"/>
      </w:rPr>
      <w:t>, 2018</w:t>
    </w:r>
    <w:r w:rsidRPr="00167C79">
      <w:rPr>
        <w:rFonts w:ascii="Times New Roman" w:hAnsi="Times New Roman"/>
        <w:b/>
        <w:color w:val="44546A" w:themeColor="text2"/>
      </w:rPr>
      <w:t>]</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 xml:space="preserve">Impact Factor: </w:t>
    </w:r>
    <w:r w:rsidR="007D3296" w:rsidRPr="007D3296">
      <w:rPr>
        <w:rFonts w:ascii="Times New Roman" w:hAnsi="Times New Roman"/>
        <w:b/>
        <w:color w:val="44546A" w:themeColor="text2"/>
      </w:rPr>
      <w:t>5.164</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63939"/>
    <w:rsid w:val="00064A8C"/>
    <w:rsid w:val="00081E20"/>
    <w:rsid w:val="000B1932"/>
    <w:rsid w:val="000C635E"/>
    <w:rsid w:val="000D79A3"/>
    <w:rsid w:val="00125ABF"/>
    <w:rsid w:val="001669B3"/>
    <w:rsid w:val="00167C79"/>
    <w:rsid w:val="00184395"/>
    <w:rsid w:val="001C0F2F"/>
    <w:rsid w:val="00201FD2"/>
    <w:rsid w:val="00205839"/>
    <w:rsid w:val="002D73CA"/>
    <w:rsid w:val="002E762E"/>
    <w:rsid w:val="002F3187"/>
    <w:rsid w:val="00346154"/>
    <w:rsid w:val="003A40D3"/>
    <w:rsid w:val="003C3221"/>
    <w:rsid w:val="003F6F2B"/>
    <w:rsid w:val="00431F24"/>
    <w:rsid w:val="0044570C"/>
    <w:rsid w:val="004623B5"/>
    <w:rsid w:val="00484BD3"/>
    <w:rsid w:val="004A26D4"/>
    <w:rsid w:val="004D5DC8"/>
    <w:rsid w:val="004E0873"/>
    <w:rsid w:val="00512D3B"/>
    <w:rsid w:val="005165E7"/>
    <w:rsid w:val="00526DDB"/>
    <w:rsid w:val="0055713E"/>
    <w:rsid w:val="005574FD"/>
    <w:rsid w:val="00646EE7"/>
    <w:rsid w:val="006962A4"/>
    <w:rsid w:val="00712F06"/>
    <w:rsid w:val="0079040D"/>
    <w:rsid w:val="007D01DE"/>
    <w:rsid w:val="007D1743"/>
    <w:rsid w:val="007D3296"/>
    <w:rsid w:val="007E49F3"/>
    <w:rsid w:val="00887A9B"/>
    <w:rsid w:val="00887EC1"/>
    <w:rsid w:val="0093005F"/>
    <w:rsid w:val="00971033"/>
    <w:rsid w:val="00A71E07"/>
    <w:rsid w:val="00A734EA"/>
    <w:rsid w:val="00A846B7"/>
    <w:rsid w:val="00A921E2"/>
    <w:rsid w:val="00A95514"/>
    <w:rsid w:val="00B07F98"/>
    <w:rsid w:val="00B76621"/>
    <w:rsid w:val="00B82E3B"/>
    <w:rsid w:val="00BE5B25"/>
    <w:rsid w:val="00C556D7"/>
    <w:rsid w:val="00C56420"/>
    <w:rsid w:val="00C5653F"/>
    <w:rsid w:val="00C8572B"/>
    <w:rsid w:val="00C914C6"/>
    <w:rsid w:val="00CE5A19"/>
    <w:rsid w:val="00CE6227"/>
    <w:rsid w:val="00D06D23"/>
    <w:rsid w:val="00E058D9"/>
    <w:rsid w:val="00E81599"/>
    <w:rsid w:val="00E86F76"/>
    <w:rsid w:val="00EA6189"/>
    <w:rsid w:val="00EA65FB"/>
    <w:rsid w:val="00EB588E"/>
    <w:rsid w:val="00ED01A1"/>
    <w:rsid w:val="00F42C71"/>
    <w:rsid w:val="00F42DD7"/>
    <w:rsid w:val="00F535D5"/>
    <w:rsid w:val="00F73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4472BA-7FA7-4008-A4D8-6DA5A17A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table" w:styleId="TableGrid">
    <w:name w:val="Table Grid"/>
    <w:basedOn w:val="TableNormal"/>
    <w:uiPriority w:val="39"/>
    <w:rsid w:val="007D0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1DE"/>
    <w:pPr>
      <w:autoSpaceDE w:val="0"/>
      <w:autoSpaceDN w:val="0"/>
      <w:adjustRightInd w:val="0"/>
      <w:spacing w:after="0" w:line="240" w:lineRule="auto"/>
    </w:pPr>
    <w:rPr>
      <w:rFonts w:ascii="Times New Roman" w:hAnsi="Times New Roman" w:cs="Times New Roman"/>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5076786163400338"/>
          <c:y val="6.1880551022168793E-2"/>
          <c:w val="0.71328341942515172"/>
          <c:h val="0.75136851140965666"/>
        </c:manualLayout>
      </c:layout>
      <c:scatterChart>
        <c:scatterStyle val="smoothMarker"/>
        <c:varyColors val="0"/>
        <c:ser>
          <c:idx val="0"/>
          <c:order val="0"/>
          <c:tx>
            <c:strRef>
              <c:f>Feuil1!$D$4</c:f>
              <c:strCache>
                <c:ptCount val="1"/>
                <c:pt idx="0">
                  <c:v>COD</c:v>
                </c:pt>
              </c:strCache>
            </c:strRef>
          </c:tx>
          <c:spPr>
            <a:ln w="9525">
              <a:solidFill>
                <a:schemeClr val="tx1"/>
              </a:solidFill>
            </a:ln>
          </c:spPr>
          <c:marker>
            <c:symbol val="diamond"/>
            <c:size val="7"/>
            <c:spPr>
              <a:solidFill>
                <a:schemeClr val="tx1"/>
              </a:solidFill>
              <a:ln>
                <a:solidFill>
                  <a:schemeClr val="tx1"/>
                </a:solidFill>
              </a:ln>
            </c:spPr>
          </c:marker>
          <c:xVal>
            <c:numRef>
              <c:f>Feuil1!$C$5:$C$16</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Feuil1!$D$5:$D$16</c:f>
              <c:numCache>
                <c:formatCode>General</c:formatCode>
                <c:ptCount val="12"/>
                <c:pt idx="0">
                  <c:v>2.8</c:v>
                </c:pt>
                <c:pt idx="1">
                  <c:v>8.5300000000000011</c:v>
                </c:pt>
                <c:pt idx="2">
                  <c:v>16.829999999999995</c:v>
                </c:pt>
                <c:pt idx="3">
                  <c:v>19.600000000000001</c:v>
                </c:pt>
                <c:pt idx="4">
                  <c:v>22.03</c:v>
                </c:pt>
                <c:pt idx="5">
                  <c:v>25.18</c:v>
                </c:pt>
                <c:pt idx="6">
                  <c:v>27.7</c:v>
                </c:pt>
                <c:pt idx="7">
                  <c:v>37.620000000000005</c:v>
                </c:pt>
                <c:pt idx="8">
                  <c:v>39</c:v>
                </c:pt>
                <c:pt idx="9">
                  <c:v>41.53</c:v>
                </c:pt>
                <c:pt idx="10">
                  <c:v>49.25</c:v>
                </c:pt>
                <c:pt idx="11">
                  <c:v>56.11</c:v>
                </c:pt>
              </c:numCache>
            </c:numRef>
          </c:yVal>
          <c:smooth val="0"/>
        </c:ser>
        <c:ser>
          <c:idx val="1"/>
          <c:order val="1"/>
          <c:tx>
            <c:strRef>
              <c:f>Feuil1!$E$4</c:f>
              <c:strCache>
                <c:ptCount val="1"/>
                <c:pt idx="0">
                  <c:v>Ammonium</c:v>
                </c:pt>
              </c:strCache>
            </c:strRef>
          </c:tx>
          <c:spPr>
            <a:ln w="9525">
              <a:solidFill>
                <a:schemeClr val="tx1"/>
              </a:solidFill>
            </a:ln>
          </c:spPr>
          <c:marker>
            <c:symbol val="square"/>
            <c:size val="7"/>
            <c:spPr>
              <a:solidFill>
                <a:schemeClr val="tx1"/>
              </a:solidFill>
              <a:ln>
                <a:solidFill>
                  <a:schemeClr val="tx1"/>
                </a:solidFill>
              </a:ln>
            </c:spPr>
          </c:marker>
          <c:xVal>
            <c:numRef>
              <c:f>Feuil1!$C$5:$C$16</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Feuil1!$E$5:$E$16</c:f>
              <c:numCache>
                <c:formatCode>General</c:formatCode>
                <c:ptCount val="12"/>
                <c:pt idx="0">
                  <c:v>1.42</c:v>
                </c:pt>
                <c:pt idx="1">
                  <c:v>2.3699999999999997</c:v>
                </c:pt>
                <c:pt idx="2">
                  <c:v>19.899999999999999</c:v>
                </c:pt>
                <c:pt idx="3">
                  <c:v>43.18</c:v>
                </c:pt>
                <c:pt idx="4">
                  <c:v>45.08</c:v>
                </c:pt>
                <c:pt idx="5">
                  <c:v>45.55</c:v>
                </c:pt>
                <c:pt idx="6">
                  <c:v>50.77</c:v>
                </c:pt>
                <c:pt idx="7">
                  <c:v>52.67</c:v>
                </c:pt>
                <c:pt idx="8">
                  <c:v>53.15</c:v>
                </c:pt>
                <c:pt idx="9">
                  <c:v>55.99</c:v>
                </c:pt>
                <c:pt idx="10">
                  <c:v>56.92</c:v>
                </c:pt>
                <c:pt idx="11">
                  <c:v>58.37</c:v>
                </c:pt>
              </c:numCache>
            </c:numRef>
          </c:yVal>
          <c:smooth val="0"/>
        </c:ser>
        <c:ser>
          <c:idx val="2"/>
          <c:order val="2"/>
          <c:tx>
            <c:strRef>
              <c:f>Feuil1!$F$4</c:f>
              <c:strCache>
                <c:ptCount val="1"/>
                <c:pt idx="0">
                  <c:v>TP</c:v>
                </c:pt>
              </c:strCache>
            </c:strRef>
          </c:tx>
          <c:spPr>
            <a:ln w="9525">
              <a:solidFill>
                <a:schemeClr val="tx1"/>
              </a:solidFill>
            </a:ln>
          </c:spPr>
          <c:marker>
            <c:symbol val="triangle"/>
            <c:size val="7"/>
            <c:spPr>
              <a:solidFill>
                <a:schemeClr val="tx1"/>
              </a:solidFill>
              <a:ln>
                <a:solidFill>
                  <a:schemeClr val="tx1"/>
                </a:solidFill>
              </a:ln>
            </c:spPr>
          </c:marker>
          <c:xVal>
            <c:numRef>
              <c:f>Feuil1!$C$5:$C$16</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Feuil1!$F$5:$F$16</c:f>
              <c:numCache>
                <c:formatCode>General</c:formatCode>
                <c:ptCount val="12"/>
                <c:pt idx="0">
                  <c:v>38.200000000000003</c:v>
                </c:pt>
                <c:pt idx="1">
                  <c:v>64.2</c:v>
                </c:pt>
                <c:pt idx="2">
                  <c:v>73.8</c:v>
                </c:pt>
                <c:pt idx="3">
                  <c:v>81.400000000000006</c:v>
                </c:pt>
                <c:pt idx="4">
                  <c:v>85</c:v>
                </c:pt>
                <c:pt idx="5">
                  <c:v>89</c:v>
                </c:pt>
                <c:pt idx="6">
                  <c:v>89.6</c:v>
                </c:pt>
                <c:pt idx="7">
                  <c:v>90</c:v>
                </c:pt>
                <c:pt idx="8">
                  <c:v>90.6</c:v>
                </c:pt>
                <c:pt idx="9">
                  <c:v>91.4</c:v>
                </c:pt>
                <c:pt idx="10">
                  <c:v>94</c:v>
                </c:pt>
                <c:pt idx="11">
                  <c:v>99.8</c:v>
                </c:pt>
              </c:numCache>
            </c:numRef>
          </c:yVal>
          <c:smooth val="0"/>
        </c:ser>
        <c:dLbls>
          <c:showLegendKey val="0"/>
          <c:showVal val="0"/>
          <c:showCatName val="0"/>
          <c:showSerName val="0"/>
          <c:showPercent val="0"/>
          <c:showBubbleSize val="0"/>
        </c:dLbls>
        <c:axId val="-1755698576"/>
        <c:axId val="-1755698032"/>
      </c:scatterChart>
      <c:valAx>
        <c:axId val="-1755698576"/>
        <c:scaling>
          <c:orientation val="minMax"/>
          <c:max val="60"/>
        </c:scaling>
        <c:delete val="0"/>
        <c:axPos val="b"/>
        <c:title>
          <c:tx>
            <c:rich>
              <a:bodyPr/>
              <a:lstStyle/>
              <a:p>
                <a:pPr>
                  <a:defRPr lang="fr-FR"/>
                </a:pPr>
                <a:r>
                  <a:rPr lang="fr-FR" sz="1200" b="0">
                    <a:latin typeface="Times New Roman" panose="02020603050405020304" pitchFamily="18" charset="0"/>
                    <a:cs typeface="Times New Roman" panose="02020603050405020304" pitchFamily="18" charset="0"/>
                  </a:rPr>
                  <a:t>Time</a:t>
                </a:r>
                <a:r>
                  <a:rPr lang="fr-FR" sz="1200" b="0" baseline="0">
                    <a:latin typeface="Times New Roman" panose="02020603050405020304" pitchFamily="18" charset="0"/>
                    <a:cs typeface="Times New Roman" panose="02020603050405020304" pitchFamily="18" charset="0"/>
                  </a:rPr>
                  <a:t> (min)</a:t>
                </a:r>
                <a:endParaRPr lang="fr-FR" sz="1200" b="0">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txPr>
          <a:bodyPr/>
          <a:lstStyle/>
          <a:p>
            <a:pPr>
              <a:defRPr lang="fr-FR"/>
            </a:pPr>
            <a:endParaRPr lang="en-US"/>
          </a:p>
        </c:txPr>
        <c:crossAx val="-1755698032"/>
        <c:crosses val="autoZero"/>
        <c:crossBetween val="midCat"/>
        <c:majorUnit val="5"/>
        <c:minorUnit val="5"/>
      </c:valAx>
      <c:valAx>
        <c:axId val="-1755698032"/>
        <c:scaling>
          <c:orientation val="minMax"/>
        </c:scaling>
        <c:delete val="0"/>
        <c:axPos val="l"/>
        <c:title>
          <c:tx>
            <c:rich>
              <a:bodyPr rot="-5400000" vert="horz"/>
              <a:lstStyle/>
              <a:p>
                <a:pPr>
                  <a:defRPr lang="fr-FR"/>
                </a:pPr>
                <a:r>
                  <a:rPr lang="fr-FR" sz="1200" b="0" baseline="0">
                    <a:latin typeface="Times New Roman" panose="02020603050405020304" pitchFamily="18" charset="0"/>
                    <a:cs typeface="Times New Roman" panose="02020603050405020304" pitchFamily="18" charset="0"/>
                  </a:rPr>
                  <a:t>Removal efficiency (%)</a:t>
                </a:r>
                <a:endParaRPr lang="fr-FR" sz="1200" b="0">
                  <a:latin typeface="Times New Roman" panose="02020603050405020304" pitchFamily="18" charset="0"/>
                  <a:cs typeface="Times New Roman" panose="02020603050405020304" pitchFamily="18" charset="0"/>
                </a:endParaRPr>
              </a:p>
            </c:rich>
          </c:tx>
          <c:layout>
            <c:manualLayout>
              <c:xMode val="edge"/>
              <c:yMode val="edge"/>
              <c:x val="5.4118542307518697E-3"/>
              <c:y val="0.16295808298700162"/>
            </c:manualLayout>
          </c:layout>
          <c:overlay val="0"/>
        </c:title>
        <c:numFmt formatCode="General" sourceLinked="1"/>
        <c:majorTickMark val="out"/>
        <c:minorTickMark val="none"/>
        <c:tickLblPos val="nextTo"/>
        <c:txPr>
          <a:bodyPr/>
          <a:lstStyle/>
          <a:p>
            <a:pPr>
              <a:defRPr lang="fr-FR"/>
            </a:pPr>
            <a:endParaRPr lang="en-US"/>
          </a:p>
        </c:txPr>
        <c:crossAx val="-1755698576"/>
        <c:crosses val="autoZero"/>
        <c:crossBetween val="midCat"/>
      </c:valAx>
      <c:spPr>
        <a:ln>
          <a:solidFill>
            <a:schemeClr val="tx1"/>
          </a:solidFill>
        </a:ln>
      </c:spPr>
    </c:plotArea>
    <c:legend>
      <c:legendPos val="r"/>
      <c:layout>
        <c:manualLayout>
          <c:xMode val="edge"/>
          <c:yMode val="edge"/>
          <c:x val="0.26709177323350558"/>
          <c:y val="9.7440959618753459E-2"/>
          <c:w val="0.55194309556514287"/>
          <c:h val="0.1092237249537809"/>
        </c:manualLayout>
      </c:layout>
      <c:overlay val="0"/>
      <c:txPr>
        <a:bodyPr/>
        <a:lstStyle/>
        <a:p>
          <a:pPr>
            <a:defRPr lang="fr-FR"/>
          </a:pPr>
          <a:endParaRPr lang="en-US"/>
        </a:p>
      </c:txPr>
    </c:legend>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6354102997399297"/>
          <c:y val="5.1400554097404488E-2"/>
          <c:w val="0.71881411921135174"/>
          <c:h val="0.73539734616506269"/>
        </c:manualLayout>
      </c:layout>
      <c:scatterChart>
        <c:scatterStyle val="smoothMarker"/>
        <c:varyColors val="0"/>
        <c:ser>
          <c:idx val="0"/>
          <c:order val="0"/>
          <c:tx>
            <c:strRef>
              <c:f>Feuil1!$N$4</c:f>
              <c:strCache>
                <c:ptCount val="1"/>
                <c:pt idx="0">
                  <c:v>Ammonium</c:v>
                </c:pt>
              </c:strCache>
            </c:strRef>
          </c:tx>
          <c:spPr>
            <a:ln w="9525">
              <a:solidFill>
                <a:schemeClr val="tx1"/>
              </a:solidFill>
            </a:ln>
          </c:spPr>
          <c:marker>
            <c:symbol val="diamond"/>
            <c:size val="7"/>
            <c:spPr>
              <a:solidFill>
                <a:schemeClr val="tx1"/>
              </a:solidFill>
              <a:ln>
                <a:solidFill>
                  <a:schemeClr val="tx1"/>
                </a:solidFill>
              </a:ln>
            </c:spPr>
          </c:marker>
          <c:xVal>
            <c:numRef>
              <c:f>Feuil1!$M$5:$M$16</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Feuil1!$N$5:$N$16</c:f>
              <c:numCache>
                <c:formatCode>General</c:formatCode>
                <c:ptCount val="12"/>
                <c:pt idx="0">
                  <c:v>29.110000000000003</c:v>
                </c:pt>
                <c:pt idx="1">
                  <c:v>26.55</c:v>
                </c:pt>
                <c:pt idx="2">
                  <c:v>22.99</c:v>
                </c:pt>
                <c:pt idx="3">
                  <c:v>18.79</c:v>
                </c:pt>
                <c:pt idx="4">
                  <c:v>10.629999999999999</c:v>
                </c:pt>
                <c:pt idx="5">
                  <c:v>6.83</c:v>
                </c:pt>
                <c:pt idx="6">
                  <c:v>3.74</c:v>
                </c:pt>
                <c:pt idx="7">
                  <c:v>0.94000000000000006</c:v>
                </c:pt>
                <c:pt idx="8">
                  <c:v>0.14000000000000001</c:v>
                </c:pt>
                <c:pt idx="9">
                  <c:v>0</c:v>
                </c:pt>
                <c:pt idx="10">
                  <c:v>0</c:v>
                </c:pt>
                <c:pt idx="11">
                  <c:v>0</c:v>
                </c:pt>
              </c:numCache>
            </c:numRef>
          </c:yVal>
          <c:smooth val="0"/>
        </c:ser>
        <c:ser>
          <c:idx val="1"/>
          <c:order val="1"/>
          <c:tx>
            <c:strRef>
              <c:f>Feuil1!$O$4</c:f>
              <c:strCache>
                <c:ptCount val="1"/>
                <c:pt idx="0">
                  <c:v>Nitrate-N</c:v>
                </c:pt>
              </c:strCache>
            </c:strRef>
          </c:tx>
          <c:spPr>
            <a:ln w="9525">
              <a:solidFill>
                <a:schemeClr val="tx1"/>
              </a:solidFill>
            </a:ln>
          </c:spPr>
          <c:marker>
            <c:symbol val="square"/>
            <c:size val="7"/>
            <c:spPr>
              <a:solidFill>
                <a:schemeClr val="tx1"/>
              </a:solidFill>
              <a:ln>
                <a:solidFill>
                  <a:schemeClr val="tx1"/>
                </a:solidFill>
              </a:ln>
            </c:spPr>
          </c:marker>
          <c:xVal>
            <c:numRef>
              <c:f>Feuil1!$M$5:$M$16</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Feuil1!$O$5:$O$16</c:f>
              <c:numCache>
                <c:formatCode>General</c:formatCode>
                <c:ptCount val="12"/>
                <c:pt idx="0">
                  <c:v>0.15000000000000002</c:v>
                </c:pt>
                <c:pt idx="1">
                  <c:v>0.33000000000000007</c:v>
                </c:pt>
                <c:pt idx="2">
                  <c:v>0.56000000000000005</c:v>
                </c:pt>
                <c:pt idx="3">
                  <c:v>0.82000000000000006</c:v>
                </c:pt>
                <c:pt idx="4">
                  <c:v>1.43</c:v>
                </c:pt>
                <c:pt idx="5">
                  <c:v>1.6</c:v>
                </c:pt>
                <c:pt idx="6">
                  <c:v>1.6500000000000001</c:v>
                </c:pt>
                <c:pt idx="7">
                  <c:v>1.72</c:v>
                </c:pt>
                <c:pt idx="8">
                  <c:v>1.76</c:v>
                </c:pt>
                <c:pt idx="9">
                  <c:v>1.8</c:v>
                </c:pt>
                <c:pt idx="10">
                  <c:v>1.9000000000000001</c:v>
                </c:pt>
                <c:pt idx="11">
                  <c:v>2.3299999999999996</c:v>
                </c:pt>
              </c:numCache>
            </c:numRef>
          </c:yVal>
          <c:smooth val="0"/>
        </c:ser>
        <c:ser>
          <c:idx val="2"/>
          <c:order val="2"/>
          <c:tx>
            <c:strRef>
              <c:f>Feuil1!$P$4</c:f>
              <c:strCache>
                <c:ptCount val="1"/>
                <c:pt idx="0">
                  <c:v>Nitrite-N</c:v>
                </c:pt>
              </c:strCache>
            </c:strRef>
          </c:tx>
          <c:spPr>
            <a:ln w="9525">
              <a:solidFill>
                <a:schemeClr val="tx1"/>
              </a:solidFill>
            </a:ln>
          </c:spPr>
          <c:marker>
            <c:symbol val="triangle"/>
            <c:size val="7"/>
            <c:spPr>
              <a:solidFill>
                <a:schemeClr val="tx1"/>
              </a:solidFill>
              <a:ln>
                <a:solidFill>
                  <a:schemeClr val="tx1"/>
                </a:solidFill>
              </a:ln>
            </c:spPr>
          </c:marker>
          <c:xVal>
            <c:numRef>
              <c:f>Feuil1!$M$5:$M$16</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Feuil1!$P$5:$P$16</c:f>
              <c:numCache>
                <c:formatCode>General</c:formatCode>
                <c:ptCount val="12"/>
                <c:pt idx="0">
                  <c:v>1.5000000000000002E-3</c:v>
                </c:pt>
                <c:pt idx="1">
                  <c:v>2.0000000000000005E-3</c:v>
                </c:pt>
                <c:pt idx="2">
                  <c:v>1.1999999999999999E-3</c:v>
                </c:pt>
                <c:pt idx="3">
                  <c:v>1.1999999999999999E-3</c:v>
                </c:pt>
                <c:pt idx="4">
                  <c:v>9.0000000000000041E-4</c:v>
                </c:pt>
                <c:pt idx="5">
                  <c:v>6.0000000000000016E-4</c:v>
                </c:pt>
                <c:pt idx="6">
                  <c:v>3.0000000000000003E-4</c:v>
                </c:pt>
                <c:pt idx="7">
                  <c:v>3.0000000000000003E-4</c:v>
                </c:pt>
                <c:pt idx="9">
                  <c:v>0</c:v>
                </c:pt>
                <c:pt idx="10">
                  <c:v>0</c:v>
                </c:pt>
                <c:pt idx="11">
                  <c:v>0</c:v>
                </c:pt>
              </c:numCache>
            </c:numRef>
          </c:yVal>
          <c:smooth val="0"/>
        </c:ser>
        <c:dLbls>
          <c:showLegendKey val="0"/>
          <c:showVal val="0"/>
          <c:showCatName val="0"/>
          <c:showSerName val="0"/>
          <c:showPercent val="0"/>
          <c:showBubbleSize val="0"/>
        </c:dLbls>
        <c:axId val="-1755704016"/>
        <c:axId val="-1755697488"/>
      </c:scatterChart>
      <c:valAx>
        <c:axId val="-1755704016"/>
        <c:scaling>
          <c:orientation val="minMax"/>
          <c:max val="60"/>
        </c:scaling>
        <c:delete val="0"/>
        <c:axPos val="b"/>
        <c:title>
          <c:tx>
            <c:rich>
              <a:bodyPr/>
              <a:lstStyle/>
              <a:p>
                <a:pPr>
                  <a:defRPr lang="fr-FR"/>
                </a:pPr>
                <a:r>
                  <a:rPr lang="fr-FR" sz="1200" b="0">
                    <a:latin typeface="Times New Roman" panose="02020603050405020304" pitchFamily="18" charset="0"/>
                    <a:cs typeface="Times New Roman" panose="02020603050405020304" pitchFamily="18" charset="0"/>
                  </a:rPr>
                  <a:t>Time</a:t>
                </a:r>
                <a:r>
                  <a:rPr lang="fr-FR" sz="1200" b="0" baseline="0">
                    <a:latin typeface="Times New Roman" panose="02020603050405020304" pitchFamily="18" charset="0"/>
                    <a:cs typeface="Times New Roman" panose="02020603050405020304" pitchFamily="18" charset="0"/>
                  </a:rPr>
                  <a:t> (min)</a:t>
                </a:r>
                <a:endParaRPr lang="fr-FR" sz="1200" b="0">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txPr>
          <a:bodyPr/>
          <a:lstStyle/>
          <a:p>
            <a:pPr>
              <a:defRPr lang="fr-FR"/>
            </a:pPr>
            <a:endParaRPr lang="en-US"/>
          </a:p>
        </c:txPr>
        <c:crossAx val="-1755697488"/>
        <c:crosses val="autoZero"/>
        <c:crossBetween val="midCat"/>
        <c:majorUnit val="5"/>
        <c:minorUnit val="2"/>
      </c:valAx>
      <c:valAx>
        <c:axId val="-1755697488"/>
        <c:scaling>
          <c:orientation val="minMax"/>
          <c:max val="35"/>
          <c:min val="0"/>
        </c:scaling>
        <c:delete val="0"/>
        <c:axPos val="l"/>
        <c:title>
          <c:tx>
            <c:rich>
              <a:bodyPr rot="-5400000" vert="horz"/>
              <a:lstStyle/>
              <a:p>
                <a:pPr>
                  <a:defRPr lang="fr-FR"/>
                </a:pPr>
                <a:r>
                  <a:rPr lang="fr-FR" sz="1200" b="0">
                    <a:latin typeface="Times New Roman" panose="02020603050405020304" pitchFamily="18" charset="0"/>
                    <a:cs typeface="Times New Roman" panose="02020603050405020304" pitchFamily="18" charset="0"/>
                  </a:rPr>
                  <a:t>Concentration</a:t>
                </a:r>
                <a:r>
                  <a:rPr lang="fr-FR" sz="1200" b="0" baseline="0">
                    <a:latin typeface="Times New Roman" panose="02020603050405020304" pitchFamily="18" charset="0"/>
                    <a:cs typeface="Times New Roman" panose="02020603050405020304" pitchFamily="18" charset="0"/>
                  </a:rPr>
                  <a:t> (mg/L)</a:t>
                </a:r>
                <a:endParaRPr lang="fr-FR" sz="1200" b="0">
                  <a:latin typeface="Times New Roman" panose="02020603050405020304" pitchFamily="18" charset="0"/>
                  <a:cs typeface="Times New Roman" panose="02020603050405020304" pitchFamily="18" charset="0"/>
                </a:endParaRPr>
              </a:p>
            </c:rich>
          </c:tx>
          <c:layout>
            <c:manualLayout>
              <c:xMode val="edge"/>
              <c:yMode val="edge"/>
              <c:x val="5.8806501430065314E-3"/>
              <c:y val="0.15582534537683912"/>
            </c:manualLayout>
          </c:layout>
          <c:overlay val="0"/>
        </c:title>
        <c:numFmt formatCode="General" sourceLinked="1"/>
        <c:majorTickMark val="out"/>
        <c:minorTickMark val="none"/>
        <c:tickLblPos val="nextTo"/>
        <c:txPr>
          <a:bodyPr/>
          <a:lstStyle/>
          <a:p>
            <a:pPr>
              <a:defRPr lang="fr-FR"/>
            </a:pPr>
            <a:endParaRPr lang="en-US"/>
          </a:p>
        </c:txPr>
        <c:crossAx val="-1755704016"/>
        <c:crosses val="autoZero"/>
        <c:crossBetween val="midCat"/>
        <c:majorUnit val="5"/>
        <c:minorUnit val="1"/>
      </c:valAx>
      <c:spPr>
        <a:ln>
          <a:solidFill>
            <a:schemeClr val="tx1"/>
          </a:solidFill>
        </a:ln>
      </c:spPr>
    </c:plotArea>
    <c:legend>
      <c:legendPos val="r"/>
      <c:layout>
        <c:manualLayout>
          <c:xMode val="edge"/>
          <c:yMode val="edge"/>
          <c:x val="0.53424248090360738"/>
          <c:y val="0.30034995625546812"/>
          <c:w val="0.3558312730697582"/>
          <c:h val="0.25878950671934925"/>
        </c:manualLayout>
      </c:layout>
      <c:overlay val="0"/>
      <c:txPr>
        <a:bodyPr/>
        <a:lstStyle/>
        <a:p>
          <a:pPr>
            <a:defRPr lang="fr-FR"/>
          </a:pPr>
          <a:endParaRPr lang="en-US"/>
        </a:p>
      </c:txPr>
    </c:legend>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188</TotalTime>
  <Pages>5</Pages>
  <Words>2113</Words>
  <Characters>12046</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Rampyari</dc:creator>
  <cp:keywords/>
  <dc:description/>
  <cp:lastModifiedBy>Rampyari</cp:lastModifiedBy>
  <cp:revision>28</cp:revision>
  <cp:lastPrinted>2017-06-07T07:34:00Z</cp:lastPrinted>
  <dcterms:created xsi:type="dcterms:W3CDTF">2016-09-16T09:07:00Z</dcterms:created>
  <dcterms:modified xsi:type="dcterms:W3CDTF">2018-05-05T08:23:00Z</dcterms:modified>
</cp:coreProperties>
</file>